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1B380" w14:textId="77777777" w:rsidR="00D678C9" w:rsidRDefault="00D678C9" w:rsidP="00D678C9">
      <w:pPr>
        <w:jc w:val="center"/>
        <w:rPr>
          <w:rFonts w:asciiTheme="majorHAnsi" w:hAnsiTheme="majorHAnsi" w:cstheme="majorHAnsi"/>
          <w:smallCaps/>
          <w:color w:val="000000" w:themeColor="text1"/>
          <w:sz w:val="32"/>
          <w:szCs w:val="32"/>
          <w:lang w:val="en-AU"/>
        </w:rPr>
      </w:pPr>
      <w:bookmarkStart w:id="0" w:name="_GoBack"/>
      <w:bookmarkEnd w:id="0"/>
    </w:p>
    <w:p w14:paraId="5A85435E" w14:textId="77777777" w:rsidR="00D678C9" w:rsidRDefault="00D678C9" w:rsidP="00D678C9">
      <w:pPr>
        <w:jc w:val="center"/>
        <w:rPr>
          <w:rFonts w:asciiTheme="majorHAnsi" w:hAnsiTheme="majorHAnsi" w:cstheme="majorHAnsi"/>
          <w:smallCaps/>
          <w:color w:val="000000" w:themeColor="text1"/>
          <w:sz w:val="32"/>
          <w:szCs w:val="32"/>
          <w:lang w:val="en-AU"/>
        </w:rPr>
      </w:pPr>
    </w:p>
    <w:p w14:paraId="69E69788" w14:textId="77777777" w:rsidR="00D678C9" w:rsidRDefault="00D678C9" w:rsidP="00D678C9">
      <w:pPr>
        <w:jc w:val="center"/>
        <w:rPr>
          <w:rFonts w:asciiTheme="majorHAnsi" w:hAnsiTheme="majorHAnsi" w:cstheme="majorHAnsi"/>
          <w:smallCaps/>
          <w:color w:val="000000" w:themeColor="text1"/>
          <w:sz w:val="32"/>
          <w:szCs w:val="32"/>
          <w:lang w:val="en-AU"/>
        </w:rPr>
      </w:pPr>
    </w:p>
    <w:p w14:paraId="73D68502" w14:textId="77777777" w:rsidR="00D678C9" w:rsidRDefault="00D678C9" w:rsidP="00D678C9">
      <w:pPr>
        <w:jc w:val="center"/>
        <w:rPr>
          <w:rFonts w:asciiTheme="majorHAnsi" w:hAnsiTheme="majorHAnsi" w:cstheme="majorHAnsi"/>
          <w:smallCaps/>
          <w:color w:val="000000" w:themeColor="text1"/>
          <w:sz w:val="32"/>
          <w:szCs w:val="32"/>
          <w:lang w:val="en-AU"/>
        </w:rPr>
      </w:pPr>
    </w:p>
    <w:p w14:paraId="46232E4A" w14:textId="77777777" w:rsidR="00D678C9" w:rsidRDefault="00D678C9" w:rsidP="00D678C9">
      <w:pPr>
        <w:jc w:val="center"/>
        <w:rPr>
          <w:rFonts w:asciiTheme="majorHAnsi" w:hAnsiTheme="majorHAnsi" w:cstheme="majorHAnsi"/>
          <w:smallCaps/>
          <w:color w:val="000000" w:themeColor="text1"/>
          <w:sz w:val="32"/>
          <w:szCs w:val="32"/>
          <w:lang w:val="en-AU"/>
        </w:rPr>
      </w:pPr>
    </w:p>
    <w:p w14:paraId="2FDBEA44" w14:textId="77777777" w:rsidR="00D678C9" w:rsidRDefault="00D678C9" w:rsidP="00D678C9">
      <w:pPr>
        <w:jc w:val="center"/>
        <w:rPr>
          <w:rFonts w:asciiTheme="majorHAnsi" w:hAnsiTheme="majorHAnsi" w:cstheme="majorHAnsi"/>
          <w:smallCaps/>
          <w:color w:val="000000" w:themeColor="text1"/>
          <w:sz w:val="32"/>
          <w:szCs w:val="32"/>
          <w:lang w:val="en-AU"/>
        </w:rPr>
      </w:pPr>
    </w:p>
    <w:p w14:paraId="5D49EC4C" w14:textId="77777777" w:rsidR="00D678C9" w:rsidRDefault="00D678C9" w:rsidP="00D678C9">
      <w:pPr>
        <w:jc w:val="center"/>
        <w:rPr>
          <w:rFonts w:asciiTheme="majorHAnsi" w:hAnsiTheme="majorHAnsi" w:cstheme="majorHAnsi"/>
          <w:smallCaps/>
          <w:color w:val="000000" w:themeColor="text1"/>
          <w:sz w:val="32"/>
          <w:szCs w:val="32"/>
          <w:lang w:val="en-AU"/>
        </w:rPr>
      </w:pPr>
    </w:p>
    <w:p w14:paraId="1570C455" w14:textId="4405B834" w:rsidR="00E52F37" w:rsidRDefault="00D678C9" w:rsidP="004075C1">
      <w:pPr>
        <w:jc w:val="center"/>
        <w:rPr>
          <w:rFonts w:asciiTheme="majorHAnsi" w:hAnsiTheme="majorHAnsi" w:cstheme="majorHAnsi"/>
          <w:smallCaps/>
          <w:color w:val="000000" w:themeColor="text1"/>
          <w:sz w:val="32"/>
          <w:szCs w:val="32"/>
          <w:lang w:val="en-AU"/>
        </w:rPr>
      </w:pPr>
      <w:r>
        <w:rPr>
          <w:rFonts w:asciiTheme="majorHAnsi" w:hAnsiTheme="majorHAnsi" w:cstheme="majorHAnsi"/>
          <w:smallCaps/>
          <w:color w:val="000000" w:themeColor="text1"/>
          <w:sz w:val="32"/>
          <w:szCs w:val="32"/>
          <w:lang w:val="en-AU"/>
        </w:rPr>
        <w:t>Philippines</w:t>
      </w:r>
      <w:r w:rsidR="004075C1">
        <w:rPr>
          <w:rFonts w:asciiTheme="majorHAnsi" w:hAnsiTheme="majorHAnsi" w:cstheme="majorHAnsi"/>
          <w:smallCaps/>
          <w:color w:val="000000" w:themeColor="text1"/>
          <w:sz w:val="32"/>
          <w:szCs w:val="32"/>
          <w:lang w:val="en-AU"/>
        </w:rPr>
        <w:t xml:space="preserve"> – Australia</w:t>
      </w:r>
    </w:p>
    <w:p w14:paraId="2E8A3508" w14:textId="2A787DA1" w:rsidR="00D678C9" w:rsidRDefault="00D678C9" w:rsidP="00D678C9">
      <w:pPr>
        <w:jc w:val="center"/>
        <w:rPr>
          <w:rFonts w:asciiTheme="majorHAnsi" w:hAnsiTheme="majorHAnsi" w:cstheme="majorHAnsi"/>
          <w:smallCaps/>
          <w:color w:val="000000" w:themeColor="text1"/>
          <w:sz w:val="32"/>
          <w:szCs w:val="32"/>
          <w:lang w:val="en-AU"/>
        </w:rPr>
      </w:pPr>
      <w:r>
        <w:rPr>
          <w:rFonts w:asciiTheme="majorHAnsi" w:hAnsiTheme="majorHAnsi" w:cstheme="majorHAnsi"/>
          <w:smallCaps/>
          <w:color w:val="000000" w:themeColor="text1"/>
          <w:sz w:val="32"/>
          <w:szCs w:val="32"/>
          <w:lang w:val="en-AU"/>
        </w:rPr>
        <w:t xml:space="preserve">Public Financial Management Program </w:t>
      </w:r>
      <w:r w:rsidR="00A056BE">
        <w:rPr>
          <w:rFonts w:asciiTheme="majorHAnsi" w:hAnsiTheme="majorHAnsi" w:cstheme="majorHAnsi"/>
          <w:smallCaps/>
          <w:color w:val="000000" w:themeColor="text1"/>
          <w:sz w:val="32"/>
          <w:szCs w:val="32"/>
          <w:lang w:val="en-AU"/>
        </w:rPr>
        <w:t xml:space="preserve">for </w:t>
      </w:r>
      <w:r>
        <w:rPr>
          <w:rFonts w:asciiTheme="majorHAnsi" w:hAnsiTheme="majorHAnsi" w:cstheme="majorHAnsi"/>
          <w:smallCaps/>
          <w:color w:val="000000" w:themeColor="text1"/>
          <w:sz w:val="32"/>
          <w:szCs w:val="32"/>
          <w:lang w:val="en-AU"/>
        </w:rPr>
        <w:t>Institutions and infrastructure</w:t>
      </w:r>
    </w:p>
    <w:p w14:paraId="62D7005A" w14:textId="77777777" w:rsidR="0066435A" w:rsidRDefault="00D678C9" w:rsidP="00D678C9">
      <w:pPr>
        <w:jc w:val="center"/>
        <w:rPr>
          <w:rFonts w:asciiTheme="majorHAnsi" w:hAnsiTheme="majorHAnsi" w:cstheme="majorHAnsi"/>
          <w:smallCaps/>
          <w:color w:val="000000" w:themeColor="text1"/>
          <w:sz w:val="32"/>
          <w:szCs w:val="32"/>
          <w:lang w:val="en-AU"/>
        </w:rPr>
      </w:pPr>
      <w:r>
        <w:rPr>
          <w:rFonts w:asciiTheme="majorHAnsi" w:hAnsiTheme="majorHAnsi" w:cstheme="majorHAnsi"/>
          <w:smallCaps/>
          <w:color w:val="000000" w:themeColor="text1"/>
          <w:sz w:val="32"/>
          <w:szCs w:val="32"/>
          <w:lang w:val="en-AU"/>
        </w:rPr>
        <w:t>Investment Design Document (IDD)</w:t>
      </w:r>
      <w:r w:rsidR="00657B77">
        <w:rPr>
          <w:rFonts w:asciiTheme="majorHAnsi" w:hAnsiTheme="majorHAnsi" w:cstheme="majorHAnsi"/>
          <w:smallCaps/>
          <w:color w:val="000000" w:themeColor="text1"/>
          <w:sz w:val="32"/>
          <w:szCs w:val="32"/>
          <w:lang w:val="en-AU"/>
        </w:rPr>
        <w:t xml:space="preserve"> </w:t>
      </w:r>
    </w:p>
    <w:p w14:paraId="157C2758" w14:textId="7DD8FF45" w:rsidR="00D678C9" w:rsidRPr="00CE4231" w:rsidRDefault="00952002" w:rsidP="00D678C9">
      <w:pPr>
        <w:jc w:val="center"/>
        <w:rPr>
          <w:rFonts w:asciiTheme="majorHAnsi" w:hAnsiTheme="majorHAnsi" w:cstheme="majorHAnsi"/>
          <w:smallCaps/>
          <w:color w:val="000000" w:themeColor="text1"/>
          <w:sz w:val="32"/>
          <w:szCs w:val="32"/>
          <w:lang w:val="en-AU"/>
        </w:rPr>
      </w:pPr>
      <w:r>
        <w:rPr>
          <w:rFonts w:asciiTheme="majorHAnsi" w:hAnsiTheme="majorHAnsi" w:cstheme="majorHAnsi"/>
          <w:smallCaps/>
          <w:color w:val="000000" w:themeColor="text1"/>
          <w:sz w:val="32"/>
          <w:szCs w:val="32"/>
          <w:lang w:val="en-AU"/>
        </w:rPr>
        <w:t>F</w:t>
      </w:r>
      <w:r w:rsidR="00783EBB">
        <w:rPr>
          <w:rFonts w:asciiTheme="majorHAnsi" w:hAnsiTheme="majorHAnsi" w:cstheme="majorHAnsi"/>
          <w:smallCaps/>
          <w:color w:val="000000" w:themeColor="text1"/>
          <w:sz w:val="32"/>
          <w:szCs w:val="32"/>
          <w:lang w:val="en-AU"/>
        </w:rPr>
        <w:t>inal</w:t>
      </w:r>
      <w:r w:rsidR="000952CE">
        <w:rPr>
          <w:rFonts w:asciiTheme="majorHAnsi" w:hAnsiTheme="majorHAnsi" w:cstheme="majorHAnsi"/>
          <w:smallCaps/>
          <w:color w:val="000000" w:themeColor="text1"/>
          <w:sz w:val="32"/>
          <w:szCs w:val="32"/>
          <w:lang w:val="en-AU"/>
        </w:rPr>
        <w:t xml:space="preserve"> </w:t>
      </w:r>
      <w:r w:rsidR="00657B77">
        <w:rPr>
          <w:rFonts w:asciiTheme="majorHAnsi" w:hAnsiTheme="majorHAnsi" w:cstheme="majorHAnsi"/>
          <w:smallCaps/>
          <w:color w:val="000000" w:themeColor="text1"/>
          <w:sz w:val="32"/>
          <w:szCs w:val="32"/>
          <w:lang w:val="en-AU"/>
        </w:rPr>
        <w:t>Draft</w:t>
      </w:r>
      <w:r w:rsidR="0066435A">
        <w:rPr>
          <w:rFonts w:asciiTheme="majorHAnsi" w:hAnsiTheme="majorHAnsi" w:cstheme="majorHAnsi"/>
          <w:smallCaps/>
          <w:color w:val="000000" w:themeColor="text1"/>
          <w:sz w:val="32"/>
          <w:szCs w:val="32"/>
          <w:lang w:val="en-AU"/>
        </w:rPr>
        <w:t xml:space="preserve"> (</w:t>
      </w:r>
      <w:r w:rsidR="00BE0C51">
        <w:rPr>
          <w:rFonts w:asciiTheme="majorHAnsi" w:hAnsiTheme="majorHAnsi" w:cstheme="majorHAnsi"/>
          <w:smallCaps/>
          <w:color w:val="000000" w:themeColor="text1"/>
          <w:sz w:val="32"/>
          <w:szCs w:val="32"/>
          <w:lang w:val="en-AU"/>
        </w:rPr>
        <w:t>April</w:t>
      </w:r>
      <w:r w:rsidR="0066435A">
        <w:rPr>
          <w:rFonts w:asciiTheme="majorHAnsi" w:hAnsiTheme="majorHAnsi" w:cstheme="majorHAnsi"/>
          <w:smallCaps/>
          <w:color w:val="000000" w:themeColor="text1"/>
          <w:sz w:val="32"/>
          <w:szCs w:val="32"/>
          <w:lang w:val="en-AU"/>
        </w:rPr>
        <w:t xml:space="preserve"> 2018)</w:t>
      </w:r>
    </w:p>
    <w:p w14:paraId="6925D3D5" w14:textId="03EE8AB3" w:rsidR="005733D4" w:rsidRDefault="005733D4">
      <w:pPr>
        <w:suppressAutoHyphens w:val="0"/>
        <w:spacing w:before="0" w:after="120" w:line="440" w:lineRule="atLeast"/>
        <w:rPr>
          <w:rFonts w:asciiTheme="majorHAnsi" w:hAnsiTheme="majorHAnsi" w:cstheme="majorHAnsi"/>
          <w:smallCaps/>
          <w:color w:val="000000" w:themeColor="text1"/>
          <w:sz w:val="32"/>
          <w:szCs w:val="32"/>
          <w:lang w:val="en-AU"/>
        </w:rPr>
      </w:pPr>
    </w:p>
    <w:p w14:paraId="714BB384" w14:textId="2D00211D"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79032FBF" w14:textId="44A6DAAB"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501FB9D2" w14:textId="627C284C"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5022E7EB" w14:textId="7BF3B31F"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4F2B95FC" w14:textId="6A250029"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288412F7" w14:textId="7016235D"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1C579921" w14:textId="62ADB3CF"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3CD7E97C" w14:textId="2864ADE7"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397049CA" w14:textId="71E3EF4E"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594CDD6A" w14:textId="4B217B46"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5E82FD5A" w14:textId="26F8EAC2"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3652CD93" w14:textId="38EBA2CF"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pPr>
    </w:p>
    <w:p w14:paraId="42D1ACFA" w14:textId="04568164" w:rsidR="00D678C9" w:rsidRDefault="00D678C9" w:rsidP="00602731">
      <w:pPr>
        <w:suppressAutoHyphens w:val="0"/>
        <w:spacing w:before="0" w:after="120" w:line="440" w:lineRule="atLeast"/>
        <w:jc w:val="right"/>
        <w:rPr>
          <w:rFonts w:asciiTheme="majorHAnsi" w:hAnsiTheme="majorHAnsi" w:cstheme="majorHAnsi"/>
          <w:smallCaps/>
          <w:color w:val="000000" w:themeColor="text1"/>
          <w:sz w:val="32"/>
          <w:szCs w:val="32"/>
          <w:lang w:val="en-AU"/>
        </w:rPr>
      </w:pPr>
    </w:p>
    <w:p w14:paraId="31D5BBA5" w14:textId="77777777" w:rsidR="00D678C9" w:rsidRDefault="00D678C9">
      <w:pPr>
        <w:suppressAutoHyphens w:val="0"/>
        <w:spacing w:before="0" w:after="120" w:line="440" w:lineRule="atLeast"/>
        <w:rPr>
          <w:rFonts w:asciiTheme="majorHAnsi" w:hAnsiTheme="majorHAnsi" w:cstheme="majorHAnsi"/>
          <w:smallCaps/>
          <w:color w:val="000000" w:themeColor="text1"/>
          <w:sz w:val="32"/>
          <w:szCs w:val="32"/>
          <w:lang w:val="en-AU"/>
        </w:rPr>
        <w:sectPr w:rsidR="00D678C9" w:rsidSect="005733D4">
          <w:headerReference w:type="even" r:id="rId8"/>
          <w:headerReference w:type="default" r:id="rId9"/>
          <w:footerReference w:type="even" r:id="rId10"/>
          <w:footerReference w:type="default" r:id="rId11"/>
          <w:headerReference w:type="first" r:id="rId12"/>
          <w:footerReference w:type="first" r:id="rId13"/>
          <w:pgSz w:w="11906" w:h="16838" w:code="9"/>
          <w:pgMar w:top="1701" w:right="1134" w:bottom="1418" w:left="1134" w:header="425" w:footer="454" w:gutter="0"/>
          <w:pgNumType w:fmt="lowerRoman" w:start="1"/>
          <w:cols w:space="397"/>
          <w:titlePg/>
          <w:docGrid w:linePitch="360"/>
        </w:sectPr>
      </w:pPr>
    </w:p>
    <w:sdt>
      <w:sdtPr>
        <w:rPr>
          <w:rFonts w:asciiTheme="minorHAnsi" w:eastAsia="Times New Roman" w:hAnsiTheme="minorHAnsi" w:cs="Times New Roman"/>
          <w:b w:val="0"/>
          <w:caps w:val="0"/>
          <w:color w:val="auto"/>
          <w:sz w:val="22"/>
          <w:szCs w:val="24"/>
          <w:lang w:val="en-AU" w:eastAsia="en-GB"/>
        </w:rPr>
        <w:id w:val="1014500590"/>
        <w:docPartObj>
          <w:docPartGallery w:val="Table of Contents"/>
          <w:docPartUnique/>
        </w:docPartObj>
      </w:sdtPr>
      <w:sdtEndPr>
        <w:rPr>
          <w:rFonts w:eastAsiaTheme="minorHAnsi" w:cstheme="minorBidi"/>
          <w:bCs/>
          <w:noProof/>
          <w:color w:val="495965" w:themeColor="text2"/>
          <w:szCs w:val="22"/>
          <w:lang w:eastAsia="en-US"/>
        </w:rPr>
      </w:sdtEndPr>
      <w:sdtContent>
        <w:p w14:paraId="7E482492" w14:textId="77777777" w:rsidR="00E52F37" w:rsidRPr="00362387" w:rsidRDefault="00E52F37" w:rsidP="009E5E8A">
          <w:pPr>
            <w:pStyle w:val="TOCHeading"/>
            <w:jc w:val="center"/>
            <w:rPr>
              <w:lang w:val="en-AU"/>
            </w:rPr>
          </w:pPr>
          <w:r w:rsidRPr="00CE4231">
            <w:rPr>
              <w:lang w:val="en-AU"/>
            </w:rPr>
            <w:t>Table of Contents</w:t>
          </w:r>
        </w:p>
        <w:p w14:paraId="33AE2D6B" w14:textId="794B1664" w:rsidR="00592DA4" w:rsidRDefault="00E52F37">
          <w:pPr>
            <w:pStyle w:val="TOC1"/>
            <w:rPr>
              <w:rFonts w:eastAsiaTheme="minorEastAsia"/>
              <w:b w:val="0"/>
              <w:caps w:val="0"/>
              <w:noProof/>
              <w:color w:val="auto"/>
              <w:sz w:val="22"/>
              <w:lang w:val="en-AU" w:eastAsia="en-AU"/>
            </w:rPr>
          </w:pPr>
          <w:r w:rsidRPr="00CE4231">
            <w:rPr>
              <w:rFonts w:cstheme="minorHAnsi"/>
              <w:bCs/>
              <w:sz w:val="20"/>
              <w:szCs w:val="20"/>
              <w:lang w:val="en-AU"/>
            </w:rPr>
            <w:fldChar w:fldCharType="begin"/>
          </w:r>
          <w:r w:rsidRPr="00CE4231">
            <w:rPr>
              <w:lang w:val="en-AU"/>
            </w:rPr>
            <w:instrText xml:space="preserve"> TOC \o "1-3" \h \z \u </w:instrText>
          </w:r>
          <w:r w:rsidRPr="00CE4231">
            <w:rPr>
              <w:sz w:val="20"/>
              <w:lang w:val="en-AU"/>
            </w:rPr>
            <w:fldChar w:fldCharType="separate"/>
          </w:r>
          <w:hyperlink w:anchor="_Toc509299903" w:history="1">
            <w:r w:rsidR="00592DA4" w:rsidRPr="005F2FE5">
              <w:rPr>
                <w:rStyle w:val="Hyperlink"/>
                <w:noProof/>
                <w:lang w:val="en-AU"/>
              </w:rPr>
              <w:t>Abbreviations and Acronyms</w:t>
            </w:r>
            <w:r w:rsidR="00592DA4">
              <w:rPr>
                <w:noProof/>
                <w:webHidden/>
              </w:rPr>
              <w:tab/>
            </w:r>
            <w:r w:rsidR="00592DA4">
              <w:rPr>
                <w:noProof/>
                <w:webHidden/>
              </w:rPr>
              <w:fldChar w:fldCharType="begin"/>
            </w:r>
            <w:r w:rsidR="00592DA4">
              <w:rPr>
                <w:noProof/>
                <w:webHidden/>
              </w:rPr>
              <w:instrText xml:space="preserve"> PAGEREF _Toc509299903 \h </w:instrText>
            </w:r>
            <w:r w:rsidR="00592DA4">
              <w:rPr>
                <w:noProof/>
                <w:webHidden/>
              </w:rPr>
            </w:r>
            <w:r w:rsidR="00592DA4">
              <w:rPr>
                <w:noProof/>
                <w:webHidden/>
              </w:rPr>
              <w:fldChar w:fldCharType="separate"/>
            </w:r>
            <w:r w:rsidR="00864A80">
              <w:rPr>
                <w:noProof/>
                <w:webHidden/>
              </w:rPr>
              <w:t>i</w:t>
            </w:r>
            <w:r w:rsidR="00592DA4">
              <w:rPr>
                <w:noProof/>
                <w:webHidden/>
              </w:rPr>
              <w:fldChar w:fldCharType="end"/>
            </w:r>
          </w:hyperlink>
        </w:p>
        <w:p w14:paraId="3C1126E1" w14:textId="43D4D6A4" w:rsidR="00592DA4" w:rsidRDefault="00496A0C">
          <w:pPr>
            <w:pStyle w:val="TOC1"/>
            <w:rPr>
              <w:rFonts w:eastAsiaTheme="minorEastAsia"/>
              <w:b w:val="0"/>
              <w:caps w:val="0"/>
              <w:noProof/>
              <w:color w:val="auto"/>
              <w:sz w:val="22"/>
              <w:lang w:val="en-AU" w:eastAsia="en-AU"/>
            </w:rPr>
          </w:pPr>
          <w:hyperlink w:anchor="_Toc509299904" w:history="1">
            <w:r w:rsidR="00592DA4" w:rsidRPr="005F2FE5">
              <w:rPr>
                <w:rStyle w:val="Hyperlink"/>
                <w:noProof/>
                <w:lang w:val="en-AU"/>
              </w:rPr>
              <w:t>Map of The Philippines</w:t>
            </w:r>
            <w:r w:rsidR="00592DA4">
              <w:rPr>
                <w:noProof/>
                <w:webHidden/>
              </w:rPr>
              <w:tab/>
            </w:r>
            <w:r w:rsidR="00592DA4">
              <w:rPr>
                <w:noProof/>
                <w:webHidden/>
              </w:rPr>
              <w:fldChar w:fldCharType="begin"/>
            </w:r>
            <w:r w:rsidR="00592DA4">
              <w:rPr>
                <w:noProof/>
                <w:webHidden/>
              </w:rPr>
              <w:instrText xml:space="preserve"> PAGEREF _Toc509299904 \h </w:instrText>
            </w:r>
            <w:r w:rsidR="00592DA4">
              <w:rPr>
                <w:noProof/>
                <w:webHidden/>
              </w:rPr>
            </w:r>
            <w:r w:rsidR="00592DA4">
              <w:rPr>
                <w:noProof/>
                <w:webHidden/>
              </w:rPr>
              <w:fldChar w:fldCharType="separate"/>
            </w:r>
            <w:r w:rsidR="00864A80">
              <w:rPr>
                <w:noProof/>
                <w:webHidden/>
              </w:rPr>
              <w:t>iii</w:t>
            </w:r>
            <w:r w:rsidR="00592DA4">
              <w:rPr>
                <w:noProof/>
                <w:webHidden/>
              </w:rPr>
              <w:fldChar w:fldCharType="end"/>
            </w:r>
          </w:hyperlink>
        </w:p>
        <w:p w14:paraId="790D6ABD" w14:textId="15DD83F3" w:rsidR="00592DA4" w:rsidRDefault="00496A0C">
          <w:pPr>
            <w:pStyle w:val="TOC1"/>
            <w:rPr>
              <w:rFonts w:eastAsiaTheme="minorEastAsia"/>
              <w:b w:val="0"/>
              <w:caps w:val="0"/>
              <w:noProof/>
              <w:color w:val="auto"/>
              <w:sz w:val="22"/>
              <w:lang w:val="en-AU" w:eastAsia="en-AU"/>
            </w:rPr>
          </w:pPr>
          <w:hyperlink w:anchor="_Toc509299905" w:history="1">
            <w:r w:rsidR="00592DA4" w:rsidRPr="005F2FE5">
              <w:rPr>
                <w:rStyle w:val="Hyperlink"/>
                <w:noProof/>
                <w:lang w:val="en-AU"/>
              </w:rPr>
              <w:t>Executive Summary</w:t>
            </w:r>
            <w:r w:rsidR="00592DA4">
              <w:rPr>
                <w:noProof/>
                <w:webHidden/>
              </w:rPr>
              <w:tab/>
            </w:r>
            <w:r w:rsidR="00592DA4">
              <w:rPr>
                <w:noProof/>
                <w:webHidden/>
              </w:rPr>
              <w:fldChar w:fldCharType="begin"/>
            </w:r>
            <w:r w:rsidR="00592DA4">
              <w:rPr>
                <w:noProof/>
                <w:webHidden/>
              </w:rPr>
              <w:instrText xml:space="preserve"> PAGEREF _Toc509299905 \h </w:instrText>
            </w:r>
            <w:r w:rsidR="00592DA4">
              <w:rPr>
                <w:noProof/>
                <w:webHidden/>
              </w:rPr>
            </w:r>
            <w:r w:rsidR="00592DA4">
              <w:rPr>
                <w:noProof/>
                <w:webHidden/>
              </w:rPr>
              <w:fldChar w:fldCharType="separate"/>
            </w:r>
            <w:r w:rsidR="00864A80">
              <w:rPr>
                <w:noProof/>
                <w:webHidden/>
              </w:rPr>
              <w:t>iv</w:t>
            </w:r>
            <w:r w:rsidR="00592DA4">
              <w:rPr>
                <w:noProof/>
                <w:webHidden/>
              </w:rPr>
              <w:fldChar w:fldCharType="end"/>
            </w:r>
          </w:hyperlink>
        </w:p>
        <w:p w14:paraId="12C4CF2C" w14:textId="3839FE8E" w:rsidR="00592DA4" w:rsidRDefault="00496A0C">
          <w:pPr>
            <w:pStyle w:val="TOC1"/>
            <w:rPr>
              <w:rFonts w:eastAsiaTheme="minorEastAsia"/>
              <w:b w:val="0"/>
              <w:caps w:val="0"/>
              <w:noProof/>
              <w:color w:val="auto"/>
              <w:sz w:val="22"/>
              <w:lang w:val="en-AU" w:eastAsia="en-AU"/>
            </w:rPr>
          </w:pPr>
          <w:hyperlink w:anchor="_Toc509299906" w:history="1">
            <w:r w:rsidR="00592DA4" w:rsidRPr="005F2FE5">
              <w:rPr>
                <w:rStyle w:val="Hyperlink"/>
                <w:noProof/>
                <w:lang w:val="en-AU"/>
              </w:rPr>
              <w:t>Analysis and Strategic Context</w:t>
            </w:r>
            <w:r w:rsidR="00592DA4">
              <w:rPr>
                <w:noProof/>
                <w:webHidden/>
              </w:rPr>
              <w:tab/>
            </w:r>
            <w:r w:rsidR="00592DA4">
              <w:rPr>
                <w:noProof/>
                <w:webHidden/>
              </w:rPr>
              <w:fldChar w:fldCharType="begin"/>
            </w:r>
            <w:r w:rsidR="00592DA4">
              <w:rPr>
                <w:noProof/>
                <w:webHidden/>
              </w:rPr>
              <w:instrText xml:space="preserve"> PAGEREF _Toc509299906 \h </w:instrText>
            </w:r>
            <w:r w:rsidR="00592DA4">
              <w:rPr>
                <w:noProof/>
                <w:webHidden/>
              </w:rPr>
            </w:r>
            <w:r w:rsidR="00592DA4">
              <w:rPr>
                <w:noProof/>
                <w:webHidden/>
              </w:rPr>
              <w:fldChar w:fldCharType="separate"/>
            </w:r>
            <w:r w:rsidR="00864A80">
              <w:rPr>
                <w:noProof/>
                <w:webHidden/>
              </w:rPr>
              <w:t>1</w:t>
            </w:r>
            <w:r w:rsidR="00592DA4">
              <w:rPr>
                <w:noProof/>
                <w:webHidden/>
              </w:rPr>
              <w:fldChar w:fldCharType="end"/>
            </w:r>
          </w:hyperlink>
        </w:p>
        <w:p w14:paraId="234C7DDD" w14:textId="7B78404E" w:rsidR="00592DA4" w:rsidRDefault="00496A0C">
          <w:pPr>
            <w:pStyle w:val="TOC2"/>
            <w:rPr>
              <w:rFonts w:eastAsiaTheme="minorEastAsia"/>
              <w:noProof/>
              <w:color w:val="auto"/>
              <w:lang w:val="en-AU" w:eastAsia="en-AU"/>
            </w:rPr>
          </w:pPr>
          <w:hyperlink w:anchor="_Toc509299907" w:history="1">
            <w:r w:rsidR="00592DA4" w:rsidRPr="005F2FE5">
              <w:rPr>
                <w:rStyle w:val="Hyperlink"/>
                <w:noProof/>
                <w:lang w:val="en-AU"/>
              </w:rPr>
              <w:t>Country context</w:t>
            </w:r>
            <w:r w:rsidR="00592DA4">
              <w:rPr>
                <w:noProof/>
                <w:webHidden/>
              </w:rPr>
              <w:tab/>
            </w:r>
            <w:r w:rsidR="00592DA4">
              <w:rPr>
                <w:noProof/>
                <w:webHidden/>
              </w:rPr>
              <w:fldChar w:fldCharType="begin"/>
            </w:r>
            <w:r w:rsidR="00592DA4">
              <w:rPr>
                <w:noProof/>
                <w:webHidden/>
              </w:rPr>
              <w:instrText xml:space="preserve"> PAGEREF _Toc509299907 \h </w:instrText>
            </w:r>
            <w:r w:rsidR="00592DA4">
              <w:rPr>
                <w:noProof/>
                <w:webHidden/>
              </w:rPr>
            </w:r>
            <w:r w:rsidR="00592DA4">
              <w:rPr>
                <w:noProof/>
                <w:webHidden/>
              </w:rPr>
              <w:fldChar w:fldCharType="separate"/>
            </w:r>
            <w:r w:rsidR="00864A80">
              <w:rPr>
                <w:noProof/>
                <w:webHidden/>
              </w:rPr>
              <w:t>1</w:t>
            </w:r>
            <w:r w:rsidR="00592DA4">
              <w:rPr>
                <w:noProof/>
                <w:webHidden/>
              </w:rPr>
              <w:fldChar w:fldCharType="end"/>
            </w:r>
          </w:hyperlink>
        </w:p>
        <w:p w14:paraId="48854793" w14:textId="1736E09F" w:rsidR="00592DA4" w:rsidRDefault="00496A0C">
          <w:pPr>
            <w:pStyle w:val="TOC2"/>
            <w:rPr>
              <w:rFonts w:eastAsiaTheme="minorEastAsia"/>
              <w:noProof/>
              <w:color w:val="auto"/>
              <w:lang w:val="en-AU" w:eastAsia="en-AU"/>
            </w:rPr>
          </w:pPr>
          <w:hyperlink w:anchor="_Toc509299908" w:history="1">
            <w:r w:rsidR="00592DA4" w:rsidRPr="005F2FE5">
              <w:rPr>
                <w:rStyle w:val="Hyperlink"/>
                <w:noProof/>
                <w:lang w:val="en-AU"/>
              </w:rPr>
              <w:t>Development problem/Issue Analysis</w:t>
            </w:r>
            <w:r w:rsidR="00592DA4">
              <w:rPr>
                <w:noProof/>
                <w:webHidden/>
              </w:rPr>
              <w:tab/>
            </w:r>
            <w:r w:rsidR="00592DA4">
              <w:rPr>
                <w:noProof/>
                <w:webHidden/>
              </w:rPr>
              <w:fldChar w:fldCharType="begin"/>
            </w:r>
            <w:r w:rsidR="00592DA4">
              <w:rPr>
                <w:noProof/>
                <w:webHidden/>
              </w:rPr>
              <w:instrText xml:space="preserve"> PAGEREF _Toc509299908 \h </w:instrText>
            </w:r>
            <w:r w:rsidR="00592DA4">
              <w:rPr>
                <w:noProof/>
                <w:webHidden/>
              </w:rPr>
            </w:r>
            <w:r w:rsidR="00592DA4">
              <w:rPr>
                <w:noProof/>
                <w:webHidden/>
              </w:rPr>
              <w:fldChar w:fldCharType="separate"/>
            </w:r>
            <w:r w:rsidR="00864A80">
              <w:rPr>
                <w:noProof/>
                <w:webHidden/>
              </w:rPr>
              <w:t>3</w:t>
            </w:r>
            <w:r w:rsidR="00592DA4">
              <w:rPr>
                <w:noProof/>
                <w:webHidden/>
              </w:rPr>
              <w:fldChar w:fldCharType="end"/>
            </w:r>
          </w:hyperlink>
        </w:p>
        <w:p w14:paraId="3C17A666" w14:textId="43B2201D" w:rsidR="00592DA4" w:rsidRDefault="00496A0C">
          <w:pPr>
            <w:pStyle w:val="TOC3"/>
            <w:tabs>
              <w:tab w:val="right" w:pos="9628"/>
            </w:tabs>
            <w:rPr>
              <w:rFonts w:eastAsiaTheme="minorEastAsia"/>
              <w:noProof/>
              <w:color w:val="auto"/>
              <w:lang w:val="en-AU" w:eastAsia="en-AU"/>
            </w:rPr>
          </w:pPr>
          <w:hyperlink w:anchor="_Toc509299909" w:history="1">
            <w:r w:rsidR="00592DA4" w:rsidRPr="005F2FE5">
              <w:rPr>
                <w:rStyle w:val="Hyperlink"/>
                <w:i/>
                <w:noProof/>
                <w:lang w:val="en-AU"/>
              </w:rPr>
              <w:t>Public Financial Management</w:t>
            </w:r>
            <w:r w:rsidR="00592DA4">
              <w:rPr>
                <w:noProof/>
                <w:webHidden/>
              </w:rPr>
              <w:tab/>
            </w:r>
            <w:r w:rsidR="00592DA4">
              <w:rPr>
                <w:noProof/>
                <w:webHidden/>
              </w:rPr>
              <w:fldChar w:fldCharType="begin"/>
            </w:r>
            <w:r w:rsidR="00592DA4">
              <w:rPr>
                <w:noProof/>
                <w:webHidden/>
              </w:rPr>
              <w:instrText xml:space="preserve"> PAGEREF _Toc509299909 \h </w:instrText>
            </w:r>
            <w:r w:rsidR="00592DA4">
              <w:rPr>
                <w:noProof/>
                <w:webHidden/>
              </w:rPr>
            </w:r>
            <w:r w:rsidR="00592DA4">
              <w:rPr>
                <w:noProof/>
                <w:webHidden/>
              </w:rPr>
              <w:fldChar w:fldCharType="separate"/>
            </w:r>
            <w:r w:rsidR="00864A80">
              <w:rPr>
                <w:noProof/>
                <w:webHidden/>
              </w:rPr>
              <w:t>3</w:t>
            </w:r>
            <w:r w:rsidR="00592DA4">
              <w:rPr>
                <w:noProof/>
                <w:webHidden/>
              </w:rPr>
              <w:fldChar w:fldCharType="end"/>
            </w:r>
          </w:hyperlink>
        </w:p>
        <w:p w14:paraId="72576248" w14:textId="052AAB18" w:rsidR="00592DA4" w:rsidRDefault="00496A0C">
          <w:pPr>
            <w:pStyle w:val="TOC3"/>
            <w:tabs>
              <w:tab w:val="right" w:pos="9628"/>
            </w:tabs>
            <w:rPr>
              <w:rFonts w:eastAsiaTheme="minorEastAsia"/>
              <w:noProof/>
              <w:color w:val="auto"/>
              <w:lang w:val="en-AU" w:eastAsia="en-AU"/>
            </w:rPr>
          </w:pPr>
          <w:hyperlink w:anchor="_Toc509299910" w:history="1">
            <w:r w:rsidR="00592DA4" w:rsidRPr="005F2FE5">
              <w:rPr>
                <w:rStyle w:val="Hyperlink"/>
                <w:i/>
                <w:noProof/>
                <w:lang w:val="en-AU"/>
              </w:rPr>
              <w:t>Infrastructure Management</w:t>
            </w:r>
            <w:r w:rsidR="00592DA4">
              <w:rPr>
                <w:noProof/>
                <w:webHidden/>
              </w:rPr>
              <w:tab/>
            </w:r>
            <w:r w:rsidR="00592DA4">
              <w:rPr>
                <w:noProof/>
                <w:webHidden/>
              </w:rPr>
              <w:fldChar w:fldCharType="begin"/>
            </w:r>
            <w:r w:rsidR="00592DA4">
              <w:rPr>
                <w:noProof/>
                <w:webHidden/>
              </w:rPr>
              <w:instrText xml:space="preserve"> PAGEREF _Toc509299910 \h </w:instrText>
            </w:r>
            <w:r w:rsidR="00592DA4">
              <w:rPr>
                <w:noProof/>
                <w:webHidden/>
              </w:rPr>
            </w:r>
            <w:r w:rsidR="00592DA4">
              <w:rPr>
                <w:noProof/>
                <w:webHidden/>
              </w:rPr>
              <w:fldChar w:fldCharType="separate"/>
            </w:r>
            <w:r w:rsidR="00864A80">
              <w:rPr>
                <w:noProof/>
                <w:webHidden/>
              </w:rPr>
              <w:t>3</w:t>
            </w:r>
            <w:r w:rsidR="00592DA4">
              <w:rPr>
                <w:noProof/>
                <w:webHidden/>
              </w:rPr>
              <w:fldChar w:fldCharType="end"/>
            </w:r>
          </w:hyperlink>
        </w:p>
        <w:p w14:paraId="1D624C16" w14:textId="015FF3D0" w:rsidR="00592DA4" w:rsidRDefault="00496A0C">
          <w:pPr>
            <w:pStyle w:val="TOC3"/>
            <w:tabs>
              <w:tab w:val="right" w:pos="9628"/>
            </w:tabs>
            <w:rPr>
              <w:rFonts w:eastAsiaTheme="minorEastAsia"/>
              <w:noProof/>
              <w:color w:val="auto"/>
              <w:lang w:val="en-AU" w:eastAsia="en-AU"/>
            </w:rPr>
          </w:pPr>
          <w:hyperlink w:anchor="_Toc509299911" w:history="1">
            <w:r w:rsidR="00592DA4" w:rsidRPr="005F2FE5">
              <w:rPr>
                <w:rStyle w:val="Hyperlink"/>
                <w:i/>
                <w:noProof/>
                <w:lang w:val="en-AU"/>
              </w:rPr>
              <w:t>Safeguards</w:t>
            </w:r>
            <w:r w:rsidR="00592DA4">
              <w:rPr>
                <w:noProof/>
                <w:webHidden/>
              </w:rPr>
              <w:tab/>
            </w:r>
            <w:r w:rsidR="00592DA4">
              <w:rPr>
                <w:noProof/>
                <w:webHidden/>
              </w:rPr>
              <w:fldChar w:fldCharType="begin"/>
            </w:r>
            <w:r w:rsidR="00592DA4">
              <w:rPr>
                <w:noProof/>
                <w:webHidden/>
              </w:rPr>
              <w:instrText xml:space="preserve"> PAGEREF _Toc509299911 \h </w:instrText>
            </w:r>
            <w:r w:rsidR="00592DA4">
              <w:rPr>
                <w:noProof/>
                <w:webHidden/>
              </w:rPr>
            </w:r>
            <w:r w:rsidR="00592DA4">
              <w:rPr>
                <w:noProof/>
                <w:webHidden/>
              </w:rPr>
              <w:fldChar w:fldCharType="separate"/>
            </w:r>
            <w:r w:rsidR="00864A80">
              <w:rPr>
                <w:noProof/>
                <w:webHidden/>
              </w:rPr>
              <w:t>4</w:t>
            </w:r>
            <w:r w:rsidR="00592DA4">
              <w:rPr>
                <w:noProof/>
                <w:webHidden/>
              </w:rPr>
              <w:fldChar w:fldCharType="end"/>
            </w:r>
          </w:hyperlink>
        </w:p>
        <w:p w14:paraId="5F0D9912" w14:textId="322BDDF5" w:rsidR="00592DA4" w:rsidRDefault="00496A0C">
          <w:pPr>
            <w:pStyle w:val="TOC2"/>
            <w:rPr>
              <w:rFonts w:eastAsiaTheme="minorEastAsia"/>
              <w:noProof/>
              <w:color w:val="auto"/>
              <w:lang w:val="en-AU" w:eastAsia="en-AU"/>
            </w:rPr>
          </w:pPr>
          <w:hyperlink w:anchor="_Toc509299912" w:history="1">
            <w:r w:rsidR="00592DA4" w:rsidRPr="005F2FE5">
              <w:rPr>
                <w:rStyle w:val="Hyperlink"/>
                <w:noProof/>
                <w:lang w:val="en-AU"/>
              </w:rPr>
              <w:t>Stakeholder mapping</w:t>
            </w:r>
            <w:r w:rsidR="00592DA4">
              <w:rPr>
                <w:noProof/>
                <w:webHidden/>
              </w:rPr>
              <w:tab/>
            </w:r>
            <w:r w:rsidR="00592DA4">
              <w:rPr>
                <w:noProof/>
                <w:webHidden/>
              </w:rPr>
              <w:fldChar w:fldCharType="begin"/>
            </w:r>
            <w:r w:rsidR="00592DA4">
              <w:rPr>
                <w:noProof/>
                <w:webHidden/>
              </w:rPr>
              <w:instrText xml:space="preserve"> PAGEREF _Toc509299912 \h </w:instrText>
            </w:r>
            <w:r w:rsidR="00592DA4">
              <w:rPr>
                <w:noProof/>
                <w:webHidden/>
              </w:rPr>
            </w:r>
            <w:r w:rsidR="00592DA4">
              <w:rPr>
                <w:noProof/>
                <w:webHidden/>
              </w:rPr>
              <w:fldChar w:fldCharType="separate"/>
            </w:r>
            <w:r w:rsidR="00864A80">
              <w:rPr>
                <w:noProof/>
                <w:webHidden/>
              </w:rPr>
              <w:t>5</w:t>
            </w:r>
            <w:r w:rsidR="00592DA4">
              <w:rPr>
                <w:noProof/>
                <w:webHidden/>
              </w:rPr>
              <w:fldChar w:fldCharType="end"/>
            </w:r>
          </w:hyperlink>
        </w:p>
        <w:p w14:paraId="27B62068" w14:textId="7FB255F3" w:rsidR="00592DA4" w:rsidRDefault="00496A0C">
          <w:pPr>
            <w:pStyle w:val="TOC3"/>
            <w:tabs>
              <w:tab w:val="right" w:pos="9628"/>
            </w:tabs>
            <w:rPr>
              <w:rFonts w:eastAsiaTheme="minorEastAsia"/>
              <w:noProof/>
              <w:color w:val="auto"/>
              <w:lang w:val="en-AU" w:eastAsia="en-AU"/>
            </w:rPr>
          </w:pPr>
          <w:hyperlink w:anchor="_Toc509299913" w:history="1">
            <w:r w:rsidR="00592DA4" w:rsidRPr="005F2FE5">
              <w:rPr>
                <w:rStyle w:val="Hyperlink"/>
                <w:i/>
                <w:noProof/>
                <w:lang w:val="en-AU" w:eastAsia="en-PH"/>
              </w:rPr>
              <w:t>Inter-agency bodies</w:t>
            </w:r>
            <w:r w:rsidR="00592DA4">
              <w:rPr>
                <w:noProof/>
                <w:webHidden/>
              </w:rPr>
              <w:tab/>
            </w:r>
            <w:r w:rsidR="00592DA4">
              <w:rPr>
                <w:noProof/>
                <w:webHidden/>
              </w:rPr>
              <w:fldChar w:fldCharType="begin"/>
            </w:r>
            <w:r w:rsidR="00592DA4">
              <w:rPr>
                <w:noProof/>
                <w:webHidden/>
              </w:rPr>
              <w:instrText xml:space="preserve"> PAGEREF _Toc509299913 \h </w:instrText>
            </w:r>
            <w:r w:rsidR="00592DA4">
              <w:rPr>
                <w:noProof/>
                <w:webHidden/>
              </w:rPr>
            </w:r>
            <w:r w:rsidR="00592DA4">
              <w:rPr>
                <w:noProof/>
                <w:webHidden/>
              </w:rPr>
              <w:fldChar w:fldCharType="separate"/>
            </w:r>
            <w:r w:rsidR="00864A80">
              <w:rPr>
                <w:noProof/>
                <w:webHidden/>
              </w:rPr>
              <w:t>5</w:t>
            </w:r>
            <w:r w:rsidR="00592DA4">
              <w:rPr>
                <w:noProof/>
                <w:webHidden/>
              </w:rPr>
              <w:fldChar w:fldCharType="end"/>
            </w:r>
          </w:hyperlink>
        </w:p>
        <w:p w14:paraId="1105F998" w14:textId="284F8289" w:rsidR="00592DA4" w:rsidRDefault="00496A0C">
          <w:pPr>
            <w:pStyle w:val="TOC3"/>
            <w:tabs>
              <w:tab w:val="right" w:pos="9628"/>
            </w:tabs>
            <w:rPr>
              <w:rFonts w:eastAsiaTheme="minorEastAsia"/>
              <w:noProof/>
              <w:color w:val="auto"/>
              <w:lang w:val="en-AU" w:eastAsia="en-AU"/>
            </w:rPr>
          </w:pPr>
          <w:hyperlink w:anchor="_Toc509299914" w:history="1">
            <w:r w:rsidR="00592DA4" w:rsidRPr="005F2FE5">
              <w:rPr>
                <w:rStyle w:val="Hyperlink"/>
                <w:i/>
                <w:noProof/>
                <w:lang w:val="en-AU" w:eastAsia="en-PH"/>
              </w:rPr>
              <w:t>Oversight Agencies</w:t>
            </w:r>
            <w:r w:rsidR="00592DA4">
              <w:rPr>
                <w:noProof/>
                <w:webHidden/>
              </w:rPr>
              <w:tab/>
            </w:r>
            <w:r w:rsidR="00592DA4">
              <w:rPr>
                <w:noProof/>
                <w:webHidden/>
              </w:rPr>
              <w:fldChar w:fldCharType="begin"/>
            </w:r>
            <w:r w:rsidR="00592DA4">
              <w:rPr>
                <w:noProof/>
                <w:webHidden/>
              </w:rPr>
              <w:instrText xml:space="preserve"> PAGEREF _Toc509299914 \h </w:instrText>
            </w:r>
            <w:r w:rsidR="00592DA4">
              <w:rPr>
                <w:noProof/>
                <w:webHidden/>
              </w:rPr>
            </w:r>
            <w:r w:rsidR="00592DA4">
              <w:rPr>
                <w:noProof/>
                <w:webHidden/>
              </w:rPr>
              <w:fldChar w:fldCharType="separate"/>
            </w:r>
            <w:r w:rsidR="00864A80">
              <w:rPr>
                <w:noProof/>
                <w:webHidden/>
              </w:rPr>
              <w:t>6</w:t>
            </w:r>
            <w:r w:rsidR="00592DA4">
              <w:rPr>
                <w:noProof/>
                <w:webHidden/>
              </w:rPr>
              <w:fldChar w:fldCharType="end"/>
            </w:r>
          </w:hyperlink>
        </w:p>
        <w:p w14:paraId="2D44FE75" w14:textId="40A191E6" w:rsidR="00592DA4" w:rsidRDefault="00496A0C">
          <w:pPr>
            <w:pStyle w:val="TOC3"/>
            <w:tabs>
              <w:tab w:val="right" w:pos="9628"/>
            </w:tabs>
            <w:rPr>
              <w:rFonts w:eastAsiaTheme="minorEastAsia"/>
              <w:noProof/>
              <w:color w:val="auto"/>
              <w:lang w:val="en-AU" w:eastAsia="en-AU"/>
            </w:rPr>
          </w:pPr>
          <w:hyperlink w:anchor="_Toc509299915" w:history="1">
            <w:r w:rsidR="00592DA4" w:rsidRPr="005F2FE5">
              <w:rPr>
                <w:rStyle w:val="Hyperlink"/>
                <w:i/>
                <w:noProof/>
                <w:lang w:val="en-AU" w:eastAsia="en-PH"/>
              </w:rPr>
              <w:t>Implementing Agencies</w:t>
            </w:r>
            <w:r w:rsidR="00592DA4">
              <w:rPr>
                <w:noProof/>
                <w:webHidden/>
              </w:rPr>
              <w:tab/>
            </w:r>
            <w:r w:rsidR="00592DA4">
              <w:rPr>
                <w:noProof/>
                <w:webHidden/>
              </w:rPr>
              <w:fldChar w:fldCharType="begin"/>
            </w:r>
            <w:r w:rsidR="00592DA4">
              <w:rPr>
                <w:noProof/>
                <w:webHidden/>
              </w:rPr>
              <w:instrText xml:space="preserve"> PAGEREF _Toc509299915 \h </w:instrText>
            </w:r>
            <w:r w:rsidR="00592DA4">
              <w:rPr>
                <w:noProof/>
                <w:webHidden/>
              </w:rPr>
            </w:r>
            <w:r w:rsidR="00592DA4">
              <w:rPr>
                <w:noProof/>
                <w:webHidden/>
              </w:rPr>
              <w:fldChar w:fldCharType="separate"/>
            </w:r>
            <w:r w:rsidR="00864A80">
              <w:rPr>
                <w:noProof/>
                <w:webHidden/>
              </w:rPr>
              <w:t>6</w:t>
            </w:r>
            <w:r w:rsidR="00592DA4">
              <w:rPr>
                <w:noProof/>
                <w:webHidden/>
              </w:rPr>
              <w:fldChar w:fldCharType="end"/>
            </w:r>
          </w:hyperlink>
        </w:p>
        <w:p w14:paraId="4AE297DC" w14:textId="35B90BB2" w:rsidR="00592DA4" w:rsidRDefault="00496A0C">
          <w:pPr>
            <w:pStyle w:val="TOC3"/>
            <w:tabs>
              <w:tab w:val="right" w:pos="9628"/>
            </w:tabs>
            <w:rPr>
              <w:rFonts w:eastAsiaTheme="minorEastAsia"/>
              <w:noProof/>
              <w:color w:val="auto"/>
              <w:lang w:val="en-AU" w:eastAsia="en-AU"/>
            </w:rPr>
          </w:pPr>
          <w:hyperlink w:anchor="_Toc509299916" w:history="1">
            <w:r w:rsidR="00592DA4" w:rsidRPr="005F2FE5">
              <w:rPr>
                <w:rStyle w:val="Hyperlink"/>
                <w:i/>
                <w:noProof/>
                <w:lang w:val="en-AU" w:eastAsia="en-PH"/>
              </w:rPr>
              <w:t>Local Government Units</w:t>
            </w:r>
            <w:r w:rsidR="00592DA4">
              <w:rPr>
                <w:noProof/>
                <w:webHidden/>
              </w:rPr>
              <w:tab/>
            </w:r>
            <w:r w:rsidR="00592DA4">
              <w:rPr>
                <w:noProof/>
                <w:webHidden/>
              </w:rPr>
              <w:fldChar w:fldCharType="begin"/>
            </w:r>
            <w:r w:rsidR="00592DA4">
              <w:rPr>
                <w:noProof/>
                <w:webHidden/>
              </w:rPr>
              <w:instrText xml:space="preserve"> PAGEREF _Toc509299916 \h </w:instrText>
            </w:r>
            <w:r w:rsidR="00592DA4">
              <w:rPr>
                <w:noProof/>
                <w:webHidden/>
              </w:rPr>
            </w:r>
            <w:r w:rsidR="00592DA4">
              <w:rPr>
                <w:noProof/>
                <w:webHidden/>
              </w:rPr>
              <w:fldChar w:fldCharType="separate"/>
            </w:r>
            <w:r w:rsidR="00864A80">
              <w:rPr>
                <w:noProof/>
                <w:webHidden/>
              </w:rPr>
              <w:t>7</w:t>
            </w:r>
            <w:r w:rsidR="00592DA4">
              <w:rPr>
                <w:noProof/>
                <w:webHidden/>
              </w:rPr>
              <w:fldChar w:fldCharType="end"/>
            </w:r>
          </w:hyperlink>
        </w:p>
        <w:p w14:paraId="71E8A617" w14:textId="533C2067" w:rsidR="00592DA4" w:rsidRDefault="00496A0C">
          <w:pPr>
            <w:pStyle w:val="TOC3"/>
            <w:tabs>
              <w:tab w:val="right" w:pos="9628"/>
            </w:tabs>
            <w:rPr>
              <w:rFonts w:eastAsiaTheme="minorEastAsia"/>
              <w:noProof/>
              <w:color w:val="auto"/>
              <w:lang w:val="en-AU" w:eastAsia="en-AU"/>
            </w:rPr>
          </w:pPr>
          <w:hyperlink w:anchor="_Toc509299917" w:history="1">
            <w:r w:rsidR="00592DA4" w:rsidRPr="005F2FE5">
              <w:rPr>
                <w:rStyle w:val="Hyperlink"/>
                <w:i/>
                <w:noProof/>
                <w:lang w:val="en-AU" w:eastAsia="en-PH"/>
              </w:rPr>
              <w:t>Development Partners</w:t>
            </w:r>
            <w:r w:rsidR="00592DA4">
              <w:rPr>
                <w:noProof/>
                <w:webHidden/>
              </w:rPr>
              <w:tab/>
            </w:r>
            <w:r w:rsidR="00592DA4">
              <w:rPr>
                <w:noProof/>
                <w:webHidden/>
              </w:rPr>
              <w:fldChar w:fldCharType="begin"/>
            </w:r>
            <w:r w:rsidR="00592DA4">
              <w:rPr>
                <w:noProof/>
                <w:webHidden/>
              </w:rPr>
              <w:instrText xml:space="preserve"> PAGEREF _Toc509299917 \h </w:instrText>
            </w:r>
            <w:r w:rsidR="00592DA4">
              <w:rPr>
                <w:noProof/>
                <w:webHidden/>
              </w:rPr>
            </w:r>
            <w:r w:rsidR="00592DA4">
              <w:rPr>
                <w:noProof/>
                <w:webHidden/>
              </w:rPr>
              <w:fldChar w:fldCharType="separate"/>
            </w:r>
            <w:r w:rsidR="00864A80">
              <w:rPr>
                <w:noProof/>
                <w:webHidden/>
              </w:rPr>
              <w:t>7</w:t>
            </w:r>
            <w:r w:rsidR="00592DA4">
              <w:rPr>
                <w:noProof/>
                <w:webHidden/>
              </w:rPr>
              <w:fldChar w:fldCharType="end"/>
            </w:r>
          </w:hyperlink>
        </w:p>
        <w:p w14:paraId="0538B207" w14:textId="44A69F0C" w:rsidR="00592DA4" w:rsidRDefault="00496A0C">
          <w:pPr>
            <w:pStyle w:val="TOC2"/>
            <w:rPr>
              <w:rFonts w:eastAsiaTheme="minorEastAsia"/>
              <w:noProof/>
              <w:color w:val="auto"/>
              <w:lang w:val="en-AU" w:eastAsia="en-AU"/>
            </w:rPr>
          </w:pPr>
          <w:hyperlink w:anchor="_Toc509299918" w:history="1">
            <w:r w:rsidR="00592DA4" w:rsidRPr="005F2FE5">
              <w:rPr>
                <w:rStyle w:val="Hyperlink"/>
                <w:noProof/>
                <w:lang w:val="en-AU"/>
              </w:rPr>
              <w:t>Evidence-Base/Lessons Learned</w:t>
            </w:r>
            <w:r w:rsidR="00592DA4">
              <w:rPr>
                <w:noProof/>
                <w:webHidden/>
              </w:rPr>
              <w:tab/>
            </w:r>
            <w:r w:rsidR="00592DA4">
              <w:rPr>
                <w:noProof/>
                <w:webHidden/>
              </w:rPr>
              <w:fldChar w:fldCharType="begin"/>
            </w:r>
            <w:r w:rsidR="00592DA4">
              <w:rPr>
                <w:noProof/>
                <w:webHidden/>
              </w:rPr>
              <w:instrText xml:space="preserve"> PAGEREF _Toc509299918 \h </w:instrText>
            </w:r>
            <w:r w:rsidR="00592DA4">
              <w:rPr>
                <w:noProof/>
                <w:webHidden/>
              </w:rPr>
            </w:r>
            <w:r w:rsidR="00592DA4">
              <w:rPr>
                <w:noProof/>
                <w:webHidden/>
              </w:rPr>
              <w:fldChar w:fldCharType="separate"/>
            </w:r>
            <w:r w:rsidR="00864A80">
              <w:rPr>
                <w:noProof/>
                <w:webHidden/>
              </w:rPr>
              <w:t>8</w:t>
            </w:r>
            <w:r w:rsidR="00592DA4">
              <w:rPr>
                <w:noProof/>
                <w:webHidden/>
              </w:rPr>
              <w:fldChar w:fldCharType="end"/>
            </w:r>
          </w:hyperlink>
        </w:p>
        <w:p w14:paraId="6B1258C8" w14:textId="252FB2FF" w:rsidR="00592DA4" w:rsidRDefault="00496A0C">
          <w:pPr>
            <w:pStyle w:val="TOC2"/>
            <w:rPr>
              <w:rFonts w:eastAsiaTheme="minorEastAsia"/>
              <w:noProof/>
              <w:color w:val="auto"/>
              <w:lang w:val="en-AU" w:eastAsia="en-AU"/>
            </w:rPr>
          </w:pPr>
          <w:hyperlink w:anchor="_Toc509299919" w:history="1">
            <w:r w:rsidR="00592DA4" w:rsidRPr="005F2FE5">
              <w:rPr>
                <w:rStyle w:val="Hyperlink"/>
                <w:noProof/>
                <w:lang w:val="en-AU"/>
              </w:rPr>
              <w:t>Strategic Setting and Rationale for Australian/ DFAT engagement</w:t>
            </w:r>
            <w:r w:rsidR="00592DA4">
              <w:rPr>
                <w:noProof/>
                <w:webHidden/>
              </w:rPr>
              <w:tab/>
            </w:r>
            <w:r w:rsidR="00592DA4">
              <w:rPr>
                <w:noProof/>
                <w:webHidden/>
              </w:rPr>
              <w:fldChar w:fldCharType="begin"/>
            </w:r>
            <w:r w:rsidR="00592DA4">
              <w:rPr>
                <w:noProof/>
                <w:webHidden/>
              </w:rPr>
              <w:instrText xml:space="preserve"> PAGEREF _Toc509299919 \h </w:instrText>
            </w:r>
            <w:r w:rsidR="00592DA4">
              <w:rPr>
                <w:noProof/>
                <w:webHidden/>
              </w:rPr>
            </w:r>
            <w:r w:rsidR="00592DA4">
              <w:rPr>
                <w:noProof/>
                <w:webHidden/>
              </w:rPr>
              <w:fldChar w:fldCharType="separate"/>
            </w:r>
            <w:r w:rsidR="00864A80">
              <w:rPr>
                <w:noProof/>
                <w:webHidden/>
              </w:rPr>
              <w:t>11</w:t>
            </w:r>
            <w:r w:rsidR="00592DA4">
              <w:rPr>
                <w:noProof/>
                <w:webHidden/>
              </w:rPr>
              <w:fldChar w:fldCharType="end"/>
            </w:r>
          </w:hyperlink>
        </w:p>
        <w:p w14:paraId="39E4F13C" w14:textId="467E7C4A" w:rsidR="00592DA4" w:rsidRDefault="00496A0C">
          <w:pPr>
            <w:pStyle w:val="TOC2"/>
            <w:rPr>
              <w:rFonts w:eastAsiaTheme="minorEastAsia"/>
              <w:noProof/>
              <w:color w:val="auto"/>
              <w:lang w:val="en-AU" w:eastAsia="en-AU"/>
            </w:rPr>
          </w:pPr>
          <w:hyperlink w:anchor="_Toc509299920" w:history="1">
            <w:r w:rsidR="00592DA4" w:rsidRPr="005F2FE5">
              <w:rPr>
                <w:rStyle w:val="Hyperlink"/>
                <w:noProof/>
                <w:lang w:val="en-AU"/>
              </w:rPr>
              <w:t>Innovation and Private Sector Engagement</w:t>
            </w:r>
            <w:r w:rsidR="00592DA4">
              <w:rPr>
                <w:noProof/>
                <w:webHidden/>
              </w:rPr>
              <w:tab/>
            </w:r>
            <w:r w:rsidR="00592DA4">
              <w:rPr>
                <w:noProof/>
                <w:webHidden/>
              </w:rPr>
              <w:fldChar w:fldCharType="begin"/>
            </w:r>
            <w:r w:rsidR="00592DA4">
              <w:rPr>
                <w:noProof/>
                <w:webHidden/>
              </w:rPr>
              <w:instrText xml:space="preserve"> PAGEREF _Toc509299920 \h </w:instrText>
            </w:r>
            <w:r w:rsidR="00592DA4">
              <w:rPr>
                <w:noProof/>
                <w:webHidden/>
              </w:rPr>
            </w:r>
            <w:r w:rsidR="00592DA4">
              <w:rPr>
                <w:noProof/>
                <w:webHidden/>
              </w:rPr>
              <w:fldChar w:fldCharType="separate"/>
            </w:r>
            <w:r w:rsidR="00864A80">
              <w:rPr>
                <w:noProof/>
                <w:webHidden/>
              </w:rPr>
              <w:t>11</w:t>
            </w:r>
            <w:r w:rsidR="00592DA4">
              <w:rPr>
                <w:noProof/>
                <w:webHidden/>
              </w:rPr>
              <w:fldChar w:fldCharType="end"/>
            </w:r>
          </w:hyperlink>
        </w:p>
        <w:p w14:paraId="1F0758F3" w14:textId="3C98B66F" w:rsidR="00592DA4" w:rsidRDefault="00496A0C">
          <w:pPr>
            <w:pStyle w:val="TOC1"/>
            <w:rPr>
              <w:rFonts w:eastAsiaTheme="minorEastAsia"/>
              <w:b w:val="0"/>
              <w:caps w:val="0"/>
              <w:noProof/>
              <w:color w:val="auto"/>
              <w:sz w:val="22"/>
              <w:lang w:val="en-AU" w:eastAsia="en-AU"/>
            </w:rPr>
          </w:pPr>
          <w:hyperlink w:anchor="_Toc509299921" w:history="1">
            <w:r w:rsidR="00592DA4" w:rsidRPr="005F2FE5">
              <w:rPr>
                <w:rStyle w:val="Hyperlink"/>
                <w:noProof/>
                <w:lang w:val="en-AU"/>
              </w:rPr>
              <w:t>Investment Description</w:t>
            </w:r>
            <w:r w:rsidR="00592DA4">
              <w:rPr>
                <w:noProof/>
                <w:webHidden/>
              </w:rPr>
              <w:tab/>
            </w:r>
            <w:r w:rsidR="00592DA4">
              <w:rPr>
                <w:noProof/>
                <w:webHidden/>
              </w:rPr>
              <w:fldChar w:fldCharType="begin"/>
            </w:r>
            <w:r w:rsidR="00592DA4">
              <w:rPr>
                <w:noProof/>
                <w:webHidden/>
              </w:rPr>
              <w:instrText xml:space="preserve"> PAGEREF _Toc509299921 \h </w:instrText>
            </w:r>
            <w:r w:rsidR="00592DA4">
              <w:rPr>
                <w:noProof/>
                <w:webHidden/>
              </w:rPr>
            </w:r>
            <w:r w:rsidR="00592DA4">
              <w:rPr>
                <w:noProof/>
                <w:webHidden/>
              </w:rPr>
              <w:fldChar w:fldCharType="separate"/>
            </w:r>
            <w:r w:rsidR="00864A80">
              <w:rPr>
                <w:noProof/>
                <w:webHidden/>
              </w:rPr>
              <w:t>13</w:t>
            </w:r>
            <w:r w:rsidR="00592DA4">
              <w:rPr>
                <w:noProof/>
                <w:webHidden/>
              </w:rPr>
              <w:fldChar w:fldCharType="end"/>
            </w:r>
          </w:hyperlink>
        </w:p>
        <w:p w14:paraId="77EC270F" w14:textId="72A1017A" w:rsidR="00592DA4" w:rsidRDefault="00496A0C">
          <w:pPr>
            <w:pStyle w:val="TOC2"/>
            <w:rPr>
              <w:rFonts w:eastAsiaTheme="minorEastAsia"/>
              <w:noProof/>
              <w:color w:val="auto"/>
              <w:lang w:val="en-AU" w:eastAsia="en-AU"/>
            </w:rPr>
          </w:pPr>
          <w:hyperlink w:anchor="_Toc509299922" w:history="1">
            <w:r w:rsidR="00592DA4" w:rsidRPr="005F2FE5">
              <w:rPr>
                <w:rStyle w:val="Hyperlink"/>
                <w:noProof/>
                <w:lang w:val="en-AU"/>
              </w:rPr>
              <w:t>Logic and Expected Outcomes</w:t>
            </w:r>
            <w:r w:rsidR="00592DA4">
              <w:rPr>
                <w:noProof/>
                <w:webHidden/>
              </w:rPr>
              <w:tab/>
            </w:r>
            <w:r w:rsidR="00592DA4">
              <w:rPr>
                <w:noProof/>
                <w:webHidden/>
              </w:rPr>
              <w:fldChar w:fldCharType="begin"/>
            </w:r>
            <w:r w:rsidR="00592DA4">
              <w:rPr>
                <w:noProof/>
                <w:webHidden/>
              </w:rPr>
              <w:instrText xml:space="preserve"> PAGEREF _Toc509299922 \h </w:instrText>
            </w:r>
            <w:r w:rsidR="00592DA4">
              <w:rPr>
                <w:noProof/>
                <w:webHidden/>
              </w:rPr>
            </w:r>
            <w:r w:rsidR="00592DA4">
              <w:rPr>
                <w:noProof/>
                <w:webHidden/>
              </w:rPr>
              <w:fldChar w:fldCharType="separate"/>
            </w:r>
            <w:r w:rsidR="00864A80">
              <w:rPr>
                <w:noProof/>
                <w:webHidden/>
              </w:rPr>
              <w:t>13</w:t>
            </w:r>
            <w:r w:rsidR="00592DA4">
              <w:rPr>
                <w:noProof/>
                <w:webHidden/>
              </w:rPr>
              <w:fldChar w:fldCharType="end"/>
            </w:r>
          </w:hyperlink>
        </w:p>
        <w:p w14:paraId="39A360E9" w14:textId="3646A396" w:rsidR="00592DA4" w:rsidRDefault="00496A0C">
          <w:pPr>
            <w:pStyle w:val="TOC2"/>
            <w:rPr>
              <w:rFonts w:eastAsiaTheme="minorEastAsia"/>
              <w:noProof/>
              <w:color w:val="auto"/>
              <w:lang w:val="en-AU" w:eastAsia="en-AU"/>
            </w:rPr>
          </w:pPr>
          <w:hyperlink w:anchor="_Toc509299923" w:history="1">
            <w:r w:rsidR="00592DA4" w:rsidRPr="005F2FE5">
              <w:rPr>
                <w:rStyle w:val="Hyperlink"/>
                <w:noProof/>
                <w:lang w:val="en-AU"/>
              </w:rPr>
              <w:t>Design options considered and value for money</w:t>
            </w:r>
            <w:r w:rsidR="00592DA4">
              <w:rPr>
                <w:noProof/>
                <w:webHidden/>
              </w:rPr>
              <w:tab/>
            </w:r>
            <w:r w:rsidR="00592DA4">
              <w:rPr>
                <w:noProof/>
                <w:webHidden/>
              </w:rPr>
              <w:fldChar w:fldCharType="begin"/>
            </w:r>
            <w:r w:rsidR="00592DA4">
              <w:rPr>
                <w:noProof/>
                <w:webHidden/>
              </w:rPr>
              <w:instrText xml:space="preserve"> PAGEREF _Toc509299923 \h </w:instrText>
            </w:r>
            <w:r w:rsidR="00592DA4">
              <w:rPr>
                <w:noProof/>
                <w:webHidden/>
              </w:rPr>
            </w:r>
            <w:r w:rsidR="00592DA4">
              <w:rPr>
                <w:noProof/>
                <w:webHidden/>
              </w:rPr>
              <w:fldChar w:fldCharType="separate"/>
            </w:r>
            <w:r w:rsidR="00864A80">
              <w:rPr>
                <w:noProof/>
                <w:webHidden/>
              </w:rPr>
              <w:t>15</w:t>
            </w:r>
            <w:r w:rsidR="00592DA4">
              <w:rPr>
                <w:noProof/>
                <w:webHidden/>
              </w:rPr>
              <w:fldChar w:fldCharType="end"/>
            </w:r>
          </w:hyperlink>
        </w:p>
        <w:p w14:paraId="4BC9AB3A" w14:textId="11FE1E0D" w:rsidR="00592DA4" w:rsidRDefault="00496A0C">
          <w:pPr>
            <w:pStyle w:val="TOC2"/>
            <w:rPr>
              <w:rFonts w:eastAsiaTheme="minorEastAsia"/>
              <w:noProof/>
              <w:color w:val="auto"/>
              <w:lang w:val="en-AU" w:eastAsia="en-AU"/>
            </w:rPr>
          </w:pPr>
          <w:hyperlink w:anchor="_Toc509299924" w:history="1">
            <w:r w:rsidR="00592DA4" w:rsidRPr="005F2FE5">
              <w:rPr>
                <w:rStyle w:val="Hyperlink"/>
                <w:noProof/>
                <w:lang w:val="en-AU"/>
              </w:rPr>
              <w:t>Delivery Approach</w:t>
            </w:r>
            <w:r w:rsidR="00592DA4">
              <w:rPr>
                <w:noProof/>
                <w:webHidden/>
              </w:rPr>
              <w:tab/>
            </w:r>
            <w:r w:rsidR="00592DA4">
              <w:rPr>
                <w:noProof/>
                <w:webHidden/>
              </w:rPr>
              <w:fldChar w:fldCharType="begin"/>
            </w:r>
            <w:r w:rsidR="00592DA4">
              <w:rPr>
                <w:noProof/>
                <w:webHidden/>
              </w:rPr>
              <w:instrText xml:space="preserve"> PAGEREF _Toc509299924 \h </w:instrText>
            </w:r>
            <w:r w:rsidR="00592DA4">
              <w:rPr>
                <w:noProof/>
                <w:webHidden/>
              </w:rPr>
            </w:r>
            <w:r w:rsidR="00592DA4">
              <w:rPr>
                <w:noProof/>
                <w:webHidden/>
              </w:rPr>
              <w:fldChar w:fldCharType="separate"/>
            </w:r>
            <w:r w:rsidR="00864A80">
              <w:rPr>
                <w:noProof/>
                <w:webHidden/>
              </w:rPr>
              <w:t>16</w:t>
            </w:r>
            <w:r w:rsidR="00592DA4">
              <w:rPr>
                <w:noProof/>
                <w:webHidden/>
              </w:rPr>
              <w:fldChar w:fldCharType="end"/>
            </w:r>
          </w:hyperlink>
        </w:p>
        <w:p w14:paraId="12BAAF15" w14:textId="3C45E039" w:rsidR="00592DA4" w:rsidRDefault="00496A0C">
          <w:pPr>
            <w:pStyle w:val="TOC2"/>
            <w:rPr>
              <w:rFonts w:eastAsiaTheme="minorEastAsia"/>
              <w:noProof/>
              <w:color w:val="auto"/>
              <w:lang w:val="en-AU" w:eastAsia="en-AU"/>
            </w:rPr>
          </w:pPr>
          <w:hyperlink w:anchor="_Toc509299925" w:history="1">
            <w:r w:rsidR="00592DA4" w:rsidRPr="005F2FE5">
              <w:rPr>
                <w:rStyle w:val="Hyperlink"/>
                <w:noProof/>
                <w:lang w:val="en-AU"/>
              </w:rPr>
              <w:t>Anticipated benefits of the Program</w:t>
            </w:r>
            <w:r w:rsidR="00592DA4">
              <w:rPr>
                <w:noProof/>
                <w:webHidden/>
              </w:rPr>
              <w:tab/>
            </w:r>
            <w:r w:rsidR="00592DA4">
              <w:rPr>
                <w:noProof/>
                <w:webHidden/>
              </w:rPr>
              <w:fldChar w:fldCharType="begin"/>
            </w:r>
            <w:r w:rsidR="00592DA4">
              <w:rPr>
                <w:noProof/>
                <w:webHidden/>
              </w:rPr>
              <w:instrText xml:space="preserve"> PAGEREF _Toc509299925 \h </w:instrText>
            </w:r>
            <w:r w:rsidR="00592DA4">
              <w:rPr>
                <w:noProof/>
                <w:webHidden/>
              </w:rPr>
            </w:r>
            <w:r w:rsidR="00592DA4">
              <w:rPr>
                <w:noProof/>
                <w:webHidden/>
              </w:rPr>
              <w:fldChar w:fldCharType="separate"/>
            </w:r>
            <w:r w:rsidR="00864A80">
              <w:rPr>
                <w:noProof/>
                <w:webHidden/>
              </w:rPr>
              <w:t>17</w:t>
            </w:r>
            <w:r w:rsidR="00592DA4">
              <w:rPr>
                <w:noProof/>
                <w:webHidden/>
              </w:rPr>
              <w:fldChar w:fldCharType="end"/>
            </w:r>
          </w:hyperlink>
        </w:p>
        <w:p w14:paraId="1EDB7865" w14:textId="284F5CC8" w:rsidR="00592DA4" w:rsidRDefault="00496A0C">
          <w:pPr>
            <w:pStyle w:val="TOC2"/>
            <w:rPr>
              <w:rFonts w:eastAsiaTheme="minorEastAsia"/>
              <w:noProof/>
              <w:color w:val="auto"/>
              <w:lang w:val="en-AU" w:eastAsia="en-AU"/>
            </w:rPr>
          </w:pPr>
          <w:hyperlink w:anchor="_Toc509299926" w:history="1">
            <w:r w:rsidR="00592DA4" w:rsidRPr="005F2FE5">
              <w:rPr>
                <w:rStyle w:val="Hyperlink"/>
                <w:noProof/>
              </w:rPr>
              <w:t>Resources</w:t>
            </w:r>
            <w:r w:rsidR="00592DA4">
              <w:rPr>
                <w:noProof/>
                <w:webHidden/>
              </w:rPr>
              <w:tab/>
            </w:r>
            <w:r w:rsidR="00592DA4">
              <w:rPr>
                <w:noProof/>
                <w:webHidden/>
              </w:rPr>
              <w:fldChar w:fldCharType="begin"/>
            </w:r>
            <w:r w:rsidR="00592DA4">
              <w:rPr>
                <w:noProof/>
                <w:webHidden/>
              </w:rPr>
              <w:instrText xml:space="preserve"> PAGEREF _Toc509299926 \h </w:instrText>
            </w:r>
            <w:r w:rsidR="00592DA4">
              <w:rPr>
                <w:noProof/>
                <w:webHidden/>
              </w:rPr>
            </w:r>
            <w:r w:rsidR="00592DA4">
              <w:rPr>
                <w:noProof/>
                <w:webHidden/>
              </w:rPr>
              <w:fldChar w:fldCharType="separate"/>
            </w:r>
            <w:r w:rsidR="00864A80">
              <w:rPr>
                <w:noProof/>
                <w:webHidden/>
              </w:rPr>
              <w:t>18</w:t>
            </w:r>
            <w:r w:rsidR="00592DA4">
              <w:rPr>
                <w:noProof/>
                <w:webHidden/>
              </w:rPr>
              <w:fldChar w:fldCharType="end"/>
            </w:r>
          </w:hyperlink>
        </w:p>
        <w:p w14:paraId="64A68445" w14:textId="355A8837" w:rsidR="00592DA4" w:rsidRDefault="00496A0C">
          <w:pPr>
            <w:pStyle w:val="TOC1"/>
            <w:rPr>
              <w:rFonts w:eastAsiaTheme="minorEastAsia"/>
              <w:b w:val="0"/>
              <w:caps w:val="0"/>
              <w:noProof/>
              <w:color w:val="auto"/>
              <w:sz w:val="22"/>
              <w:lang w:val="en-AU" w:eastAsia="en-AU"/>
            </w:rPr>
          </w:pPr>
          <w:hyperlink w:anchor="_Toc509299927" w:history="1">
            <w:r w:rsidR="00592DA4" w:rsidRPr="005F2FE5">
              <w:rPr>
                <w:rStyle w:val="Hyperlink"/>
                <w:noProof/>
                <w:lang w:val="en-AU"/>
              </w:rPr>
              <w:t>Implementation Arrangements</w:t>
            </w:r>
            <w:r w:rsidR="00592DA4">
              <w:rPr>
                <w:noProof/>
                <w:webHidden/>
              </w:rPr>
              <w:tab/>
            </w:r>
            <w:r w:rsidR="00592DA4">
              <w:rPr>
                <w:noProof/>
                <w:webHidden/>
              </w:rPr>
              <w:fldChar w:fldCharType="begin"/>
            </w:r>
            <w:r w:rsidR="00592DA4">
              <w:rPr>
                <w:noProof/>
                <w:webHidden/>
              </w:rPr>
              <w:instrText xml:space="preserve"> PAGEREF _Toc509299927 \h </w:instrText>
            </w:r>
            <w:r w:rsidR="00592DA4">
              <w:rPr>
                <w:noProof/>
                <w:webHidden/>
              </w:rPr>
            </w:r>
            <w:r w:rsidR="00592DA4">
              <w:rPr>
                <w:noProof/>
                <w:webHidden/>
              </w:rPr>
              <w:fldChar w:fldCharType="separate"/>
            </w:r>
            <w:r w:rsidR="00864A80">
              <w:rPr>
                <w:noProof/>
                <w:webHidden/>
              </w:rPr>
              <w:t>19</w:t>
            </w:r>
            <w:r w:rsidR="00592DA4">
              <w:rPr>
                <w:noProof/>
                <w:webHidden/>
              </w:rPr>
              <w:fldChar w:fldCharType="end"/>
            </w:r>
          </w:hyperlink>
        </w:p>
        <w:p w14:paraId="632D3324" w14:textId="45914EE7" w:rsidR="00592DA4" w:rsidRDefault="00496A0C">
          <w:pPr>
            <w:pStyle w:val="TOC2"/>
            <w:rPr>
              <w:rFonts w:eastAsiaTheme="minorEastAsia"/>
              <w:noProof/>
              <w:color w:val="auto"/>
              <w:lang w:val="en-AU" w:eastAsia="en-AU"/>
            </w:rPr>
          </w:pPr>
          <w:hyperlink w:anchor="_Toc509299928" w:history="1">
            <w:r w:rsidR="00592DA4" w:rsidRPr="005F2FE5">
              <w:rPr>
                <w:rStyle w:val="Hyperlink"/>
                <w:noProof/>
                <w:lang w:val="en-AU"/>
              </w:rPr>
              <w:t>Management and Governance Arrangements</w:t>
            </w:r>
            <w:r w:rsidR="00592DA4">
              <w:rPr>
                <w:noProof/>
                <w:webHidden/>
              </w:rPr>
              <w:tab/>
            </w:r>
            <w:r w:rsidR="00592DA4">
              <w:rPr>
                <w:noProof/>
                <w:webHidden/>
              </w:rPr>
              <w:fldChar w:fldCharType="begin"/>
            </w:r>
            <w:r w:rsidR="00592DA4">
              <w:rPr>
                <w:noProof/>
                <w:webHidden/>
              </w:rPr>
              <w:instrText xml:space="preserve"> PAGEREF _Toc509299928 \h </w:instrText>
            </w:r>
            <w:r w:rsidR="00592DA4">
              <w:rPr>
                <w:noProof/>
                <w:webHidden/>
              </w:rPr>
            </w:r>
            <w:r w:rsidR="00592DA4">
              <w:rPr>
                <w:noProof/>
                <w:webHidden/>
              </w:rPr>
              <w:fldChar w:fldCharType="separate"/>
            </w:r>
            <w:r w:rsidR="00864A80">
              <w:rPr>
                <w:noProof/>
                <w:webHidden/>
              </w:rPr>
              <w:t>19</w:t>
            </w:r>
            <w:r w:rsidR="00592DA4">
              <w:rPr>
                <w:noProof/>
                <w:webHidden/>
              </w:rPr>
              <w:fldChar w:fldCharType="end"/>
            </w:r>
          </w:hyperlink>
        </w:p>
        <w:p w14:paraId="580FD161" w14:textId="1C73F789" w:rsidR="00592DA4" w:rsidRDefault="00496A0C">
          <w:pPr>
            <w:pStyle w:val="TOC3"/>
            <w:tabs>
              <w:tab w:val="right" w:pos="9628"/>
            </w:tabs>
            <w:rPr>
              <w:rFonts w:eastAsiaTheme="minorEastAsia"/>
              <w:noProof/>
              <w:color w:val="auto"/>
              <w:lang w:val="en-AU" w:eastAsia="en-AU"/>
            </w:rPr>
          </w:pPr>
          <w:hyperlink w:anchor="_Toc509299929" w:history="1">
            <w:r w:rsidR="00592DA4" w:rsidRPr="005F2FE5">
              <w:rPr>
                <w:rStyle w:val="Hyperlink"/>
                <w:i/>
                <w:noProof/>
                <w:lang w:val="en-AU"/>
              </w:rPr>
              <w:t>Program Steering Committee (PSC)</w:t>
            </w:r>
            <w:r w:rsidR="00592DA4">
              <w:rPr>
                <w:noProof/>
                <w:webHidden/>
              </w:rPr>
              <w:tab/>
            </w:r>
            <w:r w:rsidR="00592DA4">
              <w:rPr>
                <w:noProof/>
                <w:webHidden/>
              </w:rPr>
              <w:fldChar w:fldCharType="begin"/>
            </w:r>
            <w:r w:rsidR="00592DA4">
              <w:rPr>
                <w:noProof/>
                <w:webHidden/>
              </w:rPr>
              <w:instrText xml:space="preserve"> PAGEREF _Toc509299929 \h </w:instrText>
            </w:r>
            <w:r w:rsidR="00592DA4">
              <w:rPr>
                <w:noProof/>
                <w:webHidden/>
              </w:rPr>
            </w:r>
            <w:r w:rsidR="00592DA4">
              <w:rPr>
                <w:noProof/>
                <w:webHidden/>
              </w:rPr>
              <w:fldChar w:fldCharType="separate"/>
            </w:r>
            <w:r w:rsidR="00864A80">
              <w:rPr>
                <w:noProof/>
                <w:webHidden/>
              </w:rPr>
              <w:t>20</w:t>
            </w:r>
            <w:r w:rsidR="00592DA4">
              <w:rPr>
                <w:noProof/>
                <w:webHidden/>
              </w:rPr>
              <w:fldChar w:fldCharType="end"/>
            </w:r>
          </w:hyperlink>
        </w:p>
        <w:p w14:paraId="71E06641" w14:textId="21C8A6C5" w:rsidR="00592DA4" w:rsidRDefault="00496A0C">
          <w:pPr>
            <w:pStyle w:val="TOC3"/>
            <w:tabs>
              <w:tab w:val="right" w:pos="9628"/>
            </w:tabs>
            <w:rPr>
              <w:rFonts w:eastAsiaTheme="minorEastAsia"/>
              <w:noProof/>
              <w:color w:val="auto"/>
              <w:lang w:val="en-AU" w:eastAsia="en-AU"/>
            </w:rPr>
          </w:pPr>
          <w:hyperlink w:anchor="_Toc509299930" w:history="1">
            <w:r w:rsidR="00592DA4" w:rsidRPr="005F2FE5">
              <w:rPr>
                <w:rStyle w:val="Hyperlink"/>
                <w:i/>
                <w:noProof/>
                <w:lang w:val="en-AU"/>
              </w:rPr>
              <w:t>Program Advisory Group (PAG)</w:t>
            </w:r>
            <w:r w:rsidR="00592DA4">
              <w:rPr>
                <w:noProof/>
                <w:webHidden/>
              </w:rPr>
              <w:tab/>
            </w:r>
            <w:r w:rsidR="00592DA4">
              <w:rPr>
                <w:noProof/>
                <w:webHidden/>
              </w:rPr>
              <w:fldChar w:fldCharType="begin"/>
            </w:r>
            <w:r w:rsidR="00592DA4">
              <w:rPr>
                <w:noProof/>
                <w:webHidden/>
              </w:rPr>
              <w:instrText xml:space="preserve"> PAGEREF _Toc509299930 \h </w:instrText>
            </w:r>
            <w:r w:rsidR="00592DA4">
              <w:rPr>
                <w:noProof/>
                <w:webHidden/>
              </w:rPr>
            </w:r>
            <w:r w:rsidR="00592DA4">
              <w:rPr>
                <w:noProof/>
                <w:webHidden/>
              </w:rPr>
              <w:fldChar w:fldCharType="separate"/>
            </w:r>
            <w:r w:rsidR="00864A80">
              <w:rPr>
                <w:noProof/>
                <w:webHidden/>
              </w:rPr>
              <w:t>20</w:t>
            </w:r>
            <w:r w:rsidR="00592DA4">
              <w:rPr>
                <w:noProof/>
                <w:webHidden/>
              </w:rPr>
              <w:fldChar w:fldCharType="end"/>
            </w:r>
          </w:hyperlink>
        </w:p>
        <w:p w14:paraId="48BFBAA8" w14:textId="41C83919" w:rsidR="00592DA4" w:rsidRDefault="00496A0C">
          <w:pPr>
            <w:pStyle w:val="TOC3"/>
            <w:tabs>
              <w:tab w:val="right" w:pos="9628"/>
            </w:tabs>
            <w:rPr>
              <w:rFonts w:eastAsiaTheme="minorEastAsia"/>
              <w:noProof/>
              <w:color w:val="auto"/>
              <w:lang w:val="en-AU" w:eastAsia="en-AU"/>
            </w:rPr>
          </w:pPr>
          <w:hyperlink w:anchor="_Toc509299931" w:history="1">
            <w:r w:rsidR="00592DA4" w:rsidRPr="005F2FE5">
              <w:rPr>
                <w:rStyle w:val="Hyperlink"/>
                <w:i/>
                <w:noProof/>
                <w:lang w:val="en-AU"/>
              </w:rPr>
              <w:t>Managing Contractor (MC)</w:t>
            </w:r>
            <w:r w:rsidR="00592DA4">
              <w:rPr>
                <w:noProof/>
                <w:webHidden/>
              </w:rPr>
              <w:tab/>
            </w:r>
            <w:r w:rsidR="00592DA4">
              <w:rPr>
                <w:noProof/>
                <w:webHidden/>
              </w:rPr>
              <w:fldChar w:fldCharType="begin"/>
            </w:r>
            <w:r w:rsidR="00592DA4">
              <w:rPr>
                <w:noProof/>
                <w:webHidden/>
              </w:rPr>
              <w:instrText xml:space="preserve"> PAGEREF _Toc509299931 \h </w:instrText>
            </w:r>
            <w:r w:rsidR="00592DA4">
              <w:rPr>
                <w:noProof/>
                <w:webHidden/>
              </w:rPr>
            </w:r>
            <w:r w:rsidR="00592DA4">
              <w:rPr>
                <w:noProof/>
                <w:webHidden/>
              </w:rPr>
              <w:fldChar w:fldCharType="separate"/>
            </w:r>
            <w:r w:rsidR="00864A80">
              <w:rPr>
                <w:noProof/>
                <w:webHidden/>
              </w:rPr>
              <w:t>21</w:t>
            </w:r>
            <w:r w:rsidR="00592DA4">
              <w:rPr>
                <w:noProof/>
                <w:webHidden/>
              </w:rPr>
              <w:fldChar w:fldCharType="end"/>
            </w:r>
          </w:hyperlink>
        </w:p>
        <w:p w14:paraId="7E68A05C" w14:textId="664AA5D1" w:rsidR="00592DA4" w:rsidRDefault="00496A0C">
          <w:pPr>
            <w:pStyle w:val="TOC3"/>
            <w:tabs>
              <w:tab w:val="right" w:pos="9628"/>
            </w:tabs>
            <w:rPr>
              <w:rFonts w:eastAsiaTheme="minorEastAsia"/>
              <w:noProof/>
              <w:color w:val="auto"/>
              <w:lang w:val="en-AU" w:eastAsia="en-AU"/>
            </w:rPr>
          </w:pPr>
          <w:hyperlink w:anchor="_Toc509299932" w:history="1">
            <w:r w:rsidR="00592DA4" w:rsidRPr="005F2FE5">
              <w:rPr>
                <w:rStyle w:val="Hyperlink"/>
                <w:i/>
                <w:noProof/>
                <w:lang w:val="en-AU"/>
              </w:rPr>
              <w:t>DFAT</w:t>
            </w:r>
            <w:r w:rsidR="00592DA4">
              <w:rPr>
                <w:noProof/>
                <w:webHidden/>
              </w:rPr>
              <w:tab/>
            </w:r>
            <w:r w:rsidR="00592DA4">
              <w:rPr>
                <w:noProof/>
                <w:webHidden/>
              </w:rPr>
              <w:fldChar w:fldCharType="begin"/>
            </w:r>
            <w:r w:rsidR="00592DA4">
              <w:rPr>
                <w:noProof/>
                <w:webHidden/>
              </w:rPr>
              <w:instrText xml:space="preserve"> PAGEREF _Toc509299932 \h </w:instrText>
            </w:r>
            <w:r w:rsidR="00592DA4">
              <w:rPr>
                <w:noProof/>
                <w:webHidden/>
              </w:rPr>
            </w:r>
            <w:r w:rsidR="00592DA4">
              <w:rPr>
                <w:noProof/>
                <w:webHidden/>
              </w:rPr>
              <w:fldChar w:fldCharType="separate"/>
            </w:r>
            <w:r w:rsidR="00864A80">
              <w:rPr>
                <w:noProof/>
                <w:webHidden/>
              </w:rPr>
              <w:t>23</w:t>
            </w:r>
            <w:r w:rsidR="00592DA4">
              <w:rPr>
                <w:noProof/>
                <w:webHidden/>
              </w:rPr>
              <w:fldChar w:fldCharType="end"/>
            </w:r>
          </w:hyperlink>
        </w:p>
        <w:p w14:paraId="0EDCE7C1" w14:textId="14D86545" w:rsidR="00592DA4" w:rsidRDefault="00496A0C">
          <w:pPr>
            <w:pStyle w:val="TOC2"/>
            <w:rPr>
              <w:rFonts w:eastAsiaTheme="minorEastAsia"/>
              <w:noProof/>
              <w:color w:val="auto"/>
              <w:lang w:val="en-AU" w:eastAsia="en-AU"/>
            </w:rPr>
          </w:pPr>
          <w:hyperlink w:anchor="_Toc509299933" w:history="1">
            <w:r w:rsidR="00592DA4" w:rsidRPr="005F2FE5">
              <w:rPr>
                <w:rStyle w:val="Hyperlink"/>
                <w:noProof/>
                <w:lang w:val="en-AU"/>
              </w:rPr>
              <w:t>Implementation Plan</w:t>
            </w:r>
            <w:r w:rsidR="00592DA4">
              <w:rPr>
                <w:noProof/>
                <w:webHidden/>
              </w:rPr>
              <w:tab/>
            </w:r>
            <w:r w:rsidR="00592DA4">
              <w:rPr>
                <w:noProof/>
                <w:webHidden/>
              </w:rPr>
              <w:fldChar w:fldCharType="begin"/>
            </w:r>
            <w:r w:rsidR="00592DA4">
              <w:rPr>
                <w:noProof/>
                <w:webHidden/>
              </w:rPr>
              <w:instrText xml:space="preserve"> PAGEREF _Toc509299933 \h </w:instrText>
            </w:r>
            <w:r w:rsidR="00592DA4">
              <w:rPr>
                <w:noProof/>
                <w:webHidden/>
              </w:rPr>
            </w:r>
            <w:r w:rsidR="00592DA4">
              <w:rPr>
                <w:noProof/>
                <w:webHidden/>
              </w:rPr>
              <w:fldChar w:fldCharType="separate"/>
            </w:r>
            <w:r w:rsidR="00864A80">
              <w:rPr>
                <w:noProof/>
                <w:webHidden/>
              </w:rPr>
              <w:t>23</w:t>
            </w:r>
            <w:r w:rsidR="00592DA4">
              <w:rPr>
                <w:noProof/>
                <w:webHidden/>
              </w:rPr>
              <w:fldChar w:fldCharType="end"/>
            </w:r>
          </w:hyperlink>
        </w:p>
        <w:p w14:paraId="4BB3942E" w14:textId="5849A29E" w:rsidR="00592DA4" w:rsidRDefault="00496A0C">
          <w:pPr>
            <w:pStyle w:val="TOC2"/>
            <w:rPr>
              <w:rFonts w:eastAsiaTheme="minorEastAsia"/>
              <w:noProof/>
              <w:color w:val="auto"/>
              <w:lang w:val="en-AU" w:eastAsia="en-AU"/>
            </w:rPr>
          </w:pPr>
          <w:hyperlink w:anchor="_Toc509299934" w:history="1">
            <w:r w:rsidR="00592DA4" w:rsidRPr="005F2FE5">
              <w:rPr>
                <w:rStyle w:val="Hyperlink"/>
                <w:noProof/>
                <w:lang w:val="en-AU"/>
              </w:rPr>
              <w:t>Procurement Arrangements</w:t>
            </w:r>
            <w:r w:rsidR="00592DA4">
              <w:rPr>
                <w:noProof/>
                <w:webHidden/>
              </w:rPr>
              <w:tab/>
            </w:r>
            <w:r w:rsidR="00592DA4">
              <w:rPr>
                <w:noProof/>
                <w:webHidden/>
              </w:rPr>
              <w:fldChar w:fldCharType="begin"/>
            </w:r>
            <w:r w:rsidR="00592DA4">
              <w:rPr>
                <w:noProof/>
                <w:webHidden/>
              </w:rPr>
              <w:instrText xml:space="preserve"> PAGEREF _Toc509299934 \h </w:instrText>
            </w:r>
            <w:r w:rsidR="00592DA4">
              <w:rPr>
                <w:noProof/>
                <w:webHidden/>
              </w:rPr>
            </w:r>
            <w:r w:rsidR="00592DA4">
              <w:rPr>
                <w:noProof/>
                <w:webHidden/>
              </w:rPr>
              <w:fldChar w:fldCharType="separate"/>
            </w:r>
            <w:r w:rsidR="00864A80">
              <w:rPr>
                <w:noProof/>
                <w:webHidden/>
              </w:rPr>
              <w:t>25</w:t>
            </w:r>
            <w:r w:rsidR="00592DA4">
              <w:rPr>
                <w:noProof/>
                <w:webHidden/>
              </w:rPr>
              <w:fldChar w:fldCharType="end"/>
            </w:r>
          </w:hyperlink>
        </w:p>
        <w:p w14:paraId="434883F9" w14:textId="70BAE83A" w:rsidR="00592DA4" w:rsidRDefault="00496A0C">
          <w:pPr>
            <w:pStyle w:val="TOC2"/>
            <w:rPr>
              <w:rFonts w:eastAsiaTheme="minorEastAsia"/>
              <w:noProof/>
              <w:color w:val="auto"/>
              <w:lang w:val="en-AU" w:eastAsia="en-AU"/>
            </w:rPr>
          </w:pPr>
          <w:hyperlink w:anchor="_Toc509299935" w:history="1">
            <w:r w:rsidR="00592DA4" w:rsidRPr="005F2FE5">
              <w:rPr>
                <w:rStyle w:val="Hyperlink"/>
                <w:noProof/>
                <w:lang w:val="en-AU"/>
              </w:rPr>
              <w:t>Monitoring and Evaluation</w:t>
            </w:r>
            <w:r w:rsidR="00592DA4">
              <w:rPr>
                <w:noProof/>
                <w:webHidden/>
              </w:rPr>
              <w:tab/>
            </w:r>
            <w:r w:rsidR="00592DA4">
              <w:rPr>
                <w:noProof/>
                <w:webHidden/>
              </w:rPr>
              <w:fldChar w:fldCharType="begin"/>
            </w:r>
            <w:r w:rsidR="00592DA4">
              <w:rPr>
                <w:noProof/>
                <w:webHidden/>
              </w:rPr>
              <w:instrText xml:space="preserve"> PAGEREF _Toc509299935 \h </w:instrText>
            </w:r>
            <w:r w:rsidR="00592DA4">
              <w:rPr>
                <w:noProof/>
                <w:webHidden/>
              </w:rPr>
            </w:r>
            <w:r w:rsidR="00592DA4">
              <w:rPr>
                <w:noProof/>
                <w:webHidden/>
              </w:rPr>
              <w:fldChar w:fldCharType="separate"/>
            </w:r>
            <w:r w:rsidR="00864A80">
              <w:rPr>
                <w:noProof/>
                <w:webHidden/>
              </w:rPr>
              <w:t>25</w:t>
            </w:r>
            <w:r w:rsidR="00592DA4">
              <w:rPr>
                <w:noProof/>
                <w:webHidden/>
              </w:rPr>
              <w:fldChar w:fldCharType="end"/>
            </w:r>
          </w:hyperlink>
        </w:p>
        <w:p w14:paraId="4FFBCA70" w14:textId="3D8F7A7E" w:rsidR="00592DA4" w:rsidRDefault="00496A0C">
          <w:pPr>
            <w:pStyle w:val="TOC2"/>
            <w:rPr>
              <w:rFonts w:eastAsiaTheme="minorEastAsia"/>
              <w:noProof/>
              <w:color w:val="auto"/>
              <w:lang w:val="en-AU" w:eastAsia="en-AU"/>
            </w:rPr>
          </w:pPr>
          <w:hyperlink w:anchor="_Toc509299936" w:history="1">
            <w:r w:rsidR="00592DA4" w:rsidRPr="005F2FE5">
              <w:rPr>
                <w:rStyle w:val="Hyperlink"/>
                <w:noProof/>
                <w:lang w:val="en-AU"/>
              </w:rPr>
              <w:t>Sustainability</w:t>
            </w:r>
            <w:r w:rsidR="00592DA4">
              <w:rPr>
                <w:noProof/>
                <w:webHidden/>
              </w:rPr>
              <w:tab/>
            </w:r>
            <w:r w:rsidR="00592DA4">
              <w:rPr>
                <w:noProof/>
                <w:webHidden/>
              </w:rPr>
              <w:fldChar w:fldCharType="begin"/>
            </w:r>
            <w:r w:rsidR="00592DA4">
              <w:rPr>
                <w:noProof/>
                <w:webHidden/>
              </w:rPr>
              <w:instrText xml:space="preserve"> PAGEREF _Toc509299936 \h </w:instrText>
            </w:r>
            <w:r w:rsidR="00592DA4">
              <w:rPr>
                <w:noProof/>
                <w:webHidden/>
              </w:rPr>
            </w:r>
            <w:r w:rsidR="00592DA4">
              <w:rPr>
                <w:noProof/>
                <w:webHidden/>
              </w:rPr>
              <w:fldChar w:fldCharType="separate"/>
            </w:r>
            <w:r w:rsidR="00864A80">
              <w:rPr>
                <w:noProof/>
                <w:webHidden/>
              </w:rPr>
              <w:t>29</w:t>
            </w:r>
            <w:r w:rsidR="00592DA4">
              <w:rPr>
                <w:noProof/>
                <w:webHidden/>
              </w:rPr>
              <w:fldChar w:fldCharType="end"/>
            </w:r>
          </w:hyperlink>
        </w:p>
        <w:p w14:paraId="09920282" w14:textId="75CC9EB1" w:rsidR="00592DA4" w:rsidRDefault="00496A0C">
          <w:pPr>
            <w:pStyle w:val="TOC2"/>
            <w:rPr>
              <w:rFonts w:eastAsiaTheme="minorEastAsia"/>
              <w:noProof/>
              <w:color w:val="auto"/>
              <w:lang w:val="en-AU" w:eastAsia="en-AU"/>
            </w:rPr>
          </w:pPr>
          <w:hyperlink w:anchor="_Toc509299937" w:history="1">
            <w:r w:rsidR="00592DA4" w:rsidRPr="005F2FE5">
              <w:rPr>
                <w:rStyle w:val="Hyperlink"/>
                <w:noProof/>
                <w:lang w:val="en-AU"/>
              </w:rPr>
              <w:t>Gender Equality</w:t>
            </w:r>
            <w:r w:rsidR="00592DA4">
              <w:rPr>
                <w:noProof/>
                <w:webHidden/>
              </w:rPr>
              <w:tab/>
            </w:r>
            <w:r w:rsidR="00592DA4">
              <w:rPr>
                <w:noProof/>
                <w:webHidden/>
              </w:rPr>
              <w:fldChar w:fldCharType="begin"/>
            </w:r>
            <w:r w:rsidR="00592DA4">
              <w:rPr>
                <w:noProof/>
                <w:webHidden/>
              </w:rPr>
              <w:instrText xml:space="preserve"> PAGEREF _Toc509299937 \h </w:instrText>
            </w:r>
            <w:r w:rsidR="00592DA4">
              <w:rPr>
                <w:noProof/>
                <w:webHidden/>
              </w:rPr>
            </w:r>
            <w:r w:rsidR="00592DA4">
              <w:rPr>
                <w:noProof/>
                <w:webHidden/>
              </w:rPr>
              <w:fldChar w:fldCharType="separate"/>
            </w:r>
            <w:r w:rsidR="00864A80">
              <w:rPr>
                <w:noProof/>
                <w:webHidden/>
              </w:rPr>
              <w:t>30</w:t>
            </w:r>
            <w:r w:rsidR="00592DA4">
              <w:rPr>
                <w:noProof/>
                <w:webHidden/>
              </w:rPr>
              <w:fldChar w:fldCharType="end"/>
            </w:r>
          </w:hyperlink>
        </w:p>
        <w:p w14:paraId="4176E435" w14:textId="47D03579" w:rsidR="00592DA4" w:rsidRDefault="00496A0C">
          <w:pPr>
            <w:pStyle w:val="TOC2"/>
            <w:rPr>
              <w:rFonts w:eastAsiaTheme="minorEastAsia"/>
              <w:noProof/>
              <w:color w:val="auto"/>
              <w:lang w:val="en-AU" w:eastAsia="en-AU"/>
            </w:rPr>
          </w:pPr>
          <w:hyperlink w:anchor="_Toc509299938" w:history="1">
            <w:r w:rsidR="00592DA4" w:rsidRPr="005F2FE5">
              <w:rPr>
                <w:rStyle w:val="Hyperlink"/>
                <w:noProof/>
                <w:lang w:val="en-AU"/>
              </w:rPr>
              <w:t>Disability Inclusiveness</w:t>
            </w:r>
            <w:r w:rsidR="00592DA4">
              <w:rPr>
                <w:noProof/>
                <w:webHidden/>
              </w:rPr>
              <w:tab/>
            </w:r>
            <w:r w:rsidR="00592DA4">
              <w:rPr>
                <w:noProof/>
                <w:webHidden/>
              </w:rPr>
              <w:fldChar w:fldCharType="begin"/>
            </w:r>
            <w:r w:rsidR="00592DA4">
              <w:rPr>
                <w:noProof/>
                <w:webHidden/>
              </w:rPr>
              <w:instrText xml:space="preserve"> PAGEREF _Toc509299938 \h </w:instrText>
            </w:r>
            <w:r w:rsidR="00592DA4">
              <w:rPr>
                <w:noProof/>
                <w:webHidden/>
              </w:rPr>
            </w:r>
            <w:r w:rsidR="00592DA4">
              <w:rPr>
                <w:noProof/>
                <w:webHidden/>
              </w:rPr>
              <w:fldChar w:fldCharType="separate"/>
            </w:r>
            <w:r w:rsidR="00864A80">
              <w:rPr>
                <w:noProof/>
                <w:webHidden/>
              </w:rPr>
              <w:t>31</w:t>
            </w:r>
            <w:r w:rsidR="00592DA4">
              <w:rPr>
                <w:noProof/>
                <w:webHidden/>
              </w:rPr>
              <w:fldChar w:fldCharType="end"/>
            </w:r>
          </w:hyperlink>
        </w:p>
        <w:p w14:paraId="091D9AD3" w14:textId="3415469A" w:rsidR="00592DA4" w:rsidRDefault="00496A0C">
          <w:pPr>
            <w:pStyle w:val="TOC2"/>
            <w:rPr>
              <w:rFonts w:eastAsiaTheme="minorEastAsia"/>
              <w:noProof/>
              <w:color w:val="auto"/>
              <w:lang w:val="en-AU" w:eastAsia="en-AU"/>
            </w:rPr>
          </w:pPr>
          <w:hyperlink w:anchor="_Toc509299939" w:history="1">
            <w:r w:rsidR="00592DA4" w:rsidRPr="005F2FE5">
              <w:rPr>
                <w:rStyle w:val="Hyperlink"/>
                <w:noProof/>
                <w:lang w:val="en-AU"/>
              </w:rPr>
              <w:t>Private Sector</w:t>
            </w:r>
            <w:r w:rsidR="00592DA4">
              <w:rPr>
                <w:noProof/>
                <w:webHidden/>
              </w:rPr>
              <w:tab/>
            </w:r>
            <w:r w:rsidR="00592DA4">
              <w:rPr>
                <w:noProof/>
                <w:webHidden/>
              </w:rPr>
              <w:fldChar w:fldCharType="begin"/>
            </w:r>
            <w:r w:rsidR="00592DA4">
              <w:rPr>
                <w:noProof/>
                <w:webHidden/>
              </w:rPr>
              <w:instrText xml:space="preserve"> PAGEREF _Toc509299939 \h </w:instrText>
            </w:r>
            <w:r w:rsidR="00592DA4">
              <w:rPr>
                <w:noProof/>
                <w:webHidden/>
              </w:rPr>
            </w:r>
            <w:r w:rsidR="00592DA4">
              <w:rPr>
                <w:noProof/>
                <w:webHidden/>
              </w:rPr>
              <w:fldChar w:fldCharType="separate"/>
            </w:r>
            <w:r w:rsidR="00864A80">
              <w:rPr>
                <w:noProof/>
                <w:webHidden/>
              </w:rPr>
              <w:t>31</w:t>
            </w:r>
            <w:r w:rsidR="00592DA4">
              <w:rPr>
                <w:noProof/>
                <w:webHidden/>
              </w:rPr>
              <w:fldChar w:fldCharType="end"/>
            </w:r>
          </w:hyperlink>
        </w:p>
        <w:p w14:paraId="4FC954C3" w14:textId="1C1C09FC" w:rsidR="00592DA4" w:rsidRDefault="00496A0C">
          <w:pPr>
            <w:pStyle w:val="TOC2"/>
            <w:rPr>
              <w:rFonts w:eastAsiaTheme="minorEastAsia"/>
              <w:noProof/>
              <w:color w:val="auto"/>
              <w:lang w:val="en-AU" w:eastAsia="en-AU"/>
            </w:rPr>
          </w:pPr>
          <w:hyperlink w:anchor="_Toc509299940" w:history="1">
            <w:r w:rsidR="00592DA4" w:rsidRPr="005F2FE5">
              <w:rPr>
                <w:rStyle w:val="Hyperlink"/>
                <w:noProof/>
                <w:lang w:val="en-AU"/>
              </w:rPr>
              <w:t>Risk Management Plan</w:t>
            </w:r>
            <w:r w:rsidR="00592DA4">
              <w:rPr>
                <w:noProof/>
                <w:webHidden/>
              </w:rPr>
              <w:tab/>
            </w:r>
            <w:r w:rsidR="00592DA4">
              <w:rPr>
                <w:noProof/>
                <w:webHidden/>
              </w:rPr>
              <w:fldChar w:fldCharType="begin"/>
            </w:r>
            <w:r w:rsidR="00592DA4">
              <w:rPr>
                <w:noProof/>
                <w:webHidden/>
              </w:rPr>
              <w:instrText xml:space="preserve"> PAGEREF _Toc509299940 \h </w:instrText>
            </w:r>
            <w:r w:rsidR="00592DA4">
              <w:rPr>
                <w:noProof/>
                <w:webHidden/>
              </w:rPr>
            </w:r>
            <w:r w:rsidR="00592DA4">
              <w:rPr>
                <w:noProof/>
                <w:webHidden/>
              </w:rPr>
              <w:fldChar w:fldCharType="separate"/>
            </w:r>
            <w:r w:rsidR="00864A80">
              <w:rPr>
                <w:noProof/>
                <w:webHidden/>
              </w:rPr>
              <w:t>31</w:t>
            </w:r>
            <w:r w:rsidR="00592DA4">
              <w:rPr>
                <w:noProof/>
                <w:webHidden/>
              </w:rPr>
              <w:fldChar w:fldCharType="end"/>
            </w:r>
          </w:hyperlink>
        </w:p>
        <w:p w14:paraId="79C59AF2" w14:textId="765E9C38" w:rsidR="00592DA4" w:rsidRDefault="00496A0C">
          <w:pPr>
            <w:pStyle w:val="TOC2"/>
            <w:rPr>
              <w:rFonts w:eastAsiaTheme="minorEastAsia"/>
              <w:noProof/>
              <w:color w:val="auto"/>
              <w:lang w:val="en-AU" w:eastAsia="en-AU"/>
            </w:rPr>
          </w:pPr>
          <w:hyperlink w:anchor="_Toc509299941" w:history="1">
            <w:r w:rsidR="00592DA4" w:rsidRPr="005F2FE5">
              <w:rPr>
                <w:rStyle w:val="Hyperlink"/>
                <w:noProof/>
                <w:lang w:val="en-AU"/>
              </w:rPr>
              <w:t>Safeguards</w:t>
            </w:r>
            <w:r w:rsidR="00592DA4">
              <w:rPr>
                <w:noProof/>
                <w:webHidden/>
              </w:rPr>
              <w:tab/>
            </w:r>
            <w:r w:rsidR="00592DA4">
              <w:rPr>
                <w:noProof/>
                <w:webHidden/>
              </w:rPr>
              <w:fldChar w:fldCharType="begin"/>
            </w:r>
            <w:r w:rsidR="00592DA4">
              <w:rPr>
                <w:noProof/>
                <w:webHidden/>
              </w:rPr>
              <w:instrText xml:space="preserve"> PAGEREF _Toc509299941 \h </w:instrText>
            </w:r>
            <w:r w:rsidR="00592DA4">
              <w:rPr>
                <w:noProof/>
                <w:webHidden/>
              </w:rPr>
            </w:r>
            <w:r w:rsidR="00592DA4">
              <w:rPr>
                <w:noProof/>
                <w:webHidden/>
              </w:rPr>
              <w:fldChar w:fldCharType="separate"/>
            </w:r>
            <w:r w:rsidR="00864A80">
              <w:rPr>
                <w:noProof/>
                <w:webHidden/>
              </w:rPr>
              <w:t>32</w:t>
            </w:r>
            <w:r w:rsidR="00592DA4">
              <w:rPr>
                <w:noProof/>
                <w:webHidden/>
              </w:rPr>
              <w:fldChar w:fldCharType="end"/>
            </w:r>
          </w:hyperlink>
        </w:p>
        <w:p w14:paraId="2CD63B83" w14:textId="4A33F3A0" w:rsidR="00592DA4" w:rsidRDefault="00496A0C">
          <w:pPr>
            <w:pStyle w:val="TOC2"/>
            <w:rPr>
              <w:rFonts w:eastAsiaTheme="minorEastAsia"/>
              <w:noProof/>
              <w:color w:val="auto"/>
              <w:lang w:val="en-AU" w:eastAsia="en-AU"/>
            </w:rPr>
          </w:pPr>
          <w:hyperlink w:anchor="_Toc509299942" w:history="1">
            <w:r w:rsidR="00592DA4" w:rsidRPr="005F2FE5">
              <w:rPr>
                <w:rStyle w:val="Hyperlink"/>
                <w:noProof/>
                <w:lang w:val="en-AU"/>
              </w:rPr>
              <w:t>Anti-Corruption</w:t>
            </w:r>
            <w:r w:rsidR="00592DA4">
              <w:rPr>
                <w:noProof/>
                <w:webHidden/>
              </w:rPr>
              <w:tab/>
            </w:r>
            <w:r w:rsidR="00592DA4">
              <w:rPr>
                <w:noProof/>
                <w:webHidden/>
              </w:rPr>
              <w:fldChar w:fldCharType="begin"/>
            </w:r>
            <w:r w:rsidR="00592DA4">
              <w:rPr>
                <w:noProof/>
                <w:webHidden/>
              </w:rPr>
              <w:instrText xml:space="preserve"> PAGEREF _Toc509299942 \h </w:instrText>
            </w:r>
            <w:r w:rsidR="00592DA4">
              <w:rPr>
                <w:noProof/>
                <w:webHidden/>
              </w:rPr>
            </w:r>
            <w:r w:rsidR="00592DA4">
              <w:rPr>
                <w:noProof/>
                <w:webHidden/>
              </w:rPr>
              <w:fldChar w:fldCharType="separate"/>
            </w:r>
            <w:r w:rsidR="00864A80">
              <w:rPr>
                <w:noProof/>
                <w:webHidden/>
              </w:rPr>
              <w:t>32</w:t>
            </w:r>
            <w:r w:rsidR="00592DA4">
              <w:rPr>
                <w:noProof/>
                <w:webHidden/>
              </w:rPr>
              <w:fldChar w:fldCharType="end"/>
            </w:r>
          </w:hyperlink>
        </w:p>
        <w:p w14:paraId="31B5E556" w14:textId="5AC19422" w:rsidR="00592DA4" w:rsidRDefault="00496A0C">
          <w:pPr>
            <w:pStyle w:val="TOC1"/>
            <w:rPr>
              <w:rFonts w:eastAsiaTheme="minorEastAsia"/>
              <w:b w:val="0"/>
              <w:caps w:val="0"/>
              <w:noProof/>
              <w:color w:val="auto"/>
              <w:sz w:val="22"/>
              <w:lang w:val="en-AU" w:eastAsia="en-AU"/>
            </w:rPr>
          </w:pPr>
          <w:hyperlink w:anchor="_Toc509299943" w:history="1">
            <w:r w:rsidR="00592DA4" w:rsidRPr="005F2FE5">
              <w:rPr>
                <w:rStyle w:val="Hyperlink"/>
                <w:noProof/>
                <w:lang w:val="en-AU"/>
              </w:rPr>
              <w:t>Annexes</w:t>
            </w:r>
            <w:r w:rsidR="00592DA4">
              <w:rPr>
                <w:noProof/>
                <w:webHidden/>
              </w:rPr>
              <w:tab/>
              <w:t>a-</w:t>
            </w:r>
            <w:r w:rsidR="00592DA4">
              <w:rPr>
                <w:noProof/>
                <w:webHidden/>
              </w:rPr>
              <w:fldChar w:fldCharType="begin"/>
            </w:r>
            <w:r w:rsidR="00592DA4">
              <w:rPr>
                <w:noProof/>
                <w:webHidden/>
              </w:rPr>
              <w:instrText xml:space="preserve"> PAGEREF _Toc509299943 \h </w:instrText>
            </w:r>
            <w:r w:rsidR="00592DA4">
              <w:rPr>
                <w:noProof/>
                <w:webHidden/>
              </w:rPr>
            </w:r>
            <w:r w:rsidR="00592DA4">
              <w:rPr>
                <w:noProof/>
                <w:webHidden/>
              </w:rPr>
              <w:fldChar w:fldCharType="separate"/>
            </w:r>
            <w:r w:rsidR="00864A80">
              <w:rPr>
                <w:noProof/>
                <w:webHidden/>
              </w:rPr>
              <w:t>1</w:t>
            </w:r>
            <w:r w:rsidR="00592DA4">
              <w:rPr>
                <w:noProof/>
                <w:webHidden/>
              </w:rPr>
              <w:fldChar w:fldCharType="end"/>
            </w:r>
          </w:hyperlink>
        </w:p>
        <w:p w14:paraId="2A2BD86E" w14:textId="32AC68A3" w:rsidR="00592DA4" w:rsidRDefault="00496A0C">
          <w:pPr>
            <w:pStyle w:val="TOC2"/>
            <w:rPr>
              <w:rFonts w:eastAsiaTheme="minorEastAsia"/>
              <w:noProof/>
              <w:color w:val="auto"/>
              <w:lang w:val="en-AU" w:eastAsia="en-AU"/>
            </w:rPr>
          </w:pPr>
          <w:hyperlink w:anchor="_Toc509299944" w:history="1">
            <w:r w:rsidR="00592DA4" w:rsidRPr="005F2FE5">
              <w:rPr>
                <w:rStyle w:val="Hyperlink"/>
                <w:noProof/>
                <w:lang w:val="en-AU"/>
              </w:rPr>
              <w:t>Annex 1 – Development Issues and Analysis</w:t>
            </w:r>
            <w:r w:rsidR="00592DA4">
              <w:rPr>
                <w:noProof/>
                <w:webHidden/>
              </w:rPr>
              <w:tab/>
              <w:t>A-</w:t>
            </w:r>
            <w:r w:rsidR="00592DA4">
              <w:rPr>
                <w:noProof/>
                <w:webHidden/>
              </w:rPr>
              <w:fldChar w:fldCharType="begin"/>
            </w:r>
            <w:r w:rsidR="00592DA4">
              <w:rPr>
                <w:noProof/>
                <w:webHidden/>
              </w:rPr>
              <w:instrText xml:space="preserve"> PAGEREF _Toc509299944 \h </w:instrText>
            </w:r>
            <w:r w:rsidR="00592DA4">
              <w:rPr>
                <w:noProof/>
                <w:webHidden/>
              </w:rPr>
            </w:r>
            <w:r w:rsidR="00592DA4">
              <w:rPr>
                <w:noProof/>
                <w:webHidden/>
              </w:rPr>
              <w:fldChar w:fldCharType="separate"/>
            </w:r>
            <w:r w:rsidR="00864A80">
              <w:rPr>
                <w:noProof/>
                <w:webHidden/>
              </w:rPr>
              <w:t>1</w:t>
            </w:r>
            <w:r w:rsidR="00592DA4">
              <w:rPr>
                <w:noProof/>
                <w:webHidden/>
              </w:rPr>
              <w:fldChar w:fldCharType="end"/>
            </w:r>
          </w:hyperlink>
        </w:p>
        <w:p w14:paraId="6F1AB2AC" w14:textId="2A0740BC" w:rsidR="00592DA4" w:rsidRDefault="00496A0C">
          <w:pPr>
            <w:pStyle w:val="TOC2"/>
            <w:rPr>
              <w:rFonts w:eastAsiaTheme="minorEastAsia"/>
              <w:noProof/>
              <w:color w:val="auto"/>
              <w:lang w:val="en-AU" w:eastAsia="en-AU"/>
            </w:rPr>
          </w:pPr>
          <w:hyperlink w:anchor="_Toc509299945" w:history="1">
            <w:r w:rsidR="00592DA4" w:rsidRPr="005F2FE5">
              <w:rPr>
                <w:rStyle w:val="Hyperlink"/>
                <w:noProof/>
                <w:lang w:val="en-AU"/>
              </w:rPr>
              <w:t>Annex 2 – Overview of GPH infrastructure process steps</w:t>
            </w:r>
            <w:r w:rsidR="00592DA4">
              <w:rPr>
                <w:noProof/>
                <w:webHidden/>
              </w:rPr>
              <w:tab/>
              <w:t>A-</w:t>
            </w:r>
            <w:r w:rsidR="00592DA4">
              <w:rPr>
                <w:noProof/>
                <w:webHidden/>
              </w:rPr>
              <w:fldChar w:fldCharType="begin"/>
            </w:r>
            <w:r w:rsidR="00592DA4">
              <w:rPr>
                <w:noProof/>
                <w:webHidden/>
              </w:rPr>
              <w:instrText xml:space="preserve"> PAGEREF _Toc509299945 \h </w:instrText>
            </w:r>
            <w:r w:rsidR="00592DA4">
              <w:rPr>
                <w:noProof/>
                <w:webHidden/>
              </w:rPr>
            </w:r>
            <w:r w:rsidR="00592DA4">
              <w:rPr>
                <w:noProof/>
                <w:webHidden/>
              </w:rPr>
              <w:fldChar w:fldCharType="separate"/>
            </w:r>
            <w:r w:rsidR="00864A80">
              <w:rPr>
                <w:noProof/>
                <w:webHidden/>
              </w:rPr>
              <w:t>9</w:t>
            </w:r>
            <w:r w:rsidR="00592DA4">
              <w:rPr>
                <w:noProof/>
                <w:webHidden/>
              </w:rPr>
              <w:fldChar w:fldCharType="end"/>
            </w:r>
          </w:hyperlink>
        </w:p>
        <w:p w14:paraId="6E4571F5" w14:textId="26B24236" w:rsidR="00592DA4" w:rsidRDefault="00496A0C">
          <w:pPr>
            <w:pStyle w:val="TOC2"/>
            <w:rPr>
              <w:rFonts w:eastAsiaTheme="minorEastAsia"/>
              <w:noProof/>
              <w:color w:val="auto"/>
              <w:lang w:val="en-AU" w:eastAsia="en-AU"/>
            </w:rPr>
          </w:pPr>
          <w:hyperlink w:anchor="_Toc509299946" w:history="1">
            <w:r w:rsidR="00592DA4" w:rsidRPr="005F2FE5">
              <w:rPr>
                <w:rStyle w:val="Hyperlink"/>
                <w:noProof/>
                <w:lang w:val="en-AU"/>
              </w:rPr>
              <w:t>Annex 3 – Innovation and Private Sector Engagement</w:t>
            </w:r>
            <w:r w:rsidR="00592DA4">
              <w:rPr>
                <w:noProof/>
                <w:webHidden/>
              </w:rPr>
              <w:tab/>
              <w:t>A-</w:t>
            </w:r>
            <w:r w:rsidR="00592DA4">
              <w:rPr>
                <w:noProof/>
                <w:webHidden/>
              </w:rPr>
              <w:fldChar w:fldCharType="begin"/>
            </w:r>
            <w:r w:rsidR="00592DA4">
              <w:rPr>
                <w:noProof/>
                <w:webHidden/>
              </w:rPr>
              <w:instrText xml:space="preserve"> PAGEREF _Toc509299946 \h </w:instrText>
            </w:r>
            <w:r w:rsidR="00592DA4">
              <w:rPr>
                <w:noProof/>
                <w:webHidden/>
              </w:rPr>
            </w:r>
            <w:r w:rsidR="00592DA4">
              <w:rPr>
                <w:noProof/>
                <w:webHidden/>
              </w:rPr>
              <w:fldChar w:fldCharType="separate"/>
            </w:r>
            <w:r w:rsidR="00864A80">
              <w:rPr>
                <w:noProof/>
                <w:webHidden/>
              </w:rPr>
              <w:t>14</w:t>
            </w:r>
            <w:r w:rsidR="00592DA4">
              <w:rPr>
                <w:noProof/>
                <w:webHidden/>
              </w:rPr>
              <w:fldChar w:fldCharType="end"/>
            </w:r>
          </w:hyperlink>
        </w:p>
        <w:p w14:paraId="7931BF68" w14:textId="46BA09FD" w:rsidR="00592DA4" w:rsidRDefault="00496A0C">
          <w:pPr>
            <w:pStyle w:val="TOC2"/>
            <w:rPr>
              <w:rFonts w:eastAsiaTheme="minorEastAsia"/>
              <w:noProof/>
              <w:color w:val="auto"/>
              <w:lang w:val="en-AU" w:eastAsia="en-AU"/>
            </w:rPr>
          </w:pPr>
          <w:hyperlink w:anchor="_Toc509299947" w:history="1">
            <w:r w:rsidR="00592DA4" w:rsidRPr="005F2FE5">
              <w:rPr>
                <w:rStyle w:val="Hyperlink"/>
                <w:noProof/>
                <w:lang w:val="en-AU"/>
              </w:rPr>
              <w:t>Annex 4 – Program Logic Model</w:t>
            </w:r>
            <w:r w:rsidR="00592DA4">
              <w:rPr>
                <w:noProof/>
                <w:webHidden/>
              </w:rPr>
              <w:tab/>
              <w:t>A-</w:t>
            </w:r>
            <w:r w:rsidR="00592DA4">
              <w:rPr>
                <w:noProof/>
                <w:webHidden/>
              </w:rPr>
              <w:fldChar w:fldCharType="begin"/>
            </w:r>
            <w:r w:rsidR="00592DA4">
              <w:rPr>
                <w:noProof/>
                <w:webHidden/>
              </w:rPr>
              <w:instrText xml:space="preserve"> PAGEREF _Toc509299947 \h </w:instrText>
            </w:r>
            <w:r w:rsidR="00592DA4">
              <w:rPr>
                <w:noProof/>
                <w:webHidden/>
              </w:rPr>
            </w:r>
            <w:r w:rsidR="00592DA4">
              <w:rPr>
                <w:noProof/>
                <w:webHidden/>
              </w:rPr>
              <w:fldChar w:fldCharType="separate"/>
            </w:r>
            <w:r w:rsidR="00864A80">
              <w:rPr>
                <w:noProof/>
                <w:webHidden/>
              </w:rPr>
              <w:t>18</w:t>
            </w:r>
            <w:r w:rsidR="00592DA4">
              <w:rPr>
                <w:noProof/>
                <w:webHidden/>
              </w:rPr>
              <w:fldChar w:fldCharType="end"/>
            </w:r>
          </w:hyperlink>
        </w:p>
        <w:p w14:paraId="0488FF48" w14:textId="1CFD8287" w:rsidR="00592DA4" w:rsidRDefault="00496A0C">
          <w:pPr>
            <w:pStyle w:val="TOC2"/>
            <w:rPr>
              <w:rFonts w:eastAsiaTheme="minorEastAsia"/>
              <w:noProof/>
              <w:color w:val="auto"/>
              <w:lang w:val="en-AU" w:eastAsia="en-AU"/>
            </w:rPr>
          </w:pPr>
          <w:hyperlink w:anchor="_Toc509299948" w:history="1">
            <w:r w:rsidR="00592DA4" w:rsidRPr="005F2FE5">
              <w:rPr>
                <w:rStyle w:val="Hyperlink"/>
                <w:noProof/>
                <w:lang w:val="en-AU"/>
              </w:rPr>
              <w:t>Annex 5 – Monitoring and Evaluation Framework</w:t>
            </w:r>
            <w:r w:rsidR="00592DA4">
              <w:rPr>
                <w:noProof/>
                <w:webHidden/>
              </w:rPr>
              <w:tab/>
              <w:t>A-</w:t>
            </w:r>
            <w:r w:rsidR="00592DA4">
              <w:rPr>
                <w:noProof/>
                <w:webHidden/>
              </w:rPr>
              <w:fldChar w:fldCharType="begin"/>
            </w:r>
            <w:r w:rsidR="00592DA4">
              <w:rPr>
                <w:noProof/>
                <w:webHidden/>
              </w:rPr>
              <w:instrText xml:space="preserve"> PAGEREF _Toc509299948 \h </w:instrText>
            </w:r>
            <w:r w:rsidR="00592DA4">
              <w:rPr>
                <w:noProof/>
                <w:webHidden/>
              </w:rPr>
            </w:r>
            <w:r w:rsidR="00592DA4">
              <w:rPr>
                <w:noProof/>
                <w:webHidden/>
              </w:rPr>
              <w:fldChar w:fldCharType="separate"/>
            </w:r>
            <w:r w:rsidR="00864A80">
              <w:rPr>
                <w:noProof/>
                <w:webHidden/>
              </w:rPr>
              <w:t>21</w:t>
            </w:r>
            <w:r w:rsidR="00592DA4">
              <w:rPr>
                <w:noProof/>
                <w:webHidden/>
              </w:rPr>
              <w:fldChar w:fldCharType="end"/>
            </w:r>
          </w:hyperlink>
        </w:p>
        <w:p w14:paraId="16B6226F" w14:textId="46B1E27C" w:rsidR="00592DA4" w:rsidRDefault="00496A0C">
          <w:pPr>
            <w:pStyle w:val="TOC2"/>
            <w:rPr>
              <w:rFonts w:eastAsiaTheme="minorEastAsia"/>
              <w:noProof/>
              <w:color w:val="auto"/>
              <w:lang w:val="en-AU" w:eastAsia="en-AU"/>
            </w:rPr>
          </w:pPr>
          <w:hyperlink w:anchor="_Toc509299949" w:history="1">
            <w:r w:rsidR="00592DA4" w:rsidRPr="005F2FE5">
              <w:rPr>
                <w:rStyle w:val="Hyperlink"/>
                <w:noProof/>
                <w:lang w:val="en-AU"/>
              </w:rPr>
              <w:t>Annex 6 – Indicative Transition Plan with phasing and assumptions</w:t>
            </w:r>
            <w:r w:rsidR="00592DA4">
              <w:rPr>
                <w:noProof/>
                <w:webHidden/>
              </w:rPr>
              <w:tab/>
              <w:t>A-</w:t>
            </w:r>
            <w:r w:rsidR="00592DA4">
              <w:rPr>
                <w:noProof/>
                <w:webHidden/>
              </w:rPr>
              <w:fldChar w:fldCharType="begin"/>
            </w:r>
            <w:r w:rsidR="00592DA4">
              <w:rPr>
                <w:noProof/>
                <w:webHidden/>
              </w:rPr>
              <w:instrText xml:space="preserve"> PAGEREF _Toc509299949 \h </w:instrText>
            </w:r>
            <w:r w:rsidR="00592DA4">
              <w:rPr>
                <w:noProof/>
                <w:webHidden/>
              </w:rPr>
            </w:r>
            <w:r w:rsidR="00592DA4">
              <w:rPr>
                <w:noProof/>
                <w:webHidden/>
              </w:rPr>
              <w:fldChar w:fldCharType="separate"/>
            </w:r>
            <w:r w:rsidR="00864A80">
              <w:rPr>
                <w:noProof/>
                <w:webHidden/>
              </w:rPr>
              <w:t>30</w:t>
            </w:r>
            <w:r w:rsidR="00592DA4">
              <w:rPr>
                <w:noProof/>
                <w:webHidden/>
              </w:rPr>
              <w:fldChar w:fldCharType="end"/>
            </w:r>
          </w:hyperlink>
        </w:p>
        <w:p w14:paraId="6453B56B" w14:textId="1280C901" w:rsidR="00592DA4" w:rsidRDefault="00496A0C">
          <w:pPr>
            <w:pStyle w:val="TOC2"/>
            <w:rPr>
              <w:rFonts w:eastAsiaTheme="minorEastAsia"/>
              <w:noProof/>
              <w:color w:val="auto"/>
              <w:lang w:val="en-AU" w:eastAsia="en-AU"/>
            </w:rPr>
          </w:pPr>
          <w:hyperlink w:anchor="_Toc509299950" w:history="1">
            <w:r w:rsidR="00592DA4" w:rsidRPr="005F2FE5">
              <w:rPr>
                <w:rStyle w:val="Hyperlink"/>
                <w:noProof/>
                <w:lang w:val="en-AU"/>
              </w:rPr>
              <w:t>Annex 7 – Indicative Program Interventions</w:t>
            </w:r>
            <w:r w:rsidR="00592DA4">
              <w:rPr>
                <w:noProof/>
                <w:webHidden/>
              </w:rPr>
              <w:tab/>
              <w:t>A-</w:t>
            </w:r>
            <w:r w:rsidR="00592DA4">
              <w:rPr>
                <w:noProof/>
                <w:webHidden/>
              </w:rPr>
              <w:fldChar w:fldCharType="begin"/>
            </w:r>
            <w:r w:rsidR="00592DA4">
              <w:rPr>
                <w:noProof/>
                <w:webHidden/>
              </w:rPr>
              <w:instrText xml:space="preserve"> PAGEREF _Toc509299950 \h </w:instrText>
            </w:r>
            <w:r w:rsidR="00592DA4">
              <w:rPr>
                <w:noProof/>
                <w:webHidden/>
              </w:rPr>
            </w:r>
            <w:r w:rsidR="00592DA4">
              <w:rPr>
                <w:noProof/>
                <w:webHidden/>
              </w:rPr>
              <w:fldChar w:fldCharType="separate"/>
            </w:r>
            <w:r w:rsidR="00864A80">
              <w:rPr>
                <w:noProof/>
                <w:webHidden/>
              </w:rPr>
              <w:t>31</w:t>
            </w:r>
            <w:r w:rsidR="00592DA4">
              <w:rPr>
                <w:noProof/>
                <w:webHidden/>
              </w:rPr>
              <w:fldChar w:fldCharType="end"/>
            </w:r>
          </w:hyperlink>
        </w:p>
        <w:p w14:paraId="7A63B371" w14:textId="69A1EF00" w:rsidR="00592DA4" w:rsidRDefault="00496A0C">
          <w:pPr>
            <w:pStyle w:val="TOC2"/>
            <w:rPr>
              <w:rFonts w:eastAsiaTheme="minorEastAsia"/>
              <w:noProof/>
              <w:color w:val="auto"/>
              <w:lang w:val="en-AU" w:eastAsia="en-AU"/>
            </w:rPr>
          </w:pPr>
          <w:hyperlink w:anchor="_Toc509299951" w:history="1">
            <w:r w:rsidR="00592DA4" w:rsidRPr="005F2FE5">
              <w:rPr>
                <w:rStyle w:val="Hyperlink"/>
                <w:noProof/>
                <w:lang w:val="en-AU"/>
              </w:rPr>
              <w:t>Annex 8 – Value for Money Assessment</w:t>
            </w:r>
            <w:r w:rsidR="00592DA4">
              <w:rPr>
                <w:noProof/>
                <w:webHidden/>
              </w:rPr>
              <w:tab/>
              <w:t>A-</w:t>
            </w:r>
            <w:r w:rsidR="00592DA4">
              <w:rPr>
                <w:noProof/>
                <w:webHidden/>
              </w:rPr>
              <w:fldChar w:fldCharType="begin"/>
            </w:r>
            <w:r w:rsidR="00592DA4">
              <w:rPr>
                <w:noProof/>
                <w:webHidden/>
              </w:rPr>
              <w:instrText xml:space="preserve"> PAGEREF _Toc509299951 \h </w:instrText>
            </w:r>
            <w:r w:rsidR="00592DA4">
              <w:rPr>
                <w:noProof/>
                <w:webHidden/>
              </w:rPr>
            </w:r>
            <w:r w:rsidR="00592DA4">
              <w:rPr>
                <w:noProof/>
                <w:webHidden/>
              </w:rPr>
              <w:fldChar w:fldCharType="separate"/>
            </w:r>
            <w:r w:rsidR="00864A80">
              <w:rPr>
                <w:noProof/>
                <w:webHidden/>
              </w:rPr>
              <w:t>36</w:t>
            </w:r>
            <w:r w:rsidR="00592DA4">
              <w:rPr>
                <w:noProof/>
                <w:webHidden/>
              </w:rPr>
              <w:fldChar w:fldCharType="end"/>
            </w:r>
          </w:hyperlink>
        </w:p>
        <w:p w14:paraId="5DE7F3A1" w14:textId="279F6F05" w:rsidR="00592DA4" w:rsidRDefault="00496A0C">
          <w:pPr>
            <w:pStyle w:val="TOC2"/>
            <w:rPr>
              <w:rFonts w:eastAsiaTheme="minorEastAsia"/>
              <w:noProof/>
              <w:color w:val="auto"/>
              <w:lang w:val="en-AU" w:eastAsia="en-AU"/>
            </w:rPr>
          </w:pPr>
          <w:hyperlink w:anchor="_Toc509299952" w:history="1">
            <w:r w:rsidR="00592DA4" w:rsidRPr="005F2FE5">
              <w:rPr>
                <w:rStyle w:val="Hyperlink"/>
                <w:noProof/>
                <w:lang w:val="en-AU"/>
              </w:rPr>
              <w:t>Annex 9 – Program Management and Implementation Arrangements</w:t>
            </w:r>
            <w:r w:rsidR="00592DA4">
              <w:rPr>
                <w:noProof/>
                <w:webHidden/>
              </w:rPr>
              <w:tab/>
              <w:t>A-</w:t>
            </w:r>
            <w:r w:rsidR="00592DA4">
              <w:rPr>
                <w:noProof/>
                <w:webHidden/>
              </w:rPr>
              <w:fldChar w:fldCharType="begin"/>
            </w:r>
            <w:r w:rsidR="00592DA4">
              <w:rPr>
                <w:noProof/>
                <w:webHidden/>
              </w:rPr>
              <w:instrText xml:space="preserve"> PAGEREF _Toc509299952 \h </w:instrText>
            </w:r>
            <w:r w:rsidR="00592DA4">
              <w:rPr>
                <w:noProof/>
                <w:webHidden/>
              </w:rPr>
            </w:r>
            <w:r w:rsidR="00592DA4">
              <w:rPr>
                <w:noProof/>
                <w:webHidden/>
              </w:rPr>
              <w:fldChar w:fldCharType="separate"/>
            </w:r>
            <w:r w:rsidR="00864A80">
              <w:rPr>
                <w:noProof/>
                <w:webHidden/>
              </w:rPr>
              <w:t>38</w:t>
            </w:r>
            <w:r w:rsidR="00592DA4">
              <w:rPr>
                <w:noProof/>
                <w:webHidden/>
              </w:rPr>
              <w:fldChar w:fldCharType="end"/>
            </w:r>
          </w:hyperlink>
        </w:p>
        <w:p w14:paraId="267A51D0" w14:textId="10A6B77D" w:rsidR="00592DA4" w:rsidRDefault="00496A0C">
          <w:pPr>
            <w:pStyle w:val="TOC2"/>
            <w:rPr>
              <w:rFonts w:eastAsiaTheme="minorEastAsia"/>
              <w:noProof/>
              <w:color w:val="auto"/>
              <w:lang w:val="en-AU" w:eastAsia="en-AU"/>
            </w:rPr>
          </w:pPr>
          <w:hyperlink w:anchor="_Toc509299953" w:history="1">
            <w:r w:rsidR="00592DA4" w:rsidRPr="005F2FE5">
              <w:rPr>
                <w:rStyle w:val="Hyperlink"/>
                <w:noProof/>
                <w:lang w:val="en-AU"/>
              </w:rPr>
              <w:t>Annex 10 – Position Descriptions</w:t>
            </w:r>
            <w:r w:rsidR="00592DA4">
              <w:rPr>
                <w:noProof/>
                <w:webHidden/>
              </w:rPr>
              <w:tab/>
              <w:t>A-</w:t>
            </w:r>
            <w:r w:rsidR="00592DA4">
              <w:rPr>
                <w:noProof/>
                <w:webHidden/>
              </w:rPr>
              <w:fldChar w:fldCharType="begin"/>
            </w:r>
            <w:r w:rsidR="00592DA4">
              <w:rPr>
                <w:noProof/>
                <w:webHidden/>
              </w:rPr>
              <w:instrText xml:space="preserve"> PAGEREF _Toc509299953 \h </w:instrText>
            </w:r>
            <w:r w:rsidR="00592DA4">
              <w:rPr>
                <w:noProof/>
                <w:webHidden/>
              </w:rPr>
            </w:r>
            <w:r w:rsidR="00592DA4">
              <w:rPr>
                <w:noProof/>
                <w:webHidden/>
              </w:rPr>
              <w:fldChar w:fldCharType="separate"/>
            </w:r>
            <w:r w:rsidR="00864A80">
              <w:rPr>
                <w:noProof/>
                <w:webHidden/>
              </w:rPr>
              <w:t>41</w:t>
            </w:r>
            <w:r w:rsidR="00592DA4">
              <w:rPr>
                <w:noProof/>
                <w:webHidden/>
              </w:rPr>
              <w:fldChar w:fldCharType="end"/>
            </w:r>
          </w:hyperlink>
        </w:p>
        <w:p w14:paraId="3DA168BC" w14:textId="53ABDB95" w:rsidR="00592DA4" w:rsidRDefault="00496A0C">
          <w:pPr>
            <w:pStyle w:val="TOC2"/>
            <w:rPr>
              <w:rFonts w:eastAsiaTheme="minorEastAsia"/>
              <w:noProof/>
              <w:color w:val="auto"/>
              <w:lang w:val="en-AU" w:eastAsia="en-AU"/>
            </w:rPr>
          </w:pPr>
          <w:hyperlink w:anchor="_Toc509299954" w:history="1">
            <w:r w:rsidR="00592DA4" w:rsidRPr="005F2FE5">
              <w:rPr>
                <w:rStyle w:val="Hyperlink"/>
                <w:noProof/>
                <w:lang w:val="en-AU"/>
              </w:rPr>
              <w:t>Annex 11 – Risk Register</w:t>
            </w:r>
            <w:r w:rsidR="00592DA4">
              <w:rPr>
                <w:noProof/>
                <w:webHidden/>
              </w:rPr>
              <w:tab/>
              <w:t>A-</w:t>
            </w:r>
            <w:r w:rsidR="00592DA4">
              <w:rPr>
                <w:noProof/>
                <w:webHidden/>
              </w:rPr>
              <w:fldChar w:fldCharType="begin"/>
            </w:r>
            <w:r w:rsidR="00592DA4">
              <w:rPr>
                <w:noProof/>
                <w:webHidden/>
              </w:rPr>
              <w:instrText xml:space="preserve"> PAGEREF _Toc509299954 \h </w:instrText>
            </w:r>
            <w:r w:rsidR="00592DA4">
              <w:rPr>
                <w:noProof/>
                <w:webHidden/>
              </w:rPr>
            </w:r>
            <w:r w:rsidR="00592DA4">
              <w:rPr>
                <w:noProof/>
                <w:webHidden/>
              </w:rPr>
              <w:fldChar w:fldCharType="separate"/>
            </w:r>
            <w:r w:rsidR="00864A80">
              <w:rPr>
                <w:noProof/>
                <w:webHidden/>
              </w:rPr>
              <w:t>49</w:t>
            </w:r>
            <w:r w:rsidR="00592DA4">
              <w:rPr>
                <w:noProof/>
                <w:webHidden/>
              </w:rPr>
              <w:fldChar w:fldCharType="end"/>
            </w:r>
          </w:hyperlink>
        </w:p>
        <w:p w14:paraId="4AD922E8" w14:textId="11EFB2E1" w:rsidR="00E52F37" w:rsidRPr="00CE4231" w:rsidRDefault="00E52F37" w:rsidP="00E52F37">
          <w:pPr>
            <w:rPr>
              <w:lang w:val="en-AU"/>
            </w:rPr>
          </w:pPr>
          <w:r w:rsidRPr="00CE4231">
            <w:rPr>
              <w:lang w:val="en-AU"/>
            </w:rPr>
            <w:fldChar w:fldCharType="end"/>
          </w:r>
        </w:p>
      </w:sdtContent>
    </w:sdt>
    <w:p w14:paraId="7BF4BF9D" w14:textId="652BFAD2" w:rsidR="00E52F37" w:rsidRPr="00CE4231" w:rsidRDefault="00E52F37" w:rsidP="00CF27F1">
      <w:pPr>
        <w:spacing w:before="0" w:after="0" w:line="240" w:lineRule="auto"/>
        <w:jc w:val="center"/>
        <w:rPr>
          <w:b/>
          <w:color w:val="000000" w:themeColor="text1"/>
          <w:lang w:val="en-AU"/>
        </w:rPr>
      </w:pPr>
      <w:r w:rsidRPr="00CE4231">
        <w:rPr>
          <w:b/>
          <w:color w:val="000000" w:themeColor="text1"/>
          <w:lang w:val="en-AU"/>
        </w:rPr>
        <w:t xml:space="preserve">Financial </w:t>
      </w:r>
      <w:r w:rsidR="00BD41CF">
        <w:rPr>
          <w:b/>
          <w:color w:val="000000" w:themeColor="text1"/>
          <w:lang w:val="en-AU"/>
        </w:rPr>
        <w:t>Information</w:t>
      </w:r>
    </w:p>
    <w:p w14:paraId="7767E451" w14:textId="77777777" w:rsidR="00E52F37" w:rsidRPr="00CE4231" w:rsidRDefault="00E52F37" w:rsidP="00E52F37">
      <w:pPr>
        <w:spacing w:after="120"/>
        <w:ind w:left="426"/>
        <w:rPr>
          <w:b/>
          <w:color w:val="000000" w:themeColor="text1"/>
          <w:lang w:val="en-AU"/>
        </w:rPr>
      </w:pPr>
      <w:r w:rsidRPr="00CE4231">
        <w:rPr>
          <w:b/>
          <w:color w:val="000000" w:themeColor="text1"/>
          <w:lang w:val="en-AU"/>
        </w:rPr>
        <w:t>The Philippines Fiscal Year:</w:t>
      </w:r>
      <w:r w:rsidRPr="00CE4231">
        <w:rPr>
          <w:color w:val="000000" w:themeColor="text1"/>
          <w:lang w:val="en-AU"/>
        </w:rPr>
        <w:t xml:space="preserve"> 1 January to 31 December</w:t>
      </w:r>
    </w:p>
    <w:p w14:paraId="67AEE20C" w14:textId="65406EA3" w:rsidR="00E52F37" w:rsidRPr="00CE4231" w:rsidRDefault="00E52F37" w:rsidP="00E52F37">
      <w:pPr>
        <w:spacing w:after="120"/>
        <w:ind w:left="426"/>
        <w:rPr>
          <w:color w:val="000000" w:themeColor="text1"/>
          <w:lang w:val="en-AU"/>
        </w:rPr>
      </w:pPr>
      <w:r w:rsidRPr="00CE4231">
        <w:rPr>
          <w:b/>
          <w:color w:val="000000" w:themeColor="text1"/>
          <w:lang w:val="en-AU"/>
        </w:rPr>
        <w:t>Abbreviated currency amounts:</w:t>
      </w:r>
      <w:r w:rsidR="00952002">
        <w:rPr>
          <w:color w:val="000000" w:themeColor="text1"/>
          <w:lang w:val="en-AU"/>
        </w:rPr>
        <w:t xml:space="preserve"> trillion = tn; billion = bn, m</w:t>
      </w:r>
      <w:r w:rsidRPr="00CE4231">
        <w:rPr>
          <w:color w:val="000000" w:themeColor="text1"/>
          <w:lang w:val="en-AU"/>
        </w:rPr>
        <w:t>illion = m</w:t>
      </w:r>
    </w:p>
    <w:p w14:paraId="3B22D27B" w14:textId="09B811A0" w:rsidR="00E52F37" w:rsidRPr="00CE4231" w:rsidRDefault="00E52F37" w:rsidP="00E52F37">
      <w:pPr>
        <w:spacing w:after="120"/>
        <w:ind w:left="426"/>
        <w:rPr>
          <w:color w:val="000000" w:themeColor="text1"/>
          <w:lang w:val="en-AU"/>
        </w:rPr>
      </w:pPr>
      <w:r w:rsidRPr="00CE4231">
        <w:rPr>
          <w:b/>
          <w:color w:val="000000" w:themeColor="text1"/>
          <w:lang w:val="en-AU"/>
        </w:rPr>
        <w:t>Exchange Rates at 30 August 2017:</w:t>
      </w:r>
      <w:r w:rsidRPr="00CE4231">
        <w:rPr>
          <w:color w:val="000000" w:themeColor="text1"/>
          <w:lang w:val="en-AU"/>
        </w:rPr>
        <w:t xml:space="preserve"> </w:t>
      </w:r>
      <w:r w:rsidR="00EA701F">
        <w:rPr>
          <w:color w:val="000000" w:themeColor="text1"/>
          <w:lang w:val="en-AU"/>
        </w:rPr>
        <w:t xml:space="preserve">  </w:t>
      </w:r>
      <w:r w:rsidRPr="00CE4231">
        <w:rPr>
          <w:color w:val="000000" w:themeColor="text1"/>
          <w:lang w:val="en-AU"/>
        </w:rPr>
        <w:t>Australian Dollar ($) 1.00 = Philippines Peso (PHP) 40.00</w:t>
      </w:r>
    </w:p>
    <w:p w14:paraId="41F196A5" w14:textId="77777777" w:rsidR="00E52F37" w:rsidRDefault="00E52F37" w:rsidP="00E52F37">
      <w:pPr>
        <w:spacing w:after="120"/>
        <w:ind w:left="567" w:firstLine="3119"/>
        <w:rPr>
          <w:color w:val="000000" w:themeColor="text1"/>
          <w:lang w:val="en-AU"/>
        </w:rPr>
      </w:pPr>
      <w:r w:rsidRPr="00CE4231">
        <w:rPr>
          <w:color w:val="000000" w:themeColor="text1"/>
          <w:lang w:val="en-AU"/>
        </w:rPr>
        <w:t>Australian Dollar ($) 1.00 = United States Dollar (USD) 0.75</w:t>
      </w:r>
    </w:p>
    <w:p w14:paraId="56739A91" w14:textId="77777777" w:rsidR="00465C3C" w:rsidRDefault="00465C3C">
      <w:pPr>
        <w:suppressAutoHyphens w:val="0"/>
        <w:spacing w:before="0" w:after="120" w:line="440" w:lineRule="atLeast"/>
        <w:rPr>
          <w:color w:val="000000" w:themeColor="text1"/>
          <w:lang w:val="en-AU"/>
        </w:rPr>
      </w:pPr>
    </w:p>
    <w:p w14:paraId="609D5CDA" w14:textId="77777777" w:rsidR="00465C3C" w:rsidRDefault="00465C3C">
      <w:pPr>
        <w:suppressAutoHyphens w:val="0"/>
        <w:spacing w:before="0" w:after="120" w:line="440" w:lineRule="atLeast"/>
        <w:rPr>
          <w:color w:val="000000" w:themeColor="text1"/>
          <w:lang w:val="en-AU"/>
        </w:rPr>
      </w:pPr>
    </w:p>
    <w:p w14:paraId="1DF05F9B" w14:textId="77777777" w:rsidR="00465C3C" w:rsidRDefault="00465C3C">
      <w:pPr>
        <w:suppressAutoHyphens w:val="0"/>
        <w:spacing w:before="0" w:after="120" w:line="440" w:lineRule="atLeast"/>
        <w:rPr>
          <w:color w:val="000000" w:themeColor="text1"/>
          <w:lang w:val="en-AU"/>
        </w:rPr>
        <w:sectPr w:rsidR="00465C3C" w:rsidSect="00800AC9">
          <w:footerReference w:type="default" r:id="rId14"/>
          <w:headerReference w:type="first" r:id="rId15"/>
          <w:footerReference w:type="first" r:id="rId16"/>
          <w:pgSz w:w="11906" w:h="16838" w:code="9"/>
          <w:pgMar w:top="1211" w:right="1134" w:bottom="1418" w:left="1134" w:header="425" w:footer="0" w:gutter="0"/>
          <w:pgNumType w:fmt="lowerRoman" w:start="1"/>
          <w:cols w:space="397"/>
          <w:docGrid w:linePitch="360"/>
        </w:sectPr>
      </w:pPr>
    </w:p>
    <w:p w14:paraId="16C84613" w14:textId="3C193DB9" w:rsidR="00E52F37" w:rsidRPr="00CE4231" w:rsidRDefault="00E52F37" w:rsidP="000B1A6C">
      <w:pPr>
        <w:pStyle w:val="Heading1"/>
        <w:rPr>
          <w:lang w:val="en-AU"/>
        </w:rPr>
      </w:pPr>
      <w:bookmarkStart w:id="1" w:name="_Toc496091668"/>
      <w:bookmarkStart w:id="2" w:name="_Toc497475236"/>
      <w:bookmarkStart w:id="3" w:name="_Toc496538275"/>
      <w:bookmarkStart w:id="4" w:name="_Toc509299903"/>
      <w:r w:rsidRPr="00CE4231">
        <w:rPr>
          <w:lang w:val="en-AU"/>
        </w:rPr>
        <w:lastRenderedPageBreak/>
        <w:t>Abbreviations and Acronyms</w:t>
      </w:r>
      <w:bookmarkEnd w:id="1"/>
      <w:bookmarkEnd w:id="2"/>
      <w:bookmarkEnd w:id="3"/>
      <w:bookmarkEnd w:id="4"/>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8196"/>
      </w:tblGrid>
      <w:tr w:rsidR="00C80B91" w:rsidRPr="00CE4231" w14:paraId="6CD4F3E2" w14:textId="77777777" w:rsidTr="00CF27F1">
        <w:tc>
          <w:tcPr>
            <w:tcW w:w="1443" w:type="dxa"/>
          </w:tcPr>
          <w:p w14:paraId="6066A12C" w14:textId="2E492500" w:rsidR="00C80B91" w:rsidRPr="00CE4231" w:rsidRDefault="00C80B91" w:rsidP="00CF27F1">
            <w:pPr>
              <w:spacing w:before="0" w:after="40" w:line="240" w:lineRule="auto"/>
              <w:rPr>
                <w:color w:val="000000" w:themeColor="text1"/>
                <w:lang w:val="en-AU"/>
              </w:rPr>
            </w:pPr>
            <w:r>
              <w:rPr>
                <w:color w:val="000000" w:themeColor="text1"/>
                <w:lang w:val="en-AU"/>
              </w:rPr>
              <w:t>AAS</w:t>
            </w:r>
          </w:p>
        </w:tc>
        <w:tc>
          <w:tcPr>
            <w:tcW w:w="8196" w:type="dxa"/>
          </w:tcPr>
          <w:p w14:paraId="5C420C0B" w14:textId="2C08B93A" w:rsidR="00C80B91" w:rsidRPr="00CE4231" w:rsidRDefault="00C80B91" w:rsidP="00CF27F1">
            <w:pPr>
              <w:spacing w:before="0" w:after="40" w:line="240" w:lineRule="auto"/>
              <w:rPr>
                <w:color w:val="000000" w:themeColor="text1"/>
                <w:lang w:val="en-AU"/>
              </w:rPr>
            </w:pPr>
            <w:r w:rsidRPr="00C80B91">
              <w:rPr>
                <w:color w:val="000000" w:themeColor="text1"/>
                <w:lang w:val="en-AU"/>
              </w:rPr>
              <w:t>Australia Award</w:t>
            </w:r>
            <w:r w:rsidR="00EC1D96">
              <w:rPr>
                <w:color w:val="000000" w:themeColor="text1"/>
                <w:lang w:val="en-AU"/>
              </w:rPr>
              <w:t>s</w:t>
            </w:r>
            <w:r w:rsidRPr="00C80B91">
              <w:rPr>
                <w:color w:val="000000" w:themeColor="text1"/>
                <w:lang w:val="en-AU"/>
              </w:rPr>
              <w:t xml:space="preserve"> Scholarships</w:t>
            </w:r>
          </w:p>
        </w:tc>
      </w:tr>
      <w:tr w:rsidR="00E52F37" w:rsidRPr="00CE4231" w14:paraId="7CA762E9" w14:textId="77777777" w:rsidTr="00CF27F1">
        <w:tc>
          <w:tcPr>
            <w:tcW w:w="1443" w:type="dxa"/>
          </w:tcPr>
          <w:p w14:paraId="1C35035F"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ADB</w:t>
            </w:r>
          </w:p>
        </w:tc>
        <w:tc>
          <w:tcPr>
            <w:tcW w:w="8196" w:type="dxa"/>
          </w:tcPr>
          <w:p w14:paraId="38CF1D64"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Asian Development Bank</w:t>
            </w:r>
          </w:p>
        </w:tc>
      </w:tr>
      <w:tr w:rsidR="00637D86" w:rsidRPr="00CE4231" w14:paraId="3F3556CB" w14:textId="77777777" w:rsidTr="00CF27F1">
        <w:tc>
          <w:tcPr>
            <w:tcW w:w="1443" w:type="dxa"/>
          </w:tcPr>
          <w:p w14:paraId="0D0935D8" w14:textId="1548165E" w:rsidR="00637D86" w:rsidRPr="00CE4231" w:rsidRDefault="00637D86" w:rsidP="00CF27F1">
            <w:pPr>
              <w:spacing w:before="0" w:after="40" w:line="240" w:lineRule="auto"/>
              <w:rPr>
                <w:color w:val="000000" w:themeColor="text1"/>
                <w:lang w:val="en-AU"/>
              </w:rPr>
            </w:pPr>
            <w:r>
              <w:rPr>
                <w:color w:val="000000" w:themeColor="text1"/>
                <w:lang w:val="en-AU"/>
              </w:rPr>
              <w:t>ADR</w:t>
            </w:r>
          </w:p>
        </w:tc>
        <w:tc>
          <w:tcPr>
            <w:tcW w:w="8196" w:type="dxa"/>
          </w:tcPr>
          <w:p w14:paraId="3563580A" w14:textId="706AF36C" w:rsidR="00637D86" w:rsidRPr="00CE4231" w:rsidRDefault="00637D86" w:rsidP="00CF27F1">
            <w:pPr>
              <w:spacing w:before="0" w:after="40" w:line="240" w:lineRule="auto"/>
              <w:rPr>
                <w:color w:val="000000" w:themeColor="text1"/>
                <w:lang w:val="en-AU"/>
              </w:rPr>
            </w:pPr>
            <w:r>
              <w:rPr>
                <w:color w:val="000000" w:themeColor="text1"/>
                <w:lang w:val="en-AU"/>
              </w:rPr>
              <w:t>Aggregate Development Results</w:t>
            </w:r>
          </w:p>
        </w:tc>
      </w:tr>
      <w:tr w:rsidR="00E52F37" w:rsidRPr="00CE4231" w14:paraId="21245995" w14:textId="77777777" w:rsidTr="00CF27F1">
        <w:tc>
          <w:tcPr>
            <w:tcW w:w="1443" w:type="dxa"/>
          </w:tcPr>
          <w:p w14:paraId="3C8A7FD4"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AIIB</w:t>
            </w:r>
          </w:p>
        </w:tc>
        <w:tc>
          <w:tcPr>
            <w:tcW w:w="8196" w:type="dxa"/>
          </w:tcPr>
          <w:p w14:paraId="2856B32C"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Asian Infrastructure Investment Bank</w:t>
            </w:r>
          </w:p>
        </w:tc>
      </w:tr>
      <w:tr w:rsidR="00E52F37" w:rsidRPr="00CE4231" w14:paraId="14E2CB2C" w14:textId="77777777" w:rsidTr="00CF27F1">
        <w:tc>
          <w:tcPr>
            <w:tcW w:w="1443" w:type="dxa"/>
          </w:tcPr>
          <w:p w14:paraId="0A8D5E42"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AIP</w:t>
            </w:r>
          </w:p>
        </w:tc>
        <w:tc>
          <w:tcPr>
            <w:tcW w:w="8196" w:type="dxa"/>
          </w:tcPr>
          <w:p w14:paraId="6C65B522"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Aid Investment Plan</w:t>
            </w:r>
          </w:p>
        </w:tc>
      </w:tr>
      <w:tr w:rsidR="00637D86" w:rsidRPr="00CE4231" w14:paraId="4C977A23" w14:textId="77777777" w:rsidTr="00CF27F1">
        <w:tc>
          <w:tcPr>
            <w:tcW w:w="1443" w:type="dxa"/>
          </w:tcPr>
          <w:p w14:paraId="408D1D2B" w14:textId="0A048561" w:rsidR="00637D86" w:rsidRPr="00CE4231" w:rsidRDefault="00637D86" w:rsidP="00CF27F1">
            <w:pPr>
              <w:spacing w:before="0" w:after="40" w:line="240" w:lineRule="auto"/>
              <w:rPr>
                <w:color w:val="000000" w:themeColor="text1"/>
                <w:lang w:val="en-AU"/>
              </w:rPr>
            </w:pPr>
            <w:r>
              <w:rPr>
                <w:color w:val="000000" w:themeColor="text1"/>
                <w:lang w:val="en-AU"/>
              </w:rPr>
              <w:t>AQC</w:t>
            </w:r>
          </w:p>
        </w:tc>
        <w:tc>
          <w:tcPr>
            <w:tcW w:w="8196" w:type="dxa"/>
          </w:tcPr>
          <w:p w14:paraId="00A4C7F4" w14:textId="56FE9C12" w:rsidR="00637D86" w:rsidRPr="00CE4231" w:rsidRDefault="00637D86" w:rsidP="00CF27F1">
            <w:pPr>
              <w:spacing w:before="0" w:after="40" w:line="240" w:lineRule="auto"/>
              <w:rPr>
                <w:color w:val="000000" w:themeColor="text1"/>
                <w:lang w:val="en-AU"/>
              </w:rPr>
            </w:pPr>
            <w:r>
              <w:rPr>
                <w:color w:val="000000" w:themeColor="text1"/>
                <w:lang w:val="en-AU"/>
              </w:rPr>
              <w:t>Aid Quality Check</w:t>
            </w:r>
          </w:p>
        </w:tc>
      </w:tr>
      <w:tr w:rsidR="00E52F37" w:rsidRPr="00CE4231" w14:paraId="2E59CC5D" w14:textId="77777777" w:rsidTr="00CF27F1">
        <w:tc>
          <w:tcPr>
            <w:tcW w:w="1443" w:type="dxa"/>
          </w:tcPr>
          <w:p w14:paraId="467AD6FC"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ASEAN</w:t>
            </w:r>
          </w:p>
        </w:tc>
        <w:tc>
          <w:tcPr>
            <w:tcW w:w="8196" w:type="dxa"/>
          </w:tcPr>
          <w:p w14:paraId="71964ECC"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Association of South East Asian Nations</w:t>
            </w:r>
          </w:p>
        </w:tc>
      </w:tr>
      <w:tr w:rsidR="00E52F37" w:rsidRPr="00CE4231" w14:paraId="43B93D50" w14:textId="77777777" w:rsidTr="00CF27F1">
        <w:tc>
          <w:tcPr>
            <w:tcW w:w="1443" w:type="dxa"/>
          </w:tcPr>
          <w:p w14:paraId="4601E71F" w14:textId="1BB989FE" w:rsidR="00E52F37" w:rsidRPr="00CE4231" w:rsidRDefault="00637D86" w:rsidP="00CF27F1">
            <w:pPr>
              <w:spacing w:before="0" w:after="40" w:line="240" w:lineRule="auto"/>
              <w:rPr>
                <w:color w:val="000000" w:themeColor="text1"/>
                <w:lang w:val="en-AU"/>
              </w:rPr>
            </w:pPr>
            <w:r>
              <w:rPr>
                <w:color w:val="000000" w:themeColor="text1"/>
                <w:lang w:val="en-AU"/>
              </w:rPr>
              <w:t>BTMS</w:t>
            </w:r>
          </w:p>
        </w:tc>
        <w:tc>
          <w:tcPr>
            <w:tcW w:w="8196" w:type="dxa"/>
          </w:tcPr>
          <w:p w14:paraId="520C7A36" w14:textId="668060F9" w:rsidR="00E52F37" w:rsidRPr="00CE4231" w:rsidRDefault="00637D86" w:rsidP="00CF27F1">
            <w:pPr>
              <w:spacing w:before="0" w:after="40" w:line="240" w:lineRule="auto"/>
              <w:rPr>
                <w:color w:val="000000" w:themeColor="text1"/>
                <w:lang w:val="en-AU"/>
              </w:rPr>
            </w:pPr>
            <w:r>
              <w:rPr>
                <w:color w:val="000000" w:themeColor="text1"/>
                <w:lang w:val="en-AU"/>
              </w:rPr>
              <w:t>Budget and Treasury Management System</w:t>
            </w:r>
          </w:p>
        </w:tc>
      </w:tr>
      <w:tr w:rsidR="000F7AFE" w:rsidRPr="00CE4231" w14:paraId="2995BC00" w14:textId="77777777" w:rsidTr="00CF27F1">
        <w:tc>
          <w:tcPr>
            <w:tcW w:w="1443" w:type="dxa"/>
          </w:tcPr>
          <w:p w14:paraId="2DC7582F" w14:textId="07D4619C" w:rsidR="000F7AFE" w:rsidRDefault="000F7AFE" w:rsidP="00CF27F1">
            <w:pPr>
              <w:spacing w:before="0" w:after="40" w:line="240" w:lineRule="auto"/>
              <w:rPr>
                <w:color w:val="000000" w:themeColor="text1"/>
                <w:lang w:val="en-AU"/>
              </w:rPr>
            </w:pPr>
            <w:r>
              <w:rPr>
                <w:color w:val="000000" w:themeColor="text1"/>
                <w:lang w:val="en-AU"/>
              </w:rPr>
              <w:t>CIAP</w:t>
            </w:r>
          </w:p>
        </w:tc>
        <w:tc>
          <w:tcPr>
            <w:tcW w:w="8196" w:type="dxa"/>
          </w:tcPr>
          <w:p w14:paraId="538ED532" w14:textId="1385771A" w:rsidR="000F7AFE" w:rsidRDefault="000F7AFE" w:rsidP="00CF27F1">
            <w:pPr>
              <w:spacing w:before="0" w:after="40" w:line="240" w:lineRule="auto"/>
              <w:rPr>
                <w:color w:val="000000" w:themeColor="text1"/>
                <w:lang w:val="en-AU"/>
              </w:rPr>
            </w:pPr>
            <w:r>
              <w:rPr>
                <w:color w:val="000000" w:themeColor="text1"/>
                <w:lang w:val="en-AU"/>
              </w:rPr>
              <w:t>Construction Industry Authority of the Philippines</w:t>
            </w:r>
          </w:p>
        </w:tc>
      </w:tr>
      <w:tr w:rsidR="00E52F37" w:rsidRPr="00CE4231" w14:paraId="6C7C4442" w14:textId="77777777" w:rsidTr="00CF27F1">
        <w:tc>
          <w:tcPr>
            <w:tcW w:w="1443" w:type="dxa"/>
          </w:tcPr>
          <w:p w14:paraId="3471FBC8" w14:textId="661513CF" w:rsidR="00E52F37" w:rsidRPr="00CE4231" w:rsidRDefault="00637D86" w:rsidP="00CF27F1">
            <w:pPr>
              <w:spacing w:before="0" w:after="40" w:line="240" w:lineRule="auto"/>
              <w:rPr>
                <w:color w:val="000000" w:themeColor="text1"/>
                <w:lang w:val="en-AU"/>
              </w:rPr>
            </w:pPr>
            <w:r>
              <w:rPr>
                <w:color w:val="000000" w:themeColor="text1"/>
                <w:lang w:val="en-AU"/>
              </w:rPr>
              <w:t>CMGP</w:t>
            </w:r>
          </w:p>
        </w:tc>
        <w:tc>
          <w:tcPr>
            <w:tcW w:w="8196" w:type="dxa"/>
          </w:tcPr>
          <w:p w14:paraId="13D4F9B5" w14:textId="51A5E6DB" w:rsidR="00E52F37" w:rsidRPr="00CE4231" w:rsidRDefault="00637D86" w:rsidP="00CF27F1">
            <w:pPr>
              <w:spacing w:before="0" w:after="40" w:line="240" w:lineRule="auto"/>
              <w:rPr>
                <w:color w:val="000000" w:themeColor="text1"/>
                <w:lang w:val="en-AU"/>
              </w:rPr>
            </w:pPr>
            <w:r>
              <w:rPr>
                <w:color w:val="000000" w:themeColor="text1"/>
                <w:lang w:val="en-AU"/>
              </w:rPr>
              <w:t>Conditional Matching Grant Program</w:t>
            </w:r>
          </w:p>
        </w:tc>
      </w:tr>
      <w:tr w:rsidR="00637D86" w:rsidRPr="00CE4231" w14:paraId="766AA54F" w14:textId="77777777" w:rsidTr="00CF27F1">
        <w:tc>
          <w:tcPr>
            <w:tcW w:w="1443" w:type="dxa"/>
          </w:tcPr>
          <w:p w14:paraId="2849C9CB" w14:textId="23D2FFE2" w:rsidR="00637D86" w:rsidRPr="00CE4231" w:rsidRDefault="00637D86" w:rsidP="00CF27F1">
            <w:pPr>
              <w:spacing w:before="0" w:after="40" w:line="240" w:lineRule="auto"/>
              <w:rPr>
                <w:color w:val="000000" w:themeColor="text1"/>
                <w:lang w:val="en-AU"/>
              </w:rPr>
            </w:pPr>
            <w:r>
              <w:rPr>
                <w:color w:val="000000" w:themeColor="text1"/>
                <w:lang w:val="en-AU"/>
              </w:rPr>
              <w:t>CRID</w:t>
            </w:r>
          </w:p>
        </w:tc>
        <w:tc>
          <w:tcPr>
            <w:tcW w:w="8196" w:type="dxa"/>
          </w:tcPr>
          <w:p w14:paraId="31CF3D2D" w14:textId="33EF5D29" w:rsidR="00637D86" w:rsidRPr="00CE4231" w:rsidRDefault="00637D86" w:rsidP="00CF27F1">
            <w:pPr>
              <w:spacing w:before="0" w:after="40" w:line="240" w:lineRule="auto"/>
              <w:rPr>
                <w:color w:val="000000" w:themeColor="text1"/>
                <w:lang w:val="en-AU"/>
              </w:rPr>
            </w:pPr>
            <w:r>
              <w:rPr>
                <w:color w:val="000000" w:themeColor="text1"/>
                <w:lang w:val="en-AU"/>
              </w:rPr>
              <w:t>Coordinating Road Investments for Development</w:t>
            </w:r>
          </w:p>
        </w:tc>
      </w:tr>
      <w:tr w:rsidR="00E52F37" w:rsidRPr="00CE4231" w14:paraId="4634CF49" w14:textId="77777777" w:rsidTr="00CF27F1">
        <w:tc>
          <w:tcPr>
            <w:tcW w:w="1443" w:type="dxa"/>
          </w:tcPr>
          <w:p w14:paraId="6EB7B725"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CR+ID</w:t>
            </w:r>
          </w:p>
        </w:tc>
        <w:tc>
          <w:tcPr>
            <w:tcW w:w="8196" w:type="dxa"/>
          </w:tcPr>
          <w:p w14:paraId="18F9E78D"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Coordinating Road and Infrastructure Investments for Development</w:t>
            </w:r>
          </w:p>
        </w:tc>
      </w:tr>
      <w:tr w:rsidR="00415513" w:rsidRPr="00CE4231" w14:paraId="4B98E0F7" w14:textId="77777777" w:rsidTr="00CF27F1">
        <w:tc>
          <w:tcPr>
            <w:tcW w:w="1443" w:type="dxa"/>
          </w:tcPr>
          <w:p w14:paraId="5DD0DBA5" w14:textId="55116E56" w:rsidR="00415513" w:rsidRPr="00CE4231" w:rsidRDefault="00415513" w:rsidP="00CF27F1">
            <w:pPr>
              <w:spacing w:before="0" w:after="40" w:line="240" w:lineRule="auto"/>
              <w:rPr>
                <w:color w:val="000000" w:themeColor="text1"/>
                <w:lang w:val="en-AU"/>
              </w:rPr>
            </w:pPr>
            <w:r>
              <w:rPr>
                <w:color w:val="000000" w:themeColor="text1"/>
                <w:lang w:val="en-AU"/>
              </w:rPr>
              <w:t>COA</w:t>
            </w:r>
          </w:p>
        </w:tc>
        <w:tc>
          <w:tcPr>
            <w:tcW w:w="8196" w:type="dxa"/>
          </w:tcPr>
          <w:p w14:paraId="308724BB" w14:textId="575C5276" w:rsidR="00415513" w:rsidRPr="00CE4231" w:rsidRDefault="00415513" w:rsidP="00CF27F1">
            <w:pPr>
              <w:spacing w:before="0" w:after="40" w:line="240" w:lineRule="auto"/>
              <w:rPr>
                <w:color w:val="000000" w:themeColor="text1"/>
                <w:lang w:val="en-AU"/>
              </w:rPr>
            </w:pPr>
            <w:r>
              <w:rPr>
                <w:color w:val="000000" w:themeColor="text1"/>
                <w:lang w:val="en-AU"/>
              </w:rPr>
              <w:t>Commission on Audit</w:t>
            </w:r>
          </w:p>
        </w:tc>
      </w:tr>
      <w:tr w:rsidR="00E52F37" w:rsidRPr="00CE4231" w14:paraId="5A6B48E5" w14:textId="77777777" w:rsidTr="00CF27F1">
        <w:tc>
          <w:tcPr>
            <w:tcW w:w="1443" w:type="dxa"/>
          </w:tcPr>
          <w:p w14:paraId="264CD288"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DBM</w:t>
            </w:r>
          </w:p>
        </w:tc>
        <w:tc>
          <w:tcPr>
            <w:tcW w:w="8196" w:type="dxa"/>
          </w:tcPr>
          <w:p w14:paraId="6C3578E1" w14:textId="780B6627" w:rsidR="00E52F37" w:rsidRPr="00CE4231" w:rsidRDefault="00E52F37" w:rsidP="00CF27F1">
            <w:pPr>
              <w:spacing w:before="0" w:after="40" w:line="240" w:lineRule="auto"/>
              <w:rPr>
                <w:color w:val="000000" w:themeColor="text1"/>
                <w:lang w:val="en-AU"/>
              </w:rPr>
            </w:pPr>
            <w:r w:rsidRPr="00CE4231">
              <w:rPr>
                <w:color w:val="000000" w:themeColor="text1"/>
                <w:lang w:val="en-AU"/>
              </w:rPr>
              <w:t xml:space="preserve">Department of Budget </w:t>
            </w:r>
            <w:r w:rsidR="0097219B">
              <w:rPr>
                <w:color w:val="000000" w:themeColor="text1"/>
                <w:lang w:val="en-AU"/>
              </w:rPr>
              <w:t xml:space="preserve">and </w:t>
            </w:r>
            <w:r w:rsidR="00952002">
              <w:rPr>
                <w:color w:val="000000" w:themeColor="text1"/>
                <w:lang w:val="en-AU"/>
              </w:rPr>
              <w:t>Management</w:t>
            </w:r>
          </w:p>
        </w:tc>
      </w:tr>
      <w:tr w:rsidR="0097219B" w:rsidRPr="00CE4231" w14:paraId="53B16A07" w14:textId="77777777" w:rsidTr="00CF27F1">
        <w:tc>
          <w:tcPr>
            <w:tcW w:w="1443" w:type="dxa"/>
          </w:tcPr>
          <w:p w14:paraId="1156CBC2" w14:textId="6E76B965" w:rsidR="0097219B" w:rsidRPr="00CE4231" w:rsidRDefault="0097219B" w:rsidP="00CF27F1">
            <w:pPr>
              <w:spacing w:before="0" w:after="40" w:line="240" w:lineRule="auto"/>
              <w:rPr>
                <w:color w:val="000000" w:themeColor="text1"/>
                <w:lang w:val="en-AU"/>
              </w:rPr>
            </w:pPr>
            <w:r>
              <w:rPr>
                <w:color w:val="000000" w:themeColor="text1"/>
                <w:lang w:val="en-AU"/>
              </w:rPr>
              <w:t>DED</w:t>
            </w:r>
          </w:p>
        </w:tc>
        <w:tc>
          <w:tcPr>
            <w:tcW w:w="8196" w:type="dxa"/>
          </w:tcPr>
          <w:p w14:paraId="49D38C12" w14:textId="330C8623" w:rsidR="0097219B" w:rsidRPr="00CE4231" w:rsidRDefault="0097219B" w:rsidP="00CF27F1">
            <w:pPr>
              <w:spacing w:before="0" w:after="40" w:line="240" w:lineRule="auto"/>
              <w:rPr>
                <w:color w:val="000000" w:themeColor="text1"/>
                <w:lang w:val="en-AU"/>
              </w:rPr>
            </w:pPr>
            <w:r>
              <w:rPr>
                <w:color w:val="000000" w:themeColor="text1"/>
                <w:lang w:val="en-AU"/>
              </w:rPr>
              <w:t>Detailed Engineering Designs</w:t>
            </w:r>
          </w:p>
        </w:tc>
      </w:tr>
      <w:tr w:rsidR="005618C6" w:rsidRPr="00CE4231" w14:paraId="1FF7A938" w14:textId="77777777" w:rsidTr="00CF27F1">
        <w:tc>
          <w:tcPr>
            <w:tcW w:w="1443" w:type="dxa"/>
          </w:tcPr>
          <w:p w14:paraId="68D4129A" w14:textId="3DB1A1FF" w:rsidR="005618C6" w:rsidRPr="00CE4231" w:rsidRDefault="005618C6" w:rsidP="00CF27F1">
            <w:pPr>
              <w:spacing w:before="0" w:after="40" w:line="240" w:lineRule="auto"/>
              <w:rPr>
                <w:color w:val="000000" w:themeColor="text1"/>
                <w:lang w:val="en-AU"/>
              </w:rPr>
            </w:pPr>
            <w:r>
              <w:rPr>
                <w:color w:val="000000" w:themeColor="text1"/>
                <w:lang w:val="en-AU"/>
              </w:rPr>
              <w:t>DENR</w:t>
            </w:r>
          </w:p>
        </w:tc>
        <w:tc>
          <w:tcPr>
            <w:tcW w:w="8196" w:type="dxa"/>
          </w:tcPr>
          <w:p w14:paraId="2ADA9E4D" w14:textId="2DE0C0CF" w:rsidR="005618C6" w:rsidRPr="00CE4231" w:rsidRDefault="005618C6" w:rsidP="00CF27F1">
            <w:pPr>
              <w:spacing w:before="0" w:after="40" w:line="240" w:lineRule="auto"/>
              <w:rPr>
                <w:color w:val="000000" w:themeColor="text1"/>
                <w:lang w:val="en-AU"/>
              </w:rPr>
            </w:pPr>
            <w:r>
              <w:rPr>
                <w:color w:val="000000" w:themeColor="text1"/>
                <w:lang w:val="en-AU"/>
              </w:rPr>
              <w:t>Department of Environment and Natural Resources</w:t>
            </w:r>
          </w:p>
        </w:tc>
      </w:tr>
      <w:tr w:rsidR="00DB6FAC" w:rsidRPr="00CE4231" w14:paraId="33C7D478" w14:textId="77777777" w:rsidTr="00CF27F1">
        <w:tc>
          <w:tcPr>
            <w:tcW w:w="1443" w:type="dxa"/>
          </w:tcPr>
          <w:p w14:paraId="5F33CD55" w14:textId="2D2940CD" w:rsidR="00DB6FAC" w:rsidRPr="00CE4231" w:rsidRDefault="00DB6FAC" w:rsidP="00CF27F1">
            <w:pPr>
              <w:spacing w:before="0" w:after="40" w:line="240" w:lineRule="auto"/>
              <w:rPr>
                <w:color w:val="000000" w:themeColor="text1"/>
                <w:lang w:val="en-AU"/>
              </w:rPr>
            </w:pPr>
            <w:r>
              <w:rPr>
                <w:color w:val="000000" w:themeColor="text1"/>
                <w:lang w:val="en-AU"/>
              </w:rPr>
              <w:t>DepEd</w:t>
            </w:r>
          </w:p>
        </w:tc>
        <w:tc>
          <w:tcPr>
            <w:tcW w:w="8196" w:type="dxa"/>
          </w:tcPr>
          <w:p w14:paraId="61592406" w14:textId="36EDE462" w:rsidR="00DB6FAC" w:rsidRPr="00CE4231" w:rsidRDefault="00DB6FAC" w:rsidP="00CF27F1">
            <w:pPr>
              <w:spacing w:before="0" w:after="40" w:line="240" w:lineRule="auto"/>
              <w:rPr>
                <w:color w:val="000000" w:themeColor="text1"/>
                <w:lang w:val="en-AU"/>
              </w:rPr>
            </w:pPr>
            <w:r>
              <w:rPr>
                <w:color w:val="000000" w:themeColor="text1"/>
                <w:lang w:val="en-AU"/>
              </w:rPr>
              <w:t>Department of Education</w:t>
            </w:r>
          </w:p>
        </w:tc>
      </w:tr>
      <w:tr w:rsidR="00E52F37" w:rsidRPr="00CE4231" w14:paraId="589E0A23" w14:textId="77777777" w:rsidTr="00CF27F1">
        <w:tc>
          <w:tcPr>
            <w:tcW w:w="1443" w:type="dxa"/>
          </w:tcPr>
          <w:p w14:paraId="60D86E74"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DFAT</w:t>
            </w:r>
          </w:p>
        </w:tc>
        <w:tc>
          <w:tcPr>
            <w:tcW w:w="8196" w:type="dxa"/>
          </w:tcPr>
          <w:p w14:paraId="6A123C3E"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Department of Foreign Affairs and Trade, Commonwealth of Australia</w:t>
            </w:r>
          </w:p>
        </w:tc>
      </w:tr>
      <w:tr w:rsidR="00E52F37" w:rsidRPr="00CE4231" w14:paraId="5C3E5B2B" w14:textId="77777777" w:rsidTr="00CF27F1">
        <w:tc>
          <w:tcPr>
            <w:tcW w:w="1443" w:type="dxa"/>
          </w:tcPr>
          <w:p w14:paraId="41F7C4F8"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DILG</w:t>
            </w:r>
          </w:p>
        </w:tc>
        <w:tc>
          <w:tcPr>
            <w:tcW w:w="8196" w:type="dxa"/>
          </w:tcPr>
          <w:p w14:paraId="594C3948" w14:textId="09BB16A7" w:rsidR="00E52F37" w:rsidRPr="00CE4231" w:rsidRDefault="00E52F37" w:rsidP="00CF27F1">
            <w:pPr>
              <w:spacing w:before="0" w:after="40" w:line="240" w:lineRule="auto"/>
              <w:rPr>
                <w:color w:val="000000" w:themeColor="text1"/>
                <w:lang w:val="en-AU"/>
              </w:rPr>
            </w:pPr>
            <w:r w:rsidRPr="00CE4231">
              <w:rPr>
                <w:color w:val="000000" w:themeColor="text1"/>
                <w:lang w:val="en-AU"/>
              </w:rPr>
              <w:t xml:space="preserve">Department of </w:t>
            </w:r>
            <w:r w:rsidR="0097219B">
              <w:rPr>
                <w:color w:val="000000" w:themeColor="text1"/>
                <w:lang w:val="en-AU"/>
              </w:rPr>
              <w:t xml:space="preserve">the </w:t>
            </w:r>
            <w:r w:rsidR="00952002">
              <w:rPr>
                <w:color w:val="000000" w:themeColor="text1"/>
                <w:lang w:val="en-AU"/>
              </w:rPr>
              <w:t>Interior and Local Government</w:t>
            </w:r>
          </w:p>
        </w:tc>
      </w:tr>
      <w:tr w:rsidR="00637D86" w:rsidRPr="00CE4231" w14:paraId="297253D8" w14:textId="77777777" w:rsidTr="00CF27F1">
        <w:tc>
          <w:tcPr>
            <w:tcW w:w="1443" w:type="dxa"/>
          </w:tcPr>
          <w:p w14:paraId="13CC6FE1" w14:textId="71648DCD" w:rsidR="00637D86" w:rsidRPr="00CE4231" w:rsidRDefault="00637D86" w:rsidP="00CF27F1">
            <w:pPr>
              <w:spacing w:before="0" w:after="40" w:line="240" w:lineRule="auto"/>
              <w:rPr>
                <w:color w:val="000000" w:themeColor="text1"/>
                <w:lang w:val="en-AU"/>
              </w:rPr>
            </w:pPr>
            <w:r>
              <w:rPr>
                <w:color w:val="000000" w:themeColor="text1"/>
                <w:lang w:val="en-AU"/>
              </w:rPr>
              <w:t>DOF</w:t>
            </w:r>
          </w:p>
        </w:tc>
        <w:tc>
          <w:tcPr>
            <w:tcW w:w="8196" w:type="dxa"/>
          </w:tcPr>
          <w:p w14:paraId="24ECBF44" w14:textId="708A8F59" w:rsidR="00637D86" w:rsidRPr="00CE4231" w:rsidRDefault="00637D86" w:rsidP="00CF27F1">
            <w:pPr>
              <w:spacing w:before="0" w:after="40" w:line="240" w:lineRule="auto"/>
              <w:rPr>
                <w:color w:val="000000" w:themeColor="text1"/>
                <w:lang w:val="en-AU"/>
              </w:rPr>
            </w:pPr>
            <w:r>
              <w:rPr>
                <w:color w:val="000000" w:themeColor="text1"/>
                <w:lang w:val="en-AU"/>
              </w:rPr>
              <w:t>Department of Finance</w:t>
            </w:r>
          </w:p>
        </w:tc>
      </w:tr>
      <w:tr w:rsidR="00E52F37" w:rsidRPr="00CE4231" w14:paraId="06BE4677" w14:textId="77777777" w:rsidTr="00CF27F1">
        <w:tc>
          <w:tcPr>
            <w:tcW w:w="1443" w:type="dxa"/>
          </w:tcPr>
          <w:p w14:paraId="5F3C5C8E" w14:textId="58602478" w:rsidR="00E52F37" w:rsidRPr="00CE4231" w:rsidRDefault="003330F6" w:rsidP="00CF27F1">
            <w:pPr>
              <w:spacing w:before="0" w:after="40" w:line="240" w:lineRule="auto"/>
              <w:rPr>
                <w:color w:val="000000" w:themeColor="text1"/>
                <w:lang w:val="en-AU"/>
              </w:rPr>
            </w:pPr>
            <w:r>
              <w:rPr>
                <w:color w:val="000000" w:themeColor="text1"/>
                <w:lang w:val="en-AU"/>
              </w:rPr>
              <w:t>DOTr</w:t>
            </w:r>
          </w:p>
        </w:tc>
        <w:tc>
          <w:tcPr>
            <w:tcW w:w="8196" w:type="dxa"/>
          </w:tcPr>
          <w:p w14:paraId="29B7AEEB"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Department of Transportation</w:t>
            </w:r>
          </w:p>
        </w:tc>
      </w:tr>
      <w:tr w:rsidR="00E52F37" w:rsidRPr="00CE4231" w14:paraId="380DADA1" w14:textId="77777777" w:rsidTr="00CF27F1">
        <w:tc>
          <w:tcPr>
            <w:tcW w:w="1443" w:type="dxa"/>
          </w:tcPr>
          <w:p w14:paraId="4CA1F595"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DPWH</w:t>
            </w:r>
          </w:p>
        </w:tc>
        <w:tc>
          <w:tcPr>
            <w:tcW w:w="8196" w:type="dxa"/>
          </w:tcPr>
          <w:p w14:paraId="7C57315D" w14:textId="6DFA8E6B" w:rsidR="00E52F37" w:rsidRPr="00CE4231" w:rsidRDefault="00E52F37" w:rsidP="00CF27F1">
            <w:pPr>
              <w:spacing w:before="0" w:after="40" w:line="240" w:lineRule="auto"/>
              <w:rPr>
                <w:color w:val="000000" w:themeColor="text1"/>
                <w:lang w:val="en-AU"/>
              </w:rPr>
            </w:pPr>
            <w:r w:rsidRPr="00CE4231">
              <w:rPr>
                <w:color w:val="000000" w:themeColor="text1"/>
                <w:lang w:val="en-AU"/>
              </w:rPr>
              <w:t>Departme</w:t>
            </w:r>
            <w:r w:rsidR="00952002">
              <w:rPr>
                <w:color w:val="000000" w:themeColor="text1"/>
                <w:lang w:val="en-AU"/>
              </w:rPr>
              <w:t>nt of Public Works and Highways</w:t>
            </w:r>
          </w:p>
        </w:tc>
      </w:tr>
      <w:tr w:rsidR="00886EC3" w:rsidRPr="00CE4231" w14:paraId="14019487" w14:textId="77777777" w:rsidTr="00CF27F1">
        <w:tc>
          <w:tcPr>
            <w:tcW w:w="1443" w:type="dxa"/>
          </w:tcPr>
          <w:p w14:paraId="7C23F729" w14:textId="6E82E199" w:rsidR="00886EC3" w:rsidRPr="00CE4231" w:rsidRDefault="00886EC3" w:rsidP="00CF27F1">
            <w:pPr>
              <w:spacing w:before="0" w:after="40" w:line="240" w:lineRule="auto"/>
              <w:rPr>
                <w:color w:val="000000" w:themeColor="text1"/>
                <w:lang w:val="en-AU"/>
              </w:rPr>
            </w:pPr>
            <w:r>
              <w:rPr>
                <w:color w:val="000000" w:themeColor="text1"/>
                <w:lang w:val="en-AU"/>
              </w:rPr>
              <w:t>DTI</w:t>
            </w:r>
          </w:p>
        </w:tc>
        <w:tc>
          <w:tcPr>
            <w:tcW w:w="8196" w:type="dxa"/>
          </w:tcPr>
          <w:p w14:paraId="0ACDCB6C" w14:textId="2EF7E06B" w:rsidR="00886EC3" w:rsidRPr="00CE4231" w:rsidRDefault="00886EC3" w:rsidP="00CF27F1">
            <w:pPr>
              <w:spacing w:before="0" w:after="40" w:line="240" w:lineRule="auto"/>
              <w:rPr>
                <w:color w:val="000000" w:themeColor="text1"/>
                <w:lang w:val="en-AU"/>
              </w:rPr>
            </w:pPr>
            <w:r>
              <w:rPr>
                <w:color w:val="000000" w:themeColor="text1"/>
                <w:lang w:val="en-AU"/>
              </w:rPr>
              <w:t>Department of Trade and Industry</w:t>
            </w:r>
          </w:p>
        </w:tc>
      </w:tr>
      <w:tr w:rsidR="00637D86" w:rsidRPr="00CE4231" w14:paraId="0523BFF9" w14:textId="77777777" w:rsidTr="00CF27F1">
        <w:tc>
          <w:tcPr>
            <w:tcW w:w="1443" w:type="dxa"/>
          </w:tcPr>
          <w:p w14:paraId="32403F0D" w14:textId="64FB7284" w:rsidR="00637D86" w:rsidRDefault="00637D86" w:rsidP="00CF27F1">
            <w:pPr>
              <w:spacing w:before="0" w:after="40" w:line="240" w:lineRule="auto"/>
              <w:rPr>
                <w:color w:val="000000" w:themeColor="text1"/>
                <w:lang w:val="en-AU"/>
              </w:rPr>
            </w:pPr>
            <w:r>
              <w:rPr>
                <w:color w:val="000000" w:themeColor="text1"/>
                <w:lang w:val="en-AU"/>
              </w:rPr>
              <w:t>FAP</w:t>
            </w:r>
          </w:p>
        </w:tc>
        <w:tc>
          <w:tcPr>
            <w:tcW w:w="8196" w:type="dxa"/>
          </w:tcPr>
          <w:p w14:paraId="65BFAB83" w14:textId="4F860F91" w:rsidR="00637D86" w:rsidRDefault="00637D86" w:rsidP="00CF27F1">
            <w:pPr>
              <w:spacing w:before="0" w:after="40" w:line="240" w:lineRule="auto"/>
              <w:rPr>
                <w:color w:val="000000" w:themeColor="text1"/>
                <w:lang w:val="en-AU"/>
              </w:rPr>
            </w:pPr>
            <w:r>
              <w:rPr>
                <w:color w:val="000000" w:themeColor="text1"/>
                <w:lang w:val="en-AU"/>
              </w:rPr>
              <w:t>Foreign Assisted Project</w:t>
            </w:r>
          </w:p>
        </w:tc>
      </w:tr>
      <w:tr w:rsidR="0097219B" w:rsidRPr="00CE4231" w14:paraId="343E1D60" w14:textId="77777777" w:rsidTr="00CF27F1">
        <w:tc>
          <w:tcPr>
            <w:tcW w:w="1443" w:type="dxa"/>
          </w:tcPr>
          <w:p w14:paraId="79F1BB5E" w14:textId="54E14882" w:rsidR="0097219B" w:rsidRPr="00CE4231" w:rsidRDefault="0097219B" w:rsidP="00CF27F1">
            <w:pPr>
              <w:spacing w:before="0" w:after="40" w:line="240" w:lineRule="auto"/>
              <w:rPr>
                <w:color w:val="000000" w:themeColor="text1"/>
                <w:lang w:val="en-AU"/>
              </w:rPr>
            </w:pPr>
            <w:r>
              <w:rPr>
                <w:color w:val="000000" w:themeColor="text1"/>
                <w:lang w:val="en-AU"/>
              </w:rPr>
              <w:t>GAA</w:t>
            </w:r>
          </w:p>
        </w:tc>
        <w:tc>
          <w:tcPr>
            <w:tcW w:w="8196" w:type="dxa"/>
          </w:tcPr>
          <w:p w14:paraId="49AE068D" w14:textId="3D0E8C0D" w:rsidR="0097219B" w:rsidRPr="00CE4231" w:rsidRDefault="0097219B" w:rsidP="00CF27F1">
            <w:pPr>
              <w:spacing w:before="0" w:after="40" w:line="240" w:lineRule="auto"/>
              <w:rPr>
                <w:color w:val="000000" w:themeColor="text1"/>
                <w:lang w:val="en-AU"/>
              </w:rPr>
            </w:pPr>
            <w:r>
              <w:rPr>
                <w:color w:val="000000" w:themeColor="text1"/>
                <w:lang w:val="en-AU"/>
              </w:rPr>
              <w:t>General Appropriations Act</w:t>
            </w:r>
          </w:p>
        </w:tc>
      </w:tr>
      <w:tr w:rsidR="00637D86" w:rsidRPr="00CE4231" w14:paraId="52855A78" w14:textId="77777777" w:rsidTr="00CF27F1">
        <w:tc>
          <w:tcPr>
            <w:tcW w:w="1443" w:type="dxa"/>
          </w:tcPr>
          <w:p w14:paraId="7FC104D0" w14:textId="06DF5AB2" w:rsidR="00637D86" w:rsidRPr="00CE4231" w:rsidRDefault="00637D86" w:rsidP="00CF27F1">
            <w:pPr>
              <w:spacing w:before="0" w:after="40" w:line="240" w:lineRule="auto"/>
              <w:rPr>
                <w:color w:val="000000" w:themeColor="text1"/>
                <w:lang w:val="en-AU"/>
              </w:rPr>
            </w:pPr>
            <w:r>
              <w:rPr>
                <w:color w:val="000000" w:themeColor="text1"/>
                <w:lang w:val="en-AU"/>
              </w:rPr>
              <w:t>GAD</w:t>
            </w:r>
          </w:p>
        </w:tc>
        <w:tc>
          <w:tcPr>
            <w:tcW w:w="8196" w:type="dxa"/>
          </w:tcPr>
          <w:p w14:paraId="2AE29BF2" w14:textId="265F961B" w:rsidR="00637D86" w:rsidRPr="00CE4231" w:rsidRDefault="00637D86" w:rsidP="00CF27F1">
            <w:pPr>
              <w:spacing w:before="0" w:after="40" w:line="240" w:lineRule="auto"/>
              <w:rPr>
                <w:color w:val="000000" w:themeColor="text1"/>
                <w:lang w:val="en-AU"/>
              </w:rPr>
            </w:pPr>
            <w:r>
              <w:rPr>
                <w:color w:val="000000" w:themeColor="text1"/>
                <w:lang w:val="en-AU"/>
              </w:rPr>
              <w:t>Gender and Development</w:t>
            </w:r>
          </w:p>
        </w:tc>
      </w:tr>
      <w:tr w:rsidR="00E52F37" w:rsidRPr="00CE4231" w14:paraId="030F2EE9" w14:textId="77777777" w:rsidTr="00CF27F1">
        <w:tc>
          <w:tcPr>
            <w:tcW w:w="1443" w:type="dxa"/>
          </w:tcPr>
          <w:p w14:paraId="7FCAC23D"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GDP</w:t>
            </w:r>
          </w:p>
        </w:tc>
        <w:tc>
          <w:tcPr>
            <w:tcW w:w="8196" w:type="dxa"/>
          </w:tcPr>
          <w:p w14:paraId="208AACAD"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Gross Domestic Product</w:t>
            </w:r>
          </w:p>
        </w:tc>
      </w:tr>
      <w:tr w:rsidR="00E52F37" w:rsidRPr="00CE4231" w14:paraId="3953FACC" w14:textId="77777777" w:rsidTr="00CF27F1">
        <w:tc>
          <w:tcPr>
            <w:tcW w:w="1443" w:type="dxa"/>
          </w:tcPr>
          <w:p w14:paraId="1F32EF58"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GOA</w:t>
            </w:r>
          </w:p>
        </w:tc>
        <w:tc>
          <w:tcPr>
            <w:tcW w:w="8196" w:type="dxa"/>
          </w:tcPr>
          <w:p w14:paraId="0014CEF3"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Government of Australia</w:t>
            </w:r>
          </w:p>
        </w:tc>
      </w:tr>
      <w:tr w:rsidR="00E52F37" w:rsidRPr="00CE4231" w14:paraId="376361E5" w14:textId="77777777" w:rsidTr="00CF27F1">
        <w:tc>
          <w:tcPr>
            <w:tcW w:w="1443" w:type="dxa"/>
          </w:tcPr>
          <w:p w14:paraId="65C938A1"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GOCC</w:t>
            </w:r>
          </w:p>
        </w:tc>
        <w:tc>
          <w:tcPr>
            <w:tcW w:w="8196" w:type="dxa"/>
          </w:tcPr>
          <w:p w14:paraId="738E5BC4"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Government-Owned -and Controlled Corporations</w:t>
            </w:r>
          </w:p>
        </w:tc>
      </w:tr>
      <w:tr w:rsidR="00E52F37" w:rsidRPr="00CE4231" w14:paraId="524F51EB" w14:textId="77777777" w:rsidTr="00CF27F1">
        <w:tc>
          <w:tcPr>
            <w:tcW w:w="1443" w:type="dxa"/>
          </w:tcPr>
          <w:p w14:paraId="7AAF530C"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GPH</w:t>
            </w:r>
          </w:p>
        </w:tc>
        <w:tc>
          <w:tcPr>
            <w:tcW w:w="8196" w:type="dxa"/>
          </w:tcPr>
          <w:p w14:paraId="3311F0CA" w14:textId="649646A8" w:rsidR="00E52F37" w:rsidRPr="00CE4231" w:rsidRDefault="00E52F37" w:rsidP="00CF27F1">
            <w:pPr>
              <w:spacing w:before="0" w:after="40" w:line="240" w:lineRule="auto"/>
              <w:rPr>
                <w:color w:val="000000" w:themeColor="text1"/>
                <w:lang w:val="en-AU"/>
              </w:rPr>
            </w:pPr>
            <w:r w:rsidRPr="00CE4231">
              <w:rPr>
                <w:color w:val="000000" w:themeColor="text1"/>
                <w:lang w:val="en-AU"/>
              </w:rPr>
              <w:t xml:space="preserve">Government of </w:t>
            </w:r>
            <w:r w:rsidR="0097219B">
              <w:rPr>
                <w:color w:val="000000" w:themeColor="text1"/>
                <w:lang w:val="en-AU"/>
              </w:rPr>
              <w:t>t</w:t>
            </w:r>
            <w:r w:rsidRPr="00CE4231">
              <w:rPr>
                <w:color w:val="000000" w:themeColor="text1"/>
                <w:lang w:val="en-AU"/>
              </w:rPr>
              <w:t>he Philippines</w:t>
            </w:r>
          </w:p>
        </w:tc>
      </w:tr>
      <w:tr w:rsidR="007B263F" w:rsidRPr="00CE4231" w14:paraId="3B2E866F" w14:textId="77777777" w:rsidTr="00CF27F1">
        <w:tc>
          <w:tcPr>
            <w:tcW w:w="1443" w:type="dxa"/>
          </w:tcPr>
          <w:p w14:paraId="02D6C63E" w14:textId="1296F982" w:rsidR="007B263F" w:rsidRPr="00CE4231" w:rsidRDefault="007B263F" w:rsidP="00CF27F1">
            <w:pPr>
              <w:spacing w:before="0" w:after="40" w:line="240" w:lineRule="auto"/>
              <w:rPr>
                <w:color w:val="000000" w:themeColor="text1"/>
                <w:lang w:val="en-AU"/>
              </w:rPr>
            </w:pPr>
            <w:r>
              <w:rPr>
                <w:color w:val="000000" w:themeColor="text1"/>
                <w:lang w:val="en-AU"/>
              </w:rPr>
              <w:t>GPPB</w:t>
            </w:r>
          </w:p>
        </w:tc>
        <w:tc>
          <w:tcPr>
            <w:tcW w:w="8196" w:type="dxa"/>
          </w:tcPr>
          <w:p w14:paraId="047FF033" w14:textId="06869544" w:rsidR="007B263F" w:rsidRPr="00CE4231" w:rsidRDefault="007B263F" w:rsidP="00CF27F1">
            <w:pPr>
              <w:spacing w:before="0" w:after="40" w:line="240" w:lineRule="auto"/>
              <w:rPr>
                <w:color w:val="000000" w:themeColor="text1"/>
                <w:lang w:val="en-AU"/>
              </w:rPr>
            </w:pPr>
            <w:r w:rsidRPr="007B263F">
              <w:rPr>
                <w:color w:val="000000" w:themeColor="text1"/>
                <w:lang w:val="en-AU"/>
              </w:rPr>
              <w:t>Government Procurement Policy Board</w:t>
            </w:r>
          </w:p>
        </w:tc>
      </w:tr>
      <w:tr w:rsidR="00DB6FAC" w:rsidRPr="00CE4231" w14:paraId="60810341" w14:textId="77777777" w:rsidTr="00CF27F1">
        <w:tc>
          <w:tcPr>
            <w:tcW w:w="1443" w:type="dxa"/>
          </w:tcPr>
          <w:p w14:paraId="4637B537" w14:textId="0165C8B8" w:rsidR="00DB6FAC" w:rsidRDefault="00DB6FAC" w:rsidP="00CF27F1">
            <w:pPr>
              <w:spacing w:before="0" w:after="40" w:line="240" w:lineRule="auto"/>
              <w:rPr>
                <w:color w:val="000000" w:themeColor="text1"/>
                <w:lang w:val="en-AU"/>
              </w:rPr>
            </w:pPr>
            <w:r>
              <w:rPr>
                <w:color w:val="000000" w:themeColor="text1"/>
                <w:lang w:val="en-AU"/>
              </w:rPr>
              <w:t>GPBB-TSO</w:t>
            </w:r>
          </w:p>
        </w:tc>
        <w:tc>
          <w:tcPr>
            <w:tcW w:w="8196" w:type="dxa"/>
          </w:tcPr>
          <w:p w14:paraId="622FD812" w14:textId="3625F82D" w:rsidR="00DB6FAC" w:rsidRPr="007B263F" w:rsidRDefault="00DB6FAC" w:rsidP="00CF27F1">
            <w:pPr>
              <w:spacing w:before="0" w:after="40" w:line="240" w:lineRule="auto"/>
              <w:rPr>
                <w:color w:val="000000" w:themeColor="text1"/>
                <w:lang w:val="en-AU"/>
              </w:rPr>
            </w:pPr>
            <w:r w:rsidRPr="007B263F">
              <w:rPr>
                <w:color w:val="000000" w:themeColor="text1"/>
                <w:lang w:val="en-AU"/>
              </w:rPr>
              <w:t>Government Procurement Policy Board</w:t>
            </w:r>
            <w:r>
              <w:rPr>
                <w:color w:val="000000" w:themeColor="text1"/>
                <w:lang w:val="en-AU"/>
              </w:rPr>
              <w:t>- Technical Support Office</w:t>
            </w:r>
          </w:p>
        </w:tc>
      </w:tr>
      <w:tr w:rsidR="00637D86" w:rsidRPr="00CE4231" w14:paraId="2EFFFC74" w14:textId="77777777" w:rsidTr="00CF27F1">
        <w:tc>
          <w:tcPr>
            <w:tcW w:w="1443" w:type="dxa"/>
          </w:tcPr>
          <w:p w14:paraId="0C882B29" w14:textId="246E50F2" w:rsidR="00637D86" w:rsidRPr="00CE4231" w:rsidRDefault="00637D86" w:rsidP="00CF27F1">
            <w:pPr>
              <w:spacing w:before="0" w:after="40" w:line="240" w:lineRule="auto"/>
              <w:rPr>
                <w:color w:val="000000" w:themeColor="text1"/>
                <w:lang w:val="en-AU"/>
              </w:rPr>
            </w:pPr>
            <w:r>
              <w:rPr>
                <w:color w:val="000000" w:themeColor="text1"/>
                <w:lang w:val="en-AU"/>
              </w:rPr>
              <w:t>IACTP</w:t>
            </w:r>
          </w:p>
        </w:tc>
        <w:tc>
          <w:tcPr>
            <w:tcW w:w="8196" w:type="dxa"/>
          </w:tcPr>
          <w:p w14:paraId="5EEC6C34" w14:textId="7C8F9051" w:rsidR="00637D86" w:rsidRPr="00CE4231" w:rsidRDefault="00637D86" w:rsidP="00CF27F1">
            <w:pPr>
              <w:spacing w:before="0" w:after="40" w:line="240" w:lineRule="auto"/>
              <w:rPr>
                <w:color w:val="000000" w:themeColor="text1"/>
                <w:lang w:val="en-AU"/>
              </w:rPr>
            </w:pPr>
            <w:r>
              <w:rPr>
                <w:color w:val="000000" w:themeColor="text1"/>
                <w:lang w:val="en-AU"/>
              </w:rPr>
              <w:t>Inter-Agency Committee on Transport Planning</w:t>
            </w:r>
          </w:p>
        </w:tc>
      </w:tr>
      <w:tr w:rsidR="00E52F37" w:rsidRPr="00CE4231" w14:paraId="56549703" w14:textId="77777777" w:rsidTr="00CF27F1">
        <w:tc>
          <w:tcPr>
            <w:tcW w:w="1443" w:type="dxa"/>
          </w:tcPr>
          <w:p w14:paraId="48068AB9"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ICC</w:t>
            </w:r>
          </w:p>
        </w:tc>
        <w:tc>
          <w:tcPr>
            <w:tcW w:w="8196" w:type="dxa"/>
          </w:tcPr>
          <w:p w14:paraId="3E04B9B1"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Investment Coordination Committee, NEDA</w:t>
            </w:r>
          </w:p>
        </w:tc>
      </w:tr>
      <w:tr w:rsidR="00C80B91" w:rsidRPr="00CE4231" w14:paraId="7CDAE3F7" w14:textId="77777777" w:rsidTr="00CF27F1">
        <w:tc>
          <w:tcPr>
            <w:tcW w:w="1443" w:type="dxa"/>
          </w:tcPr>
          <w:p w14:paraId="639CA7E6" w14:textId="538BC3CD" w:rsidR="00C80B91" w:rsidRPr="00CE4231" w:rsidRDefault="00C80B91" w:rsidP="00CF27F1">
            <w:pPr>
              <w:spacing w:before="0" w:after="40" w:line="240" w:lineRule="auto"/>
              <w:rPr>
                <w:color w:val="000000" w:themeColor="text1"/>
                <w:lang w:val="en-AU"/>
              </w:rPr>
            </w:pPr>
            <w:r w:rsidRPr="00C80B91">
              <w:rPr>
                <w:color w:val="000000" w:themeColor="text1"/>
                <w:lang w:val="en-AU"/>
              </w:rPr>
              <w:t>ICSP</w:t>
            </w:r>
          </w:p>
        </w:tc>
        <w:tc>
          <w:tcPr>
            <w:tcW w:w="8196" w:type="dxa"/>
          </w:tcPr>
          <w:p w14:paraId="0BE21F64" w14:textId="77F531F4" w:rsidR="00C80B91" w:rsidRPr="00CE4231" w:rsidRDefault="00C80B91" w:rsidP="00CF27F1">
            <w:pPr>
              <w:spacing w:before="0" w:after="40" w:line="240" w:lineRule="auto"/>
              <w:rPr>
                <w:color w:val="000000" w:themeColor="text1"/>
                <w:lang w:val="en-AU"/>
              </w:rPr>
            </w:pPr>
            <w:r w:rsidRPr="00C80B91">
              <w:rPr>
                <w:color w:val="000000" w:themeColor="text1"/>
                <w:lang w:val="en-AU"/>
              </w:rPr>
              <w:t xml:space="preserve">In-Country Scholarships Program </w:t>
            </w:r>
          </w:p>
        </w:tc>
      </w:tr>
      <w:tr w:rsidR="00E52F37" w:rsidRPr="00CE4231" w14:paraId="09781A60" w14:textId="77777777" w:rsidTr="00CF27F1">
        <w:tc>
          <w:tcPr>
            <w:tcW w:w="1443" w:type="dxa"/>
          </w:tcPr>
          <w:p w14:paraId="06323485"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IMF</w:t>
            </w:r>
          </w:p>
        </w:tc>
        <w:tc>
          <w:tcPr>
            <w:tcW w:w="8196" w:type="dxa"/>
          </w:tcPr>
          <w:p w14:paraId="4F159168"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International Monetary Fund</w:t>
            </w:r>
          </w:p>
        </w:tc>
      </w:tr>
      <w:tr w:rsidR="00E52F37" w:rsidRPr="00CE4231" w14:paraId="03FD9CA0" w14:textId="77777777" w:rsidTr="00CF27F1">
        <w:tc>
          <w:tcPr>
            <w:tcW w:w="1443" w:type="dxa"/>
          </w:tcPr>
          <w:p w14:paraId="5F989550"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INFRACOM</w:t>
            </w:r>
          </w:p>
        </w:tc>
        <w:tc>
          <w:tcPr>
            <w:tcW w:w="8196" w:type="dxa"/>
          </w:tcPr>
          <w:p w14:paraId="7BA4FFFE"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Infrastructure Committee, NEDA</w:t>
            </w:r>
          </w:p>
        </w:tc>
      </w:tr>
      <w:tr w:rsidR="000E5916" w:rsidRPr="00CE4231" w14:paraId="2DEFC180" w14:textId="77777777" w:rsidTr="00CF27F1">
        <w:tc>
          <w:tcPr>
            <w:tcW w:w="1443" w:type="dxa"/>
          </w:tcPr>
          <w:p w14:paraId="2ED82954" w14:textId="0A996F38" w:rsidR="000E5916" w:rsidRDefault="000E5916" w:rsidP="00CF27F1">
            <w:pPr>
              <w:spacing w:before="0" w:after="40" w:line="240" w:lineRule="auto"/>
              <w:rPr>
                <w:color w:val="000000" w:themeColor="text1"/>
                <w:lang w:val="en-AU"/>
              </w:rPr>
            </w:pPr>
            <w:r>
              <w:rPr>
                <w:color w:val="000000" w:themeColor="text1"/>
                <w:lang w:val="en-AU"/>
              </w:rPr>
              <w:t>IPIF</w:t>
            </w:r>
          </w:p>
        </w:tc>
        <w:tc>
          <w:tcPr>
            <w:tcW w:w="8196" w:type="dxa"/>
          </w:tcPr>
          <w:p w14:paraId="35B64E8A" w14:textId="7B6401DB" w:rsidR="000E5916" w:rsidRDefault="000E5916" w:rsidP="00CF27F1">
            <w:pPr>
              <w:spacing w:before="0" w:after="40" w:line="240" w:lineRule="auto"/>
              <w:rPr>
                <w:color w:val="000000" w:themeColor="text1"/>
                <w:lang w:val="en-AU"/>
              </w:rPr>
            </w:pPr>
            <w:r>
              <w:rPr>
                <w:color w:val="000000" w:themeColor="text1"/>
                <w:lang w:val="en-AU"/>
              </w:rPr>
              <w:t>Infrastructure Preparation and Innovation Facility</w:t>
            </w:r>
          </w:p>
        </w:tc>
      </w:tr>
      <w:tr w:rsidR="001209D5" w:rsidRPr="00CE4231" w14:paraId="2B79CE73" w14:textId="77777777" w:rsidTr="00CF27F1">
        <w:tc>
          <w:tcPr>
            <w:tcW w:w="1443" w:type="dxa"/>
          </w:tcPr>
          <w:p w14:paraId="4028ACE3" w14:textId="3A31BAFC" w:rsidR="001209D5" w:rsidRPr="00CE4231" w:rsidRDefault="001209D5" w:rsidP="00CF27F1">
            <w:pPr>
              <w:spacing w:before="0" w:after="40" w:line="240" w:lineRule="auto"/>
              <w:rPr>
                <w:color w:val="000000" w:themeColor="text1"/>
                <w:lang w:val="en-AU"/>
              </w:rPr>
            </w:pPr>
            <w:r>
              <w:rPr>
                <w:color w:val="000000" w:themeColor="text1"/>
                <w:lang w:val="en-AU"/>
              </w:rPr>
              <w:t>IRA</w:t>
            </w:r>
          </w:p>
        </w:tc>
        <w:tc>
          <w:tcPr>
            <w:tcW w:w="8196" w:type="dxa"/>
          </w:tcPr>
          <w:p w14:paraId="737D5D86" w14:textId="02E5C302" w:rsidR="001209D5" w:rsidRPr="00CE4231" w:rsidRDefault="001209D5" w:rsidP="00CF27F1">
            <w:pPr>
              <w:spacing w:before="0" w:after="40" w:line="240" w:lineRule="auto"/>
              <w:rPr>
                <w:color w:val="000000" w:themeColor="text1"/>
                <w:lang w:val="en-AU"/>
              </w:rPr>
            </w:pPr>
            <w:r>
              <w:rPr>
                <w:color w:val="000000" w:themeColor="text1"/>
                <w:lang w:val="en-AU"/>
              </w:rPr>
              <w:t>Internal Revenue Allotment</w:t>
            </w:r>
          </w:p>
        </w:tc>
      </w:tr>
      <w:tr w:rsidR="000C0319" w:rsidRPr="00CE4231" w14:paraId="019C2B5F" w14:textId="77777777" w:rsidTr="00CF27F1">
        <w:tc>
          <w:tcPr>
            <w:tcW w:w="1443" w:type="dxa"/>
          </w:tcPr>
          <w:p w14:paraId="134F9C53" w14:textId="759334A1" w:rsidR="000C0319" w:rsidRPr="00CE4231" w:rsidRDefault="000C0319" w:rsidP="00CF27F1">
            <w:pPr>
              <w:spacing w:before="0" w:after="40" w:line="240" w:lineRule="auto"/>
              <w:rPr>
                <w:color w:val="000000" w:themeColor="text1"/>
                <w:lang w:val="en-AU"/>
              </w:rPr>
            </w:pPr>
            <w:r>
              <w:rPr>
                <w:color w:val="000000" w:themeColor="text1"/>
                <w:lang w:val="en-AU"/>
              </w:rPr>
              <w:t>IWI</w:t>
            </w:r>
          </w:p>
        </w:tc>
        <w:tc>
          <w:tcPr>
            <w:tcW w:w="8196" w:type="dxa"/>
          </w:tcPr>
          <w:p w14:paraId="702CCC07" w14:textId="7A72F0F8" w:rsidR="000C0319" w:rsidRPr="00CE4231" w:rsidRDefault="000C0319" w:rsidP="00CF27F1">
            <w:pPr>
              <w:spacing w:before="0" w:after="40" w:line="240" w:lineRule="auto"/>
              <w:rPr>
                <w:color w:val="000000" w:themeColor="text1"/>
                <w:lang w:val="en-AU"/>
              </w:rPr>
            </w:pPr>
            <w:r>
              <w:rPr>
                <w:color w:val="000000" w:themeColor="text1"/>
                <w:lang w:val="en-AU"/>
              </w:rPr>
              <w:t>Investing in Women Init</w:t>
            </w:r>
            <w:r w:rsidR="009353B5">
              <w:rPr>
                <w:color w:val="000000" w:themeColor="text1"/>
                <w:lang w:val="en-AU"/>
              </w:rPr>
              <w:t>i</w:t>
            </w:r>
            <w:r>
              <w:rPr>
                <w:color w:val="000000" w:themeColor="text1"/>
                <w:lang w:val="en-AU"/>
              </w:rPr>
              <w:t>ative</w:t>
            </w:r>
          </w:p>
        </w:tc>
      </w:tr>
      <w:tr w:rsidR="00E52F37" w:rsidRPr="00CE4231" w14:paraId="328852EC" w14:textId="77777777" w:rsidTr="00CF27F1">
        <w:tc>
          <w:tcPr>
            <w:tcW w:w="1443" w:type="dxa"/>
          </w:tcPr>
          <w:p w14:paraId="336E6896"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JICA</w:t>
            </w:r>
          </w:p>
        </w:tc>
        <w:tc>
          <w:tcPr>
            <w:tcW w:w="8196" w:type="dxa"/>
          </w:tcPr>
          <w:p w14:paraId="2DAF20C1"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Japan International Co-operation Agency</w:t>
            </w:r>
          </w:p>
        </w:tc>
      </w:tr>
      <w:tr w:rsidR="007B263F" w:rsidRPr="00CE4231" w14:paraId="78580795" w14:textId="77777777" w:rsidTr="00CF27F1">
        <w:tc>
          <w:tcPr>
            <w:tcW w:w="1443" w:type="dxa"/>
          </w:tcPr>
          <w:p w14:paraId="1432922E" w14:textId="19673CF9" w:rsidR="007B263F" w:rsidRPr="00CE4231" w:rsidRDefault="007B263F" w:rsidP="00CF27F1">
            <w:pPr>
              <w:spacing w:before="0" w:after="40" w:line="240" w:lineRule="auto"/>
              <w:rPr>
                <w:color w:val="000000" w:themeColor="text1"/>
                <w:lang w:val="en-AU"/>
              </w:rPr>
            </w:pPr>
            <w:r>
              <w:rPr>
                <w:color w:val="000000" w:themeColor="text1"/>
                <w:lang w:val="en-AU"/>
              </w:rPr>
              <w:t>KALSADA</w:t>
            </w:r>
          </w:p>
        </w:tc>
        <w:tc>
          <w:tcPr>
            <w:tcW w:w="8196" w:type="dxa"/>
          </w:tcPr>
          <w:p w14:paraId="731E9C1D" w14:textId="2E691E28" w:rsidR="007B263F" w:rsidRPr="006925FE" w:rsidRDefault="007B263F" w:rsidP="00CF27F1">
            <w:pPr>
              <w:spacing w:before="0" w:after="40" w:line="240" w:lineRule="auto"/>
              <w:rPr>
                <w:i/>
                <w:color w:val="000000" w:themeColor="text1"/>
                <w:lang w:val="en-AU"/>
              </w:rPr>
            </w:pPr>
            <w:r w:rsidRPr="006925FE">
              <w:rPr>
                <w:i/>
                <w:color w:val="000000" w:themeColor="text1"/>
                <w:lang w:val="en-AU"/>
              </w:rPr>
              <w:t>Konkreto at Ayos na Lansangan at Daan Tungo sa Pangkalahatang Kaunlaran</w:t>
            </w:r>
          </w:p>
        </w:tc>
      </w:tr>
      <w:tr w:rsidR="00E52F37" w:rsidRPr="00CE4231" w14:paraId="14E245DE" w14:textId="77777777" w:rsidTr="00CF27F1">
        <w:tc>
          <w:tcPr>
            <w:tcW w:w="1443" w:type="dxa"/>
          </w:tcPr>
          <w:p w14:paraId="32E1F42A" w14:textId="742198D5" w:rsidR="00E52F37" w:rsidRPr="00CE4231" w:rsidRDefault="001209D5" w:rsidP="00CF27F1">
            <w:pPr>
              <w:spacing w:before="0" w:after="40" w:line="240" w:lineRule="auto"/>
              <w:rPr>
                <w:color w:val="000000" w:themeColor="text1"/>
                <w:lang w:val="en-AU"/>
              </w:rPr>
            </w:pPr>
            <w:r>
              <w:rPr>
                <w:color w:val="000000" w:themeColor="text1"/>
                <w:lang w:val="en-AU"/>
              </w:rPr>
              <w:t>KOICA</w:t>
            </w:r>
          </w:p>
        </w:tc>
        <w:tc>
          <w:tcPr>
            <w:tcW w:w="8196" w:type="dxa"/>
          </w:tcPr>
          <w:p w14:paraId="2160AD3A" w14:textId="47F1229B" w:rsidR="00E52F37" w:rsidRPr="00CE4231" w:rsidRDefault="001209D5" w:rsidP="00CF27F1">
            <w:pPr>
              <w:spacing w:before="0" w:after="40" w:line="240" w:lineRule="auto"/>
              <w:rPr>
                <w:color w:val="000000" w:themeColor="text1"/>
                <w:lang w:val="en-AU"/>
              </w:rPr>
            </w:pPr>
            <w:r>
              <w:rPr>
                <w:color w:val="000000" w:themeColor="text1"/>
                <w:lang w:val="en-AU"/>
              </w:rPr>
              <w:t>Korea International Cooperation Agency</w:t>
            </w:r>
          </w:p>
        </w:tc>
      </w:tr>
      <w:tr w:rsidR="001209D5" w:rsidRPr="00CE4231" w14:paraId="5B27F1CE" w14:textId="77777777" w:rsidTr="00CF27F1">
        <w:tc>
          <w:tcPr>
            <w:tcW w:w="1443" w:type="dxa"/>
          </w:tcPr>
          <w:p w14:paraId="5F77144C" w14:textId="6F37E2A2" w:rsidR="001209D5" w:rsidRDefault="001209D5" w:rsidP="00CF27F1">
            <w:pPr>
              <w:spacing w:before="0" w:after="40" w:line="240" w:lineRule="auto"/>
              <w:rPr>
                <w:color w:val="000000" w:themeColor="text1"/>
                <w:lang w:val="en-AU"/>
              </w:rPr>
            </w:pPr>
            <w:r>
              <w:rPr>
                <w:color w:val="000000" w:themeColor="text1"/>
                <w:lang w:val="en-AU"/>
              </w:rPr>
              <w:t>LFP</w:t>
            </w:r>
          </w:p>
        </w:tc>
        <w:tc>
          <w:tcPr>
            <w:tcW w:w="8196" w:type="dxa"/>
          </w:tcPr>
          <w:p w14:paraId="7652A244" w14:textId="45DFBDF9" w:rsidR="001209D5" w:rsidRDefault="001209D5" w:rsidP="00CF27F1">
            <w:pPr>
              <w:spacing w:before="0" w:after="40" w:line="240" w:lineRule="auto"/>
              <w:rPr>
                <w:color w:val="000000" w:themeColor="text1"/>
                <w:lang w:val="en-AU"/>
              </w:rPr>
            </w:pPr>
            <w:r>
              <w:rPr>
                <w:color w:val="000000" w:themeColor="text1"/>
                <w:lang w:val="en-AU"/>
              </w:rPr>
              <w:t>Locally Funded Projects</w:t>
            </w:r>
          </w:p>
        </w:tc>
      </w:tr>
      <w:tr w:rsidR="001209D5" w:rsidRPr="00CE4231" w14:paraId="6A4AF057" w14:textId="77777777" w:rsidTr="00CF27F1">
        <w:tc>
          <w:tcPr>
            <w:tcW w:w="1443" w:type="dxa"/>
          </w:tcPr>
          <w:p w14:paraId="432D544B" w14:textId="777014AF" w:rsidR="001209D5" w:rsidRPr="00CE4231" w:rsidRDefault="001209D5" w:rsidP="00CF27F1">
            <w:pPr>
              <w:spacing w:before="0" w:after="40" w:line="240" w:lineRule="auto"/>
              <w:rPr>
                <w:color w:val="000000" w:themeColor="text1"/>
                <w:lang w:val="en-AU"/>
              </w:rPr>
            </w:pPr>
            <w:r>
              <w:rPr>
                <w:color w:val="000000" w:themeColor="text1"/>
                <w:lang w:val="en-AU"/>
              </w:rPr>
              <w:lastRenderedPageBreak/>
              <w:t>LGC</w:t>
            </w:r>
          </w:p>
        </w:tc>
        <w:tc>
          <w:tcPr>
            <w:tcW w:w="8196" w:type="dxa"/>
          </w:tcPr>
          <w:p w14:paraId="3D07AB7F" w14:textId="1D44F294" w:rsidR="001209D5" w:rsidRPr="00CE4231" w:rsidRDefault="001209D5" w:rsidP="00CF27F1">
            <w:pPr>
              <w:spacing w:before="0" w:after="40" w:line="240" w:lineRule="auto"/>
              <w:rPr>
                <w:color w:val="000000" w:themeColor="text1"/>
                <w:lang w:val="en-AU"/>
              </w:rPr>
            </w:pPr>
            <w:r>
              <w:rPr>
                <w:color w:val="000000" w:themeColor="text1"/>
                <w:lang w:val="en-AU"/>
              </w:rPr>
              <w:t>Local Government Code</w:t>
            </w:r>
          </w:p>
        </w:tc>
      </w:tr>
      <w:tr w:rsidR="00E52F37" w:rsidRPr="00CE4231" w14:paraId="372895D8" w14:textId="77777777" w:rsidTr="00CF27F1">
        <w:tc>
          <w:tcPr>
            <w:tcW w:w="1443" w:type="dxa"/>
          </w:tcPr>
          <w:p w14:paraId="479F072D"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LGU</w:t>
            </w:r>
          </w:p>
        </w:tc>
        <w:tc>
          <w:tcPr>
            <w:tcW w:w="8196" w:type="dxa"/>
          </w:tcPr>
          <w:p w14:paraId="3AE325A9"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Local Government Unit</w:t>
            </w:r>
          </w:p>
        </w:tc>
      </w:tr>
      <w:tr w:rsidR="001209D5" w:rsidRPr="00CE4231" w14:paraId="2DD3DCAC" w14:textId="77777777" w:rsidTr="00CF27F1">
        <w:tc>
          <w:tcPr>
            <w:tcW w:w="1443" w:type="dxa"/>
          </w:tcPr>
          <w:p w14:paraId="01AF1732" w14:textId="220C8FD1" w:rsidR="001209D5" w:rsidRPr="00CE4231" w:rsidRDefault="001209D5" w:rsidP="00CF27F1">
            <w:pPr>
              <w:spacing w:before="0" w:after="40" w:line="240" w:lineRule="auto"/>
              <w:rPr>
                <w:color w:val="000000" w:themeColor="text1"/>
                <w:lang w:val="en-AU"/>
              </w:rPr>
            </w:pPr>
            <w:r>
              <w:rPr>
                <w:color w:val="000000" w:themeColor="text1"/>
                <w:lang w:val="en-AU"/>
              </w:rPr>
              <w:t>MC</w:t>
            </w:r>
          </w:p>
        </w:tc>
        <w:tc>
          <w:tcPr>
            <w:tcW w:w="8196" w:type="dxa"/>
          </w:tcPr>
          <w:p w14:paraId="35197CC2" w14:textId="72BF2E67" w:rsidR="001209D5" w:rsidRPr="00CE4231" w:rsidRDefault="001209D5" w:rsidP="00CF27F1">
            <w:pPr>
              <w:spacing w:before="0" w:after="40" w:line="240" w:lineRule="auto"/>
              <w:rPr>
                <w:color w:val="000000" w:themeColor="text1"/>
                <w:lang w:val="en-AU"/>
              </w:rPr>
            </w:pPr>
            <w:r>
              <w:rPr>
                <w:color w:val="000000" w:themeColor="text1"/>
                <w:lang w:val="en-AU"/>
              </w:rPr>
              <w:t>Managing Contractor</w:t>
            </w:r>
          </w:p>
        </w:tc>
      </w:tr>
      <w:tr w:rsidR="00E52F37" w:rsidRPr="00CE4231" w14:paraId="6FA81C0F" w14:textId="77777777" w:rsidTr="00CF27F1">
        <w:tc>
          <w:tcPr>
            <w:tcW w:w="1443" w:type="dxa"/>
          </w:tcPr>
          <w:p w14:paraId="2B0943F4" w14:textId="08C97EA3" w:rsidR="00E52F37" w:rsidRPr="00CE4231" w:rsidRDefault="001209D5" w:rsidP="00CF27F1">
            <w:pPr>
              <w:spacing w:before="0" w:after="40" w:line="240" w:lineRule="auto"/>
              <w:rPr>
                <w:color w:val="000000" w:themeColor="text1"/>
                <w:lang w:val="en-AU"/>
              </w:rPr>
            </w:pPr>
            <w:r>
              <w:rPr>
                <w:color w:val="000000" w:themeColor="text1"/>
                <w:lang w:val="en-AU"/>
              </w:rPr>
              <w:t>M&amp;E</w:t>
            </w:r>
          </w:p>
        </w:tc>
        <w:tc>
          <w:tcPr>
            <w:tcW w:w="8196" w:type="dxa"/>
          </w:tcPr>
          <w:p w14:paraId="1D80C23B" w14:textId="350BDD07" w:rsidR="00E52F37" w:rsidRPr="00CE4231" w:rsidRDefault="001209D5" w:rsidP="00CF27F1">
            <w:pPr>
              <w:spacing w:before="0" w:after="40" w:line="240" w:lineRule="auto"/>
              <w:rPr>
                <w:color w:val="000000" w:themeColor="text1"/>
                <w:lang w:val="en-AU"/>
              </w:rPr>
            </w:pPr>
            <w:r>
              <w:rPr>
                <w:color w:val="000000" w:themeColor="text1"/>
                <w:lang w:val="en-AU"/>
              </w:rPr>
              <w:t>Monitoring and Evaluation</w:t>
            </w:r>
          </w:p>
        </w:tc>
      </w:tr>
      <w:tr w:rsidR="00E52F37" w:rsidRPr="00CE4231" w14:paraId="66F29A18" w14:textId="77777777" w:rsidTr="00CF27F1">
        <w:tc>
          <w:tcPr>
            <w:tcW w:w="1443" w:type="dxa"/>
          </w:tcPr>
          <w:p w14:paraId="3A846ED5"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NCA</w:t>
            </w:r>
          </w:p>
        </w:tc>
        <w:tc>
          <w:tcPr>
            <w:tcW w:w="8196" w:type="dxa"/>
          </w:tcPr>
          <w:p w14:paraId="059CAF02"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Notice of Cash Allocation</w:t>
            </w:r>
          </w:p>
        </w:tc>
      </w:tr>
      <w:tr w:rsidR="00E52F37" w:rsidRPr="00CE4231" w14:paraId="4F338E45" w14:textId="77777777" w:rsidTr="00CF27F1">
        <w:tc>
          <w:tcPr>
            <w:tcW w:w="1443" w:type="dxa"/>
          </w:tcPr>
          <w:p w14:paraId="040E77AB"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NEDA</w:t>
            </w:r>
          </w:p>
        </w:tc>
        <w:tc>
          <w:tcPr>
            <w:tcW w:w="8196" w:type="dxa"/>
          </w:tcPr>
          <w:p w14:paraId="3A1192A5"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 xml:space="preserve">National Economic </w:t>
            </w:r>
            <w:r w:rsidR="0097219B">
              <w:rPr>
                <w:color w:val="000000" w:themeColor="text1"/>
                <w:lang w:val="en-AU"/>
              </w:rPr>
              <w:t xml:space="preserve">and </w:t>
            </w:r>
            <w:r w:rsidRPr="00CE4231">
              <w:rPr>
                <w:color w:val="000000" w:themeColor="text1"/>
                <w:lang w:val="en-AU"/>
              </w:rPr>
              <w:t>Development Authority</w:t>
            </w:r>
          </w:p>
        </w:tc>
      </w:tr>
      <w:tr w:rsidR="001209D5" w:rsidRPr="00CE4231" w14:paraId="2BB6B811" w14:textId="77777777" w:rsidTr="00CF27F1">
        <w:tc>
          <w:tcPr>
            <w:tcW w:w="1443" w:type="dxa"/>
          </w:tcPr>
          <w:p w14:paraId="5F15D58B" w14:textId="2A509943" w:rsidR="001209D5" w:rsidRPr="00CE4231" w:rsidRDefault="001209D5" w:rsidP="00CF27F1">
            <w:pPr>
              <w:spacing w:before="0" w:after="40" w:line="240" w:lineRule="auto"/>
              <w:rPr>
                <w:color w:val="000000" w:themeColor="text1"/>
                <w:lang w:val="en-AU"/>
              </w:rPr>
            </w:pPr>
            <w:r>
              <w:rPr>
                <w:color w:val="000000" w:themeColor="text1"/>
                <w:lang w:val="en-AU"/>
              </w:rPr>
              <w:t>NEP</w:t>
            </w:r>
          </w:p>
        </w:tc>
        <w:tc>
          <w:tcPr>
            <w:tcW w:w="8196" w:type="dxa"/>
          </w:tcPr>
          <w:p w14:paraId="63AE2B0F" w14:textId="7BF280ED" w:rsidR="001209D5" w:rsidRPr="00CE4231" w:rsidRDefault="001209D5" w:rsidP="00CF27F1">
            <w:pPr>
              <w:spacing w:before="0" w:after="40" w:line="240" w:lineRule="auto"/>
              <w:rPr>
                <w:color w:val="000000" w:themeColor="text1"/>
                <w:lang w:val="en-AU"/>
              </w:rPr>
            </w:pPr>
            <w:r>
              <w:rPr>
                <w:color w:val="000000" w:themeColor="text1"/>
                <w:lang w:val="en-AU"/>
              </w:rPr>
              <w:t>National Expenditure Program</w:t>
            </w:r>
          </w:p>
        </w:tc>
      </w:tr>
      <w:tr w:rsidR="00E52F37" w:rsidRPr="00CE4231" w14:paraId="7696B688" w14:textId="77777777" w:rsidTr="00CF27F1">
        <w:tc>
          <w:tcPr>
            <w:tcW w:w="1443" w:type="dxa"/>
          </w:tcPr>
          <w:p w14:paraId="07E5CE1A"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NGA</w:t>
            </w:r>
          </w:p>
        </w:tc>
        <w:tc>
          <w:tcPr>
            <w:tcW w:w="8196" w:type="dxa"/>
          </w:tcPr>
          <w:p w14:paraId="1620778A"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National Government Agency</w:t>
            </w:r>
          </w:p>
        </w:tc>
      </w:tr>
      <w:tr w:rsidR="007B263F" w:rsidRPr="00CE4231" w14:paraId="3E91DBCB" w14:textId="77777777" w:rsidTr="00CF27F1">
        <w:tc>
          <w:tcPr>
            <w:tcW w:w="1443" w:type="dxa"/>
          </w:tcPr>
          <w:p w14:paraId="20B4A401" w14:textId="232B16A8" w:rsidR="007B263F" w:rsidRPr="00CE4231" w:rsidRDefault="001209D5" w:rsidP="00CF27F1">
            <w:pPr>
              <w:spacing w:before="0" w:after="40" w:line="240" w:lineRule="auto"/>
              <w:rPr>
                <w:color w:val="000000" w:themeColor="text1"/>
                <w:lang w:val="en-AU"/>
              </w:rPr>
            </w:pPr>
            <w:r>
              <w:rPr>
                <w:color w:val="000000" w:themeColor="text1"/>
                <w:lang w:val="en-AU"/>
              </w:rPr>
              <w:t>NTP</w:t>
            </w:r>
          </w:p>
        </w:tc>
        <w:tc>
          <w:tcPr>
            <w:tcW w:w="8196" w:type="dxa"/>
          </w:tcPr>
          <w:p w14:paraId="4D0471E2" w14:textId="3783C5F8" w:rsidR="007B263F" w:rsidRPr="00CE4231" w:rsidRDefault="001209D5" w:rsidP="00CF27F1">
            <w:pPr>
              <w:spacing w:before="0" w:after="40" w:line="240" w:lineRule="auto"/>
              <w:rPr>
                <w:color w:val="000000" w:themeColor="text1"/>
                <w:lang w:val="en-AU"/>
              </w:rPr>
            </w:pPr>
            <w:r>
              <w:rPr>
                <w:color w:val="000000" w:themeColor="text1"/>
                <w:lang w:val="en-AU"/>
              </w:rPr>
              <w:t>National Transport Policy</w:t>
            </w:r>
          </w:p>
        </w:tc>
      </w:tr>
      <w:tr w:rsidR="001209D5" w:rsidRPr="00CE4231" w14:paraId="05791465" w14:textId="77777777" w:rsidTr="00CF27F1">
        <w:tc>
          <w:tcPr>
            <w:tcW w:w="1443" w:type="dxa"/>
          </w:tcPr>
          <w:p w14:paraId="4F92AF7E" w14:textId="78EE41B1" w:rsidR="001209D5" w:rsidRDefault="001209D5" w:rsidP="00CF27F1">
            <w:pPr>
              <w:spacing w:before="0" w:after="40" w:line="240" w:lineRule="auto"/>
              <w:rPr>
                <w:color w:val="000000" w:themeColor="text1"/>
                <w:lang w:val="en-AU"/>
              </w:rPr>
            </w:pPr>
            <w:r>
              <w:rPr>
                <w:color w:val="000000" w:themeColor="text1"/>
                <w:lang w:val="en-AU"/>
              </w:rPr>
              <w:t>ODA</w:t>
            </w:r>
          </w:p>
        </w:tc>
        <w:tc>
          <w:tcPr>
            <w:tcW w:w="8196" w:type="dxa"/>
          </w:tcPr>
          <w:p w14:paraId="49636727" w14:textId="0204D584" w:rsidR="001209D5" w:rsidRDefault="001209D5" w:rsidP="00CF27F1">
            <w:pPr>
              <w:spacing w:before="0" w:after="40" w:line="240" w:lineRule="auto"/>
              <w:rPr>
                <w:color w:val="000000" w:themeColor="text1"/>
                <w:lang w:val="en-AU"/>
              </w:rPr>
            </w:pPr>
            <w:r>
              <w:rPr>
                <w:color w:val="000000" w:themeColor="text1"/>
                <w:lang w:val="en-AU"/>
              </w:rPr>
              <w:t>Official Development Assistance</w:t>
            </w:r>
          </w:p>
        </w:tc>
      </w:tr>
      <w:tr w:rsidR="008336FF" w:rsidRPr="00CE4231" w14:paraId="360E5C16" w14:textId="77777777" w:rsidTr="00CF27F1">
        <w:tc>
          <w:tcPr>
            <w:tcW w:w="1443" w:type="dxa"/>
          </w:tcPr>
          <w:p w14:paraId="581BCC9A" w14:textId="5FEF870A" w:rsidR="008336FF" w:rsidRDefault="008336FF" w:rsidP="00CF27F1">
            <w:pPr>
              <w:spacing w:before="0" w:after="40" w:line="240" w:lineRule="auto"/>
              <w:rPr>
                <w:color w:val="000000" w:themeColor="text1"/>
                <w:lang w:val="en-AU"/>
              </w:rPr>
            </w:pPr>
            <w:r>
              <w:rPr>
                <w:color w:val="000000" w:themeColor="text1"/>
                <w:lang w:val="en-AU"/>
              </w:rPr>
              <w:t>PAG</w:t>
            </w:r>
          </w:p>
        </w:tc>
        <w:tc>
          <w:tcPr>
            <w:tcW w:w="8196" w:type="dxa"/>
          </w:tcPr>
          <w:p w14:paraId="3D85189F" w14:textId="0A3BFBED" w:rsidR="008336FF" w:rsidRDefault="008336FF" w:rsidP="00CF27F1">
            <w:pPr>
              <w:spacing w:before="0" w:after="40" w:line="240" w:lineRule="auto"/>
              <w:rPr>
                <w:color w:val="000000" w:themeColor="text1"/>
                <w:lang w:val="en-AU"/>
              </w:rPr>
            </w:pPr>
            <w:r w:rsidRPr="008336FF">
              <w:rPr>
                <w:color w:val="000000" w:themeColor="text1"/>
                <w:lang w:val="en-AU"/>
              </w:rPr>
              <w:t>Program Advisory Group</w:t>
            </w:r>
          </w:p>
        </w:tc>
      </w:tr>
      <w:tr w:rsidR="00C80B91" w:rsidRPr="00CE4231" w14:paraId="51745160" w14:textId="77777777" w:rsidTr="00CF27F1">
        <w:tc>
          <w:tcPr>
            <w:tcW w:w="1443" w:type="dxa"/>
          </w:tcPr>
          <w:p w14:paraId="40296C2A" w14:textId="285D51A3" w:rsidR="00C80B91" w:rsidRDefault="00C80B91" w:rsidP="00CF27F1">
            <w:pPr>
              <w:spacing w:before="0" w:after="40" w:line="240" w:lineRule="auto"/>
              <w:rPr>
                <w:color w:val="000000" w:themeColor="text1"/>
                <w:lang w:val="en-AU"/>
              </w:rPr>
            </w:pPr>
            <w:r>
              <w:rPr>
                <w:color w:val="000000" w:themeColor="text1"/>
                <w:lang w:val="en-AU"/>
              </w:rPr>
              <w:t>PAHRODF</w:t>
            </w:r>
          </w:p>
        </w:tc>
        <w:tc>
          <w:tcPr>
            <w:tcW w:w="8196" w:type="dxa"/>
          </w:tcPr>
          <w:p w14:paraId="10275F01" w14:textId="6BA48F0D" w:rsidR="00C80B91" w:rsidRDefault="00C80B91" w:rsidP="00CF27F1">
            <w:pPr>
              <w:spacing w:before="0" w:after="40" w:line="240" w:lineRule="auto"/>
              <w:rPr>
                <w:color w:val="000000" w:themeColor="text1"/>
                <w:lang w:val="en-AU"/>
              </w:rPr>
            </w:pPr>
            <w:r>
              <w:rPr>
                <w:color w:val="000000" w:themeColor="text1"/>
                <w:lang w:val="en-AU"/>
              </w:rPr>
              <w:t>Philippines Australia Human Resource and Organisational Development Facility</w:t>
            </w:r>
          </w:p>
        </w:tc>
      </w:tr>
      <w:tr w:rsidR="00E81BE3" w:rsidRPr="00CE4231" w14:paraId="2E1FB19E" w14:textId="77777777" w:rsidTr="00CF27F1">
        <w:tc>
          <w:tcPr>
            <w:tcW w:w="1443" w:type="dxa"/>
          </w:tcPr>
          <w:p w14:paraId="00053663" w14:textId="3637D8AD" w:rsidR="00E81BE3" w:rsidRPr="00CE4231" w:rsidRDefault="00E81BE3" w:rsidP="00CF27F1">
            <w:pPr>
              <w:spacing w:before="0" w:after="40" w:line="240" w:lineRule="auto"/>
              <w:rPr>
                <w:color w:val="000000" w:themeColor="text1"/>
                <w:lang w:val="en-AU"/>
              </w:rPr>
            </w:pPr>
            <w:r>
              <w:rPr>
                <w:color w:val="000000" w:themeColor="text1"/>
                <w:lang w:val="en-AU"/>
              </w:rPr>
              <w:t>PCA</w:t>
            </w:r>
          </w:p>
        </w:tc>
        <w:tc>
          <w:tcPr>
            <w:tcW w:w="8196" w:type="dxa"/>
          </w:tcPr>
          <w:p w14:paraId="6304117C" w14:textId="46A82ED6" w:rsidR="00E81BE3" w:rsidRPr="00CE4231" w:rsidRDefault="00E81BE3" w:rsidP="00661E1C">
            <w:pPr>
              <w:spacing w:before="0" w:after="40" w:line="240" w:lineRule="auto"/>
              <w:rPr>
                <w:color w:val="000000" w:themeColor="text1"/>
                <w:lang w:val="en-AU"/>
              </w:rPr>
            </w:pPr>
            <w:r>
              <w:rPr>
                <w:color w:val="000000" w:themeColor="text1"/>
                <w:lang w:val="en-AU"/>
              </w:rPr>
              <w:t>Philippine Constructors Association</w:t>
            </w:r>
          </w:p>
        </w:tc>
      </w:tr>
      <w:tr w:rsidR="005618C6" w:rsidRPr="00CE4231" w14:paraId="164913B9" w14:textId="77777777" w:rsidTr="00CF27F1">
        <w:tc>
          <w:tcPr>
            <w:tcW w:w="1443" w:type="dxa"/>
          </w:tcPr>
          <w:p w14:paraId="7CEE6B7C" w14:textId="615F1FD7" w:rsidR="005618C6" w:rsidRPr="00CE4231" w:rsidRDefault="005618C6" w:rsidP="00CF27F1">
            <w:pPr>
              <w:spacing w:before="0" w:after="40" w:line="240" w:lineRule="auto"/>
              <w:rPr>
                <w:color w:val="000000" w:themeColor="text1"/>
                <w:lang w:val="en-AU"/>
              </w:rPr>
            </w:pPr>
            <w:r>
              <w:rPr>
                <w:color w:val="000000" w:themeColor="text1"/>
                <w:lang w:val="en-AU"/>
              </w:rPr>
              <w:t>PCW</w:t>
            </w:r>
          </w:p>
        </w:tc>
        <w:tc>
          <w:tcPr>
            <w:tcW w:w="8196" w:type="dxa"/>
          </w:tcPr>
          <w:p w14:paraId="619E705A" w14:textId="529EFA0B" w:rsidR="005618C6" w:rsidRPr="00CE4231" w:rsidRDefault="005618C6" w:rsidP="00CF27F1">
            <w:pPr>
              <w:spacing w:before="0" w:after="40" w:line="240" w:lineRule="auto"/>
              <w:rPr>
                <w:color w:val="000000" w:themeColor="text1"/>
                <w:lang w:val="en-AU"/>
              </w:rPr>
            </w:pPr>
            <w:r>
              <w:rPr>
                <w:color w:val="000000" w:themeColor="text1"/>
                <w:lang w:val="en-AU"/>
              </w:rPr>
              <w:t>Philippine Commission on Women</w:t>
            </w:r>
          </w:p>
        </w:tc>
      </w:tr>
      <w:tr w:rsidR="00E52F37" w:rsidRPr="00CE4231" w14:paraId="2B3090CE" w14:textId="77777777" w:rsidTr="00CF27F1">
        <w:tc>
          <w:tcPr>
            <w:tcW w:w="1443" w:type="dxa"/>
          </w:tcPr>
          <w:p w14:paraId="0EE5719A" w14:textId="554E8A4B" w:rsidR="00E52F37" w:rsidRPr="00CE4231" w:rsidRDefault="00E52F37" w:rsidP="00CF27F1">
            <w:pPr>
              <w:spacing w:before="0" w:after="40" w:line="240" w:lineRule="auto"/>
              <w:rPr>
                <w:color w:val="000000" w:themeColor="text1"/>
                <w:lang w:val="en-AU"/>
              </w:rPr>
            </w:pPr>
            <w:r w:rsidRPr="00CE4231">
              <w:rPr>
                <w:color w:val="000000" w:themeColor="text1"/>
                <w:lang w:val="en-AU"/>
              </w:rPr>
              <w:t>PDMF</w:t>
            </w:r>
          </w:p>
        </w:tc>
        <w:tc>
          <w:tcPr>
            <w:tcW w:w="8196" w:type="dxa"/>
          </w:tcPr>
          <w:p w14:paraId="1343CD88"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Project Development and Monitoring Facility</w:t>
            </w:r>
          </w:p>
        </w:tc>
      </w:tr>
      <w:tr w:rsidR="00E52F37" w:rsidRPr="00CE4231" w14:paraId="26DEC8ED" w14:textId="77777777" w:rsidTr="00CF27F1">
        <w:tc>
          <w:tcPr>
            <w:tcW w:w="1443" w:type="dxa"/>
          </w:tcPr>
          <w:p w14:paraId="013003BC"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PDP</w:t>
            </w:r>
          </w:p>
        </w:tc>
        <w:tc>
          <w:tcPr>
            <w:tcW w:w="8196" w:type="dxa"/>
          </w:tcPr>
          <w:p w14:paraId="2A0BEF0F" w14:textId="3D19A062" w:rsidR="00E52F37" w:rsidRPr="00CE4231" w:rsidRDefault="0097219B" w:rsidP="00661E1C">
            <w:pPr>
              <w:spacing w:before="0" w:after="40" w:line="240" w:lineRule="auto"/>
              <w:rPr>
                <w:color w:val="000000" w:themeColor="text1"/>
                <w:lang w:val="en-AU"/>
              </w:rPr>
            </w:pPr>
            <w:r>
              <w:rPr>
                <w:color w:val="000000" w:themeColor="text1"/>
                <w:lang w:val="en-AU"/>
              </w:rPr>
              <w:t xml:space="preserve">Philippine </w:t>
            </w:r>
            <w:r w:rsidR="00E52F37" w:rsidRPr="00CE4231">
              <w:rPr>
                <w:color w:val="000000" w:themeColor="text1"/>
                <w:lang w:val="en-AU"/>
              </w:rPr>
              <w:t>Development Plan</w:t>
            </w:r>
          </w:p>
        </w:tc>
      </w:tr>
      <w:tr w:rsidR="0097219B" w:rsidRPr="00CE4231" w14:paraId="0993BBA9" w14:textId="77777777" w:rsidTr="00CF27F1">
        <w:tc>
          <w:tcPr>
            <w:tcW w:w="1443" w:type="dxa"/>
          </w:tcPr>
          <w:p w14:paraId="3CDB671A" w14:textId="1D5C34B3" w:rsidR="0097219B" w:rsidRPr="00CE4231" w:rsidRDefault="0097219B" w:rsidP="00CF27F1">
            <w:pPr>
              <w:spacing w:before="0" w:after="40" w:line="240" w:lineRule="auto"/>
              <w:rPr>
                <w:color w:val="000000" w:themeColor="text1"/>
                <w:lang w:val="en-AU"/>
              </w:rPr>
            </w:pPr>
            <w:r>
              <w:rPr>
                <w:color w:val="000000" w:themeColor="text1"/>
                <w:lang w:val="en-AU"/>
              </w:rPr>
              <w:t>PEFA</w:t>
            </w:r>
          </w:p>
        </w:tc>
        <w:tc>
          <w:tcPr>
            <w:tcW w:w="8196" w:type="dxa"/>
          </w:tcPr>
          <w:p w14:paraId="480F2F3B" w14:textId="0AF5ECC4" w:rsidR="0097219B" w:rsidRPr="00CE4231" w:rsidDel="0097219B" w:rsidRDefault="0097219B" w:rsidP="00CF27F1">
            <w:pPr>
              <w:spacing w:before="0" w:after="40" w:line="240" w:lineRule="auto"/>
              <w:rPr>
                <w:color w:val="000000" w:themeColor="text1"/>
                <w:lang w:val="en-AU"/>
              </w:rPr>
            </w:pPr>
            <w:r>
              <w:rPr>
                <w:color w:val="000000" w:themeColor="text1"/>
                <w:lang w:val="en-AU"/>
              </w:rPr>
              <w:t>Public Expenditure and Financial Accountability</w:t>
            </w:r>
          </w:p>
        </w:tc>
      </w:tr>
      <w:tr w:rsidR="00E52F37" w:rsidRPr="00CE4231" w14:paraId="04A44799"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4BCEED19"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PFM</w:t>
            </w:r>
          </w:p>
        </w:tc>
        <w:tc>
          <w:tcPr>
            <w:tcW w:w="8196" w:type="dxa"/>
            <w:tcBorders>
              <w:top w:val="nil"/>
              <w:left w:val="nil"/>
              <w:bottom w:val="nil"/>
              <w:right w:val="nil"/>
            </w:tcBorders>
          </w:tcPr>
          <w:p w14:paraId="5C6AB4BB"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Public Financial Management</w:t>
            </w:r>
          </w:p>
        </w:tc>
      </w:tr>
      <w:tr w:rsidR="0097219B" w:rsidRPr="00CE4231" w14:paraId="2E55886C"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4EDAB04A" w14:textId="09335843" w:rsidR="0097219B" w:rsidRPr="00CE4231" w:rsidRDefault="0097219B" w:rsidP="00CF27F1">
            <w:pPr>
              <w:spacing w:before="0" w:after="40" w:line="240" w:lineRule="auto"/>
              <w:rPr>
                <w:color w:val="000000" w:themeColor="text1"/>
                <w:lang w:val="en-AU"/>
              </w:rPr>
            </w:pPr>
            <w:r>
              <w:rPr>
                <w:color w:val="000000" w:themeColor="text1"/>
                <w:lang w:val="en-AU"/>
              </w:rPr>
              <w:t>PFMP</w:t>
            </w:r>
          </w:p>
        </w:tc>
        <w:tc>
          <w:tcPr>
            <w:tcW w:w="8196" w:type="dxa"/>
            <w:tcBorders>
              <w:top w:val="nil"/>
              <w:left w:val="nil"/>
              <w:bottom w:val="nil"/>
              <w:right w:val="nil"/>
            </w:tcBorders>
          </w:tcPr>
          <w:p w14:paraId="36A9E225" w14:textId="1A2E88B9" w:rsidR="0097219B" w:rsidRPr="00CE4231" w:rsidRDefault="0097219B" w:rsidP="00CF27F1">
            <w:pPr>
              <w:spacing w:before="0" w:after="40" w:line="240" w:lineRule="auto"/>
              <w:rPr>
                <w:color w:val="000000" w:themeColor="text1"/>
                <w:lang w:val="en-AU"/>
              </w:rPr>
            </w:pPr>
            <w:r>
              <w:rPr>
                <w:color w:val="000000" w:themeColor="text1"/>
                <w:lang w:val="en-AU"/>
              </w:rPr>
              <w:t>Public Financial Management Program</w:t>
            </w:r>
          </w:p>
        </w:tc>
      </w:tr>
      <w:tr w:rsidR="001209D5" w:rsidRPr="00CE4231" w14:paraId="199BB750"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6F7998CA" w14:textId="18A83C5B" w:rsidR="001209D5" w:rsidRDefault="001209D5" w:rsidP="00CF27F1">
            <w:pPr>
              <w:spacing w:before="0" w:after="40" w:line="240" w:lineRule="auto"/>
              <w:rPr>
                <w:color w:val="000000" w:themeColor="text1"/>
                <w:lang w:val="en-AU"/>
              </w:rPr>
            </w:pPr>
            <w:r>
              <w:rPr>
                <w:color w:val="000000" w:themeColor="text1"/>
                <w:lang w:val="en-AU"/>
              </w:rPr>
              <w:t>PFMI</w:t>
            </w:r>
          </w:p>
        </w:tc>
        <w:tc>
          <w:tcPr>
            <w:tcW w:w="8196" w:type="dxa"/>
            <w:tcBorders>
              <w:top w:val="nil"/>
              <w:left w:val="nil"/>
              <w:bottom w:val="nil"/>
              <w:right w:val="nil"/>
            </w:tcBorders>
          </w:tcPr>
          <w:p w14:paraId="26E77C63" w14:textId="26D9CA8E" w:rsidR="001209D5" w:rsidRDefault="001209D5" w:rsidP="00CF27F1">
            <w:pPr>
              <w:spacing w:before="0" w:after="40" w:line="240" w:lineRule="auto"/>
              <w:rPr>
                <w:color w:val="000000" w:themeColor="text1"/>
                <w:lang w:val="en-AU"/>
              </w:rPr>
            </w:pPr>
            <w:r>
              <w:rPr>
                <w:color w:val="000000" w:themeColor="text1"/>
                <w:lang w:val="en-AU"/>
              </w:rPr>
              <w:t>Project Facilitation, Monitoring and Innovation Task Force</w:t>
            </w:r>
          </w:p>
        </w:tc>
      </w:tr>
      <w:tr w:rsidR="0097219B" w:rsidRPr="00CE4231" w14:paraId="0C6B27BA"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0D23D745" w14:textId="48D1EF65" w:rsidR="0097219B" w:rsidRDefault="0097219B" w:rsidP="00CF27F1">
            <w:pPr>
              <w:spacing w:before="0" w:after="40" w:line="240" w:lineRule="auto"/>
              <w:rPr>
                <w:color w:val="000000" w:themeColor="text1"/>
                <w:lang w:val="en-AU"/>
              </w:rPr>
            </w:pPr>
            <w:r>
              <w:rPr>
                <w:color w:val="000000" w:themeColor="text1"/>
                <w:lang w:val="en-AU"/>
              </w:rPr>
              <w:t>PFM-I</w:t>
            </w:r>
          </w:p>
        </w:tc>
        <w:tc>
          <w:tcPr>
            <w:tcW w:w="8196" w:type="dxa"/>
            <w:tcBorders>
              <w:top w:val="nil"/>
              <w:left w:val="nil"/>
              <w:bottom w:val="nil"/>
              <w:right w:val="nil"/>
            </w:tcBorders>
          </w:tcPr>
          <w:p w14:paraId="33061BF4" w14:textId="1B2AA4DF" w:rsidR="0097219B" w:rsidRDefault="0097219B" w:rsidP="00661E1C">
            <w:pPr>
              <w:spacing w:before="0" w:after="40" w:line="240" w:lineRule="auto"/>
              <w:rPr>
                <w:color w:val="000000" w:themeColor="text1"/>
                <w:lang w:val="en-AU"/>
              </w:rPr>
            </w:pPr>
            <w:r>
              <w:rPr>
                <w:color w:val="000000" w:themeColor="text1"/>
                <w:lang w:val="en-AU"/>
              </w:rPr>
              <w:t>Public Financial Management for Infrastructure</w:t>
            </w:r>
            <w:r w:rsidR="00E70DA3">
              <w:rPr>
                <w:color w:val="000000" w:themeColor="text1"/>
                <w:lang w:val="en-AU"/>
              </w:rPr>
              <w:t xml:space="preserve"> Program</w:t>
            </w:r>
          </w:p>
        </w:tc>
      </w:tr>
      <w:tr w:rsidR="0097219B" w:rsidRPr="00CE4231" w14:paraId="298A3CCA"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39177A8C" w14:textId="52230463" w:rsidR="0097219B" w:rsidRDefault="0097219B" w:rsidP="00CF27F1">
            <w:pPr>
              <w:spacing w:before="0" w:after="40" w:line="240" w:lineRule="auto"/>
              <w:rPr>
                <w:color w:val="000000" w:themeColor="text1"/>
                <w:lang w:val="en-AU"/>
              </w:rPr>
            </w:pPr>
            <w:r>
              <w:rPr>
                <w:color w:val="000000" w:themeColor="text1"/>
                <w:lang w:val="en-AU"/>
              </w:rPr>
              <w:t>PFMP-II</w:t>
            </w:r>
          </w:p>
        </w:tc>
        <w:tc>
          <w:tcPr>
            <w:tcW w:w="8196" w:type="dxa"/>
            <w:tcBorders>
              <w:top w:val="nil"/>
              <w:left w:val="nil"/>
              <w:bottom w:val="nil"/>
              <w:right w:val="nil"/>
            </w:tcBorders>
          </w:tcPr>
          <w:p w14:paraId="54C520DA" w14:textId="08AFA860" w:rsidR="0097219B" w:rsidRDefault="0097219B" w:rsidP="00CF27F1">
            <w:pPr>
              <w:spacing w:before="0" w:after="40" w:line="240" w:lineRule="auto"/>
              <w:rPr>
                <w:color w:val="000000" w:themeColor="text1"/>
                <w:lang w:val="en-AU"/>
              </w:rPr>
            </w:pPr>
            <w:r>
              <w:rPr>
                <w:color w:val="000000" w:themeColor="text1"/>
                <w:lang w:val="en-AU"/>
              </w:rPr>
              <w:t xml:space="preserve">Public Financial Management Program for Institutions and Infrastructure </w:t>
            </w:r>
          </w:p>
        </w:tc>
      </w:tr>
      <w:tr w:rsidR="001209D5" w:rsidRPr="00CE4231" w14:paraId="702D8385"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219E8D6E" w14:textId="185250EA" w:rsidR="001209D5" w:rsidRDefault="001209D5" w:rsidP="00CF27F1">
            <w:pPr>
              <w:spacing w:before="0" w:after="40" w:line="240" w:lineRule="auto"/>
              <w:rPr>
                <w:color w:val="000000" w:themeColor="text1"/>
                <w:lang w:val="en-AU"/>
              </w:rPr>
            </w:pPr>
            <w:r>
              <w:rPr>
                <w:color w:val="000000" w:themeColor="text1"/>
                <w:lang w:val="en-AU"/>
              </w:rPr>
              <w:t>PICE</w:t>
            </w:r>
          </w:p>
        </w:tc>
        <w:tc>
          <w:tcPr>
            <w:tcW w:w="8196" w:type="dxa"/>
            <w:tcBorders>
              <w:top w:val="nil"/>
              <w:left w:val="nil"/>
              <w:bottom w:val="nil"/>
              <w:right w:val="nil"/>
            </w:tcBorders>
          </w:tcPr>
          <w:p w14:paraId="5AA467C3" w14:textId="6E16FBF9" w:rsidR="001209D5" w:rsidRDefault="001209D5" w:rsidP="00CF27F1">
            <w:pPr>
              <w:spacing w:before="0" w:after="40" w:line="240" w:lineRule="auto"/>
              <w:rPr>
                <w:color w:val="000000" w:themeColor="text1"/>
                <w:lang w:val="en-AU"/>
              </w:rPr>
            </w:pPr>
            <w:r>
              <w:rPr>
                <w:color w:val="000000" w:themeColor="text1"/>
                <w:lang w:val="en-AU"/>
              </w:rPr>
              <w:t>Philippine Institute of Chartered Engineers</w:t>
            </w:r>
          </w:p>
        </w:tc>
      </w:tr>
      <w:tr w:rsidR="005C0C8F" w:rsidRPr="00CE4231" w14:paraId="2FB42BBD"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758B1A83" w14:textId="3A0C1C1C" w:rsidR="005C0C8F" w:rsidRPr="00CE4231" w:rsidRDefault="005C0C8F" w:rsidP="00CF27F1">
            <w:pPr>
              <w:spacing w:before="0" w:after="40" w:line="240" w:lineRule="auto"/>
              <w:rPr>
                <w:color w:val="000000" w:themeColor="text1"/>
                <w:lang w:val="en-AU"/>
              </w:rPr>
            </w:pPr>
            <w:r>
              <w:rPr>
                <w:color w:val="000000" w:themeColor="text1"/>
                <w:lang w:val="en-AU"/>
              </w:rPr>
              <w:t>PIP</w:t>
            </w:r>
          </w:p>
        </w:tc>
        <w:tc>
          <w:tcPr>
            <w:tcW w:w="8196" w:type="dxa"/>
            <w:tcBorders>
              <w:top w:val="nil"/>
              <w:left w:val="nil"/>
              <w:bottom w:val="nil"/>
              <w:right w:val="nil"/>
            </w:tcBorders>
          </w:tcPr>
          <w:p w14:paraId="74850F98" w14:textId="286C27FE" w:rsidR="005C0C8F" w:rsidRPr="00CE4231" w:rsidRDefault="005C0C8F" w:rsidP="00CF27F1">
            <w:pPr>
              <w:spacing w:before="0" w:after="40" w:line="240" w:lineRule="auto"/>
              <w:rPr>
                <w:color w:val="000000" w:themeColor="text1"/>
                <w:lang w:val="en-AU"/>
              </w:rPr>
            </w:pPr>
            <w:r>
              <w:rPr>
                <w:color w:val="000000" w:themeColor="text1"/>
                <w:lang w:val="en-AU"/>
              </w:rPr>
              <w:t>Public Investment Plan</w:t>
            </w:r>
          </w:p>
        </w:tc>
      </w:tr>
      <w:tr w:rsidR="00E52F37" w:rsidRPr="00CE4231" w14:paraId="0EBB38D0"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2D5B6E02"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PIU</w:t>
            </w:r>
          </w:p>
        </w:tc>
        <w:tc>
          <w:tcPr>
            <w:tcW w:w="8196" w:type="dxa"/>
            <w:tcBorders>
              <w:top w:val="nil"/>
              <w:left w:val="nil"/>
              <w:bottom w:val="nil"/>
              <w:right w:val="nil"/>
            </w:tcBorders>
          </w:tcPr>
          <w:p w14:paraId="279809C3"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Program Implementation Unit</w:t>
            </w:r>
          </w:p>
        </w:tc>
      </w:tr>
      <w:tr w:rsidR="001209D5" w:rsidRPr="00CE4231" w14:paraId="0B515763" w14:textId="77777777" w:rsidTr="00CF27F1">
        <w:tc>
          <w:tcPr>
            <w:tcW w:w="1443" w:type="dxa"/>
          </w:tcPr>
          <w:p w14:paraId="6BFBED73" w14:textId="7E828B86" w:rsidR="001209D5" w:rsidRPr="00CE4231" w:rsidRDefault="001209D5" w:rsidP="00CF27F1">
            <w:pPr>
              <w:spacing w:before="0" w:after="40" w:line="240" w:lineRule="auto"/>
              <w:rPr>
                <w:color w:val="000000" w:themeColor="text1"/>
                <w:lang w:val="en-AU"/>
              </w:rPr>
            </w:pPr>
            <w:r>
              <w:rPr>
                <w:color w:val="000000" w:themeColor="text1"/>
                <w:lang w:val="en-AU"/>
              </w:rPr>
              <w:t>PNR</w:t>
            </w:r>
          </w:p>
        </w:tc>
        <w:tc>
          <w:tcPr>
            <w:tcW w:w="8196" w:type="dxa"/>
          </w:tcPr>
          <w:p w14:paraId="3AD1525C" w14:textId="1EF23D1C" w:rsidR="001209D5" w:rsidRPr="00CE4231" w:rsidRDefault="001209D5" w:rsidP="00CF27F1">
            <w:pPr>
              <w:spacing w:before="0" w:after="40" w:line="240" w:lineRule="auto"/>
              <w:rPr>
                <w:color w:val="000000" w:themeColor="text1"/>
                <w:lang w:val="en-AU"/>
              </w:rPr>
            </w:pPr>
            <w:r>
              <w:rPr>
                <w:color w:val="000000" w:themeColor="text1"/>
                <w:lang w:val="en-AU"/>
              </w:rPr>
              <w:t>Philippine National Railway</w:t>
            </w:r>
          </w:p>
        </w:tc>
      </w:tr>
      <w:tr w:rsidR="00E52F37" w:rsidRPr="00CE4231" w14:paraId="19EECE76" w14:textId="77777777" w:rsidTr="00CF27F1">
        <w:tc>
          <w:tcPr>
            <w:tcW w:w="1443" w:type="dxa"/>
          </w:tcPr>
          <w:p w14:paraId="3F7F352A"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PPP</w:t>
            </w:r>
          </w:p>
        </w:tc>
        <w:tc>
          <w:tcPr>
            <w:tcW w:w="8196" w:type="dxa"/>
          </w:tcPr>
          <w:p w14:paraId="0E276F8B" w14:textId="72BE330D" w:rsidR="00E52F37" w:rsidRPr="00CE4231" w:rsidRDefault="00E52F37" w:rsidP="00CF27F1">
            <w:pPr>
              <w:spacing w:before="0" w:after="40" w:line="240" w:lineRule="auto"/>
              <w:rPr>
                <w:color w:val="000000" w:themeColor="text1"/>
                <w:lang w:val="en-AU"/>
              </w:rPr>
            </w:pPr>
            <w:r w:rsidRPr="00CE4231">
              <w:rPr>
                <w:color w:val="000000" w:themeColor="text1"/>
                <w:lang w:val="en-AU"/>
              </w:rPr>
              <w:t>Public Private Partnership</w:t>
            </w:r>
          </w:p>
        </w:tc>
      </w:tr>
      <w:tr w:rsidR="00E52F37" w:rsidRPr="00CE4231" w14:paraId="3182C0EA" w14:textId="77777777" w:rsidTr="00CF27F1">
        <w:tc>
          <w:tcPr>
            <w:tcW w:w="1443" w:type="dxa"/>
          </w:tcPr>
          <w:p w14:paraId="4728841A"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PPPC</w:t>
            </w:r>
          </w:p>
        </w:tc>
        <w:tc>
          <w:tcPr>
            <w:tcW w:w="8196" w:type="dxa"/>
          </w:tcPr>
          <w:p w14:paraId="7860B814" w14:textId="6342307D" w:rsidR="00E52F37" w:rsidRPr="00CE4231" w:rsidRDefault="00E52F37" w:rsidP="00CF27F1">
            <w:pPr>
              <w:spacing w:before="0" w:after="40" w:line="240" w:lineRule="auto"/>
              <w:rPr>
                <w:color w:val="000000" w:themeColor="text1"/>
                <w:lang w:val="en-AU"/>
              </w:rPr>
            </w:pPr>
            <w:r w:rsidRPr="00CE4231">
              <w:rPr>
                <w:color w:val="000000" w:themeColor="text1"/>
                <w:lang w:val="en-AU"/>
              </w:rPr>
              <w:t>Philippines Public Private Partnership Cente</w:t>
            </w:r>
            <w:r w:rsidR="006C0ABE">
              <w:rPr>
                <w:color w:val="000000" w:themeColor="text1"/>
                <w:lang w:val="en-AU"/>
              </w:rPr>
              <w:t>r</w:t>
            </w:r>
          </w:p>
        </w:tc>
      </w:tr>
      <w:tr w:rsidR="001209D5" w:rsidRPr="00CE4231" w14:paraId="568C5977"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7C97CB8B" w14:textId="6AFF3386" w:rsidR="001209D5" w:rsidRPr="00CE4231" w:rsidRDefault="001209D5" w:rsidP="00CF27F1">
            <w:pPr>
              <w:spacing w:before="0" w:after="40" w:line="240" w:lineRule="auto"/>
              <w:rPr>
                <w:color w:val="000000" w:themeColor="text1"/>
                <w:lang w:val="en-AU"/>
              </w:rPr>
            </w:pPr>
            <w:r>
              <w:rPr>
                <w:color w:val="000000" w:themeColor="text1"/>
                <w:lang w:val="en-AU"/>
              </w:rPr>
              <w:t>PSA</w:t>
            </w:r>
          </w:p>
        </w:tc>
        <w:tc>
          <w:tcPr>
            <w:tcW w:w="8196" w:type="dxa"/>
            <w:tcBorders>
              <w:top w:val="nil"/>
              <w:left w:val="nil"/>
              <w:bottom w:val="nil"/>
              <w:right w:val="nil"/>
            </w:tcBorders>
          </w:tcPr>
          <w:p w14:paraId="66689E43" w14:textId="0DD6D03C" w:rsidR="001209D5" w:rsidRPr="00CE4231" w:rsidRDefault="001209D5" w:rsidP="00CF27F1">
            <w:pPr>
              <w:spacing w:before="0" w:after="40" w:line="240" w:lineRule="auto"/>
              <w:rPr>
                <w:color w:val="000000" w:themeColor="text1"/>
                <w:lang w:val="en-AU"/>
              </w:rPr>
            </w:pPr>
            <w:r>
              <w:rPr>
                <w:color w:val="000000" w:themeColor="text1"/>
                <w:lang w:val="en-AU"/>
              </w:rPr>
              <w:t>Philippines Statistics Authority</w:t>
            </w:r>
          </w:p>
        </w:tc>
      </w:tr>
      <w:tr w:rsidR="00E52F37" w:rsidRPr="00CE4231" w14:paraId="39CBB7B2"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002FAF59"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PSC</w:t>
            </w:r>
          </w:p>
        </w:tc>
        <w:tc>
          <w:tcPr>
            <w:tcW w:w="8196" w:type="dxa"/>
            <w:tcBorders>
              <w:top w:val="nil"/>
              <w:left w:val="nil"/>
              <w:bottom w:val="nil"/>
              <w:right w:val="nil"/>
            </w:tcBorders>
          </w:tcPr>
          <w:p w14:paraId="406690BF"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Program Steering Committee</w:t>
            </w:r>
          </w:p>
        </w:tc>
      </w:tr>
      <w:tr w:rsidR="001209D5" w:rsidRPr="00CE4231" w14:paraId="7F12BEA4"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62488B8F" w14:textId="63DB76A9" w:rsidR="001209D5" w:rsidRDefault="001209D5" w:rsidP="00CF27F1">
            <w:pPr>
              <w:spacing w:before="0" w:after="40" w:line="240" w:lineRule="auto"/>
              <w:rPr>
                <w:color w:val="000000" w:themeColor="text1"/>
                <w:lang w:val="en-AU"/>
              </w:rPr>
            </w:pPr>
            <w:r>
              <w:rPr>
                <w:color w:val="000000" w:themeColor="text1"/>
                <w:lang w:val="en-AU"/>
              </w:rPr>
              <w:t>PTSMP</w:t>
            </w:r>
          </w:p>
        </w:tc>
        <w:tc>
          <w:tcPr>
            <w:tcW w:w="8196" w:type="dxa"/>
            <w:tcBorders>
              <w:top w:val="nil"/>
              <w:left w:val="nil"/>
              <w:bottom w:val="nil"/>
              <w:right w:val="nil"/>
            </w:tcBorders>
          </w:tcPr>
          <w:p w14:paraId="141EDD0C" w14:textId="0759D5FF" w:rsidR="001209D5" w:rsidRDefault="001209D5" w:rsidP="00CF27F1">
            <w:pPr>
              <w:spacing w:before="0" w:after="40" w:line="240" w:lineRule="auto"/>
              <w:rPr>
                <w:color w:val="000000" w:themeColor="text1"/>
                <w:lang w:val="en-AU"/>
              </w:rPr>
            </w:pPr>
            <w:r>
              <w:rPr>
                <w:color w:val="000000" w:themeColor="text1"/>
                <w:lang w:val="en-AU"/>
              </w:rPr>
              <w:t>Philippine Transport System Master Plan</w:t>
            </w:r>
          </w:p>
        </w:tc>
      </w:tr>
      <w:tr w:rsidR="00DB6FAC" w:rsidRPr="00CE4231" w14:paraId="16D64AA4"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5E726EE0" w14:textId="7DBA46CC" w:rsidR="00DB6FAC" w:rsidRDefault="00DB6FAC" w:rsidP="00CF27F1">
            <w:pPr>
              <w:spacing w:before="0" w:after="40" w:line="240" w:lineRule="auto"/>
              <w:rPr>
                <w:color w:val="000000" w:themeColor="text1"/>
                <w:lang w:val="en-AU"/>
              </w:rPr>
            </w:pPr>
            <w:r>
              <w:rPr>
                <w:color w:val="000000" w:themeColor="text1"/>
                <w:lang w:val="en-AU"/>
              </w:rPr>
              <w:t>PWD</w:t>
            </w:r>
          </w:p>
        </w:tc>
        <w:tc>
          <w:tcPr>
            <w:tcW w:w="8196" w:type="dxa"/>
            <w:tcBorders>
              <w:top w:val="nil"/>
              <w:left w:val="nil"/>
              <w:bottom w:val="nil"/>
              <w:right w:val="nil"/>
            </w:tcBorders>
          </w:tcPr>
          <w:p w14:paraId="671474EB" w14:textId="4532C21E" w:rsidR="00DB6FAC" w:rsidRDefault="00DB6FAC" w:rsidP="00CF27F1">
            <w:pPr>
              <w:spacing w:before="0" w:after="40" w:line="240" w:lineRule="auto"/>
              <w:rPr>
                <w:color w:val="000000" w:themeColor="text1"/>
                <w:lang w:val="en-AU"/>
              </w:rPr>
            </w:pPr>
            <w:r>
              <w:rPr>
                <w:color w:val="000000" w:themeColor="text1"/>
                <w:lang w:val="en-AU"/>
              </w:rPr>
              <w:t>Persons with Disability</w:t>
            </w:r>
          </w:p>
        </w:tc>
      </w:tr>
      <w:tr w:rsidR="008C2912" w:rsidRPr="00CE4231" w14:paraId="4138E1F6"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5BED4E25" w14:textId="0DDADD54" w:rsidR="008C2912" w:rsidRPr="00CE4231" w:rsidRDefault="008C2912" w:rsidP="00CF27F1">
            <w:pPr>
              <w:spacing w:before="0" w:after="40" w:line="240" w:lineRule="auto"/>
              <w:rPr>
                <w:color w:val="000000" w:themeColor="text1"/>
                <w:lang w:val="en-AU"/>
              </w:rPr>
            </w:pPr>
            <w:r>
              <w:rPr>
                <w:color w:val="000000" w:themeColor="text1"/>
                <w:lang w:val="en-AU"/>
              </w:rPr>
              <w:t>RAP</w:t>
            </w:r>
          </w:p>
        </w:tc>
        <w:tc>
          <w:tcPr>
            <w:tcW w:w="8196" w:type="dxa"/>
            <w:tcBorders>
              <w:top w:val="nil"/>
              <w:left w:val="nil"/>
              <w:bottom w:val="nil"/>
              <w:right w:val="nil"/>
            </w:tcBorders>
          </w:tcPr>
          <w:p w14:paraId="39DBD2F5" w14:textId="2B38C65F" w:rsidR="008C2912" w:rsidRPr="00CE4231" w:rsidRDefault="008C2912" w:rsidP="00CF27F1">
            <w:pPr>
              <w:spacing w:before="0" w:after="40" w:line="240" w:lineRule="auto"/>
              <w:rPr>
                <w:color w:val="000000" w:themeColor="text1"/>
                <w:lang w:val="en-AU"/>
              </w:rPr>
            </w:pPr>
            <w:r>
              <w:rPr>
                <w:color w:val="000000" w:themeColor="text1"/>
                <w:lang w:val="en-AU"/>
              </w:rPr>
              <w:t>Resettlement Action Plan</w:t>
            </w:r>
          </w:p>
        </w:tc>
      </w:tr>
      <w:tr w:rsidR="005C0C8F" w:rsidRPr="00CE4231" w14:paraId="604AF993"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56144C7B" w14:textId="6A1A298B" w:rsidR="005C0C8F" w:rsidRPr="00CE4231" w:rsidRDefault="005C0C8F" w:rsidP="00CF27F1">
            <w:pPr>
              <w:spacing w:before="0" w:after="40" w:line="240" w:lineRule="auto"/>
              <w:rPr>
                <w:color w:val="000000" w:themeColor="text1"/>
                <w:lang w:val="en-AU"/>
              </w:rPr>
            </w:pPr>
            <w:r>
              <w:rPr>
                <w:color w:val="000000" w:themeColor="text1"/>
                <w:lang w:val="en-AU"/>
              </w:rPr>
              <w:t>ROW</w:t>
            </w:r>
            <w:r w:rsidR="001209D5">
              <w:rPr>
                <w:color w:val="000000" w:themeColor="text1"/>
                <w:lang w:val="en-AU"/>
              </w:rPr>
              <w:t>A</w:t>
            </w:r>
          </w:p>
        </w:tc>
        <w:tc>
          <w:tcPr>
            <w:tcW w:w="8196" w:type="dxa"/>
            <w:tcBorders>
              <w:top w:val="nil"/>
              <w:left w:val="nil"/>
              <w:bottom w:val="nil"/>
              <w:right w:val="nil"/>
            </w:tcBorders>
          </w:tcPr>
          <w:p w14:paraId="63C6E4F8" w14:textId="39DF7391" w:rsidR="005C0C8F" w:rsidRPr="00CE4231" w:rsidRDefault="005C0C8F" w:rsidP="00CF27F1">
            <w:pPr>
              <w:spacing w:before="0" w:after="40" w:line="240" w:lineRule="auto"/>
              <w:rPr>
                <w:color w:val="000000" w:themeColor="text1"/>
                <w:lang w:val="en-AU"/>
              </w:rPr>
            </w:pPr>
            <w:r>
              <w:rPr>
                <w:color w:val="000000" w:themeColor="text1"/>
                <w:lang w:val="en-AU"/>
              </w:rPr>
              <w:t>Right of Way</w:t>
            </w:r>
            <w:r w:rsidR="001209D5">
              <w:rPr>
                <w:color w:val="000000" w:themeColor="text1"/>
                <w:lang w:val="en-AU"/>
              </w:rPr>
              <w:t xml:space="preserve"> Acquisition</w:t>
            </w:r>
          </w:p>
        </w:tc>
      </w:tr>
      <w:tr w:rsidR="00E52F37" w:rsidRPr="00CE4231" w14:paraId="124FA0FD"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509C12BF"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SA</w:t>
            </w:r>
          </w:p>
        </w:tc>
        <w:tc>
          <w:tcPr>
            <w:tcW w:w="8196" w:type="dxa"/>
            <w:tcBorders>
              <w:top w:val="nil"/>
              <w:left w:val="nil"/>
              <w:bottom w:val="nil"/>
              <w:right w:val="nil"/>
            </w:tcBorders>
          </w:tcPr>
          <w:p w14:paraId="0E87FF08" w14:textId="33909893" w:rsidR="00E52F37" w:rsidRPr="00CE4231" w:rsidRDefault="005C0C8F" w:rsidP="00CF27F1">
            <w:pPr>
              <w:spacing w:before="0" w:after="40" w:line="240" w:lineRule="auto"/>
              <w:rPr>
                <w:color w:val="000000" w:themeColor="text1"/>
                <w:lang w:val="en-AU"/>
              </w:rPr>
            </w:pPr>
            <w:r>
              <w:rPr>
                <w:color w:val="000000" w:themeColor="text1"/>
                <w:lang w:val="en-AU"/>
              </w:rPr>
              <w:t>Subsidiary Arrangement</w:t>
            </w:r>
          </w:p>
        </w:tc>
      </w:tr>
      <w:tr w:rsidR="00BA1CFD" w:rsidRPr="00394491" w14:paraId="6005EF87"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76076CD5" w14:textId="0064F847" w:rsidR="00BA1CFD" w:rsidRPr="004907CE" w:rsidRDefault="00042D65" w:rsidP="00CF27F1">
            <w:pPr>
              <w:spacing w:before="0" w:after="40" w:line="240" w:lineRule="auto"/>
              <w:rPr>
                <w:color w:val="000000" w:themeColor="text1"/>
                <w:lang w:val="en-AU"/>
              </w:rPr>
            </w:pPr>
            <w:r>
              <w:rPr>
                <w:color w:val="000000" w:themeColor="text1"/>
                <w:lang w:val="en-AU"/>
              </w:rPr>
              <w:t>S</w:t>
            </w:r>
            <w:r w:rsidR="00BA1CFD" w:rsidRPr="00394491">
              <w:rPr>
                <w:color w:val="000000" w:themeColor="text1"/>
                <w:lang w:val="en-AU"/>
              </w:rPr>
              <w:t>afeguards</w:t>
            </w:r>
          </w:p>
        </w:tc>
        <w:tc>
          <w:tcPr>
            <w:tcW w:w="8196" w:type="dxa"/>
            <w:tcBorders>
              <w:top w:val="nil"/>
              <w:left w:val="nil"/>
              <w:bottom w:val="nil"/>
              <w:right w:val="nil"/>
            </w:tcBorders>
          </w:tcPr>
          <w:p w14:paraId="15E72869" w14:textId="2F5F762A" w:rsidR="006C0ABE" w:rsidRPr="00394491" w:rsidRDefault="00BA1CFD" w:rsidP="00CF27F1">
            <w:pPr>
              <w:spacing w:before="0" w:after="40" w:line="240" w:lineRule="auto"/>
              <w:rPr>
                <w:color w:val="000000" w:themeColor="text1"/>
                <w:lang w:val="en-AU"/>
              </w:rPr>
            </w:pPr>
            <w:r w:rsidRPr="00226BF4">
              <w:rPr>
                <w:color w:val="000000" w:themeColor="text1"/>
                <w:lang w:val="en-AU"/>
              </w:rPr>
              <w:t>L</w:t>
            </w:r>
            <w:r w:rsidRPr="004D22D1">
              <w:rPr>
                <w:color w:val="000000" w:themeColor="text1"/>
                <w:lang w:val="en-AU"/>
              </w:rPr>
              <w:t xml:space="preserve">egal </w:t>
            </w:r>
            <w:r w:rsidRPr="00472045">
              <w:rPr>
                <w:color w:val="000000" w:themeColor="text1"/>
                <w:lang w:val="en-AU"/>
              </w:rPr>
              <w:t>p</w:t>
            </w:r>
            <w:r w:rsidRPr="00394491">
              <w:rPr>
                <w:color w:val="000000" w:themeColor="text1"/>
                <w:lang w:val="en-AU"/>
              </w:rPr>
              <w:t>rotections regarding environment</w:t>
            </w:r>
            <w:r w:rsidR="00CF27F1">
              <w:rPr>
                <w:color w:val="000000" w:themeColor="text1"/>
                <w:lang w:val="en-AU"/>
              </w:rPr>
              <w:t>al</w:t>
            </w:r>
            <w:r w:rsidR="006C0ABE">
              <w:rPr>
                <w:color w:val="000000" w:themeColor="text1"/>
                <w:lang w:val="en-AU"/>
              </w:rPr>
              <w:t xml:space="preserve"> (including environmental protection</w:t>
            </w:r>
            <w:r w:rsidRPr="00394491">
              <w:rPr>
                <w:color w:val="000000" w:themeColor="text1"/>
                <w:lang w:val="en-AU"/>
              </w:rPr>
              <w:t>, climate change</w:t>
            </w:r>
            <w:r w:rsidR="006C0ABE">
              <w:rPr>
                <w:color w:val="000000" w:themeColor="text1"/>
                <w:lang w:val="en-AU"/>
              </w:rPr>
              <w:t>) and social (including</w:t>
            </w:r>
            <w:r w:rsidRPr="00394491">
              <w:rPr>
                <w:color w:val="000000" w:themeColor="text1"/>
                <w:lang w:val="en-AU"/>
              </w:rPr>
              <w:t xml:space="preserve">, gender, </w:t>
            </w:r>
            <w:r w:rsidR="006C0ABE">
              <w:rPr>
                <w:color w:val="000000" w:themeColor="text1"/>
                <w:lang w:val="en-AU"/>
              </w:rPr>
              <w:t>involuntary re</w:t>
            </w:r>
            <w:r w:rsidR="006C0ABE" w:rsidRPr="00394491">
              <w:rPr>
                <w:color w:val="000000" w:themeColor="text1"/>
                <w:lang w:val="en-AU"/>
              </w:rPr>
              <w:t>settlement,</w:t>
            </w:r>
            <w:r w:rsidR="006C0ABE">
              <w:rPr>
                <w:color w:val="000000" w:themeColor="text1"/>
                <w:lang w:val="en-AU"/>
              </w:rPr>
              <w:t xml:space="preserve"> </w:t>
            </w:r>
            <w:r w:rsidR="006C0ABE" w:rsidRPr="00394491">
              <w:rPr>
                <w:color w:val="000000" w:themeColor="text1"/>
                <w:lang w:val="en-AU"/>
              </w:rPr>
              <w:t>indigenous peoples</w:t>
            </w:r>
            <w:r w:rsidR="006C0ABE">
              <w:rPr>
                <w:color w:val="000000" w:themeColor="text1"/>
                <w:lang w:val="en-AU"/>
              </w:rPr>
              <w:t>, disability inclusion) safeguards</w:t>
            </w:r>
          </w:p>
        </w:tc>
      </w:tr>
      <w:tr w:rsidR="00E52F37" w:rsidRPr="00CE4231" w14:paraId="3AB41327"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25257739"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SUCs</w:t>
            </w:r>
          </w:p>
        </w:tc>
        <w:tc>
          <w:tcPr>
            <w:tcW w:w="8196" w:type="dxa"/>
            <w:tcBorders>
              <w:top w:val="nil"/>
              <w:left w:val="nil"/>
              <w:bottom w:val="nil"/>
              <w:right w:val="nil"/>
            </w:tcBorders>
          </w:tcPr>
          <w:p w14:paraId="295B9D73"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State Universities and Colleges</w:t>
            </w:r>
          </w:p>
        </w:tc>
      </w:tr>
      <w:tr w:rsidR="00E52F37" w:rsidRPr="00CE4231" w14:paraId="6F3FF7EF"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02522850" w14:textId="3591DE7A" w:rsidR="00E52F37" w:rsidRPr="00CE4231" w:rsidRDefault="00E52F37" w:rsidP="00CF27F1">
            <w:pPr>
              <w:spacing w:before="0" w:after="40" w:line="240" w:lineRule="auto"/>
              <w:rPr>
                <w:color w:val="000000" w:themeColor="text1"/>
                <w:lang w:val="en-AU"/>
              </w:rPr>
            </w:pPr>
            <w:r w:rsidRPr="00CE4231">
              <w:rPr>
                <w:color w:val="000000" w:themeColor="text1"/>
                <w:lang w:val="en-AU"/>
              </w:rPr>
              <w:t>TRIP</w:t>
            </w:r>
            <w:r w:rsidR="001209D5">
              <w:rPr>
                <w:color w:val="000000" w:themeColor="text1"/>
                <w:lang w:val="en-AU"/>
              </w:rPr>
              <w:t xml:space="preserve"> </w:t>
            </w:r>
            <w:r w:rsidRPr="00CE4231">
              <w:rPr>
                <w:color w:val="000000" w:themeColor="text1"/>
                <w:lang w:val="en-AU"/>
              </w:rPr>
              <w:t>(DOT)</w:t>
            </w:r>
          </w:p>
        </w:tc>
        <w:tc>
          <w:tcPr>
            <w:tcW w:w="8196" w:type="dxa"/>
            <w:tcBorders>
              <w:top w:val="nil"/>
              <w:left w:val="nil"/>
              <w:bottom w:val="nil"/>
              <w:right w:val="nil"/>
            </w:tcBorders>
          </w:tcPr>
          <w:p w14:paraId="24E13877"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Tourism Road Infrastructure Program</w:t>
            </w:r>
          </w:p>
        </w:tc>
      </w:tr>
      <w:tr w:rsidR="00E52F37" w:rsidRPr="00CE4231" w14:paraId="5806024C"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04178057" w14:textId="5AC097E1" w:rsidR="00E52F37" w:rsidRPr="00CE4231" w:rsidRDefault="00E52F37" w:rsidP="00CF27F1">
            <w:pPr>
              <w:spacing w:before="0" w:after="40" w:line="240" w:lineRule="auto"/>
              <w:rPr>
                <w:color w:val="000000" w:themeColor="text1"/>
                <w:lang w:val="en-AU"/>
              </w:rPr>
            </w:pPr>
            <w:r w:rsidRPr="00CE4231">
              <w:rPr>
                <w:color w:val="000000" w:themeColor="text1"/>
                <w:lang w:val="en-AU"/>
              </w:rPr>
              <w:t>TRIP</w:t>
            </w:r>
            <w:r w:rsidR="001209D5">
              <w:rPr>
                <w:color w:val="000000" w:themeColor="text1"/>
                <w:lang w:val="en-AU"/>
              </w:rPr>
              <w:t xml:space="preserve"> </w:t>
            </w:r>
            <w:r w:rsidRPr="00CE4231">
              <w:rPr>
                <w:color w:val="000000" w:themeColor="text1"/>
                <w:lang w:val="en-AU"/>
              </w:rPr>
              <w:t>(NEDA)</w:t>
            </w:r>
          </w:p>
        </w:tc>
        <w:tc>
          <w:tcPr>
            <w:tcW w:w="8196" w:type="dxa"/>
            <w:tcBorders>
              <w:top w:val="nil"/>
              <w:left w:val="nil"/>
              <w:bottom w:val="nil"/>
              <w:right w:val="nil"/>
            </w:tcBorders>
          </w:tcPr>
          <w:p w14:paraId="14A34E78"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Three-Year Rolling Infrastructure Plan</w:t>
            </w:r>
          </w:p>
        </w:tc>
      </w:tr>
      <w:tr w:rsidR="001209D5" w:rsidRPr="00CE4231" w14:paraId="66199D0D"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28AD4563" w14:textId="5F88FCF1" w:rsidR="001209D5" w:rsidRPr="00CE4231" w:rsidRDefault="001209D5" w:rsidP="00CF27F1">
            <w:pPr>
              <w:spacing w:before="0" w:after="40" w:line="240" w:lineRule="auto"/>
              <w:rPr>
                <w:color w:val="000000" w:themeColor="text1"/>
                <w:lang w:val="en-AU"/>
              </w:rPr>
            </w:pPr>
            <w:r>
              <w:rPr>
                <w:color w:val="000000" w:themeColor="text1"/>
                <w:lang w:val="en-AU"/>
              </w:rPr>
              <w:t>TSA</w:t>
            </w:r>
          </w:p>
        </w:tc>
        <w:tc>
          <w:tcPr>
            <w:tcW w:w="8196" w:type="dxa"/>
            <w:tcBorders>
              <w:top w:val="nil"/>
              <w:left w:val="nil"/>
              <w:bottom w:val="nil"/>
              <w:right w:val="nil"/>
            </w:tcBorders>
          </w:tcPr>
          <w:p w14:paraId="1A4BB98A" w14:textId="2CC216BA" w:rsidR="001209D5" w:rsidRPr="00CE4231" w:rsidRDefault="001209D5" w:rsidP="00CF27F1">
            <w:pPr>
              <w:spacing w:before="0" w:after="40" w:line="240" w:lineRule="auto"/>
              <w:rPr>
                <w:color w:val="000000" w:themeColor="text1"/>
                <w:lang w:val="en-AU"/>
              </w:rPr>
            </w:pPr>
            <w:r>
              <w:rPr>
                <w:color w:val="000000" w:themeColor="text1"/>
                <w:lang w:val="en-AU"/>
              </w:rPr>
              <w:t>Treasury Single Account</w:t>
            </w:r>
          </w:p>
        </w:tc>
      </w:tr>
      <w:tr w:rsidR="001209D5" w:rsidRPr="00CE4231" w14:paraId="0F8EE128"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49EAAD10" w14:textId="3B24DE11" w:rsidR="001209D5" w:rsidRDefault="001209D5" w:rsidP="00CF27F1">
            <w:pPr>
              <w:spacing w:before="0" w:after="40" w:line="240" w:lineRule="auto"/>
              <w:rPr>
                <w:color w:val="000000" w:themeColor="text1"/>
                <w:lang w:val="en-AU"/>
              </w:rPr>
            </w:pPr>
            <w:r>
              <w:rPr>
                <w:color w:val="000000" w:themeColor="text1"/>
                <w:lang w:val="en-AU"/>
              </w:rPr>
              <w:t>UACS</w:t>
            </w:r>
          </w:p>
        </w:tc>
        <w:tc>
          <w:tcPr>
            <w:tcW w:w="8196" w:type="dxa"/>
            <w:tcBorders>
              <w:top w:val="nil"/>
              <w:left w:val="nil"/>
              <w:bottom w:val="nil"/>
              <w:right w:val="nil"/>
            </w:tcBorders>
          </w:tcPr>
          <w:p w14:paraId="4AFE0EE9" w14:textId="7255A5D3" w:rsidR="001209D5" w:rsidRDefault="001209D5" w:rsidP="00CF27F1">
            <w:pPr>
              <w:spacing w:before="0" w:after="40" w:line="240" w:lineRule="auto"/>
              <w:rPr>
                <w:color w:val="000000" w:themeColor="text1"/>
                <w:lang w:val="en-AU"/>
              </w:rPr>
            </w:pPr>
            <w:r>
              <w:rPr>
                <w:color w:val="000000" w:themeColor="text1"/>
                <w:lang w:val="en-AU"/>
              </w:rPr>
              <w:t>Unified Account Code System</w:t>
            </w:r>
          </w:p>
        </w:tc>
      </w:tr>
      <w:tr w:rsidR="001209D5" w:rsidRPr="00CE4231" w14:paraId="7F6F8342"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7045836C" w14:textId="19BE843F" w:rsidR="001209D5" w:rsidRDefault="001209D5" w:rsidP="00CF27F1">
            <w:pPr>
              <w:spacing w:before="0" w:after="40" w:line="240" w:lineRule="auto"/>
              <w:rPr>
                <w:color w:val="000000" w:themeColor="text1"/>
                <w:lang w:val="en-AU"/>
              </w:rPr>
            </w:pPr>
            <w:r>
              <w:rPr>
                <w:color w:val="000000" w:themeColor="text1"/>
                <w:lang w:val="en-AU"/>
              </w:rPr>
              <w:t>UNDP</w:t>
            </w:r>
          </w:p>
        </w:tc>
        <w:tc>
          <w:tcPr>
            <w:tcW w:w="8196" w:type="dxa"/>
            <w:tcBorders>
              <w:top w:val="nil"/>
              <w:left w:val="nil"/>
              <w:bottom w:val="nil"/>
              <w:right w:val="nil"/>
            </w:tcBorders>
          </w:tcPr>
          <w:p w14:paraId="35CFC96F" w14:textId="5C93F1BE" w:rsidR="001209D5" w:rsidRDefault="001209D5" w:rsidP="00CF27F1">
            <w:pPr>
              <w:spacing w:before="0" w:after="40" w:line="240" w:lineRule="auto"/>
              <w:rPr>
                <w:color w:val="000000" w:themeColor="text1"/>
                <w:lang w:val="en-AU"/>
              </w:rPr>
            </w:pPr>
            <w:r>
              <w:rPr>
                <w:color w:val="000000" w:themeColor="text1"/>
                <w:lang w:val="en-AU"/>
              </w:rPr>
              <w:t>United Nations Development Program</w:t>
            </w:r>
          </w:p>
        </w:tc>
      </w:tr>
      <w:tr w:rsidR="00E52F37" w:rsidRPr="00CE4231" w14:paraId="4E0FCD73"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7992F9FE"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WB</w:t>
            </w:r>
          </w:p>
        </w:tc>
        <w:tc>
          <w:tcPr>
            <w:tcW w:w="8196" w:type="dxa"/>
            <w:tcBorders>
              <w:top w:val="nil"/>
              <w:left w:val="nil"/>
              <w:bottom w:val="nil"/>
              <w:right w:val="nil"/>
            </w:tcBorders>
          </w:tcPr>
          <w:p w14:paraId="168D840E" w14:textId="77777777" w:rsidR="00E52F37" w:rsidRPr="00CE4231" w:rsidRDefault="00E52F37" w:rsidP="00CF27F1">
            <w:pPr>
              <w:spacing w:before="0" w:after="40" w:line="240" w:lineRule="auto"/>
              <w:rPr>
                <w:color w:val="000000" w:themeColor="text1"/>
                <w:lang w:val="en-AU"/>
              </w:rPr>
            </w:pPr>
            <w:r w:rsidRPr="00CE4231">
              <w:rPr>
                <w:color w:val="000000" w:themeColor="text1"/>
                <w:lang w:val="en-AU"/>
              </w:rPr>
              <w:t>World Bank</w:t>
            </w:r>
          </w:p>
        </w:tc>
      </w:tr>
      <w:tr w:rsidR="001209D5" w:rsidRPr="00CE4231" w14:paraId="5B94E664" w14:textId="77777777" w:rsidTr="00CF2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3" w:type="dxa"/>
            <w:tcBorders>
              <w:top w:val="nil"/>
              <w:left w:val="nil"/>
              <w:bottom w:val="nil"/>
              <w:right w:val="nil"/>
            </w:tcBorders>
          </w:tcPr>
          <w:p w14:paraId="302B9A32" w14:textId="18277501" w:rsidR="001209D5" w:rsidRPr="00CE4231" w:rsidRDefault="001209D5" w:rsidP="00CF27F1">
            <w:pPr>
              <w:spacing w:before="0" w:after="40" w:line="240" w:lineRule="auto"/>
              <w:rPr>
                <w:color w:val="000000" w:themeColor="text1"/>
                <w:lang w:val="en-AU"/>
              </w:rPr>
            </w:pPr>
            <w:r>
              <w:rPr>
                <w:color w:val="000000" w:themeColor="text1"/>
                <w:lang w:val="en-AU"/>
              </w:rPr>
              <w:t>WEF</w:t>
            </w:r>
          </w:p>
        </w:tc>
        <w:tc>
          <w:tcPr>
            <w:tcW w:w="8196" w:type="dxa"/>
            <w:tcBorders>
              <w:top w:val="nil"/>
              <w:left w:val="nil"/>
              <w:bottom w:val="nil"/>
              <w:right w:val="nil"/>
            </w:tcBorders>
          </w:tcPr>
          <w:p w14:paraId="13C7304E" w14:textId="05694C3B" w:rsidR="001209D5" w:rsidRPr="00CE4231" w:rsidRDefault="001209D5" w:rsidP="00642FF1">
            <w:pPr>
              <w:tabs>
                <w:tab w:val="left" w:pos="6353"/>
              </w:tabs>
              <w:spacing w:before="0" w:after="40" w:line="240" w:lineRule="auto"/>
              <w:rPr>
                <w:color w:val="000000" w:themeColor="text1"/>
                <w:lang w:val="en-AU"/>
              </w:rPr>
            </w:pPr>
            <w:r>
              <w:rPr>
                <w:color w:val="000000" w:themeColor="text1"/>
                <w:lang w:val="en-AU"/>
              </w:rPr>
              <w:t>World Economic Forum</w:t>
            </w:r>
            <w:r w:rsidR="00B820C0">
              <w:rPr>
                <w:color w:val="000000" w:themeColor="text1"/>
                <w:lang w:val="en-AU"/>
              </w:rPr>
              <w:tab/>
            </w:r>
          </w:p>
        </w:tc>
      </w:tr>
    </w:tbl>
    <w:p w14:paraId="541C3321" w14:textId="6284D7C1" w:rsidR="00E52F37" w:rsidRPr="00CE4231" w:rsidRDefault="00E52F37" w:rsidP="009076AC">
      <w:pPr>
        <w:pStyle w:val="Heading1Numbered"/>
        <w:numPr>
          <w:ilvl w:val="0"/>
          <w:numId w:val="0"/>
        </w:numPr>
        <w:rPr>
          <w:lang w:val="en-AU"/>
        </w:rPr>
      </w:pPr>
      <w:bookmarkStart w:id="5" w:name="_Toc496091669"/>
      <w:bookmarkStart w:id="6" w:name="_Toc497475237"/>
      <w:bookmarkStart w:id="7" w:name="_Toc496538276"/>
      <w:bookmarkStart w:id="8" w:name="_Toc509299904"/>
      <w:r w:rsidRPr="00CE4231">
        <w:rPr>
          <w:lang w:val="en-AU"/>
        </w:rPr>
        <w:t>Map of The Philippines</w:t>
      </w:r>
      <w:bookmarkEnd w:id="5"/>
      <w:bookmarkEnd w:id="6"/>
      <w:bookmarkEnd w:id="7"/>
      <w:bookmarkEnd w:id="8"/>
    </w:p>
    <w:p w14:paraId="58E2614A" w14:textId="4D39FD4B" w:rsidR="00E52F37" w:rsidRPr="00CE4231" w:rsidRDefault="009A6504" w:rsidP="00E52F37">
      <w:pPr>
        <w:rPr>
          <w:color w:val="000000" w:themeColor="text1"/>
          <w:lang w:val="en-AU"/>
        </w:rPr>
      </w:pPr>
      <w:r>
        <w:rPr>
          <w:noProof/>
          <w:color w:val="000000" w:themeColor="text1"/>
          <w:lang w:val="en-AU" w:eastAsia="en-AU"/>
        </w:rPr>
        <w:drawing>
          <wp:inline distT="0" distB="0" distL="0" distR="0" wp14:anchorId="6942061B" wp14:editId="0E4DC5AF">
            <wp:extent cx="6096000" cy="8229406"/>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0-02 Aid map 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0938" cy="8236072"/>
                    </a:xfrm>
                    <a:prstGeom prst="rect">
                      <a:avLst/>
                    </a:prstGeom>
                  </pic:spPr>
                </pic:pic>
              </a:graphicData>
            </a:graphic>
          </wp:inline>
        </w:drawing>
      </w:r>
      <w:r w:rsidR="00E52F37" w:rsidRPr="00CE4231">
        <w:rPr>
          <w:color w:val="000000" w:themeColor="text1"/>
          <w:lang w:val="en-AU"/>
        </w:rPr>
        <w:br w:type="page"/>
      </w:r>
    </w:p>
    <w:tbl>
      <w:tblPr>
        <w:tblW w:w="98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838"/>
      </w:tblGrid>
      <w:tr w:rsidR="005733D4" w:rsidRPr="0072601F" w14:paraId="33D24B85" w14:textId="77777777" w:rsidTr="005733D4">
        <w:trPr>
          <w:cantSplit/>
          <w:trHeight w:val="360"/>
          <w:jc w:val="center"/>
        </w:trPr>
        <w:tc>
          <w:tcPr>
            <w:tcW w:w="9838" w:type="dxa"/>
            <w:shd w:val="clear" w:color="auto" w:fill="C1E7E0" w:themeFill="accent1" w:themeFillTint="66"/>
          </w:tcPr>
          <w:p w14:paraId="0CD71F23" w14:textId="73E15AF3" w:rsidR="005733D4" w:rsidRPr="00182051" w:rsidRDefault="005733D4" w:rsidP="00C56FDB">
            <w:pPr>
              <w:pStyle w:val="Heading1"/>
              <w:rPr>
                <w:lang w:val="en-AU"/>
              </w:rPr>
            </w:pPr>
            <w:r w:rsidRPr="00182051">
              <w:rPr>
                <w:lang w:val="en-AU"/>
              </w:rPr>
              <w:br w:type="page"/>
            </w:r>
            <w:bookmarkStart w:id="9" w:name="_Toc496091670"/>
            <w:bookmarkStart w:id="10" w:name="_Toc497475238"/>
            <w:bookmarkStart w:id="11" w:name="_Toc496538277"/>
            <w:bookmarkStart w:id="12" w:name="_Toc509299905"/>
            <w:r w:rsidRPr="00182051">
              <w:rPr>
                <w:lang w:val="en-AU"/>
              </w:rPr>
              <w:t>Executive Summary</w:t>
            </w:r>
            <w:bookmarkEnd w:id="9"/>
            <w:bookmarkEnd w:id="10"/>
            <w:bookmarkEnd w:id="11"/>
            <w:bookmarkEnd w:id="12"/>
          </w:p>
        </w:tc>
      </w:tr>
    </w:tbl>
    <w:p w14:paraId="530EDEA7" w14:textId="341DE840" w:rsidR="00E52F37" w:rsidRPr="0069021F" w:rsidRDefault="00E52F37" w:rsidP="0069021F">
      <w:pPr>
        <w:rPr>
          <w:rFonts w:ascii="Calibri" w:hAnsi="Calibri"/>
          <w:sz w:val="38"/>
          <w:szCs w:val="38"/>
          <w:lang w:val="en-AU"/>
        </w:rPr>
      </w:pPr>
      <w:bookmarkStart w:id="13" w:name="_Toc496091671"/>
      <w:bookmarkStart w:id="14" w:name="_Toc497475239"/>
      <w:bookmarkStart w:id="15" w:name="_Toc496538278"/>
      <w:r w:rsidRPr="0069021F">
        <w:rPr>
          <w:rFonts w:ascii="Calibri" w:hAnsi="Calibri"/>
          <w:sz w:val="38"/>
          <w:szCs w:val="38"/>
          <w:lang w:val="en-AU"/>
        </w:rPr>
        <w:t>Dev</w:t>
      </w:r>
      <w:r w:rsidR="0069021F">
        <w:rPr>
          <w:rFonts w:ascii="Calibri" w:hAnsi="Calibri"/>
          <w:sz w:val="38"/>
          <w:szCs w:val="38"/>
          <w:lang w:val="en-AU"/>
        </w:rPr>
        <w:t>elopment and End-of-Investment O</w:t>
      </w:r>
      <w:r w:rsidRPr="0069021F">
        <w:rPr>
          <w:rFonts w:ascii="Calibri" w:hAnsi="Calibri"/>
          <w:sz w:val="38"/>
          <w:szCs w:val="38"/>
          <w:lang w:val="en-AU"/>
        </w:rPr>
        <w:t>utcomes</w:t>
      </w:r>
      <w:bookmarkEnd w:id="13"/>
      <w:bookmarkEnd w:id="14"/>
      <w:bookmarkEnd w:id="15"/>
    </w:p>
    <w:p w14:paraId="2BE4676F" w14:textId="3AE5056E" w:rsidR="000131B6" w:rsidRDefault="000131B6" w:rsidP="000131B6">
      <w:pPr>
        <w:rPr>
          <w:color w:val="000000" w:themeColor="text1"/>
          <w:lang w:val="en-AU" w:eastAsia="en-AU"/>
        </w:rPr>
      </w:pPr>
      <w:r>
        <w:rPr>
          <w:color w:val="000000" w:themeColor="text1"/>
          <w:lang w:val="en-AU" w:eastAsia="en-AU"/>
        </w:rPr>
        <w:t xml:space="preserve">The Philippines </w:t>
      </w:r>
      <w:r w:rsidRPr="00D76775">
        <w:rPr>
          <w:color w:val="000000" w:themeColor="text1"/>
          <w:lang w:val="en-AU" w:eastAsia="en-AU"/>
        </w:rPr>
        <w:t xml:space="preserve">is growing. </w:t>
      </w:r>
      <w:r>
        <w:rPr>
          <w:color w:val="000000" w:themeColor="text1"/>
          <w:lang w:val="en-AU" w:eastAsia="en-AU"/>
        </w:rPr>
        <w:t>T</w:t>
      </w:r>
      <w:r w:rsidRPr="00D76775">
        <w:rPr>
          <w:color w:val="000000" w:themeColor="text1"/>
          <w:lang w:val="en-AU" w:eastAsia="en-AU"/>
        </w:rPr>
        <w:t xml:space="preserve">he population grew by 1.5% </w:t>
      </w:r>
      <w:r w:rsidR="00F451E1">
        <w:rPr>
          <w:color w:val="000000" w:themeColor="text1"/>
          <w:lang w:val="en-AU" w:eastAsia="en-AU"/>
        </w:rPr>
        <w:t xml:space="preserve">from 2015 to 2016, </w:t>
      </w:r>
      <w:r w:rsidRPr="00D76775">
        <w:rPr>
          <w:color w:val="000000" w:themeColor="text1"/>
          <w:lang w:val="en-AU" w:eastAsia="en-AU"/>
        </w:rPr>
        <w:t>reaching 10</w:t>
      </w:r>
      <w:r w:rsidR="00F451E1">
        <w:rPr>
          <w:color w:val="000000" w:themeColor="text1"/>
          <w:lang w:val="en-AU" w:eastAsia="en-AU"/>
        </w:rPr>
        <w:t>3</w:t>
      </w:r>
      <w:r w:rsidRPr="00D76775">
        <w:rPr>
          <w:color w:val="000000" w:themeColor="text1"/>
          <w:lang w:val="en-AU" w:eastAsia="en-AU"/>
        </w:rPr>
        <w:t xml:space="preserve"> million</w:t>
      </w:r>
      <w:r>
        <w:rPr>
          <w:color w:val="000000" w:themeColor="text1"/>
          <w:lang w:val="en-AU" w:eastAsia="en-AU"/>
        </w:rPr>
        <w:t xml:space="preserve"> in 2016</w:t>
      </w:r>
      <w:r w:rsidRPr="00D76775">
        <w:rPr>
          <w:color w:val="000000" w:themeColor="text1"/>
          <w:lang w:val="en-AU" w:eastAsia="en-AU"/>
        </w:rPr>
        <w:t xml:space="preserve">, </w:t>
      </w:r>
      <w:r>
        <w:rPr>
          <w:color w:val="000000" w:themeColor="text1"/>
          <w:lang w:val="en-AU" w:eastAsia="en-AU"/>
        </w:rPr>
        <w:t>while Gross Domestic Product</w:t>
      </w:r>
      <w:r w:rsidRPr="00D76775">
        <w:rPr>
          <w:color w:val="000000" w:themeColor="text1"/>
          <w:lang w:val="en-AU" w:eastAsia="en-AU"/>
        </w:rPr>
        <w:t xml:space="preserve"> </w:t>
      </w:r>
      <w:r>
        <w:rPr>
          <w:color w:val="000000" w:themeColor="text1"/>
          <w:lang w:val="en-AU" w:eastAsia="en-AU"/>
        </w:rPr>
        <w:t xml:space="preserve">(GDP) has </w:t>
      </w:r>
      <w:r w:rsidR="00F451E1">
        <w:rPr>
          <w:color w:val="000000" w:themeColor="text1"/>
          <w:lang w:val="en-AU" w:eastAsia="en-AU"/>
        </w:rPr>
        <w:t xml:space="preserve">been </w:t>
      </w:r>
      <w:r w:rsidRPr="00D76775">
        <w:rPr>
          <w:color w:val="000000" w:themeColor="text1"/>
          <w:lang w:val="en-AU" w:eastAsia="en-AU"/>
        </w:rPr>
        <w:t>increas</w:t>
      </w:r>
      <w:r w:rsidR="00F451E1">
        <w:rPr>
          <w:color w:val="000000" w:themeColor="text1"/>
          <w:lang w:val="en-AU" w:eastAsia="en-AU"/>
        </w:rPr>
        <w:t>ing</w:t>
      </w:r>
      <w:r w:rsidRPr="00D76775">
        <w:rPr>
          <w:color w:val="000000" w:themeColor="text1"/>
          <w:lang w:val="en-AU" w:eastAsia="en-AU"/>
        </w:rPr>
        <w:t xml:space="preserve"> at an average of 6.</w:t>
      </w:r>
      <w:r w:rsidR="00F451E1">
        <w:rPr>
          <w:color w:val="000000" w:themeColor="text1"/>
          <w:lang w:val="en-AU" w:eastAsia="en-AU"/>
        </w:rPr>
        <w:t>6</w:t>
      </w:r>
      <w:r w:rsidRPr="00D76775">
        <w:rPr>
          <w:color w:val="000000" w:themeColor="text1"/>
          <w:lang w:val="en-AU" w:eastAsia="en-AU"/>
        </w:rPr>
        <w:t>% since 2012. The Philippines is expected to remain one of East Asia’s top g</w:t>
      </w:r>
      <w:r>
        <w:rPr>
          <w:color w:val="000000" w:themeColor="text1"/>
          <w:lang w:val="en-AU" w:eastAsia="en-AU"/>
        </w:rPr>
        <w:t>rowth performers</w:t>
      </w:r>
      <w:r w:rsidRPr="00D76775">
        <w:rPr>
          <w:color w:val="000000" w:themeColor="text1"/>
          <w:lang w:val="en-AU" w:eastAsia="en-AU"/>
        </w:rPr>
        <w:t>.</w:t>
      </w:r>
      <w:r>
        <w:rPr>
          <w:color w:val="000000" w:themeColor="text1"/>
          <w:lang w:val="en-AU" w:eastAsia="en-AU"/>
        </w:rPr>
        <w:t xml:space="preserve"> However, </w:t>
      </w:r>
      <w:r w:rsidRPr="00D76775">
        <w:rPr>
          <w:color w:val="000000" w:themeColor="text1"/>
          <w:lang w:val="en-AU" w:eastAsia="en-AU"/>
        </w:rPr>
        <w:t>there remains an estimated 21.9 million Filipinos living below the national per capita poverty threshold</w:t>
      </w:r>
      <w:r>
        <w:rPr>
          <w:color w:val="000000" w:themeColor="text1"/>
          <w:lang w:val="en-AU" w:eastAsia="en-AU"/>
        </w:rPr>
        <w:t xml:space="preserve"> and i</w:t>
      </w:r>
      <w:r w:rsidRPr="00D76775">
        <w:rPr>
          <w:color w:val="000000" w:themeColor="text1"/>
          <w:lang w:val="en-AU" w:eastAsia="en-AU"/>
        </w:rPr>
        <w:t>nequality still remains one of the highest in Southeast Asia.</w:t>
      </w:r>
    </w:p>
    <w:p w14:paraId="60828157" w14:textId="3FB4BFCB" w:rsidR="00277046" w:rsidRDefault="00E52F37" w:rsidP="00E52F37">
      <w:pPr>
        <w:rPr>
          <w:color w:val="000000" w:themeColor="text1"/>
          <w:lang w:val="en-AU" w:eastAsia="en-AU"/>
        </w:rPr>
      </w:pPr>
      <w:r w:rsidRPr="00CE4231">
        <w:rPr>
          <w:color w:val="000000" w:themeColor="text1"/>
          <w:lang w:val="en-AU" w:eastAsia="en-AU"/>
        </w:rPr>
        <w:t xml:space="preserve">The Philippines needs more public infrastructure to </w:t>
      </w:r>
      <w:r w:rsidR="000131B6">
        <w:rPr>
          <w:color w:val="000000" w:themeColor="text1"/>
          <w:lang w:val="en-AU" w:eastAsia="en-AU"/>
        </w:rPr>
        <w:t xml:space="preserve">boost </w:t>
      </w:r>
      <w:r w:rsidRPr="00CE4231">
        <w:rPr>
          <w:color w:val="000000" w:themeColor="text1"/>
          <w:lang w:val="en-AU" w:eastAsia="en-AU"/>
        </w:rPr>
        <w:t>econom</w:t>
      </w:r>
      <w:r w:rsidR="000131B6">
        <w:rPr>
          <w:color w:val="000000" w:themeColor="text1"/>
          <w:lang w:val="en-AU" w:eastAsia="en-AU"/>
        </w:rPr>
        <w:t>ic growth</w:t>
      </w:r>
      <w:r w:rsidRPr="00CE4231">
        <w:rPr>
          <w:color w:val="000000" w:themeColor="text1"/>
          <w:lang w:val="en-AU" w:eastAsia="en-AU"/>
        </w:rPr>
        <w:t xml:space="preserve"> and reduce poverty and inequality.</w:t>
      </w:r>
      <w:r w:rsidR="000131B6">
        <w:rPr>
          <w:color w:val="000000" w:themeColor="text1"/>
          <w:lang w:val="en-AU" w:eastAsia="en-AU"/>
        </w:rPr>
        <w:t xml:space="preserve"> The current government is committed to reduce the poverty rate to 14% by the end of its term, and a key strategy for promoting inclusive growth is to scale up infrastructure investment to reach 7.4% of GDP by 2022. The administration has initiated the </w:t>
      </w:r>
      <w:r w:rsidR="000131B6" w:rsidRPr="00393568">
        <w:rPr>
          <w:i/>
          <w:color w:val="000000" w:themeColor="text1"/>
          <w:lang w:val="en-AU" w:eastAsia="en-AU"/>
        </w:rPr>
        <w:t>Build, Build, Build</w:t>
      </w:r>
      <w:r w:rsidR="000131B6">
        <w:rPr>
          <w:color w:val="000000" w:themeColor="text1"/>
          <w:lang w:val="en-AU" w:eastAsia="en-AU"/>
        </w:rPr>
        <w:t xml:space="preserve"> program and is aiming to spend</w:t>
      </w:r>
      <w:r w:rsidR="00C54E82">
        <w:rPr>
          <w:color w:val="000000" w:themeColor="text1"/>
          <w:lang w:val="en-AU" w:eastAsia="en-AU"/>
        </w:rPr>
        <w:t xml:space="preserve"> </w:t>
      </w:r>
      <w:r w:rsidRPr="00CE4231">
        <w:rPr>
          <w:color w:val="000000" w:themeColor="text1"/>
          <w:lang w:val="en-AU" w:eastAsia="en-AU"/>
        </w:rPr>
        <w:t>PHP8.4 trillion (</w:t>
      </w:r>
      <w:r w:rsidR="00535DC0">
        <w:rPr>
          <w:color w:val="000000" w:themeColor="text1"/>
          <w:lang w:val="en-AU" w:eastAsia="en-AU"/>
        </w:rPr>
        <w:t>AUD</w:t>
      </w:r>
      <w:r w:rsidRPr="00CE4231">
        <w:rPr>
          <w:color w:val="000000" w:themeColor="text1"/>
          <w:lang w:val="en-AU" w:eastAsia="en-AU"/>
        </w:rPr>
        <w:t>210 billion)</w:t>
      </w:r>
      <w:r w:rsidR="00535DC0">
        <w:rPr>
          <w:color w:val="000000" w:themeColor="text1"/>
          <w:lang w:val="en-AU" w:eastAsia="en-AU"/>
        </w:rPr>
        <w:t xml:space="preserve"> in six years.</w:t>
      </w:r>
    </w:p>
    <w:p w14:paraId="6B390970" w14:textId="59F2B799" w:rsidR="00E52F37" w:rsidRPr="00CE4231" w:rsidRDefault="00277046" w:rsidP="00E52F37">
      <w:pPr>
        <w:rPr>
          <w:color w:val="000000" w:themeColor="text1"/>
          <w:lang w:val="en-AU" w:eastAsia="en-AU"/>
        </w:rPr>
      </w:pPr>
      <w:r w:rsidRPr="00277046">
        <w:rPr>
          <w:color w:val="000000" w:themeColor="text1"/>
          <w:lang w:val="en-AU" w:eastAsia="en-AU"/>
        </w:rPr>
        <w:t xml:space="preserve">The </w:t>
      </w:r>
      <w:r w:rsidR="004D5034">
        <w:rPr>
          <w:color w:val="000000" w:themeColor="text1"/>
          <w:lang w:val="en-AU" w:eastAsia="en-AU"/>
        </w:rPr>
        <w:t>G</w:t>
      </w:r>
      <w:r>
        <w:rPr>
          <w:color w:val="000000" w:themeColor="text1"/>
          <w:lang w:val="en-AU" w:eastAsia="en-AU"/>
        </w:rPr>
        <w:t xml:space="preserve">overnment </w:t>
      </w:r>
      <w:r w:rsidR="004D5034">
        <w:rPr>
          <w:color w:val="000000" w:themeColor="text1"/>
          <w:lang w:val="en-AU" w:eastAsia="en-AU"/>
        </w:rPr>
        <w:t xml:space="preserve">of the Philippines (GPH) </w:t>
      </w:r>
      <w:r w:rsidRPr="00277046">
        <w:rPr>
          <w:color w:val="000000" w:themeColor="text1"/>
          <w:lang w:val="en-AU" w:eastAsia="en-AU"/>
        </w:rPr>
        <w:t xml:space="preserve">has initiated various reforms to address several constraints to infrastructure implementation. </w:t>
      </w:r>
      <w:r>
        <w:rPr>
          <w:color w:val="000000" w:themeColor="text1"/>
          <w:lang w:val="en-AU" w:eastAsia="en-AU"/>
        </w:rPr>
        <w:t>Government o</w:t>
      </w:r>
      <w:r w:rsidRPr="00277046">
        <w:rPr>
          <w:color w:val="000000" w:themeColor="text1"/>
          <w:lang w:val="en-AU" w:eastAsia="en-AU"/>
        </w:rPr>
        <w:t>versight and approval bodies have been reorganised to fast-track approval and implementation of major infrastructure projects</w:t>
      </w:r>
      <w:r>
        <w:rPr>
          <w:color w:val="000000" w:themeColor="text1"/>
          <w:lang w:val="en-AU" w:eastAsia="en-AU"/>
        </w:rPr>
        <w:t xml:space="preserve">. Bilateral and multilateral donors are offering financing for flagship infrastructure projects. </w:t>
      </w:r>
      <w:r w:rsidR="000131B6">
        <w:rPr>
          <w:color w:val="000000" w:themeColor="text1"/>
          <w:lang w:val="en-AU" w:eastAsia="en-AU"/>
        </w:rPr>
        <w:t xml:space="preserve">However, the government </w:t>
      </w:r>
      <w:r w:rsidR="00BD41CF">
        <w:rPr>
          <w:color w:val="000000" w:themeColor="text1"/>
          <w:lang w:val="en-AU" w:eastAsia="en-AU"/>
        </w:rPr>
        <w:t xml:space="preserve">still </w:t>
      </w:r>
      <w:r w:rsidR="000131B6">
        <w:rPr>
          <w:color w:val="000000" w:themeColor="text1"/>
          <w:lang w:val="en-AU" w:eastAsia="en-AU"/>
        </w:rPr>
        <w:t>face</w:t>
      </w:r>
      <w:r w:rsidR="00BD41CF">
        <w:rPr>
          <w:color w:val="000000" w:themeColor="text1"/>
          <w:lang w:val="en-AU" w:eastAsia="en-AU"/>
        </w:rPr>
        <w:t>s</w:t>
      </w:r>
      <w:r w:rsidR="000131B6">
        <w:rPr>
          <w:color w:val="000000" w:themeColor="text1"/>
          <w:lang w:val="en-AU" w:eastAsia="en-AU"/>
        </w:rPr>
        <w:t xml:space="preserve"> the challenge of converting government budget appropriations for </w:t>
      </w:r>
      <w:r w:rsidR="00535DC0">
        <w:rPr>
          <w:color w:val="000000" w:themeColor="text1"/>
          <w:lang w:val="en-AU" w:eastAsia="en-AU"/>
        </w:rPr>
        <w:t xml:space="preserve">public </w:t>
      </w:r>
      <w:r w:rsidR="000131B6">
        <w:rPr>
          <w:color w:val="000000" w:themeColor="text1"/>
          <w:lang w:val="en-AU" w:eastAsia="en-AU"/>
        </w:rPr>
        <w:t>infrastructure into actual expenditure</w:t>
      </w:r>
      <w:r w:rsidR="00E52F37" w:rsidRPr="00CE4231">
        <w:rPr>
          <w:color w:val="000000" w:themeColor="text1"/>
          <w:lang w:val="en-AU" w:eastAsia="en-AU"/>
        </w:rPr>
        <w:t>.</w:t>
      </w:r>
    </w:p>
    <w:p w14:paraId="338EDA38" w14:textId="4F7A529B" w:rsidR="000131B6" w:rsidRDefault="000131B6" w:rsidP="000131B6">
      <w:pPr>
        <w:rPr>
          <w:color w:val="000000" w:themeColor="text1"/>
          <w:lang w:val="en-AU" w:eastAsia="en-AU"/>
        </w:rPr>
      </w:pPr>
      <w:r>
        <w:rPr>
          <w:color w:val="000000" w:themeColor="text1"/>
          <w:lang w:val="en-AU" w:eastAsia="en-AU"/>
        </w:rPr>
        <w:t xml:space="preserve">Australia’s Aid Investment Plan for the Philippines aims to help build the foundations for economic growth and build stronger institutions for transparent and accountable governance. To these objectives, the </w:t>
      </w:r>
      <w:r w:rsidRPr="00393568">
        <w:rPr>
          <w:b/>
          <w:color w:val="000000" w:themeColor="text1"/>
          <w:lang w:val="en-AU" w:eastAsia="en-AU"/>
        </w:rPr>
        <w:t>Public Financial Management Program for Institutions and Infrastructure (PFMP-II)</w:t>
      </w:r>
      <w:r>
        <w:rPr>
          <w:color w:val="000000" w:themeColor="text1"/>
          <w:lang w:val="en-AU" w:eastAsia="en-AU"/>
        </w:rPr>
        <w:t xml:space="preserve"> </w:t>
      </w:r>
      <w:r w:rsidR="00535DC0">
        <w:rPr>
          <w:color w:val="000000" w:themeColor="text1"/>
          <w:lang w:val="en-AU" w:eastAsia="en-AU"/>
        </w:rPr>
        <w:t xml:space="preserve">program </w:t>
      </w:r>
      <w:r>
        <w:rPr>
          <w:color w:val="000000" w:themeColor="text1"/>
          <w:lang w:val="en-AU" w:eastAsia="en-AU"/>
        </w:rPr>
        <w:t xml:space="preserve">seeks to contribute to the delivery of safe and accessible infrastructure for inclusive and sustainable economic growth in the Philippines. By the end of the investment, </w:t>
      </w:r>
      <w:r w:rsidR="00FB7AF7">
        <w:rPr>
          <w:color w:val="000000" w:themeColor="text1"/>
          <w:lang w:val="en-AU" w:eastAsia="en-AU"/>
        </w:rPr>
        <w:t>t</w:t>
      </w:r>
      <w:r w:rsidR="00FB7AF7" w:rsidRPr="00FB7AF7">
        <w:rPr>
          <w:color w:val="000000" w:themeColor="text1"/>
          <w:lang w:val="en-AU" w:eastAsia="en-AU"/>
        </w:rPr>
        <w:t xml:space="preserve">argeted Philippines government agencies and private sector service providers </w:t>
      </w:r>
      <w:r w:rsidR="00FB7AF7">
        <w:rPr>
          <w:color w:val="000000" w:themeColor="text1"/>
          <w:lang w:val="en-AU" w:eastAsia="en-AU"/>
        </w:rPr>
        <w:t xml:space="preserve">are expected to </w:t>
      </w:r>
      <w:r w:rsidR="00FB7AF7" w:rsidRPr="00FB7AF7">
        <w:rPr>
          <w:color w:val="000000" w:themeColor="text1"/>
          <w:lang w:val="en-AU" w:eastAsia="en-AU"/>
        </w:rPr>
        <w:t>use more efficient, collaborative and innovative systems for inclusive public infrastructure delivery</w:t>
      </w:r>
      <w:r>
        <w:rPr>
          <w:color w:val="000000" w:themeColor="text1"/>
          <w:lang w:val="en-AU" w:eastAsia="en-AU"/>
        </w:rPr>
        <w:t>.</w:t>
      </w:r>
    </w:p>
    <w:p w14:paraId="631D287A" w14:textId="03E5350F" w:rsidR="00D52A7D" w:rsidRPr="00D52A7D" w:rsidRDefault="00D52A7D" w:rsidP="00D52A7D">
      <w:pPr>
        <w:rPr>
          <w:rFonts w:ascii="Calibri Light" w:eastAsia="Calibri Light" w:hAnsi="Calibri Light" w:cs="Times New Roman"/>
          <w:color w:val="auto"/>
          <w:lang w:val="en-AU"/>
        </w:rPr>
      </w:pPr>
      <w:r w:rsidRPr="00D52A7D">
        <w:rPr>
          <w:rFonts w:ascii="Calibri Light" w:eastAsia="Calibri Light" w:hAnsi="Calibri Light" w:cs="Times New Roman"/>
          <w:color w:val="auto"/>
          <w:lang w:val="en-AU"/>
        </w:rPr>
        <w:t>The strategic intent of PFMP-II is to strengthen institutional capacity, contribute to an enabling business environment</w:t>
      </w:r>
      <w:r w:rsidR="004E71A9">
        <w:rPr>
          <w:rFonts w:ascii="Calibri Light" w:eastAsia="Calibri Light" w:hAnsi="Calibri Light" w:cs="Times New Roman"/>
          <w:color w:val="auto"/>
          <w:lang w:val="en-AU"/>
        </w:rPr>
        <w:t>,</w:t>
      </w:r>
      <w:r w:rsidRPr="00D52A7D">
        <w:rPr>
          <w:rFonts w:ascii="Calibri Light" w:eastAsia="Calibri Light" w:hAnsi="Calibri Light" w:cs="Times New Roman"/>
          <w:color w:val="auto"/>
          <w:lang w:val="en-AU"/>
        </w:rPr>
        <w:t xml:space="preserve"> and support relationships that motivate more efficient, inclusive and innovative delivery of public infrastructure.</w:t>
      </w:r>
    </w:p>
    <w:p w14:paraId="70A6AF07" w14:textId="77777777" w:rsidR="00D52A7D" w:rsidRPr="00D52A7D" w:rsidRDefault="00D52A7D" w:rsidP="00D52A7D">
      <w:pPr>
        <w:rPr>
          <w:rFonts w:ascii="Calibri Light" w:eastAsia="Calibri Light" w:hAnsi="Calibri Light" w:cs="Times New Roman"/>
          <w:color w:val="auto"/>
          <w:lang w:val="en-AU"/>
        </w:rPr>
      </w:pPr>
      <w:r w:rsidRPr="00D52A7D">
        <w:rPr>
          <w:rFonts w:ascii="Calibri Light" w:eastAsia="Calibri Light" w:hAnsi="Calibri Light" w:cs="Times New Roman"/>
          <w:color w:val="auto"/>
          <w:lang w:val="en-AU"/>
        </w:rPr>
        <w:t>Successful delivery of the end-of-program outcome requires collaboration at three levels: (1) between national government agencies at both central (allocation) and line (spending) levels; (2) between national and sub-national (e.g. provincial and local government units) levels; and (3) between the public sector demand side and the private sector supply side of the public infrastructure delivery system in the Philippines.</w:t>
      </w:r>
    </w:p>
    <w:p w14:paraId="2AD10E87" w14:textId="79FEADDC" w:rsidR="00D52A7D" w:rsidRPr="00D52A7D" w:rsidRDefault="00D52A7D" w:rsidP="00D52A7D">
      <w:pPr>
        <w:rPr>
          <w:rFonts w:ascii="Calibri Light" w:eastAsia="Calibri Light" w:hAnsi="Calibri Light" w:cs="Times New Roman"/>
          <w:color w:val="auto"/>
          <w:lang w:val="en-AU"/>
        </w:rPr>
      </w:pPr>
      <w:r w:rsidRPr="00D52A7D">
        <w:rPr>
          <w:rFonts w:ascii="Calibri Light" w:eastAsia="Calibri Light" w:hAnsi="Calibri Light" w:cs="Times New Roman"/>
          <w:color w:val="auto"/>
          <w:lang w:val="en-AU"/>
        </w:rPr>
        <w:t>Intermediate outcome</w:t>
      </w:r>
      <w:r w:rsidR="004E71A9">
        <w:rPr>
          <w:rFonts w:ascii="Calibri Light" w:eastAsia="Calibri Light" w:hAnsi="Calibri Light" w:cs="Times New Roman"/>
          <w:color w:val="auto"/>
          <w:lang w:val="en-AU"/>
        </w:rPr>
        <w:t>s</w:t>
      </w:r>
      <w:r w:rsidRPr="00D52A7D">
        <w:rPr>
          <w:rFonts w:ascii="Calibri Light" w:eastAsia="Calibri Light" w:hAnsi="Calibri Light" w:cs="Times New Roman"/>
          <w:color w:val="auto"/>
          <w:lang w:val="en-AU"/>
        </w:rPr>
        <w:t xml:space="preserve"> for the program recognise this collaboration and the demand and supply side dynamics of the public infrastructure delivery system in the Philippines.</w:t>
      </w:r>
      <w:r w:rsidR="00A20364">
        <w:rPr>
          <w:rFonts w:ascii="Calibri Light" w:eastAsia="Calibri Light" w:hAnsi="Calibri Light" w:cs="Times New Roman"/>
          <w:color w:val="auto"/>
          <w:lang w:val="en-AU"/>
        </w:rPr>
        <w:t xml:space="preserve"> </w:t>
      </w:r>
      <w:r w:rsidRPr="00D52A7D">
        <w:rPr>
          <w:rFonts w:ascii="Calibri Light" w:eastAsia="Calibri Light" w:hAnsi="Calibri Light" w:cs="Times New Roman"/>
          <w:color w:val="auto"/>
          <w:lang w:val="en-AU"/>
        </w:rPr>
        <w:t>The intermediate outcomes for the program are:</w:t>
      </w:r>
    </w:p>
    <w:p w14:paraId="31271A06" w14:textId="03BEF3D6" w:rsidR="00D52A7D" w:rsidRPr="00D52A7D" w:rsidRDefault="00D52A7D" w:rsidP="000B1A6C">
      <w:pPr>
        <w:spacing w:before="240"/>
        <w:jc w:val="center"/>
        <w:rPr>
          <w:rFonts w:ascii="Calibri Light" w:eastAsia="Calibri Light" w:hAnsi="Calibri Light" w:cs="Times New Roman"/>
          <w:i/>
          <w:color w:val="auto"/>
          <w:lang w:val="en-AU"/>
        </w:rPr>
      </w:pPr>
      <w:r w:rsidRPr="00D52A7D">
        <w:rPr>
          <w:rFonts w:ascii="Calibri Light" w:eastAsia="Calibri Light" w:hAnsi="Calibri Light" w:cs="Times New Roman"/>
          <w:i/>
          <w:color w:val="auto"/>
          <w:lang w:val="en-AU"/>
        </w:rPr>
        <w:t>Targeted national (and provincial if included) government agencies commit to using strengthened budget, procurement, organisational and safeguard systems for public infrastructure delivery</w:t>
      </w:r>
      <w:r w:rsidR="00CE2DBF">
        <w:rPr>
          <w:rFonts w:ascii="Calibri Light" w:eastAsia="Calibri Light" w:hAnsi="Calibri Light" w:cs="Times New Roman"/>
          <w:i/>
          <w:color w:val="auto"/>
          <w:lang w:val="en-AU"/>
        </w:rPr>
        <w:t>.</w:t>
      </w:r>
    </w:p>
    <w:p w14:paraId="54F900EB" w14:textId="35D0CFA6" w:rsidR="00D52A7D" w:rsidRPr="00D52A7D" w:rsidRDefault="00D52A7D" w:rsidP="000B1A6C">
      <w:pPr>
        <w:spacing w:before="240"/>
        <w:jc w:val="center"/>
        <w:rPr>
          <w:rFonts w:ascii="Calibri Light" w:eastAsia="Calibri Light" w:hAnsi="Calibri Light" w:cs="Times New Roman"/>
          <w:i/>
          <w:color w:val="auto"/>
          <w:lang w:val="en-AU"/>
        </w:rPr>
      </w:pPr>
      <w:r w:rsidRPr="00D52A7D">
        <w:rPr>
          <w:rFonts w:ascii="Calibri Light" w:eastAsia="Calibri Light" w:hAnsi="Calibri Light" w:cs="Times New Roman"/>
          <w:i/>
          <w:color w:val="auto"/>
          <w:lang w:val="en-AU"/>
        </w:rPr>
        <w:t>Selected private sector partners adopt innovative approaches to public infrastructure delivery</w:t>
      </w:r>
      <w:r w:rsidR="00CE2DBF">
        <w:rPr>
          <w:rFonts w:ascii="Calibri Light" w:eastAsia="Calibri Light" w:hAnsi="Calibri Light" w:cs="Times New Roman"/>
          <w:i/>
          <w:color w:val="auto"/>
          <w:lang w:val="en-AU"/>
        </w:rPr>
        <w:t>.</w:t>
      </w:r>
    </w:p>
    <w:p w14:paraId="2D71F52F" w14:textId="6BEEBADF" w:rsidR="00D52A7D" w:rsidRPr="00D52A7D" w:rsidRDefault="00D52A7D" w:rsidP="00D52A7D">
      <w:pPr>
        <w:rPr>
          <w:rFonts w:ascii="Calibri Light" w:eastAsia="Calibri Light" w:hAnsi="Calibri Light" w:cs="Times New Roman"/>
          <w:color w:val="auto"/>
          <w:lang w:val="en-AU"/>
        </w:rPr>
      </w:pPr>
      <w:r>
        <w:rPr>
          <w:rFonts w:ascii="Calibri Light" w:eastAsia="Calibri Light" w:hAnsi="Calibri Light" w:cs="Times New Roman"/>
          <w:color w:val="auto"/>
          <w:lang w:val="en-AU"/>
        </w:rPr>
        <w:t>T</w:t>
      </w:r>
      <w:r w:rsidRPr="00D52A7D">
        <w:rPr>
          <w:rFonts w:ascii="Calibri Light" w:eastAsia="Calibri Light" w:hAnsi="Calibri Light" w:cs="Times New Roman"/>
          <w:color w:val="auto"/>
          <w:lang w:val="en-AU"/>
        </w:rPr>
        <w:t xml:space="preserve">he program logic model emphasises iterative </w:t>
      </w:r>
      <w:r>
        <w:rPr>
          <w:rFonts w:ascii="Calibri Light" w:eastAsia="Calibri Light" w:hAnsi="Calibri Light" w:cs="Times New Roman"/>
          <w:color w:val="auto"/>
          <w:lang w:val="en-AU"/>
        </w:rPr>
        <w:t>delivery</w:t>
      </w:r>
      <w:r w:rsidRPr="00D52A7D">
        <w:rPr>
          <w:rFonts w:ascii="Calibri Light" w:eastAsia="Calibri Light" w:hAnsi="Calibri Light" w:cs="Times New Roman"/>
          <w:color w:val="auto"/>
          <w:lang w:val="en-AU"/>
        </w:rPr>
        <w:t xml:space="preserve"> of change, supported by systematic progress and performance monitoring as well as tactically designed evaluative studies. Th</w:t>
      </w:r>
      <w:r>
        <w:rPr>
          <w:rFonts w:ascii="Calibri Light" w:eastAsia="Calibri Light" w:hAnsi="Calibri Light" w:cs="Times New Roman"/>
          <w:color w:val="auto"/>
          <w:lang w:val="en-AU"/>
        </w:rPr>
        <w:t>e</w:t>
      </w:r>
      <w:r w:rsidRPr="00D52A7D">
        <w:rPr>
          <w:rFonts w:ascii="Calibri Light" w:eastAsia="Calibri Light" w:hAnsi="Calibri Light" w:cs="Times New Roman"/>
          <w:color w:val="auto"/>
          <w:lang w:val="en-AU"/>
        </w:rPr>
        <w:t xml:space="preserve"> process dimension of the program logic model builds on the theoretical foundations that explain underlying investment assumptions as well as why PFMP-II is anticipated to result in changed practices for financing, procuring, safeguarding and delivery of quality infrastructure for inclusive economic growth in the Philippines. These theories help explain: (1) how organisations and individuals change; (2) how organisations perform; (3) how innovations are adopted and spread; and (4) how scale-up is achieved from trials and demonstrations.</w:t>
      </w:r>
    </w:p>
    <w:p w14:paraId="07D7D270" w14:textId="1F781DE6" w:rsidR="00D52A7D" w:rsidRPr="00D52A7D" w:rsidRDefault="00D52A7D" w:rsidP="00D52A7D">
      <w:pPr>
        <w:rPr>
          <w:rFonts w:ascii="Calibri Light" w:eastAsia="Calibri Light" w:hAnsi="Calibri Light" w:cs="Times New Roman"/>
          <w:color w:val="auto"/>
          <w:lang w:val="en-AU"/>
        </w:rPr>
      </w:pPr>
      <w:r w:rsidRPr="00D52A7D">
        <w:rPr>
          <w:rFonts w:ascii="Calibri Light" w:eastAsia="Calibri Light" w:hAnsi="Calibri Light" w:cs="Times New Roman"/>
          <w:color w:val="auto"/>
          <w:lang w:val="en-AU"/>
        </w:rPr>
        <w:t xml:space="preserve">New systems, approaches and practices supported by the program will be identified, trialled or demonstrated with selected agencies and private sector service providers. Lessons will be captured with progress monitoring, evaluative studies and case studies, which will </w:t>
      </w:r>
      <w:r>
        <w:rPr>
          <w:rFonts w:ascii="Calibri Light" w:eastAsia="Calibri Light" w:hAnsi="Calibri Light" w:cs="Times New Roman"/>
          <w:color w:val="auto"/>
          <w:lang w:val="en-AU"/>
        </w:rPr>
        <w:t xml:space="preserve">then </w:t>
      </w:r>
      <w:r w:rsidRPr="00D52A7D">
        <w:rPr>
          <w:rFonts w:ascii="Calibri Light" w:eastAsia="Calibri Light" w:hAnsi="Calibri Light" w:cs="Times New Roman"/>
          <w:color w:val="auto"/>
          <w:lang w:val="en-AU"/>
        </w:rPr>
        <w:t xml:space="preserve">be used to refine new systems, approaches and practices before scale-up as well as for communicating with policy makers and influencers in the public infrastructure system. </w:t>
      </w:r>
    </w:p>
    <w:p w14:paraId="0A567009" w14:textId="0B0C5FE0" w:rsidR="000131B6" w:rsidRDefault="00FB7AF7" w:rsidP="000131B6">
      <w:pPr>
        <w:rPr>
          <w:color w:val="000000" w:themeColor="text1"/>
          <w:lang w:val="en-AU" w:eastAsia="en-AU"/>
        </w:rPr>
      </w:pPr>
      <w:r>
        <w:rPr>
          <w:color w:val="000000" w:themeColor="text1"/>
          <w:lang w:val="en-AU" w:eastAsia="en-AU"/>
        </w:rPr>
        <w:t>Indicative interventions</w:t>
      </w:r>
      <w:r w:rsidR="00F129BF">
        <w:rPr>
          <w:color w:val="000000" w:themeColor="text1"/>
          <w:lang w:val="en-AU" w:eastAsia="en-AU"/>
        </w:rPr>
        <w:t xml:space="preserve"> for</w:t>
      </w:r>
      <w:r>
        <w:rPr>
          <w:color w:val="000000" w:themeColor="text1"/>
          <w:lang w:val="en-AU" w:eastAsia="en-AU"/>
        </w:rPr>
        <w:t xml:space="preserve"> </w:t>
      </w:r>
      <w:r w:rsidR="000131B6">
        <w:rPr>
          <w:color w:val="000000" w:themeColor="text1"/>
          <w:lang w:val="en-AU" w:eastAsia="en-AU"/>
        </w:rPr>
        <w:t xml:space="preserve">PFMP-II </w:t>
      </w:r>
      <w:r w:rsidR="00D52A7D">
        <w:rPr>
          <w:color w:val="000000" w:themeColor="text1"/>
          <w:lang w:val="en-AU" w:eastAsia="en-AU"/>
        </w:rPr>
        <w:t>are phased over time and are anticipated to</w:t>
      </w:r>
      <w:r w:rsidR="000131B6">
        <w:rPr>
          <w:color w:val="000000" w:themeColor="text1"/>
          <w:lang w:val="en-AU" w:eastAsia="en-AU"/>
        </w:rPr>
        <w:t>:</w:t>
      </w:r>
    </w:p>
    <w:p w14:paraId="602C9775" w14:textId="74C6CFF1" w:rsidR="00E52F37" w:rsidRPr="00CE4231" w:rsidRDefault="00AD6E3C" w:rsidP="00346FE8">
      <w:pPr>
        <w:pStyle w:val="ListParagraph"/>
        <w:numPr>
          <w:ilvl w:val="0"/>
          <w:numId w:val="64"/>
        </w:numPr>
        <w:rPr>
          <w:color w:val="000000" w:themeColor="text1"/>
          <w:szCs w:val="22"/>
          <w:lang w:val="en-AU" w:eastAsia="en-AU"/>
        </w:rPr>
      </w:pPr>
      <w:r>
        <w:rPr>
          <w:color w:val="000000" w:themeColor="text1"/>
          <w:szCs w:val="22"/>
          <w:lang w:val="en-AU" w:eastAsia="en-AU"/>
        </w:rPr>
        <w:t xml:space="preserve">support </w:t>
      </w:r>
      <w:r w:rsidR="000131B6">
        <w:rPr>
          <w:color w:val="000000" w:themeColor="text1"/>
          <w:szCs w:val="22"/>
          <w:lang w:val="en-AU" w:eastAsia="en-AU"/>
        </w:rPr>
        <w:t>w</w:t>
      </w:r>
      <w:r w:rsidR="00E52F37" w:rsidRPr="00CE4231">
        <w:rPr>
          <w:color w:val="000000" w:themeColor="text1"/>
          <w:szCs w:val="22"/>
          <w:lang w:val="en-AU" w:eastAsia="en-AU"/>
        </w:rPr>
        <w:t xml:space="preserve">hole-of-government reforms in </w:t>
      </w:r>
      <w:r w:rsidR="000131B6">
        <w:rPr>
          <w:color w:val="000000" w:themeColor="text1"/>
          <w:szCs w:val="22"/>
          <w:lang w:val="en-AU" w:eastAsia="en-AU"/>
        </w:rPr>
        <w:t xml:space="preserve">public </w:t>
      </w:r>
      <w:r w:rsidR="00E52F37" w:rsidRPr="00CE4231">
        <w:rPr>
          <w:color w:val="000000" w:themeColor="text1"/>
          <w:szCs w:val="22"/>
          <w:lang w:val="en-AU" w:eastAsia="en-AU"/>
        </w:rPr>
        <w:t>financ</w:t>
      </w:r>
      <w:r w:rsidR="000131B6">
        <w:rPr>
          <w:color w:val="000000" w:themeColor="text1"/>
          <w:szCs w:val="22"/>
          <w:lang w:val="en-AU" w:eastAsia="en-AU"/>
        </w:rPr>
        <w:t>ial management</w:t>
      </w:r>
      <w:r w:rsidR="00E52F37" w:rsidRPr="00CE4231">
        <w:rPr>
          <w:color w:val="000000" w:themeColor="text1"/>
          <w:szCs w:val="22"/>
          <w:lang w:val="en-AU" w:eastAsia="en-AU"/>
        </w:rPr>
        <w:t xml:space="preserve">, </w:t>
      </w:r>
      <w:r w:rsidR="00D52A7D">
        <w:rPr>
          <w:color w:val="000000" w:themeColor="text1"/>
          <w:szCs w:val="22"/>
          <w:lang w:val="en-AU" w:eastAsia="en-AU"/>
        </w:rPr>
        <w:t xml:space="preserve">public </w:t>
      </w:r>
      <w:r w:rsidR="000131B6">
        <w:rPr>
          <w:color w:val="000000" w:themeColor="text1"/>
          <w:szCs w:val="22"/>
          <w:lang w:val="en-AU" w:eastAsia="en-AU"/>
        </w:rPr>
        <w:t xml:space="preserve">infrastructure </w:t>
      </w:r>
      <w:r w:rsidR="00D52A7D">
        <w:rPr>
          <w:color w:val="000000" w:themeColor="text1"/>
          <w:szCs w:val="22"/>
          <w:lang w:val="en-AU" w:eastAsia="en-AU"/>
        </w:rPr>
        <w:t xml:space="preserve">delivery system </w:t>
      </w:r>
      <w:r w:rsidR="000131B6">
        <w:rPr>
          <w:color w:val="000000" w:themeColor="text1"/>
          <w:szCs w:val="22"/>
          <w:lang w:val="en-AU" w:eastAsia="en-AU"/>
        </w:rPr>
        <w:t xml:space="preserve">management, </w:t>
      </w:r>
      <w:r w:rsidR="00E52F37" w:rsidRPr="00CE4231">
        <w:rPr>
          <w:color w:val="000000" w:themeColor="text1"/>
          <w:szCs w:val="22"/>
          <w:lang w:val="en-AU" w:eastAsia="en-AU"/>
        </w:rPr>
        <w:t>and safeguards</w:t>
      </w:r>
    </w:p>
    <w:p w14:paraId="10FBF5D3" w14:textId="7F0E30E9" w:rsidR="00E52F37" w:rsidRPr="00CE4231" w:rsidRDefault="000131B6" w:rsidP="00346FE8">
      <w:pPr>
        <w:pStyle w:val="ListParagraph"/>
        <w:numPr>
          <w:ilvl w:val="0"/>
          <w:numId w:val="64"/>
        </w:numPr>
        <w:rPr>
          <w:color w:val="000000" w:themeColor="text1"/>
          <w:szCs w:val="22"/>
          <w:lang w:val="en-AU" w:eastAsia="en-AU"/>
        </w:rPr>
      </w:pPr>
      <w:r>
        <w:rPr>
          <w:color w:val="000000" w:themeColor="text1"/>
          <w:szCs w:val="22"/>
          <w:lang w:val="en-AU" w:eastAsia="en-AU"/>
        </w:rPr>
        <w:t>d</w:t>
      </w:r>
      <w:r w:rsidR="00E52F37" w:rsidRPr="00CE4231">
        <w:rPr>
          <w:color w:val="000000" w:themeColor="text1"/>
          <w:szCs w:val="22"/>
          <w:lang w:val="en-AU" w:eastAsia="en-AU"/>
        </w:rPr>
        <w:t>emonstrat</w:t>
      </w:r>
      <w:r>
        <w:rPr>
          <w:color w:val="000000" w:themeColor="text1"/>
          <w:szCs w:val="22"/>
          <w:lang w:val="en-AU" w:eastAsia="en-AU"/>
        </w:rPr>
        <w:t>e</w:t>
      </w:r>
      <w:r w:rsidR="00E52F37" w:rsidRPr="00CE4231">
        <w:rPr>
          <w:color w:val="000000" w:themeColor="text1"/>
          <w:szCs w:val="22"/>
          <w:lang w:val="en-AU" w:eastAsia="en-AU"/>
        </w:rPr>
        <w:t xml:space="preserve"> that innovation in design</w:t>
      </w:r>
      <w:r w:rsidR="00D52A7D">
        <w:rPr>
          <w:color w:val="000000" w:themeColor="text1"/>
          <w:szCs w:val="22"/>
          <w:lang w:val="en-AU" w:eastAsia="en-AU"/>
        </w:rPr>
        <w:t xml:space="preserve">, </w:t>
      </w:r>
      <w:r w:rsidR="00E52F37" w:rsidRPr="00CE4231">
        <w:rPr>
          <w:color w:val="000000" w:themeColor="text1"/>
          <w:szCs w:val="22"/>
          <w:lang w:val="en-AU" w:eastAsia="en-AU"/>
        </w:rPr>
        <w:t>contracting</w:t>
      </w:r>
      <w:r w:rsidR="00F129BF">
        <w:rPr>
          <w:color w:val="000000" w:themeColor="text1"/>
          <w:szCs w:val="22"/>
          <w:lang w:val="en-AU" w:eastAsia="en-AU"/>
        </w:rPr>
        <w:t>,</w:t>
      </w:r>
      <w:r w:rsidR="00E52F37" w:rsidRPr="00CE4231">
        <w:rPr>
          <w:color w:val="000000" w:themeColor="text1"/>
          <w:szCs w:val="22"/>
          <w:lang w:val="en-AU" w:eastAsia="en-AU"/>
        </w:rPr>
        <w:t xml:space="preserve"> </w:t>
      </w:r>
      <w:r w:rsidR="00F129BF" w:rsidRPr="00CE4231">
        <w:rPr>
          <w:color w:val="000000" w:themeColor="text1"/>
          <w:szCs w:val="22"/>
          <w:lang w:val="en-AU" w:eastAsia="en-AU"/>
        </w:rPr>
        <w:t xml:space="preserve">and </w:t>
      </w:r>
      <w:r w:rsidR="00F129BF">
        <w:rPr>
          <w:color w:val="000000" w:themeColor="text1"/>
          <w:szCs w:val="22"/>
          <w:lang w:val="en-AU" w:eastAsia="en-AU"/>
        </w:rPr>
        <w:t>delivery</w:t>
      </w:r>
      <w:r w:rsidR="00F129BF" w:rsidRPr="00CE4231">
        <w:rPr>
          <w:color w:val="000000" w:themeColor="text1"/>
          <w:szCs w:val="22"/>
          <w:lang w:val="en-AU" w:eastAsia="en-AU"/>
        </w:rPr>
        <w:t xml:space="preserve"> </w:t>
      </w:r>
      <w:r w:rsidR="00E52F37" w:rsidRPr="00CE4231">
        <w:rPr>
          <w:color w:val="000000" w:themeColor="text1"/>
          <w:szCs w:val="22"/>
          <w:lang w:val="en-AU" w:eastAsia="en-AU"/>
        </w:rPr>
        <w:t>can stimulate</w:t>
      </w:r>
      <w:r w:rsidR="00BD41CF">
        <w:rPr>
          <w:color w:val="000000" w:themeColor="text1"/>
          <w:szCs w:val="22"/>
          <w:lang w:val="en-AU" w:eastAsia="en-AU"/>
        </w:rPr>
        <w:t xml:space="preserve"> the</w:t>
      </w:r>
      <w:r w:rsidR="00E52F37" w:rsidRPr="00CE4231">
        <w:rPr>
          <w:color w:val="000000" w:themeColor="text1"/>
          <w:szCs w:val="22"/>
          <w:lang w:val="en-AU" w:eastAsia="en-AU"/>
        </w:rPr>
        <w:t xml:space="preserve"> private sector to build more efficiently with</w:t>
      </w:r>
      <w:r>
        <w:rPr>
          <w:color w:val="000000" w:themeColor="text1"/>
          <w:szCs w:val="22"/>
          <w:lang w:val="en-AU" w:eastAsia="en-AU"/>
        </w:rPr>
        <w:t>, and for,</w:t>
      </w:r>
      <w:r w:rsidR="00D52A7D">
        <w:rPr>
          <w:color w:val="000000" w:themeColor="text1"/>
          <w:szCs w:val="22"/>
          <w:lang w:val="en-AU" w:eastAsia="en-AU"/>
        </w:rPr>
        <w:t xml:space="preserve"> government</w:t>
      </w:r>
    </w:p>
    <w:p w14:paraId="2D12475E" w14:textId="71ADDD4E" w:rsidR="00E52F37" w:rsidRPr="00CE4231" w:rsidRDefault="000131B6" w:rsidP="00346FE8">
      <w:pPr>
        <w:pStyle w:val="ListParagraph"/>
        <w:numPr>
          <w:ilvl w:val="0"/>
          <w:numId w:val="64"/>
        </w:numPr>
        <w:rPr>
          <w:color w:val="000000" w:themeColor="text1"/>
          <w:szCs w:val="22"/>
          <w:lang w:val="en-AU" w:eastAsia="en-AU"/>
        </w:rPr>
      </w:pPr>
      <w:r>
        <w:rPr>
          <w:color w:val="000000" w:themeColor="text1"/>
          <w:szCs w:val="22"/>
          <w:lang w:val="en-AU" w:eastAsia="en-AU"/>
        </w:rPr>
        <w:t>facilitate</w:t>
      </w:r>
      <w:r w:rsidR="00E52F37" w:rsidRPr="00CE4231">
        <w:rPr>
          <w:color w:val="000000" w:themeColor="text1"/>
          <w:szCs w:val="22"/>
          <w:lang w:val="en-AU" w:eastAsia="en-AU"/>
        </w:rPr>
        <w:t xml:space="preserve"> professional and academic exchanges between Philippines and regional peak bodies to boost </w:t>
      </w:r>
      <w:r>
        <w:rPr>
          <w:color w:val="000000" w:themeColor="text1"/>
          <w:szCs w:val="22"/>
          <w:lang w:val="en-AU" w:eastAsia="en-AU"/>
        </w:rPr>
        <w:t xml:space="preserve">infrastructure </w:t>
      </w:r>
      <w:r w:rsidR="00E52F37" w:rsidRPr="00CE4231">
        <w:rPr>
          <w:color w:val="000000" w:themeColor="text1"/>
          <w:szCs w:val="22"/>
          <w:lang w:val="en-AU" w:eastAsia="en-AU"/>
        </w:rPr>
        <w:t>sector skills and capacity</w:t>
      </w:r>
    </w:p>
    <w:p w14:paraId="31489EF7" w14:textId="58B1CBCA" w:rsidR="00E52F37" w:rsidRPr="00CE4231" w:rsidRDefault="000131B6" w:rsidP="00346FE8">
      <w:pPr>
        <w:pStyle w:val="ListParagraph"/>
        <w:numPr>
          <w:ilvl w:val="0"/>
          <w:numId w:val="64"/>
        </w:numPr>
        <w:rPr>
          <w:color w:val="000000" w:themeColor="text1"/>
          <w:szCs w:val="22"/>
          <w:lang w:val="en-AU" w:eastAsia="en-AU"/>
        </w:rPr>
      </w:pPr>
      <w:r>
        <w:rPr>
          <w:color w:val="000000" w:themeColor="text1"/>
          <w:szCs w:val="22"/>
          <w:lang w:val="en-AU" w:eastAsia="en-AU"/>
        </w:rPr>
        <w:t>l</w:t>
      </w:r>
      <w:r w:rsidR="00E52F37" w:rsidRPr="00CE4231">
        <w:rPr>
          <w:color w:val="000000" w:themeColor="text1"/>
          <w:szCs w:val="22"/>
          <w:lang w:val="en-AU" w:eastAsia="en-AU"/>
        </w:rPr>
        <w:t>earn and shar</w:t>
      </w:r>
      <w:r>
        <w:rPr>
          <w:color w:val="000000" w:themeColor="text1"/>
          <w:szCs w:val="22"/>
          <w:lang w:val="en-AU" w:eastAsia="en-AU"/>
        </w:rPr>
        <w:t>e</w:t>
      </w:r>
      <w:r w:rsidR="00E52F37" w:rsidRPr="00CE4231">
        <w:rPr>
          <w:color w:val="000000" w:themeColor="text1"/>
          <w:szCs w:val="22"/>
          <w:lang w:val="en-AU" w:eastAsia="en-AU"/>
        </w:rPr>
        <w:t xml:space="preserve"> the emerging lessons </w:t>
      </w:r>
      <w:r>
        <w:rPr>
          <w:color w:val="000000" w:themeColor="text1"/>
          <w:szCs w:val="22"/>
          <w:lang w:val="en-AU" w:eastAsia="en-AU"/>
        </w:rPr>
        <w:t xml:space="preserve">from implementation </w:t>
      </w:r>
      <w:r w:rsidR="00E52F37" w:rsidRPr="00CE4231">
        <w:rPr>
          <w:color w:val="000000" w:themeColor="text1"/>
          <w:szCs w:val="22"/>
          <w:lang w:val="en-AU" w:eastAsia="en-AU"/>
        </w:rPr>
        <w:t xml:space="preserve">to inform </w:t>
      </w:r>
      <w:r w:rsidR="00004B68" w:rsidRPr="00394491">
        <w:rPr>
          <w:color w:val="000000" w:themeColor="text1"/>
          <w:szCs w:val="22"/>
          <w:lang w:val="en-AU" w:eastAsia="en-AU"/>
        </w:rPr>
        <w:t xml:space="preserve">DFAT-GPH </w:t>
      </w:r>
      <w:r w:rsidR="00E52F37" w:rsidRPr="00CE4231">
        <w:rPr>
          <w:color w:val="000000" w:themeColor="text1"/>
          <w:szCs w:val="22"/>
          <w:lang w:val="en-AU" w:eastAsia="en-AU"/>
        </w:rPr>
        <w:t>policy dialogue.</w:t>
      </w:r>
    </w:p>
    <w:p w14:paraId="4A073DF3" w14:textId="5E7766AF" w:rsidR="00E52F37" w:rsidRPr="00CE4231" w:rsidRDefault="00E52F37" w:rsidP="00E52F37">
      <w:pPr>
        <w:rPr>
          <w:color w:val="000000" w:themeColor="text1"/>
          <w:lang w:val="en-AU" w:eastAsia="en-AU"/>
        </w:rPr>
      </w:pPr>
      <w:r w:rsidRPr="00CE4231">
        <w:rPr>
          <w:color w:val="000000" w:themeColor="text1"/>
          <w:lang w:val="en-AU" w:eastAsia="en-AU"/>
        </w:rPr>
        <w:t xml:space="preserve">All </w:t>
      </w:r>
      <w:r w:rsidR="00D52A7D">
        <w:rPr>
          <w:color w:val="000000" w:themeColor="text1"/>
          <w:lang w:val="en-AU" w:eastAsia="en-AU"/>
        </w:rPr>
        <w:t xml:space="preserve">interventions </w:t>
      </w:r>
      <w:r w:rsidR="000131B6">
        <w:rPr>
          <w:color w:val="000000" w:themeColor="text1"/>
          <w:lang w:val="en-AU" w:eastAsia="en-AU"/>
        </w:rPr>
        <w:t xml:space="preserve">will </w:t>
      </w:r>
      <w:r w:rsidRPr="00CE4231">
        <w:rPr>
          <w:color w:val="000000" w:themeColor="text1"/>
          <w:lang w:val="en-AU" w:eastAsia="en-AU"/>
        </w:rPr>
        <w:t xml:space="preserve">focus on areas of need that are </w:t>
      </w:r>
      <w:r w:rsidR="00753780">
        <w:rPr>
          <w:color w:val="000000" w:themeColor="text1"/>
          <w:lang w:val="en-AU" w:eastAsia="en-AU"/>
        </w:rPr>
        <w:t xml:space="preserve">not currently assisted </w:t>
      </w:r>
      <w:r w:rsidRPr="00CE4231">
        <w:rPr>
          <w:color w:val="000000" w:themeColor="text1"/>
          <w:lang w:val="en-AU" w:eastAsia="en-AU"/>
        </w:rPr>
        <w:t>by other donor</w:t>
      </w:r>
      <w:r w:rsidR="00753780">
        <w:rPr>
          <w:color w:val="000000" w:themeColor="text1"/>
          <w:lang w:val="en-AU" w:eastAsia="en-AU"/>
        </w:rPr>
        <w:t xml:space="preserve"> project</w:t>
      </w:r>
      <w:r w:rsidRPr="00CE4231">
        <w:rPr>
          <w:color w:val="000000" w:themeColor="text1"/>
          <w:lang w:val="en-AU" w:eastAsia="en-AU"/>
        </w:rPr>
        <w:t>s</w:t>
      </w:r>
      <w:r w:rsidR="000131B6">
        <w:rPr>
          <w:color w:val="000000" w:themeColor="text1"/>
          <w:lang w:val="en-AU" w:eastAsia="en-AU"/>
        </w:rPr>
        <w:t>. The program’s focus on “soft” infrastructure will complement the funding for “hard” infrastructure being provided by multilateral and bilateral donors. The program is informed by the lessons from</w:t>
      </w:r>
      <w:r w:rsidRPr="00CE4231">
        <w:rPr>
          <w:color w:val="000000" w:themeColor="text1"/>
          <w:lang w:val="en-AU" w:eastAsia="en-AU"/>
        </w:rPr>
        <w:t xml:space="preserve"> </w:t>
      </w:r>
      <w:r w:rsidR="000131B6">
        <w:rPr>
          <w:color w:val="000000" w:themeColor="text1"/>
          <w:lang w:val="en-AU" w:eastAsia="en-AU"/>
        </w:rPr>
        <w:t xml:space="preserve">past and on-going </w:t>
      </w:r>
      <w:r w:rsidRPr="00CE4231">
        <w:rPr>
          <w:color w:val="000000" w:themeColor="text1"/>
          <w:lang w:val="en-AU" w:eastAsia="en-AU"/>
        </w:rPr>
        <w:t xml:space="preserve">Australian </w:t>
      </w:r>
      <w:r w:rsidR="000131B6">
        <w:rPr>
          <w:color w:val="000000" w:themeColor="text1"/>
          <w:lang w:val="en-AU" w:eastAsia="en-AU"/>
        </w:rPr>
        <w:t>a</w:t>
      </w:r>
      <w:r w:rsidRPr="00CE4231">
        <w:rPr>
          <w:color w:val="000000" w:themeColor="text1"/>
          <w:lang w:val="en-AU" w:eastAsia="en-AU"/>
        </w:rPr>
        <w:t xml:space="preserve">id investments </w:t>
      </w:r>
      <w:r w:rsidR="000131B6">
        <w:rPr>
          <w:color w:val="000000" w:themeColor="text1"/>
          <w:lang w:val="en-AU" w:eastAsia="en-AU"/>
        </w:rPr>
        <w:t xml:space="preserve">in infrastructure and public financial management, </w:t>
      </w:r>
      <w:r w:rsidRPr="00CE4231">
        <w:rPr>
          <w:color w:val="000000" w:themeColor="text1"/>
          <w:lang w:val="en-AU" w:eastAsia="en-AU"/>
        </w:rPr>
        <w:t xml:space="preserve">and </w:t>
      </w:r>
      <w:r w:rsidR="000131B6">
        <w:rPr>
          <w:color w:val="000000" w:themeColor="text1"/>
          <w:lang w:val="en-AU" w:eastAsia="en-AU"/>
        </w:rPr>
        <w:t xml:space="preserve">builds on long-standing </w:t>
      </w:r>
      <w:r w:rsidRPr="00CE4231">
        <w:rPr>
          <w:color w:val="000000" w:themeColor="text1"/>
          <w:lang w:val="en-AU" w:eastAsia="en-AU"/>
        </w:rPr>
        <w:t>relationships</w:t>
      </w:r>
      <w:r w:rsidR="000131B6">
        <w:rPr>
          <w:color w:val="000000" w:themeColor="text1"/>
          <w:lang w:val="en-AU" w:eastAsia="en-AU"/>
        </w:rPr>
        <w:t xml:space="preserve"> with government partners</w:t>
      </w:r>
      <w:r w:rsidRPr="00CE4231">
        <w:rPr>
          <w:color w:val="000000" w:themeColor="text1"/>
          <w:lang w:val="en-AU" w:eastAsia="en-AU"/>
        </w:rPr>
        <w:t>.</w:t>
      </w:r>
    </w:p>
    <w:p w14:paraId="47B85EB5" w14:textId="34D95B45" w:rsidR="00E52F37" w:rsidRPr="0069021F" w:rsidRDefault="00E52F37" w:rsidP="0069021F">
      <w:pPr>
        <w:rPr>
          <w:rFonts w:ascii="Calibri" w:hAnsi="Calibri"/>
          <w:sz w:val="38"/>
          <w:szCs w:val="38"/>
          <w:lang w:val="en-AU"/>
        </w:rPr>
      </w:pPr>
      <w:bookmarkStart w:id="16" w:name="_Toc496091672"/>
      <w:bookmarkStart w:id="17" w:name="_Toc497475240"/>
      <w:bookmarkStart w:id="18" w:name="_Toc496538279"/>
      <w:r w:rsidRPr="0069021F">
        <w:rPr>
          <w:rFonts w:ascii="Calibri" w:hAnsi="Calibri"/>
          <w:sz w:val="38"/>
          <w:szCs w:val="38"/>
          <w:lang w:val="en-AU"/>
        </w:rPr>
        <w:t xml:space="preserve">Timeframe for </w:t>
      </w:r>
      <w:r w:rsidR="0069021F">
        <w:rPr>
          <w:rFonts w:ascii="Calibri" w:hAnsi="Calibri"/>
          <w:sz w:val="38"/>
          <w:szCs w:val="38"/>
          <w:lang w:val="en-AU"/>
        </w:rPr>
        <w:t>E</w:t>
      </w:r>
      <w:r w:rsidRPr="0069021F">
        <w:rPr>
          <w:rFonts w:ascii="Calibri" w:hAnsi="Calibri"/>
          <w:sz w:val="38"/>
          <w:szCs w:val="38"/>
          <w:lang w:val="en-AU"/>
        </w:rPr>
        <w:t xml:space="preserve">ngagement and </w:t>
      </w:r>
      <w:r w:rsidR="0069021F">
        <w:rPr>
          <w:rFonts w:ascii="Calibri" w:hAnsi="Calibri"/>
          <w:sz w:val="38"/>
          <w:szCs w:val="38"/>
          <w:lang w:val="en-AU"/>
        </w:rPr>
        <w:t>R</w:t>
      </w:r>
      <w:r w:rsidRPr="0069021F">
        <w:rPr>
          <w:rFonts w:ascii="Calibri" w:hAnsi="Calibri"/>
          <w:sz w:val="38"/>
          <w:szCs w:val="38"/>
          <w:lang w:val="en-AU"/>
        </w:rPr>
        <w:t xml:space="preserve">esource </w:t>
      </w:r>
      <w:r w:rsidR="0069021F">
        <w:rPr>
          <w:rFonts w:ascii="Calibri" w:hAnsi="Calibri"/>
          <w:sz w:val="38"/>
          <w:szCs w:val="38"/>
          <w:lang w:val="en-AU"/>
        </w:rPr>
        <w:t>C</w:t>
      </w:r>
      <w:r w:rsidRPr="0069021F">
        <w:rPr>
          <w:rFonts w:ascii="Calibri" w:hAnsi="Calibri"/>
          <w:sz w:val="38"/>
          <w:szCs w:val="38"/>
          <w:lang w:val="en-AU"/>
        </w:rPr>
        <w:t>ommitment</w:t>
      </w:r>
      <w:bookmarkEnd w:id="16"/>
      <w:bookmarkEnd w:id="17"/>
      <w:bookmarkEnd w:id="18"/>
    </w:p>
    <w:p w14:paraId="3FD9B8AF" w14:textId="1BE26BF5" w:rsidR="000131B6" w:rsidRDefault="000131B6" w:rsidP="000131B6">
      <w:pPr>
        <w:rPr>
          <w:color w:val="000000" w:themeColor="text1"/>
          <w:lang w:val="en-AU" w:eastAsia="en-AU"/>
        </w:rPr>
      </w:pPr>
      <w:r>
        <w:rPr>
          <w:color w:val="000000" w:themeColor="text1"/>
          <w:lang w:val="en-AU" w:eastAsia="en-AU"/>
        </w:rPr>
        <w:t>PMFP-II</w:t>
      </w:r>
      <w:r w:rsidR="00E52F37" w:rsidRPr="00CE4231">
        <w:rPr>
          <w:color w:val="000000" w:themeColor="text1"/>
          <w:lang w:val="en-AU" w:eastAsia="en-AU"/>
        </w:rPr>
        <w:t xml:space="preserve"> will </w:t>
      </w:r>
      <w:r>
        <w:rPr>
          <w:color w:val="000000" w:themeColor="text1"/>
          <w:lang w:val="en-AU" w:eastAsia="en-AU"/>
        </w:rPr>
        <w:t xml:space="preserve">be </w:t>
      </w:r>
      <w:r w:rsidR="00E52F37" w:rsidRPr="00CE4231">
        <w:rPr>
          <w:color w:val="000000" w:themeColor="text1"/>
          <w:lang w:val="en-AU" w:eastAsia="en-AU"/>
        </w:rPr>
        <w:t>implement</w:t>
      </w:r>
      <w:r>
        <w:rPr>
          <w:color w:val="000000" w:themeColor="text1"/>
          <w:lang w:val="en-AU" w:eastAsia="en-AU"/>
        </w:rPr>
        <w:t>ed</w:t>
      </w:r>
      <w:r w:rsidR="00E52F37" w:rsidRPr="00CE4231">
        <w:rPr>
          <w:color w:val="000000" w:themeColor="text1"/>
          <w:lang w:val="en-AU" w:eastAsia="en-AU"/>
        </w:rPr>
        <w:t xml:space="preserve"> over </w:t>
      </w:r>
      <w:r>
        <w:rPr>
          <w:color w:val="000000" w:themeColor="text1"/>
          <w:lang w:val="en-AU" w:eastAsia="en-AU"/>
        </w:rPr>
        <w:t>six</w:t>
      </w:r>
      <w:r w:rsidR="00E52F37" w:rsidRPr="00CE4231">
        <w:rPr>
          <w:color w:val="000000" w:themeColor="text1"/>
          <w:lang w:val="en-AU" w:eastAsia="en-AU"/>
        </w:rPr>
        <w:t xml:space="preserve"> years </w:t>
      </w:r>
      <w:r>
        <w:rPr>
          <w:color w:val="000000" w:themeColor="text1"/>
          <w:lang w:val="en-AU" w:eastAsia="en-AU"/>
        </w:rPr>
        <w:t>(</w:t>
      </w:r>
      <w:r w:rsidR="00E52F37" w:rsidRPr="00CE4231">
        <w:rPr>
          <w:color w:val="000000" w:themeColor="text1"/>
          <w:lang w:val="en-AU" w:eastAsia="en-AU"/>
        </w:rPr>
        <w:t xml:space="preserve">from </w:t>
      </w:r>
      <w:r w:rsidR="008C2CE4">
        <w:rPr>
          <w:color w:val="000000" w:themeColor="text1"/>
          <w:lang w:val="en-AU" w:eastAsia="en-AU"/>
        </w:rPr>
        <w:t>November</w:t>
      </w:r>
      <w:r w:rsidR="008C2CE4" w:rsidRPr="00CE4231">
        <w:rPr>
          <w:color w:val="000000" w:themeColor="text1"/>
          <w:lang w:val="en-AU" w:eastAsia="en-AU"/>
        </w:rPr>
        <w:t xml:space="preserve"> </w:t>
      </w:r>
      <w:r w:rsidR="00E52F37" w:rsidRPr="00CE4231">
        <w:rPr>
          <w:color w:val="000000" w:themeColor="text1"/>
          <w:lang w:val="en-AU" w:eastAsia="en-AU"/>
        </w:rPr>
        <w:t xml:space="preserve">2018 to </w:t>
      </w:r>
      <w:r w:rsidR="008C2CE4">
        <w:rPr>
          <w:color w:val="000000" w:themeColor="text1"/>
          <w:lang w:val="en-AU" w:eastAsia="en-AU"/>
        </w:rPr>
        <w:t xml:space="preserve">October </w:t>
      </w:r>
      <w:r w:rsidR="00E52F37" w:rsidRPr="00CE4231">
        <w:rPr>
          <w:color w:val="000000" w:themeColor="text1"/>
          <w:lang w:val="en-AU" w:eastAsia="en-AU"/>
        </w:rPr>
        <w:t>2024</w:t>
      </w:r>
      <w:r>
        <w:rPr>
          <w:color w:val="000000" w:themeColor="text1"/>
          <w:lang w:val="en-AU" w:eastAsia="en-AU"/>
        </w:rPr>
        <w:t>),</w:t>
      </w:r>
      <w:r w:rsidR="00E52F37" w:rsidRPr="00CE4231">
        <w:rPr>
          <w:color w:val="000000" w:themeColor="text1"/>
          <w:lang w:val="en-AU" w:eastAsia="en-AU"/>
        </w:rPr>
        <w:t xml:space="preserve"> </w:t>
      </w:r>
      <w:r>
        <w:rPr>
          <w:color w:val="000000" w:themeColor="text1"/>
          <w:lang w:val="en-AU" w:eastAsia="en-AU"/>
        </w:rPr>
        <w:t>following a phased approach of 4+2 years. The initial four years aligns with the remaining period for achieving the administration’s infrastructure development goals by 2022. The final two years</w:t>
      </w:r>
      <w:r w:rsidR="003A50AC">
        <w:rPr>
          <w:color w:val="000000" w:themeColor="text1"/>
          <w:lang w:val="en-AU" w:eastAsia="en-AU"/>
        </w:rPr>
        <w:t xml:space="preserve"> will</w:t>
      </w:r>
      <w:r>
        <w:rPr>
          <w:color w:val="000000" w:themeColor="text1"/>
          <w:lang w:val="en-AU" w:eastAsia="en-AU"/>
        </w:rPr>
        <w:t xml:space="preserve"> facilitate the transition to the next administration and provides time for Australia and the Philippines </w:t>
      </w:r>
      <w:r w:rsidR="00D52A7D">
        <w:rPr>
          <w:color w:val="000000" w:themeColor="text1"/>
          <w:lang w:val="en-AU" w:eastAsia="en-AU"/>
        </w:rPr>
        <w:t>to engage on future priorities.</w:t>
      </w:r>
    </w:p>
    <w:p w14:paraId="728BE00F" w14:textId="7EDC9381" w:rsidR="007A7576" w:rsidRDefault="007A7576" w:rsidP="007A7576">
      <w:pPr>
        <w:rPr>
          <w:color w:val="000000" w:themeColor="text1"/>
          <w:lang w:val="en-AU" w:eastAsia="en-AU"/>
        </w:rPr>
      </w:pPr>
      <w:r>
        <w:rPr>
          <w:color w:val="000000" w:themeColor="text1"/>
          <w:lang w:val="en-AU" w:eastAsia="en-AU"/>
        </w:rPr>
        <w:t xml:space="preserve">The proposed allocation for PFMP-II of $36 million will: allow implementation a range of program </w:t>
      </w:r>
      <w:r w:rsidR="00D52A7D">
        <w:rPr>
          <w:color w:val="000000" w:themeColor="text1"/>
          <w:lang w:val="en-AU" w:eastAsia="en-AU"/>
        </w:rPr>
        <w:t xml:space="preserve">interventions </w:t>
      </w:r>
      <w:r>
        <w:rPr>
          <w:color w:val="000000" w:themeColor="text1"/>
          <w:lang w:val="en-AU" w:eastAsia="en-AU"/>
        </w:rPr>
        <w:t xml:space="preserve">with several </w:t>
      </w:r>
      <w:r w:rsidR="004D5034">
        <w:rPr>
          <w:color w:val="000000" w:themeColor="text1"/>
          <w:lang w:val="en-AU" w:eastAsia="en-AU"/>
        </w:rPr>
        <w:t xml:space="preserve">GPH </w:t>
      </w:r>
      <w:r>
        <w:rPr>
          <w:color w:val="000000" w:themeColor="text1"/>
          <w:lang w:val="en-AU" w:eastAsia="en-AU"/>
        </w:rPr>
        <w:t>agencies; cover management, operational, and administrative costs of a Managing Contractor; and include technical advisory and monitoring resources managed by DFAT.</w:t>
      </w:r>
    </w:p>
    <w:p w14:paraId="1E8EDE61" w14:textId="4073508D" w:rsidR="000131B6" w:rsidRDefault="000131B6" w:rsidP="00800AC9">
      <w:pPr>
        <w:spacing w:after="120"/>
        <w:rPr>
          <w:color w:val="000000" w:themeColor="text1"/>
          <w:lang w:val="en-AU" w:eastAsia="en-AU"/>
        </w:rPr>
      </w:pPr>
      <w:r>
        <w:rPr>
          <w:color w:val="000000" w:themeColor="text1"/>
          <w:lang w:val="en-AU" w:eastAsia="en-AU"/>
        </w:rPr>
        <w:t>The program will work with selected national government agencies responsible for oversight</w:t>
      </w:r>
      <w:r w:rsidR="00D52A7D">
        <w:rPr>
          <w:color w:val="000000" w:themeColor="text1"/>
          <w:lang w:val="en-AU" w:eastAsia="en-AU"/>
        </w:rPr>
        <w:t>, planning</w:t>
      </w:r>
      <w:r>
        <w:rPr>
          <w:color w:val="000000" w:themeColor="text1"/>
          <w:lang w:val="en-AU" w:eastAsia="en-AU"/>
        </w:rPr>
        <w:t xml:space="preserve"> and delivery of</w:t>
      </w:r>
      <w:r w:rsidR="00D52A7D">
        <w:rPr>
          <w:color w:val="000000" w:themeColor="text1"/>
          <w:lang w:val="en-AU" w:eastAsia="en-AU"/>
        </w:rPr>
        <w:t xml:space="preserve"> public</w:t>
      </w:r>
      <w:r>
        <w:rPr>
          <w:color w:val="000000" w:themeColor="text1"/>
          <w:lang w:val="en-AU" w:eastAsia="en-AU"/>
        </w:rPr>
        <w:t xml:space="preserve"> infrastructure.</w:t>
      </w:r>
    </w:p>
    <w:p w14:paraId="12A92493" w14:textId="5B794190" w:rsidR="007A7576" w:rsidRDefault="007A7576" w:rsidP="000131B6">
      <w:pPr>
        <w:rPr>
          <w:color w:val="000000" w:themeColor="text1"/>
          <w:lang w:val="en-AU" w:eastAsia="en-AU"/>
        </w:rPr>
      </w:pPr>
      <w:r>
        <w:rPr>
          <w:color w:val="000000" w:themeColor="text1"/>
          <w:lang w:val="en-AU" w:eastAsia="en-AU"/>
        </w:rPr>
        <w:t>Engagement at the subnational/local government level</w:t>
      </w:r>
      <w:r w:rsidR="00316B97">
        <w:rPr>
          <w:color w:val="000000" w:themeColor="text1"/>
          <w:lang w:val="en-AU" w:eastAsia="en-AU"/>
        </w:rPr>
        <w:t>, particularly for Mindanao,</w:t>
      </w:r>
      <w:r>
        <w:rPr>
          <w:color w:val="000000" w:themeColor="text1"/>
          <w:lang w:val="en-AU" w:eastAsia="en-AU"/>
        </w:rPr>
        <w:t xml:space="preserve"> will be explored by the program during the first year given the mid-term elections in May 2019.</w:t>
      </w:r>
    </w:p>
    <w:p w14:paraId="0F2F834A" w14:textId="03DC9073" w:rsidR="00E52F37" w:rsidRPr="0069021F" w:rsidRDefault="00E52F37" w:rsidP="00800AC9">
      <w:pPr>
        <w:rPr>
          <w:rFonts w:ascii="Calibri" w:hAnsi="Calibri"/>
          <w:szCs w:val="38"/>
          <w:lang w:val="en-AU"/>
        </w:rPr>
      </w:pPr>
      <w:bookmarkStart w:id="19" w:name="_Toc496091673"/>
      <w:bookmarkStart w:id="20" w:name="_Toc497475241"/>
      <w:bookmarkStart w:id="21" w:name="_Toc496538280"/>
      <w:r w:rsidRPr="0069021F">
        <w:rPr>
          <w:rFonts w:ascii="Calibri" w:hAnsi="Calibri"/>
          <w:sz w:val="38"/>
          <w:szCs w:val="38"/>
          <w:lang w:val="en-AU"/>
        </w:rPr>
        <w:t xml:space="preserve">Delivery </w:t>
      </w:r>
      <w:r w:rsidR="0069021F">
        <w:rPr>
          <w:rFonts w:ascii="Calibri" w:hAnsi="Calibri"/>
          <w:sz w:val="38"/>
          <w:szCs w:val="38"/>
          <w:lang w:val="en-AU"/>
        </w:rPr>
        <w:t>A</w:t>
      </w:r>
      <w:r w:rsidRPr="0069021F">
        <w:rPr>
          <w:rFonts w:ascii="Calibri" w:hAnsi="Calibri"/>
          <w:sz w:val="38"/>
          <w:szCs w:val="38"/>
          <w:lang w:val="en-AU"/>
        </w:rPr>
        <w:t xml:space="preserve">pproach and </w:t>
      </w:r>
      <w:r w:rsidR="0069021F">
        <w:rPr>
          <w:rFonts w:ascii="Calibri" w:hAnsi="Calibri"/>
          <w:sz w:val="38"/>
          <w:szCs w:val="38"/>
          <w:lang w:val="en-AU"/>
        </w:rPr>
        <w:t>K</w:t>
      </w:r>
      <w:r w:rsidRPr="0069021F">
        <w:rPr>
          <w:rFonts w:ascii="Calibri" w:hAnsi="Calibri"/>
          <w:sz w:val="38"/>
          <w:szCs w:val="38"/>
          <w:lang w:val="en-AU"/>
        </w:rPr>
        <w:t xml:space="preserve">ey </w:t>
      </w:r>
      <w:r w:rsidR="0069021F">
        <w:rPr>
          <w:rFonts w:ascii="Calibri" w:hAnsi="Calibri"/>
          <w:sz w:val="38"/>
          <w:szCs w:val="38"/>
          <w:lang w:val="en-AU"/>
        </w:rPr>
        <w:t>P</w:t>
      </w:r>
      <w:r w:rsidRPr="0069021F">
        <w:rPr>
          <w:rFonts w:ascii="Calibri" w:hAnsi="Calibri"/>
          <w:sz w:val="38"/>
          <w:szCs w:val="38"/>
          <w:lang w:val="en-AU"/>
        </w:rPr>
        <w:t>artnerships</w:t>
      </w:r>
      <w:bookmarkEnd w:id="19"/>
      <w:bookmarkEnd w:id="20"/>
      <w:bookmarkEnd w:id="21"/>
    </w:p>
    <w:p w14:paraId="1FE2DC45" w14:textId="748EF74F" w:rsidR="00761E14" w:rsidRDefault="000131B6" w:rsidP="00761E14">
      <w:pPr>
        <w:rPr>
          <w:color w:val="000000" w:themeColor="text1"/>
          <w:lang w:val="en-AU" w:eastAsia="en-AU"/>
        </w:rPr>
      </w:pPr>
      <w:r>
        <w:rPr>
          <w:color w:val="000000" w:themeColor="text1"/>
          <w:lang w:val="en-AU" w:eastAsia="en-AU"/>
        </w:rPr>
        <w:t xml:space="preserve">Issues affecting </w:t>
      </w:r>
      <w:r w:rsidR="00D52A7D">
        <w:rPr>
          <w:color w:val="000000" w:themeColor="text1"/>
          <w:lang w:val="en-AU" w:eastAsia="en-AU"/>
        </w:rPr>
        <w:t xml:space="preserve">public </w:t>
      </w:r>
      <w:r>
        <w:rPr>
          <w:color w:val="000000" w:themeColor="text1"/>
          <w:lang w:val="en-AU" w:eastAsia="en-AU"/>
        </w:rPr>
        <w:t xml:space="preserve">infrastructure delivery are not isolated in a single bottleneck, but are evident across many aspects of the systems of government. </w:t>
      </w:r>
      <w:r w:rsidR="00761E14" w:rsidRPr="00D52A7D">
        <w:rPr>
          <w:color w:val="000000" w:themeColor="text1"/>
          <w:lang w:val="en-AU" w:eastAsia="en-AU"/>
        </w:rPr>
        <w:t xml:space="preserve">The </w:t>
      </w:r>
      <w:r w:rsidR="00761E14">
        <w:rPr>
          <w:color w:val="000000" w:themeColor="text1"/>
          <w:lang w:val="en-AU" w:eastAsia="en-AU"/>
        </w:rPr>
        <w:t xml:space="preserve">PFMP-II </w:t>
      </w:r>
      <w:r w:rsidR="00761E14" w:rsidRPr="00D52A7D">
        <w:rPr>
          <w:color w:val="000000" w:themeColor="text1"/>
          <w:lang w:val="en-AU" w:eastAsia="en-AU"/>
        </w:rPr>
        <w:t>design adopts a performance-based, systems approach to design and implementation of interventions, which allows flexibility and adaptability in both phasing and allocation of program resources to where they can have greatest impact.</w:t>
      </w:r>
      <w:r w:rsidR="00A20364">
        <w:rPr>
          <w:color w:val="000000" w:themeColor="text1"/>
          <w:lang w:val="en-AU" w:eastAsia="en-AU"/>
        </w:rPr>
        <w:t xml:space="preserve"> </w:t>
      </w:r>
      <w:r w:rsidR="00761E14" w:rsidRPr="00D52A7D">
        <w:rPr>
          <w:color w:val="000000" w:themeColor="text1"/>
          <w:lang w:val="en-AU" w:eastAsia="en-AU"/>
        </w:rPr>
        <w:t>The design assumes interventions will progress at different rates across institutions, and institutional abilities to adopt and commit to reforms will vary with readiness and performance. Evaluative studies and case studies will be undertaken for all interventions to refine approaches, expand adoption, or if necessary, terminate and reprogram interventions that do not contribute to results.</w:t>
      </w:r>
      <w:r w:rsidR="00A20364">
        <w:rPr>
          <w:color w:val="000000" w:themeColor="text1"/>
          <w:lang w:val="en-AU" w:eastAsia="en-AU"/>
        </w:rPr>
        <w:t xml:space="preserve"> </w:t>
      </w:r>
      <w:r w:rsidR="00761E14">
        <w:rPr>
          <w:color w:val="000000" w:themeColor="text1"/>
          <w:lang w:val="en-AU" w:eastAsia="en-AU"/>
        </w:rPr>
        <w:t>I</w:t>
      </w:r>
      <w:r w:rsidR="00761E14" w:rsidRPr="00394491">
        <w:rPr>
          <w:color w:val="000000" w:themeColor="text1"/>
          <w:lang w:val="en-AU" w:eastAsia="en-AU"/>
        </w:rPr>
        <w:t xml:space="preserve">ndividual </w:t>
      </w:r>
      <w:r w:rsidR="00761E14" w:rsidRPr="000131B6">
        <w:rPr>
          <w:color w:val="000000" w:themeColor="text1"/>
          <w:lang w:val="en-AU" w:eastAsia="en-AU"/>
        </w:rPr>
        <w:t xml:space="preserve">technical assistance will be </w:t>
      </w:r>
      <w:r w:rsidR="00761E14" w:rsidRPr="00394491">
        <w:rPr>
          <w:color w:val="000000" w:themeColor="text1"/>
          <w:lang w:val="en-AU" w:eastAsia="en-AU"/>
        </w:rPr>
        <w:t>co</w:t>
      </w:r>
      <w:r w:rsidR="00761E14">
        <w:rPr>
          <w:color w:val="000000" w:themeColor="text1"/>
          <w:lang w:val="en-AU" w:eastAsia="en-AU"/>
        </w:rPr>
        <w:t>-</w:t>
      </w:r>
      <w:r w:rsidR="00761E14" w:rsidRPr="00394491">
        <w:rPr>
          <w:color w:val="000000" w:themeColor="text1"/>
          <w:lang w:val="en-AU" w:eastAsia="en-AU"/>
        </w:rPr>
        <w:t>located</w:t>
      </w:r>
      <w:r w:rsidR="00761E14" w:rsidRPr="000131B6">
        <w:rPr>
          <w:color w:val="000000" w:themeColor="text1"/>
          <w:lang w:val="en-AU" w:eastAsia="en-AU"/>
        </w:rPr>
        <w:t xml:space="preserve"> in national government agencies to maximi</w:t>
      </w:r>
      <w:r w:rsidR="00761E14">
        <w:rPr>
          <w:color w:val="000000" w:themeColor="text1"/>
          <w:lang w:val="en-AU" w:eastAsia="en-AU"/>
        </w:rPr>
        <w:t>s</w:t>
      </w:r>
      <w:r w:rsidR="00761E14" w:rsidRPr="000131B6">
        <w:rPr>
          <w:color w:val="000000" w:themeColor="text1"/>
          <w:lang w:val="en-AU" w:eastAsia="en-AU"/>
        </w:rPr>
        <w:t xml:space="preserve">e </w:t>
      </w:r>
      <w:r w:rsidR="00761E14" w:rsidRPr="00394491">
        <w:rPr>
          <w:color w:val="000000" w:themeColor="text1"/>
          <w:lang w:val="en-AU" w:eastAsia="en-AU"/>
        </w:rPr>
        <w:t>their</w:t>
      </w:r>
      <w:r w:rsidR="00761E14" w:rsidRPr="000131B6">
        <w:rPr>
          <w:color w:val="000000" w:themeColor="text1"/>
          <w:lang w:val="en-AU" w:eastAsia="en-AU"/>
        </w:rPr>
        <w:t xml:space="preserve"> effectiveness, while </w:t>
      </w:r>
      <w:r w:rsidR="00761E14" w:rsidRPr="00394491">
        <w:rPr>
          <w:color w:val="000000" w:themeColor="text1"/>
          <w:lang w:val="en-AU" w:eastAsia="en-AU"/>
        </w:rPr>
        <w:t>the program management team will have commercial office space</w:t>
      </w:r>
      <w:r w:rsidR="00761E14">
        <w:rPr>
          <w:color w:val="000000" w:themeColor="text1"/>
          <w:lang w:val="en-AU" w:eastAsia="en-AU"/>
        </w:rPr>
        <w:t xml:space="preserve"> in a neutral location to avoid perceptions of “capture” by any specific agency.</w:t>
      </w:r>
    </w:p>
    <w:p w14:paraId="0C2DAA97" w14:textId="7D50D1AA" w:rsidR="00121698" w:rsidRDefault="00121698" w:rsidP="00E52F37">
      <w:pPr>
        <w:rPr>
          <w:color w:val="000000" w:themeColor="text1"/>
          <w:lang w:val="en-AU" w:eastAsia="en-AU"/>
        </w:rPr>
      </w:pPr>
      <w:r w:rsidRPr="00121698">
        <w:rPr>
          <w:color w:val="000000" w:themeColor="text1"/>
          <w:lang w:val="en-AU" w:eastAsia="en-AU"/>
        </w:rPr>
        <w:t xml:space="preserve">PFMP-II will actively seek opportunities to work with other Australian-funded aid investments </w:t>
      </w:r>
      <w:r>
        <w:rPr>
          <w:color w:val="000000" w:themeColor="text1"/>
          <w:lang w:val="en-AU" w:eastAsia="en-AU"/>
        </w:rPr>
        <w:t xml:space="preserve">such as </w:t>
      </w:r>
      <w:r w:rsidRPr="00121698">
        <w:rPr>
          <w:color w:val="000000" w:themeColor="text1"/>
          <w:lang w:val="en-AU" w:eastAsia="en-AU"/>
        </w:rPr>
        <w:t xml:space="preserve">Australia Awards and Alumni Engagement Program </w:t>
      </w:r>
      <w:r>
        <w:rPr>
          <w:color w:val="000000" w:themeColor="text1"/>
          <w:lang w:val="en-AU" w:eastAsia="en-AU"/>
        </w:rPr>
        <w:t xml:space="preserve">that </w:t>
      </w:r>
      <w:r w:rsidRPr="00121698">
        <w:rPr>
          <w:color w:val="000000" w:themeColor="text1"/>
          <w:lang w:val="en-AU" w:eastAsia="en-AU"/>
        </w:rPr>
        <w:t xml:space="preserve">can provide complementary long-term scholarships and short-term fellowships to reinforce </w:t>
      </w:r>
      <w:r w:rsidR="00C96562">
        <w:rPr>
          <w:color w:val="000000" w:themeColor="text1"/>
          <w:lang w:val="en-AU" w:eastAsia="en-AU"/>
        </w:rPr>
        <w:t>interventions</w:t>
      </w:r>
      <w:r>
        <w:rPr>
          <w:color w:val="000000" w:themeColor="text1"/>
          <w:lang w:val="en-AU" w:eastAsia="en-AU"/>
        </w:rPr>
        <w:t>.</w:t>
      </w:r>
    </w:p>
    <w:p w14:paraId="6452C0D4" w14:textId="18ABEE89" w:rsidR="00E52F37" w:rsidRPr="00CE4231" w:rsidRDefault="00E52F37" w:rsidP="00E52F37">
      <w:pPr>
        <w:rPr>
          <w:color w:val="000000" w:themeColor="text1"/>
          <w:lang w:val="en-AU" w:eastAsia="en-AU"/>
        </w:rPr>
      </w:pPr>
      <w:r w:rsidRPr="00CE4231">
        <w:rPr>
          <w:color w:val="000000" w:themeColor="text1"/>
          <w:lang w:val="en-AU" w:eastAsia="en-AU"/>
        </w:rPr>
        <w:t xml:space="preserve">Key partnerships will be </w:t>
      </w:r>
      <w:r w:rsidR="000131B6">
        <w:rPr>
          <w:color w:val="000000" w:themeColor="text1"/>
          <w:lang w:val="en-AU" w:eastAsia="en-AU"/>
        </w:rPr>
        <w:t>strengthened</w:t>
      </w:r>
      <w:r w:rsidR="000131B6" w:rsidRPr="00CE4231">
        <w:rPr>
          <w:color w:val="000000" w:themeColor="text1"/>
          <w:lang w:val="en-AU" w:eastAsia="en-AU"/>
        </w:rPr>
        <w:t xml:space="preserve"> </w:t>
      </w:r>
      <w:r w:rsidRPr="00CE4231">
        <w:rPr>
          <w:color w:val="000000" w:themeColor="text1"/>
          <w:lang w:val="en-AU" w:eastAsia="en-AU"/>
        </w:rPr>
        <w:t xml:space="preserve">with </w:t>
      </w:r>
      <w:r w:rsidR="000131B6">
        <w:rPr>
          <w:color w:val="000000" w:themeColor="text1"/>
          <w:lang w:val="en-AU" w:eastAsia="en-AU"/>
        </w:rPr>
        <w:t>agencies such as the Department of Budget and Management (</w:t>
      </w:r>
      <w:r w:rsidRPr="00CE4231">
        <w:rPr>
          <w:color w:val="000000" w:themeColor="text1"/>
          <w:lang w:val="en-AU" w:eastAsia="en-AU"/>
        </w:rPr>
        <w:t>DBM</w:t>
      </w:r>
      <w:r w:rsidR="000131B6">
        <w:rPr>
          <w:color w:val="000000" w:themeColor="text1"/>
          <w:lang w:val="en-AU" w:eastAsia="en-AU"/>
        </w:rPr>
        <w:t>)</w:t>
      </w:r>
      <w:r w:rsidRPr="00CE4231">
        <w:rPr>
          <w:color w:val="000000" w:themeColor="text1"/>
          <w:lang w:val="en-AU" w:eastAsia="en-AU"/>
        </w:rPr>
        <w:t xml:space="preserve">, </w:t>
      </w:r>
      <w:r w:rsidR="000131B6">
        <w:rPr>
          <w:color w:val="000000" w:themeColor="text1"/>
          <w:lang w:val="en-AU" w:eastAsia="en-AU"/>
        </w:rPr>
        <w:t>Department of Transportation (</w:t>
      </w:r>
      <w:r w:rsidR="003330F6">
        <w:rPr>
          <w:color w:val="000000" w:themeColor="text1"/>
          <w:lang w:val="en-AU" w:eastAsia="en-AU"/>
        </w:rPr>
        <w:t>DOTr</w:t>
      </w:r>
      <w:r w:rsidR="000131B6">
        <w:rPr>
          <w:color w:val="000000" w:themeColor="text1"/>
          <w:lang w:val="en-AU" w:eastAsia="en-AU"/>
        </w:rPr>
        <w:t>),</w:t>
      </w:r>
      <w:r w:rsidRPr="00CE4231">
        <w:rPr>
          <w:color w:val="000000" w:themeColor="text1"/>
          <w:lang w:val="en-AU" w:eastAsia="en-AU"/>
        </w:rPr>
        <w:t xml:space="preserve"> and </w:t>
      </w:r>
      <w:r w:rsidR="000131B6">
        <w:rPr>
          <w:color w:val="000000" w:themeColor="text1"/>
          <w:lang w:val="en-AU" w:eastAsia="en-AU"/>
        </w:rPr>
        <w:t>the National Economic and Development Authority (NEDA)</w:t>
      </w:r>
      <w:r w:rsidRPr="00CE4231">
        <w:rPr>
          <w:color w:val="000000" w:themeColor="text1"/>
          <w:lang w:val="en-AU" w:eastAsia="en-AU"/>
        </w:rPr>
        <w:t xml:space="preserve">, </w:t>
      </w:r>
      <w:r w:rsidR="009647CA">
        <w:rPr>
          <w:color w:val="000000" w:themeColor="text1"/>
          <w:lang w:val="en-AU" w:eastAsia="en-AU"/>
        </w:rPr>
        <w:t xml:space="preserve">as </w:t>
      </w:r>
      <w:r w:rsidRPr="00CE4231">
        <w:rPr>
          <w:color w:val="000000" w:themeColor="text1"/>
          <w:lang w:val="en-AU" w:eastAsia="en-AU"/>
        </w:rPr>
        <w:t xml:space="preserve">these agencies </w:t>
      </w:r>
      <w:r w:rsidR="00E24B31" w:rsidRPr="00CE4231">
        <w:rPr>
          <w:color w:val="000000" w:themeColor="text1"/>
          <w:lang w:val="en-AU" w:eastAsia="en-AU"/>
        </w:rPr>
        <w:t>hav</w:t>
      </w:r>
      <w:r w:rsidR="00E24B31">
        <w:rPr>
          <w:color w:val="000000" w:themeColor="text1"/>
          <w:lang w:val="en-AU" w:eastAsia="en-AU"/>
        </w:rPr>
        <w:t>e</w:t>
      </w:r>
      <w:r w:rsidR="00E24B31" w:rsidRPr="00CE4231">
        <w:rPr>
          <w:color w:val="000000" w:themeColor="text1"/>
          <w:lang w:val="en-AU" w:eastAsia="en-AU"/>
        </w:rPr>
        <w:t xml:space="preserve"> </w:t>
      </w:r>
      <w:r w:rsidR="00E24B31">
        <w:rPr>
          <w:color w:val="000000" w:themeColor="text1"/>
          <w:lang w:val="en-AU" w:eastAsia="en-AU"/>
        </w:rPr>
        <w:t>effectively used</w:t>
      </w:r>
      <w:r w:rsidR="00E24B31" w:rsidRPr="00CE4231">
        <w:rPr>
          <w:color w:val="000000" w:themeColor="text1"/>
          <w:lang w:val="en-AU" w:eastAsia="en-AU"/>
        </w:rPr>
        <w:t xml:space="preserve"> Australian assistance in </w:t>
      </w:r>
      <w:r w:rsidR="00E24B31">
        <w:rPr>
          <w:color w:val="000000" w:themeColor="text1"/>
          <w:lang w:val="en-AU" w:eastAsia="en-AU"/>
        </w:rPr>
        <w:t xml:space="preserve">the past and </w:t>
      </w:r>
      <w:r w:rsidR="00761E14">
        <w:rPr>
          <w:color w:val="000000" w:themeColor="text1"/>
          <w:lang w:val="en-AU" w:eastAsia="en-AU"/>
        </w:rPr>
        <w:t xml:space="preserve">demonstrated readiness to </w:t>
      </w:r>
      <w:r w:rsidR="00E24B31">
        <w:rPr>
          <w:color w:val="000000" w:themeColor="text1"/>
          <w:lang w:val="en-AU" w:eastAsia="en-AU"/>
        </w:rPr>
        <w:t xml:space="preserve">continue their </w:t>
      </w:r>
      <w:r w:rsidR="00761E14">
        <w:rPr>
          <w:color w:val="000000" w:themeColor="text1"/>
          <w:lang w:val="en-AU" w:eastAsia="en-AU"/>
        </w:rPr>
        <w:t>engage</w:t>
      </w:r>
      <w:r w:rsidR="00E24B31">
        <w:rPr>
          <w:color w:val="000000" w:themeColor="text1"/>
          <w:lang w:val="en-AU" w:eastAsia="en-AU"/>
        </w:rPr>
        <w:t>ment through</w:t>
      </w:r>
      <w:r w:rsidR="00761E14">
        <w:rPr>
          <w:color w:val="000000" w:themeColor="text1"/>
          <w:lang w:val="en-AU" w:eastAsia="en-AU"/>
        </w:rPr>
        <w:t xml:space="preserve"> PFMP-II</w:t>
      </w:r>
      <w:r w:rsidRPr="00CE4231">
        <w:rPr>
          <w:color w:val="000000" w:themeColor="text1"/>
          <w:lang w:val="en-AU" w:eastAsia="en-AU"/>
        </w:rPr>
        <w:t>.</w:t>
      </w:r>
      <w:r w:rsidR="008F27CB">
        <w:rPr>
          <w:color w:val="000000" w:themeColor="text1"/>
          <w:lang w:val="en-AU" w:eastAsia="en-AU"/>
        </w:rPr>
        <w:t xml:space="preserve"> </w:t>
      </w:r>
      <w:r w:rsidRPr="00CE4231">
        <w:rPr>
          <w:color w:val="000000" w:themeColor="text1"/>
          <w:lang w:val="en-AU" w:eastAsia="en-AU"/>
        </w:rPr>
        <w:t xml:space="preserve">These relationships and the opportunity that the </w:t>
      </w:r>
      <w:r w:rsidR="007B30F0">
        <w:rPr>
          <w:color w:val="000000" w:themeColor="text1"/>
          <w:lang w:val="en-AU" w:eastAsia="en-AU"/>
        </w:rPr>
        <w:t>p</w:t>
      </w:r>
      <w:r w:rsidRPr="00CE4231">
        <w:rPr>
          <w:color w:val="000000" w:themeColor="text1"/>
          <w:lang w:val="en-AU" w:eastAsia="en-AU"/>
        </w:rPr>
        <w:t xml:space="preserve">rogram interactions provide for improved inter-agency linkages to support accelerated </w:t>
      </w:r>
      <w:r w:rsidR="00761E14">
        <w:rPr>
          <w:color w:val="000000" w:themeColor="text1"/>
          <w:lang w:val="en-AU" w:eastAsia="en-AU"/>
        </w:rPr>
        <w:t xml:space="preserve">public </w:t>
      </w:r>
      <w:r w:rsidRPr="00CE4231">
        <w:rPr>
          <w:color w:val="000000" w:themeColor="text1"/>
          <w:lang w:val="en-AU" w:eastAsia="en-AU"/>
        </w:rPr>
        <w:t>infrastructure delivery are key element</w:t>
      </w:r>
      <w:r w:rsidR="00AD6E3C">
        <w:rPr>
          <w:color w:val="000000" w:themeColor="text1"/>
          <w:lang w:val="en-AU" w:eastAsia="en-AU"/>
        </w:rPr>
        <w:t>s</w:t>
      </w:r>
      <w:r w:rsidRPr="00CE4231">
        <w:rPr>
          <w:color w:val="000000" w:themeColor="text1"/>
          <w:lang w:val="en-AU" w:eastAsia="en-AU"/>
        </w:rPr>
        <w:t xml:space="preserve"> of the Program design.</w:t>
      </w:r>
    </w:p>
    <w:p w14:paraId="4D2A67FA" w14:textId="1488725A" w:rsidR="00067684" w:rsidRPr="00067684" w:rsidRDefault="00121698" w:rsidP="00067684">
      <w:pPr>
        <w:rPr>
          <w:color w:val="000000" w:themeColor="text1"/>
          <w:lang w:val="en-AU" w:eastAsia="en-AU"/>
        </w:rPr>
      </w:pPr>
      <w:r w:rsidRPr="00121698">
        <w:rPr>
          <w:color w:val="000000" w:themeColor="text1"/>
          <w:lang w:val="en-AU" w:eastAsia="en-AU"/>
        </w:rPr>
        <w:t>The overall management of the program will be coordinated by a Program Steering Committee (PSC)</w:t>
      </w:r>
      <w:r w:rsidR="00067684">
        <w:rPr>
          <w:color w:val="000000" w:themeColor="text1"/>
          <w:lang w:val="en-AU" w:eastAsia="en-AU"/>
        </w:rPr>
        <w:t xml:space="preserve"> composed of NEDA, </w:t>
      </w:r>
      <w:r w:rsidR="00E52F37" w:rsidRPr="00CE4231">
        <w:rPr>
          <w:color w:val="000000" w:themeColor="text1"/>
          <w:lang w:val="en-AU" w:eastAsia="en-AU"/>
        </w:rPr>
        <w:t>DBM</w:t>
      </w:r>
      <w:r w:rsidR="007B30F0">
        <w:rPr>
          <w:color w:val="000000" w:themeColor="text1"/>
          <w:lang w:val="en-AU" w:eastAsia="en-AU"/>
        </w:rPr>
        <w:t>,</w:t>
      </w:r>
      <w:r w:rsidR="00E52F37" w:rsidRPr="00CE4231">
        <w:rPr>
          <w:color w:val="000000" w:themeColor="text1"/>
          <w:lang w:val="en-AU" w:eastAsia="en-AU"/>
        </w:rPr>
        <w:t xml:space="preserve"> </w:t>
      </w:r>
      <w:r w:rsidR="00067684">
        <w:rPr>
          <w:color w:val="000000" w:themeColor="text1"/>
          <w:lang w:val="en-AU" w:eastAsia="en-AU"/>
        </w:rPr>
        <w:t xml:space="preserve">and </w:t>
      </w:r>
      <w:r w:rsidR="00E52F37" w:rsidRPr="00CE4231">
        <w:rPr>
          <w:color w:val="000000" w:themeColor="text1"/>
          <w:lang w:val="en-AU" w:eastAsia="en-AU"/>
        </w:rPr>
        <w:t>DFAT</w:t>
      </w:r>
      <w:r w:rsidR="007B30F0">
        <w:rPr>
          <w:color w:val="000000" w:themeColor="text1"/>
          <w:lang w:val="en-AU" w:eastAsia="en-AU"/>
        </w:rPr>
        <w:t>.</w:t>
      </w:r>
      <w:r w:rsidR="00067684">
        <w:rPr>
          <w:color w:val="000000" w:themeColor="text1"/>
          <w:lang w:val="en-AU" w:eastAsia="en-AU"/>
        </w:rPr>
        <w:t xml:space="preserve"> </w:t>
      </w:r>
      <w:r w:rsidR="00753780">
        <w:rPr>
          <w:color w:val="000000" w:themeColor="text1"/>
          <w:lang w:val="en-AU" w:eastAsia="en-AU"/>
        </w:rPr>
        <w:t xml:space="preserve">Other </w:t>
      </w:r>
      <w:r w:rsidR="00642FF1">
        <w:rPr>
          <w:color w:val="000000" w:themeColor="text1"/>
          <w:lang w:val="en-AU" w:eastAsia="en-AU"/>
        </w:rPr>
        <w:t xml:space="preserve">government </w:t>
      </w:r>
      <w:r w:rsidR="00753780">
        <w:rPr>
          <w:color w:val="000000" w:themeColor="text1"/>
          <w:lang w:val="en-AU" w:eastAsia="en-AU"/>
        </w:rPr>
        <w:t xml:space="preserve">agencies may be invited by the PSC as observers. </w:t>
      </w:r>
      <w:r w:rsidR="00067684" w:rsidRPr="00067684">
        <w:rPr>
          <w:color w:val="000000" w:themeColor="text1"/>
          <w:lang w:val="en-AU" w:eastAsia="en-AU"/>
        </w:rPr>
        <w:t>Independent advice to the PSC will be provided by a special-purpose Program Advisory Group (PAG).</w:t>
      </w:r>
      <w:r w:rsidR="00067684">
        <w:rPr>
          <w:color w:val="000000" w:themeColor="text1"/>
          <w:lang w:val="en-AU" w:eastAsia="en-AU"/>
        </w:rPr>
        <w:t xml:space="preserve"> A </w:t>
      </w:r>
      <w:r w:rsidR="00067684" w:rsidRPr="00067684">
        <w:rPr>
          <w:color w:val="000000" w:themeColor="text1"/>
          <w:lang w:val="en-AU" w:eastAsia="en-AU"/>
        </w:rPr>
        <w:t xml:space="preserve">Managing Contractor (MC) will provide support services to assist the PSC </w:t>
      </w:r>
      <w:r w:rsidR="00067684">
        <w:rPr>
          <w:color w:val="000000" w:themeColor="text1"/>
          <w:lang w:val="en-AU" w:eastAsia="en-AU"/>
        </w:rPr>
        <w:t xml:space="preserve">to </w:t>
      </w:r>
      <w:r w:rsidR="00067684" w:rsidRPr="00067684">
        <w:rPr>
          <w:color w:val="000000" w:themeColor="text1"/>
          <w:lang w:val="en-AU" w:eastAsia="en-AU"/>
        </w:rPr>
        <w:t>mobili</w:t>
      </w:r>
      <w:r w:rsidR="00BD41CF">
        <w:rPr>
          <w:color w:val="000000" w:themeColor="text1"/>
          <w:lang w:val="en-AU" w:eastAsia="en-AU"/>
        </w:rPr>
        <w:t>s</w:t>
      </w:r>
      <w:r w:rsidR="00067684" w:rsidRPr="00067684">
        <w:rPr>
          <w:color w:val="000000" w:themeColor="text1"/>
          <w:lang w:val="en-AU" w:eastAsia="en-AU"/>
        </w:rPr>
        <w:t xml:space="preserve">e the Program and to assist with the subsequent implementation of </w:t>
      </w:r>
      <w:r w:rsidR="00C96562">
        <w:rPr>
          <w:color w:val="000000" w:themeColor="text1"/>
          <w:lang w:val="en-AU" w:eastAsia="en-AU"/>
        </w:rPr>
        <w:t>interventions</w:t>
      </w:r>
      <w:r w:rsidR="00067684">
        <w:rPr>
          <w:color w:val="000000" w:themeColor="text1"/>
          <w:lang w:val="en-AU" w:eastAsia="en-AU"/>
        </w:rPr>
        <w:t>. The MC will establish a Program Implementation Unit, with a Core Program Team, to supervise the day-to-day implementation of the Program.</w:t>
      </w:r>
    </w:p>
    <w:p w14:paraId="3AD134FF" w14:textId="52BF1D45" w:rsidR="00AD6E3C" w:rsidRDefault="00E52F37" w:rsidP="00E52F37">
      <w:pPr>
        <w:rPr>
          <w:color w:val="000000" w:themeColor="text1"/>
          <w:lang w:val="en-AU" w:eastAsia="en-AU"/>
        </w:rPr>
      </w:pPr>
      <w:r w:rsidRPr="00CE4231">
        <w:rPr>
          <w:color w:val="000000" w:themeColor="text1"/>
          <w:lang w:val="en-AU" w:eastAsia="en-AU"/>
        </w:rPr>
        <w:t>New partnerships will be forged and sustained</w:t>
      </w:r>
      <w:r w:rsidR="00761E14">
        <w:rPr>
          <w:color w:val="000000" w:themeColor="text1"/>
          <w:lang w:val="en-AU" w:eastAsia="en-AU"/>
        </w:rPr>
        <w:t>,</w:t>
      </w:r>
      <w:r w:rsidRPr="00CE4231">
        <w:rPr>
          <w:color w:val="000000" w:themeColor="text1"/>
          <w:lang w:val="en-AU" w:eastAsia="en-AU"/>
        </w:rPr>
        <w:t xml:space="preserve"> </w:t>
      </w:r>
      <w:r w:rsidR="00761E14">
        <w:rPr>
          <w:color w:val="000000" w:themeColor="text1"/>
          <w:lang w:val="en-AU" w:eastAsia="en-AU"/>
        </w:rPr>
        <w:t xml:space="preserve">especially </w:t>
      </w:r>
      <w:r w:rsidRPr="00CE4231">
        <w:rPr>
          <w:color w:val="000000" w:themeColor="text1"/>
          <w:lang w:val="en-AU" w:eastAsia="en-AU"/>
        </w:rPr>
        <w:t xml:space="preserve">with </w:t>
      </w:r>
      <w:r w:rsidR="007B30F0">
        <w:rPr>
          <w:color w:val="000000" w:themeColor="text1"/>
          <w:lang w:val="en-AU" w:eastAsia="en-AU"/>
        </w:rPr>
        <w:t>p</w:t>
      </w:r>
      <w:r w:rsidRPr="00CE4231">
        <w:rPr>
          <w:color w:val="000000" w:themeColor="text1"/>
          <w:lang w:val="en-AU" w:eastAsia="en-AU"/>
        </w:rPr>
        <w:t xml:space="preserve">rivate </w:t>
      </w:r>
      <w:r w:rsidR="007B30F0">
        <w:rPr>
          <w:color w:val="000000" w:themeColor="text1"/>
          <w:lang w:val="en-AU" w:eastAsia="en-AU"/>
        </w:rPr>
        <w:t>s</w:t>
      </w:r>
      <w:r w:rsidRPr="00CE4231">
        <w:rPr>
          <w:color w:val="000000" w:themeColor="text1"/>
          <w:lang w:val="en-AU" w:eastAsia="en-AU"/>
        </w:rPr>
        <w:t xml:space="preserve">ector </w:t>
      </w:r>
      <w:r w:rsidR="00761E14">
        <w:rPr>
          <w:color w:val="000000" w:themeColor="text1"/>
          <w:lang w:val="en-AU" w:eastAsia="en-AU"/>
        </w:rPr>
        <w:t>actors and their industry associations,</w:t>
      </w:r>
      <w:r w:rsidR="00761E14" w:rsidRPr="00CE4231">
        <w:rPr>
          <w:color w:val="000000" w:themeColor="text1"/>
          <w:lang w:val="en-AU" w:eastAsia="en-AU"/>
        </w:rPr>
        <w:t xml:space="preserve"> </w:t>
      </w:r>
      <w:r w:rsidRPr="00CE4231">
        <w:rPr>
          <w:color w:val="000000" w:themeColor="text1"/>
          <w:lang w:val="en-AU" w:eastAsia="en-AU"/>
        </w:rPr>
        <w:t>a</w:t>
      </w:r>
      <w:r w:rsidR="00761E14">
        <w:rPr>
          <w:color w:val="000000" w:themeColor="text1"/>
          <w:lang w:val="en-AU" w:eastAsia="en-AU"/>
        </w:rPr>
        <w:t>s well as with</w:t>
      </w:r>
      <w:r w:rsidRPr="00CE4231">
        <w:rPr>
          <w:color w:val="000000" w:themeColor="text1"/>
          <w:lang w:val="en-AU" w:eastAsia="en-AU"/>
        </w:rPr>
        <w:t xml:space="preserve"> Philippine State Universities and Colleges </w:t>
      </w:r>
      <w:r w:rsidR="00761E14">
        <w:rPr>
          <w:color w:val="000000" w:themeColor="text1"/>
          <w:lang w:val="en-AU" w:eastAsia="en-AU"/>
        </w:rPr>
        <w:t>to motivate adoption of</w:t>
      </w:r>
      <w:r w:rsidR="00761E14" w:rsidRPr="00CE4231">
        <w:rPr>
          <w:color w:val="000000" w:themeColor="text1"/>
          <w:lang w:val="en-AU" w:eastAsia="en-AU"/>
        </w:rPr>
        <w:t xml:space="preserve"> </w:t>
      </w:r>
      <w:r w:rsidRPr="00CE4231">
        <w:rPr>
          <w:color w:val="000000" w:themeColor="text1"/>
          <w:lang w:val="en-AU" w:eastAsia="en-AU"/>
        </w:rPr>
        <w:t xml:space="preserve">innovation in </w:t>
      </w:r>
      <w:r w:rsidR="00761E14">
        <w:rPr>
          <w:color w:val="000000" w:themeColor="text1"/>
          <w:lang w:val="en-AU" w:eastAsia="en-AU"/>
        </w:rPr>
        <w:t xml:space="preserve">public </w:t>
      </w:r>
      <w:r w:rsidRPr="00CE4231">
        <w:rPr>
          <w:color w:val="000000" w:themeColor="text1"/>
          <w:lang w:val="en-AU" w:eastAsia="en-AU"/>
        </w:rPr>
        <w:t xml:space="preserve">infrastructure delivery and </w:t>
      </w:r>
      <w:r w:rsidR="00761E14">
        <w:rPr>
          <w:color w:val="000000" w:themeColor="text1"/>
          <w:lang w:val="en-AU" w:eastAsia="en-AU"/>
        </w:rPr>
        <w:t xml:space="preserve">build </w:t>
      </w:r>
      <w:r w:rsidRPr="00CE4231">
        <w:rPr>
          <w:color w:val="000000" w:themeColor="text1"/>
          <w:lang w:val="en-AU" w:eastAsia="en-AU"/>
        </w:rPr>
        <w:t xml:space="preserve">skills needed in industry to support innovative </w:t>
      </w:r>
      <w:r w:rsidR="00761E14">
        <w:rPr>
          <w:color w:val="000000" w:themeColor="text1"/>
          <w:lang w:val="en-AU" w:eastAsia="en-AU"/>
        </w:rPr>
        <w:t>delivery, adaptation and use of</w:t>
      </w:r>
      <w:r w:rsidR="00CE10AE">
        <w:rPr>
          <w:color w:val="000000" w:themeColor="text1"/>
          <w:lang w:val="en-AU" w:eastAsia="en-AU"/>
        </w:rPr>
        <w:t xml:space="preserve"> universal </w:t>
      </w:r>
      <w:r w:rsidRPr="00CE4231">
        <w:rPr>
          <w:color w:val="000000" w:themeColor="text1"/>
          <w:lang w:val="en-AU" w:eastAsia="en-AU"/>
        </w:rPr>
        <w:t>design</w:t>
      </w:r>
      <w:r w:rsidR="00761E14">
        <w:rPr>
          <w:color w:val="000000" w:themeColor="text1"/>
          <w:lang w:val="en-AU" w:eastAsia="en-AU"/>
        </w:rPr>
        <w:t>,</w:t>
      </w:r>
      <w:r w:rsidRPr="00CE4231">
        <w:rPr>
          <w:color w:val="000000" w:themeColor="text1"/>
          <w:lang w:val="en-AU" w:eastAsia="en-AU"/>
        </w:rPr>
        <w:t xml:space="preserve"> and </w:t>
      </w:r>
      <w:r w:rsidR="00761E14">
        <w:rPr>
          <w:color w:val="000000" w:themeColor="text1"/>
          <w:lang w:val="en-AU" w:eastAsia="en-AU"/>
        </w:rPr>
        <w:t xml:space="preserve">effective </w:t>
      </w:r>
      <w:r w:rsidRPr="00CE4231">
        <w:rPr>
          <w:color w:val="000000" w:themeColor="text1"/>
          <w:lang w:val="en-AU" w:eastAsia="en-AU"/>
        </w:rPr>
        <w:t xml:space="preserve">delivery of </w:t>
      </w:r>
      <w:r w:rsidR="00761E14">
        <w:rPr>
          <w:color w:val="000000" w:themeColor="text1"/>
          <w:lang w:val="en-AU" w:eastAsia="en-AU"/>
        </w:rPr>
        <w:t xml:space="preserve">inclusive public </w:t>
      </w:r>
      <w:r w:rsidRPr="00CE4231">
        <w:rPr>
          <w:color w:val="000000" w:themeColor="text1"/>
          <w:lang w:val="en-AU" w:eastAsia="en-AU"/>
        </w:rPr>
        <w:t xml:space="preserve">infrastructure </w:t>
      </w:r>
      <w:r w:rsidR="007106F5" w:rsidRPr="00394491">
        <w:rPr>
          <w:color w:val="000000" w:themeColor="text1"/>
          <w:lang w:val="en-AU" w:eastAsia="en-AU"/>
        </w:rPr>
        <w:t>projects.</w:t>
      </w:r>
    </w:p>
    <w:p w14:paraId="0785977F" w14:textId="30F9D4E4" w:rsidR="00E52F37" w:rsidRPr="0069021F" w:rsidRDefault="0069021F" w:rsidP="0069021F">
      <w:pPr>
        <w:rPr>
          <w:rFonts w:ascii="Calibri" w:hAnsi="Calibri"/>
          <w:sz w:val="38"/>
          <w:szCs w:val="38"/>
          <w:lang w:val="en-AU"/>
        </w:rPr>
      </w:pPr>
      <w:bookmarkStart w:id="22" w:name="_Toc496091674"/>
      <w:bookmarkStart w:id="23" w:name="_Toc497475242"/>
      <w:bookmarkStart w:id="24" w:name="_Toc496538281"/>
      <w:r>
        <w:rPr>
          <w:rFonts w:ascii="Calibri" w:hAnsi="Calibri"/>
          <w:sz w:val="38"/>
          <w:szCs w:val="38"/>
          <w:lang w:val="en-AU"/>
        </w:rPr>
        <w:t>Critical R</w:t>
      </w:r>
      <w:r w:rsidR="00E52F37" w:rsidRPr="0069021F">
        <w:rPr>
          <w:rFonts w:ascii="Calibri" w:hAnsi="Calibri"/>
          <w:sz w:val="38"/>
          <w:szCs w:val="38"/>
          <w:lang w:val="en-AU"/>
        </w:rPr>
        <w:t xml:space="preserve">isks and </w:t>
      </w:r>
      <w:r>
        <w:rPr>
          <w:rFonts w:ascii="Calibri" w:hAnsi="Calibri"/>
          <w:sz w:val="38"/>
          <w:szCs w:val="38"/>
          <w:lang w:val="en-AU"/>
        </w:rPr>
        <w:t>C</w:t>
      </w:r>
      <w:r w:rsidR="00E52F37" w:rsidRPr="0069021F">
        <w:rPr>
          <w:rFonts w:ascii="Calibri" w:hAnsi="Calibri"/>
          <w:sz w:val="38"/>
          <w:szCs w:val="38"/>
          <w:lang w:val="en-AU"/>
        </w:rPr>
        <w:t>hallenges</w:t>
      </w:r>
      <w:bookmarkEnd w:id="22"/>
      <w:bookmarkEnd w:id="23"/>
      <w:bookmarkEnd w:id="24"/>
    </w:p>
    <w:p w14:paraId="538A4F90" w14:textId="3B2FECCB" w:rsidR="007B30F0" w:rsidRDefault="007B30F0" w:rsidP="007B30F0">
      <w:pPr>
        <w:rPr>
          <w:color w:val="000000" w:themeColor="text1"/>
          <w:lang w:val="en-AU" w:eastAsia="en-AU"/>
        </w:rPr>
      </w:pPr>
      <w:r>
        <w:rPr>
          <w:color w:val="000000" w:themeColor="text1"/>
          <w:lang w:val="en-AU" w:eastAsia="en-AU"/>
        </w:rPr>
        <w:t>PFMP-II faces key risks at three levels:</w:t>
      </w:r>
    </w:p>
    <w:p w14:paraId="7C1B238C" w14:textId="53DFA551" w:rsidR="007B30F0" w:rsidRDefault="007B30F0" w:rsidP="007B30F0">
      <w:pPr>
        <w:rPr>
          <w:color w:val="000000" w:themeColor="text1"/>
          <w:lang w:val="en-AU" w:eastAsia="en-AU"/>
        </w:rPr>
      </w:pPr>
      <w:r w:rsidRPr="00C54E82">
        <w:rPr>
          <w:color w:val="000000" w:themeColor="text1"/>
          <w:u w:val="single"/>
          <w:lang w:val="en-AU" w:eastAsia="en-AU"/>
        </w:rPr>
        <w:t>Contextual</w:t>
      </w:r>
      <w:r>
        <w:rPr>
          <w:color w:val="000000" w:themeColor="text1"/>
          <w:lang w:val="en-AU" w:eastAsia="en-AU"/>
        </w:rPr>
        <w:t xml:space="preserve"> – There are high expectations on the government to </w:t>
      </w:r>
      <w:r w:rsidR="00BD41CF">
        <w:rPr>
          <w:color w:val="000000" w:themeColor="text1"/>
          <w:lang w:val="en-AU" w:eastAsia="en-AU"/>
        </w:rPr>
        <w:t xml:space="preserve">quickly </w:t>
      </w:r>
      <w:r>
        <w:rPr>
          <w:color w:val="000000" w:themeColor="text1"/>
          <w:lang w:val="en-AU" w:eastAsia="en-AU"/>
        </w:rPr>
        <w:t xml:space="preserve">spend </w:t>
      </w:r>
      <w:r w:rsidR="00B7556A">
        <w:rPr>
          <w:color w:val="000000" w:themeColor="text1"/>
          <w:lang w:val="en-AU" w:eastAsia="en-AU"/>
        </w:rPr>
        <w:t xml:space="preserve">allocations for, </w:t>
      </w:r>
      <w:r>
        <w:rPr>
          <w:color w:val="000000" w:themeColor="text1"/>
          <w:lang w:val="en-AU" w:eastAsia="en-AU"/>
        </w:rPr>
        <w:t>and demonstrate delivery of</w:t>
      </w:r>
      <w:r w:rsidR="00B7556A">
        <w:rPr>
          <w:color w:val="000000" w:themeColor="text1"/>
          <w:lang w:val="en-AU" w:eastAsia="en-AU"/>
        </w:rPr>
        <w:t>, public</w:t>
      </w:r>
      <w:r>
        <w:rPr>
          <w:color w:val="000000" w:themeColor="text1"/>
          <w:lang w:val="en-AU" w:eastAsia="en-AU"/>
        </w:rPr>
        <w:t xml:space="preserve"> infrastructure projects. There is a risk that senior government officials in implementing agencies may be changed if infrastructure delivery fall</w:t>
      </w:r>
      <w:r w:rsidR="00AD6E3C">
        <w:rPr>
          <w:color w:val="000000" w:themeColor="text1"/>
          <w:lang w:val="en-AU" w:eastAsia="en-AU"/>
        </w:rPr>
        <w:t>s</w:t>
      </w:r>
      <w:r>
        <w:rPr>
          <w:color w:val="000000" w:themeColor="text1"/>
          <w:lang w:val="en-AU" w:eastAsia="en-AU"/>
        </w:rPr>
        <w:t xml:space="preserve"> behind targets. The </w:t>
      </w:r>
      <w:r w:rsidR="00B7556A">
        <w:rPr>
          <w:color w:val="000000" w:themeColor="text1"/>
          <w:lang w:val="en-AU" w:eastAsia="en-AU"/>
        </w:rPr>
        <w:t>P</w:t>
      </w:r>
      <w:r>
        <w:rPr>
          <w:color w:val="000000" w:themeColor="text1"/>
          <w:lang w:val="en-AU" w:eastAsia="en-AU"/>
        </w:rPr>
        <w:t xml:space="preserve">rogram may lose reform champions if this happens and could create challenges to </w:t>
      </w:r>
      <w:r w:rsidR="00BD41CF">
        <w:rPr>
          <w:color w:val="000000" w:themeColor="text1"/>
          <w:lang w:val="en-AU" w:eastAsia="en-AU"/>
        </w:rPr>
        <w:t xml:space="preserve">the </w:t>
      </w:r>
      <w:r>
        <w:rPr>
          <w:color w:val="000000" w:themeColor="text1"/>
          <w:lang w:val="en-AU" w:eastAsia="en-AU"/>
        </w:rPr>
        <w:t xml:space="preserve">continuity of </w:t>
      </w:r>
      <w:r w:rsidR="00456B1B">
        <w:rPr>
          <w:color w:val="000000" w:themeColor="text1"/>
          <w:lang w:val="en-AU" w:eastAsia="en-AU"/>
        </w:rPr>
        <w:t>p</w:t>
      </w:r>
      <w:r>
        <w:rPr>
          <w:color w:val="000000" w:themeColor="text1"/>
          <w:lang w:val="en-AU" w:eastAsia="en-AU"/>
        </w:rPr>
        <w:t xml:space="preserve">rogram </w:t>
      </w:r>
      <w:r w:rsidR="00614B74">
        <w:rPr>
          <w:color w:val="000000" w:themeColor="text1"/>
          <w:lang w:val="en-AU" w:eastAsia="en-AU"/>
        </w:rPr>
        <w:t>interventions</w:t>
      </w:r>
      <w:r>
        <w:rPr>
          <w:color w:val="000000" w:themeColor="text1"/>
          <w:lang w:val="en-AU" w:eastAsia="en-AU"/>
        </w:rPr>
        <w:t xml:space="preserve">. Such turnover is beyond the control of the </w:t>
      </w:r>
      <w:r w:rsidR="00BD41CF">
        <w:rPr>
          <w:color w:val="000000" w:themeColor="text1"/>
          <w:lang w:val="en-AU" w:eastAsia="en-AU"/>
        </w:rPr>
        <w:t>P</w:t>
      </w:r>
      <w:r>
        <w:rPr>
          <w:color w:val="000000" w:themeColor="text1"/>
          <w:lang w:val="en-AU" w:eastAsia="en-AU"/>
        </w:rPr>
        <w:t xml:space="preserve">rogram, hence continuing the long-standing relationships with the technical operational personnel will help balance any loss of senior leadership. The </w:t>
      </w:r>
      <w:r w:rsidR="00BD41CF">
        <w:rPr>
          <w:color w:val="000000" w:themeColor="text1"/>
          <w:lang w:val="en-AU" w:eastAsia="en-AU"/>
        </w:rPr>
        <w:t>P</w:t>
      </w:r>
      <w:r>
        <w:rPr>
          <w:color w:val="000000" w:themeColor="text1"/>
          <w:lang w:val="en-AU" w:eastAsia="en-AU"/>
        </w:rPr>
        <w:t xml:space="preserve">rogram’s </w:t>
      </w:r>
      <w:r w:rsidR="00F87F94">
        <w:rPr>
          <w:color w:val="000000" w:themeColor="text1"/>
          <w:lang w:val="en-AU" w:eastAsia="en-AU"/>
        </w:rPr>
        <w:t xml:space="preserve">performance-based and systematic </w:t>
      </w:r>
      <w:r>
        <w:rPr>
          <w:color w:val="000000" w:themeColor="text1"/>
          <w:lang w:val="en-AU" w:eastAsia="en-AU"/>
        </w:rPr>
        <w:t xml:space="preserve">approach allows </w:t>
      </w:r>
      <w:r w:rsidR="00F87F94">
        <w:rPr>
          <w:color w:val="000000" w:themeColor="text1"/>
          <w:lang w:val="en-AU" w:eastAsia="en-AU"/>
        </w:rPr>
        <w:t xml:space="preserve">design and </w:t>
      </w:r>
      <w:r>
        <w:rPr>
          <w:color w:val="000000" w:themeColor="text1"/>
          <w:lang w:val="en-AU" w:eastAsia="en-AU"/>
        </w:rPr>
        <w:t xml:space="preserve">implementation </w:t>
      </w:r>
      <w:r w:rsidR="00F87F94">
        <w:rPr>
          <w:color w:val="000000" w:themeColor="text1"/>
          <w:lang w:val="en-AU" w:eastAsia="en-AU"/>
        </w:rPr>
        <w:t xml:space="preserve">of interventions </w:t>
      </w:r>
      <w:r>
        <w:rPr>
          <w:color w:val="000000" w:themeColor="text1"/>
          <w:lang w:val="en-AU" w:eastAsia="en-AU"/>
        </w:rPr>
        <w:t>to adjust if reform momentum is lost and move to areas where more potential for progress is evident.</w:t>
      </w:r>
    </w:p>
    <w:p w14:paraId="382FA2B4" w14:textId="3ADD7B7B" w:rsidR="007B30F0" w:rsidRDefault="007B30F0" w:rsidP="007B30F0">
      <w:pPr>
        <w:rPr>
          <w:color w:val="000000" w:themeColor="text1"/>
          <w:lang w:val="en-AU" w:eastAsia="en-AU"/>
        </w:rPr>
      </w:pPr>
      <w:r w:rsidRPr="00C54E82">
        <w:rPr>
          <w:color w:val="000000" w:themeColor="text1"/>
          <w:u w:val="single"/>
          <w:lang w:val="en-AU" w:eastAsia="en-AU"/>
        </w:rPr>
        <w:t>Programmatic</w:t>
      </w:r>
      <w:r>
        <w:rPr>
          <w:color w:val="000000" w:themeColor="text1"/>
          <w:lang w:val="en-AU" w:eastAsia="en-AU"/>
        </w:rPr>
        <w:t xml:space="preserve"> – Partner agencies </w:t>
      </w:r>
      <w:r w:rsidR="00F87F94">
        <w:rPr>
          <w:color w:val="000000" w:themeColor="text1"/>
          <w:lang w:val="en-AU" w:eastAsia="en-AU"/>
        </w:rPr>
        <w:t xml:space="preserve">may </w:t>
      </w:r>
      <w:r>
        <w:rPr>
          <w:color w:val="000000" w:themeColor="text1"/>
          <w:lang w:val="en-AU" w:eastAsia="en-AU"/>
        </w:rPr>
        <w:t xml:space="preserve">be unable to provide sufficient time and resources to the </w:t>
      </w:r>
      <w:r w:rsidR="00BD41CF">
        <w:rPr>
          <w:color w:val="000000" w:themeColor="text1"/>
          <w:lang w:val="en-AU" w:eastAsia="en-AU"/>
        </w:rPr>
        <w:t>P</w:t>
      </w:r>
      <w:r>
        <w:rPr>
          <w:color w:val="000000" w:themeColor="text1"/>
          <w:lang w:val="en-AU" w:eastAsia="en-AU"/>
        </w:rPr>
        <w:t xml:space="preserve">rogram given the heightened attention placed on delivering the administration’s infrastructure flagship projects. Embedding the technical assistance in the oversight and implementing agencies will allow the </w:t>
      </w:r>
      <w:r w:rsidR="00BD41CF">
        <w:rPr>
          <w:color w:val="000000" w:themeColor="text1"/>
          <w:lang w:val="en-AU" w:eastAsia="en-AU"/>
        </w:rPr>
        <w:t>P</w:t>
      </w:r>
      <w:r>
        <w:rPr>
          <w:color w:val="000000" w:themeColor="text1"/>
          <w:lang w:val="en-AU" w:eastAsia="en-AU"/>
        </w:rPr>
        <w:t>rogram to work with individual agencies on</w:t>
      </w:r>
      <w:r w:rsidR="00AD6E3C">
        <w:rPr>
          <w:color w:val="000000" w:themeColor="text1"/>
          <w:lang w:val="en-AU" w:eastAsia="en-AU"/>
        </w:rPr>
        <w:t xml:space="preserve"> a</w:t>
      </w:r>
      <w:r>
        <w:rPr>
          <w:color w:val="000000" w:themeColor="text1"/>
          <w:lang w:val="en-AU" w:eastAsia="en-AU"/>
        </w:rPr>
        <w:t xml:space="preserve"> daily basis and adjust </w:t>
      </w:r>
      <w:r w:rsidR="00C96562">
        <w:rPr>
          <w:color w:val="000000" w:themeColor="text1"/>
          <w:lang w:val="en-AU" w:eastAsia="en-AU"/>
        </w:rPr>
        <w:t>interventions</w:t>
      </w:r>
      <w:r>
        <w:rPr>
          <w:color w:val="000000" w:themeColor="text1"/>
          <w:lang w:val="en-AU" w:eastAsia="en-AU"/>
        </w:rPr>
        <w:t xml:space="preserve"> to suit the agencies’ </w:t>
      </w:r>
      <w:r w:rsidR="00F87F94">
        <w:rPr>
          <w:color w:val="000000" w:themeColor="text1"/>
          <w:lang w:val="en-AU" w:eastAsia="en-AU"/>
        </w:rPr>
        <w:t xml:space="preserve">readiness and </w:t>
      </w:r>
      <w:r>
        <w:rPr>
          <w:color w:val="000000" w:themeColor="text1"/>
          <w:lang w:val="en-AU" w:eastAsia="en-AU"/>
        </w:rPr>
        <w:t>capacities.</w:t>
      </w:r>
    </w:p>
    <w:p w14:paraId="16819C26" w14:textId="48F4DB73" w:rsidR="007B30F0" w:rsidRDefault="007B30F0" w:rsidP="007B30F0">
      <w:pPr>
        <w:rPr>
          <w:color w:val="000000" w:themeColor="text1"/>
          <w:lang w:val="en-AU" w:eastAsia="en-AU"/>
        </w:rPr>
      </w:pPr>
      <w:r w:rsidRPr="00C54E82">
        <w:rPr>
          <w:color w:val="000000" w:themeColor="text1"/>
          <w:u w:val="single"/>
          <w:lang w:val="en-AU" w:eastAsia="en-AU"/>
        </w:rPr>
        <w:t>Institutional</w:t>
      </w:r>
      <w:r>
        <w:rPr>
          <w:color w:val="000000" w:themeColor="text1"/>
          <w:lang w:val="en-AU" w:eastAsia="en-AU"/>
        </w:rPr>
        <w:t xml:space="preserve"> – Several multilateral and bilateral donors, including Australia, are actively engaged in the infrastructure sector, which can create a risk of overlap in donor assistance. Australia’s</w:t>
      </w:r>
      <w:r w:rsidRPr="00CE4231">
        <w:rPr>
          <w:color w:val="000000" w:themeColor="text1"/>
          <w:lang w:val="en-AU" w:eastAsia="en-AU"/>
        </w:rPr>
        <w:t xml:space="preserve"> contribution </w:t>
      </w:r>
      <w:r>
        <w:rPr>
          <w:color w:val="000000" w:themeColor="text1"/>
          <w:lang w:val="en-AU" w:eastAsia="en-AU"/>
        </w:rPr>
        <w:t xml:space="preserve">in the sector </w:t>
      </w:r>
      <w:r w:rsidRPr="00CE4231">
        <w:rPr>
          <w:color w:val="000000" w:themeColor="text1"/>
          <w:lang w:val="en-AU" w:eastAsia="en-AU"/>
        </w:rPr>
        <w:t xml:space="preserve">may lose identity and impact </w:t>
      </w:r>
      <w:r>
        <w:rPr>
          <w:color w:val="000000" w:themeColor="text1"/>
          <w:lang w:val="en-AU" w:eastAsia="en-AU"/>
        </w:rPr>
        <w:t xml:space="preserve">as the </w:t>
      </w:r>
      <w:r w:rsidR="00BD41CF">
        <w:rPr>
          <w:color w:val="000000" w:themeColor="text1"/>
          <w:lang w:val="en-AU" w:eastAsia="en-AU"/>
        </w:rPr>
        <w:t>P</w:t>
      </w:r>
      <w:r>
        <w:rPr>
          <w:color w:val="000000" w:themeColor="text1"/>
          <w:lang w:val="en-AU" w:eastAsia="en-AU"/>
        </w:rPr>
        <w:t xml:space="preserve">rogram’s grant funds are small relative to donor loan funding for major infrastructure projects. DFAT and the Managing Contractor will continue to participate in existing donor coordination mechanisms as well as initiate bilateral coordination with other donors where no such mechanism exists. </w:t>
      </w:r>
      <w:r w:rsidR="00155E88" w:rsidRPr="00155E88">
        <w:rPr>
          <w:color w:val="000000" w:themeColor="text1"/>
          <w:lang w:val="en-AU" w:eastAsia="en-AU"/>
        </w:rPr>
        <w:t>For instance, DFAT’s commitment to disability inclusion and growing international reputation might help DFAT stand out as the donor that is supporting, advocating for and influencing the GPH and other donors to use universal design in infrastructure projects</w:t>
      </w:r>
      <w:r w:rsidR="005A7F7A">
        <w:rPr>
          <w:color w:val="000000" w:themeColor="text1"/>
          <w:lang w:val="en-AU" w:eastAsia="en-AU"/>
        </w:rPr>
        <w:t>.</w:t>
      </w:r>
    </w:p>
    <w:p w14:paraId="7A02D8DB" w14:textId="28186BEA" w:rsidR="00E52F37" w:rsidRDefault="00E52F37" w:rsidP="00E52F37">
      <w:pPr>
        <w:pStyle w:val="BodyText"/>
        <w:rPr>
          <w:color w:val="000000" w:themeColor="text1"/>
          <w:lang w:val="en-AU" w:eastAsia="en-AU"/>
        </w:rPr>
      </w:pPr>
    </w:p>
    <w:p w14:paraId="4BF0B52B" w14:textId="6674C5B9" w:rsidR="00723C73" w:rsidRDefault="00723C73" w:rsidP="00E52F37">
      <w:pPr>
        <w:pStyle w:val="BodyText"/>
        <w:rPr>
          <w:color w:val="000000" w:themeColor="text1"/>
          <w:lang w:val="en-AU" w:eastAsia="en-AU"/>
        </w:rPr>
      </w:pPr>
    </w:p>
    <w:p w14:paraId="28D23A87" w14:textId="3FD2224E" w:rsidR="00723C73" w:rsidRDefault="00723C73" w:rsidP="00E52F37">
      <w:pPr>
        <w:pStyle w:val="BodyText"/>
        <w:rPr>
          <w:color w:val="000000" w:themeColor="text1"/>
          <w:lang w:val="en-AU" w:eastAsia="en-AU"/>
        </w:rPr>
      </w:pPr>
    </w:p>
    <w:p w14:paraId="7B7AF03C" w14:textId="102503CF" w:rsidR="00723C73" w:rsidRDefault="00723C73" w:rsidP="00E52F37">
      <w:pPr>
        <w:pStyle w:val="BodyText"/>
        <w:rPr>
          <w:color w:val="000000" w:themeColor="text1"/>
          <w:lang w:val="en-AU" w:eastAsia="en-AU"/>
        </w:rPr>
      </w:pPr>
    </w:p>
    <w:p w14:paraId="0C3B05C6" w14:textId="2AFF074E" w:rsidR="00456B1B" w:rsidRDefault="00456B1B" w:rsidP="00182051">
      <w:pPr>
        <w:suppressAutoHyphens w:val="0"/>
        <w:spacing w:before="0" w:after="120" w:line="440" w:lineRule="atLeast"/>
        <w:rPr>
          <w:rFonts w:asciiTheme="majorHAnsi" w:hAnsiTheme="majorHAnsi"/>
          <w:b/>
          <w:sz w:val="16"/>
          <w:lang w:val="en-AU"/>
        </w:rPr>
      </w:pPr>
    </w:p>
    <w:p w14:paraId="040C66FC" w14:textId="77777777" w:rsidR="00723C73" w:rsidRPr="00182051" w:rsidRDefault="00723C73" w:rsidP="00182051">
      <w:pPr>
        <w:suppressAutoHyphens w:val="0"/>
        <w:spacing w:before="0" w:after="120" w:line="440" w:lineRule="atLeast"/>
        <w:rPr>
          <w:rFonts w:asciiTheme="majorHAnsi" w:hAnsiTheme="majorHAnsi"/>
          <w:b/>
          <w:sz w:val="16"/>
          <w:lang w:val="en-AU"/>
        </w:rPr>
        <w:sectPr w:rsidR="00723C73" w:rsidRPr="00182051" w:rsidSect="00800AC9">
          <w:headerReference w:type="default" r:id="rId18"/>
          <w:footerReference w:type="default" r:id="rId19"/>
          <w:pgSz w:w="11906" w:h="16838" w:code="9"/>
          <w:pgMar w:top="1211" w:right="1134" w:bottom="1418" w:left="1134" w:header="425" w:footer="0" w:gutter="0"/>
          <w:pgNumType w:fmt="lowerRoman" w:start="1"/>
          <w:cols w:space="397"/>
          <w:docGrid w:linePitch="360"/>
        </w:sectPr>
      </w:pPr>
    </w:p>
    <w:tbl>
      <w:tblPr>
        <w:tblW w:w="97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738"/>
      </w:tblGrid>
      <w:tr w:rsidR="00794C57" w:rsidRPr="0072601F" w14:paraId="3193A148" w14:textId="77777777" w:rsidTr="006D510C">
        <w:trPr>
          <w:trHeight w:val="360"/>
          <w:tblHeader/>
          <w:jc w:val="center"/>
        </w:trPr>
        <w:tc>
          <w:tcPr>
            <w:tcW w:w="9738" w:type="dxa"/>
            <w:shd w:val="clear" w:color="auto" w:fill="C1E7E0" w:themeFill="accent1" w:themeFillTint="66"/>
          </w:tcPr>
          <w:p w14:paraId="10554062" w14:textId="77777777" w:rsidR="00794C57" w:rsidRPr="00182051" w:rsidRDefault="00794C57" w:rsidP="00C56FDB">
            <w:pPr>
              <w:pStyle w:val="Heading1"/>
              <w:rPr>
                <w:lang w:val="en-AU"/>
              </w:rPr>
            </w:pPr>
            <w:bookmarkStart w:id="25" w:name="_Toc496091675"/>
            <w:bookmarkStart w:id="26" w:name="_Toc497475243"/>
            <w:bookmarkStart w:id="27" w:name="_Toc496538282"/>
            <w:bookmarkStart w:id="28" w:name="_Toc509299906"/>
            <w:r w:rsidRPr="00182051">
              <w:rPr>
                <w:lang w:val="en-AU"/>
              </w:rPr>
              <w:t>Analysis and Strategic Context</w:t>
            </w:r>
            <w:bookmarkEnd w:id="25"/>
            <w:bookmarkEnd w:id="26"/>
            <w:bookmarkEnd w:id="27"/>
            <w:bookmarkEnd w:id="28"/>
          </w:p>
        </w:tc>
      </w:tr>
    </w:tbl>
    <w:p w14:paraId="764031CB" w14:textId="50EECD3C" w:rsidR="00E52F37" w:rsidRPr="00CE4231" w:rsidRDefault="00E52F37" w:rsidP="00E52F37">
      <w:pPr>
        <w:pStyle w:val="Heading2"/>
        <w:rPr>
          <w:lang w:val="en-AU"/>
        </w:rPr>
      </w:pPr>
      <w:bookmarkStart w:id="29" w:name="_Toc496091676"/>
      <w:bookmarkStart w:id="30" w:name="_Toc497475244"/>
      <w:bookmarkStart w:id="31" w:name="_Toc496538283"/>
      <w:bookmarkStart w:id="32" w:name="_Toc509299907"/>
      <w:r w:rsidRPr="00CE4231">
        <w:rPr>
          <w:lang w:val="en-AU"/>
        </w:rPr>
        <w:t>Country context</w:t>
      </w:r>
      <w:bookmarkEnd w:id="29"/>
      <w:bookmarkEnd w:id="30"/>
      <w:bookmarkEnd w:id="31"/>
      <w:bookmarkEnd w:id="32"/>
    </w:p>
    <w:p w14:paraId="38EDC2B2" w14:textId="08606675" w:rsidR="00E52F37" w:rsidRPr="00B22848" w:rsidRDefault="00E52F37">
      <w:pPr>
        <w:rPr>
          <w:color w:val="auto"/>
        </w:rPr>
      </w:pPr>
      <w:r w:rsidRPr="00B22848">
        <w:rPr>
          <w:color w:val="auto"/>
        </w:rPr>
        <w:t>The Philippines is growing.</w:t>
      </w:r>
      <w:r w:rsidR="008F27CB" w:rsidRPr="00B22848">
        <w:rPr>
          <w:color w:val="auto"/>
        </w:rPr>
        <w:t xml:space="preserve"> </w:t>
      </w:r>
      <w:r w:rsidR="00EC44CC">
        <w:rPr>
          <w:color w:val="auto"/>
        </w:rPr>
        <w:t>T</w:t>
      </w:r>
      <w:r w:rsidR="00EC44CC" w:rsidRPr="00B22848">
        <w:rPr>
          <w:color w:val="auto"/>
        </w:rPr>
        <w:t>he population grew by 1.5%</w:t>
      </w:r>
      <w:r w:rsidR="00EC44CC">
        <w:rPr>
          <w:color w:val="auto"/>
        </w:rPr>
        <w:t xml:space="preserve"> from 2015 to </w:t>
      </w:r>
      <w:r w:rsidRPr="00B22848">
        <w:rPr>
          <w:color w:val="auto"/>
        </w:rPr>
        <w:t>2016, reach</w:t>
      </w:r>
      <w:r w:rsidR="00A056BE" w:rsidRPr="00B22848">
        <w:rPr>
          <w:color w:val="auto"/>
        </w:rPr>
        <w:t>ing</w:t>
      </w:r>
      <w:r w:rsidRPr="00B22848">
        <w:rPr>
          <w:color w:val="auto"/>
        </w:rPr>
        <w:t xml:space="preserve"> 10</w:t>
      </w:r>
      <w:r w:rsidR="00EC44CC">
        <w:rPr>
          <w:color w:val="auto"/>
        </w:rPr>
        <w:t>3</w:t>
      </w:r>
      <w:r w:rsidRPr="00B22848">
        <w:rPr>
          <w:color w:val="auto"/>
        </w:rPr>
        <w:t xml:space="preserve"> million</w:t>
      </w:r>
      <w:r w:rsidR="00EC44CC">
        <w:rPr>
          <w:color w:val="auto"/>
        </w:rPr>
        <w:t xml:space="preserve"> in 2016</w:t>
      </w:r>
      <w:r w:rsidRPr="00B22848">
        <w:rPr>
          <w:color w:val="auto"/>
        </w:rPr>
        <w:t>. The economy is also growing, with Gross Domestic Product (GDP) increasing at an average of 6.</w:t>
      </w:r>
      <w:r w:rsidR="00EC44CC">
        <w:rPr>
          <w:color w:val="auto"/>
        </w:rPr>
        <w:t>6</w:t>
      </w:r>
      <w:r w:rsidRPr="00B22848">
        <w:rPr>
          <w:color w:val="auto"/>
        </w:rPr>
        <w:t>% since 2012</w:t>
      </w:r>
      <w:r w:rsidR="00A056BE" w:rsidRPr="00B22848">
        <w:rPr>
          <w:color w:val="auto"/>
        </w:rPr>
        <w:t xml:space="preserve"> </w:t>
      </w:r>
      <w:r w:rsidRPr="00B22848">
        <w:rPr>
          <w:color w:val="auto"/>
        </w:rPr>
        <w:t xml:space="preserve">and projected to grow </w:t>
      </w:r>
      <w:r w:rsidR="00B83EC7" w:rsidRPr="00B22848">
        <w:rPr>
          <w:color w:val="auto"/>
        </w:rPr>
        <w:t>again by</w:t>
      </w:r>
      <w:r w:rsidRPr="00B22848">
        <w:rPr>
          <w:color w:val="auto"/>
        </w:rPr>
        <w:t xml:space="preserve"> 6.5% in 2017 and 6.7% in 2018 (ADB 2017). </w:t>
      </w:r>
      <w:r w:rsidR="00A056BE" w:rsidRPr="00B22848">
        <w:rPr>
          <w:color w:val="auto"/>
        </w:rPr>
        <w:t>T</w:t>
      </w:r>
      <w:r w:rsidRPr="00B22848">
        <w:rPr>
          <w:color w:val="auto"/>
        </w:rPr>
        <w:t>he Philippines is expected to remain one of East Asia’s top growth performers (WB April 2017).</w:t>
      </w:r>
    </w:p>
    <w:p w14:paraId="78DAF3F0" w14:textId="27D62BD2" w:rsidR="003C7A91" w:rsidRPr="004075C1" w:rsidRDefault="00D226A9" w:rsidP="00E52F37">
      <w:pPr>
        <w:rPr>
          <w:b/>
          <w:color w:val="000000" w:themeColor="text1"/>
          <w:lang w:val="en-AU"/>
        </w:rPr>
      </w:pPr>
      <w:r w:rsidRPr="00B22848">
        <w:rPr>
          <w:color w:val="auto"/>
          <w:lang w:val="en-AU"/>
        </w:rPr>
        <w:t xml:space="preserve">Despite the Philippines being on the cusp of transition </w:t>
      </w:r>
      <w:r w:rsidRPr="00CE4231">
        <w:rPr>
          <w:color w:val="000000" w:themeColor="text1"/>
          <w:lang w:val="en-AU"/>
        </w:rPr>
        <w:t xml:space="preserve">to upper-middle income country status and having one of the fastest growing economies in Asia, </w:t>
      </w:r>
      <w:r>
        <w:rPr>
          <w:color w:val="000000" w:themeColor="text1"/>
          <w:lang w:val="en-AU"/>
        </w:rPr>
        <w:t xml:space="preserve">it also </w:t>
      </w:r>
      <w:r w:rsidRPr="00CE4231">
        <w:rPr>
          <w:color w:val="000000" w:themeColor="text1"/>
          <w:lang w:val="en-AU"/>
        </w:rPr>
        <w:t>has one of the highest rates of</w:t>
      </w:r>
      <w:r w:rsidR="001F3510">
        <w:rPr>
          <w:color w:val="000000" w:themeColor="text1"/>
          <w:lang w:val="en-AU"/>
        </w:rPr>
        <w:t xml:space="preserve"> poverty and</w:t>
      </w:r>
      <w:r w:rsidRPr="00CE4231">
        <w:rPr>
          <w:color w:val="000000" w:themeColor="text1"/>
          <w:lang w:val="en-AU"/>
        </w:rPr>
        <w:t xml:space="preserve"> inequality in Asia.</w:t>
      </w:r>
      <w:r w:rsidR="008F27CB">
        <w:rPr>
          <w:color w:val="000000" w:themeColor="text1"/>
          <w:lang w:val="en-AU"/>
        </w:rPr>
        <w:t xml:space="preserve"> </w:t>
      </w:r>
      <w:r w:rsidR="0084683D">
        <w:rPr>
          <w:color w:val="000000" w:themeColor="text1"/>
          <w:lang w:val="en-AU"/>
        </w:rPr>
        <w:t>The p</w:t>
      </w:r>
      <w:r w:rsidR="00811FB9">
        <w:rPr>
          <w:color w:val="000000" w:themeColor="text1"/>
          <w:lang w:val="en-AU"/>
        </w:rPr>
        <w:t xml:space="preserve">overty rate has gone down from 25.2% in 2012 to 21.6% in 2015, but there </w:t>
      </w:r>
      <w:r w:rsidR="00811FB9" w:rsidRPr="008F27CB">
        <w:rPr>
          <w:color w:val="000000" w:themeColor="text1"/>
          <w:lang w:val="en-AU"/>
        </w:rPr>
        <w:t>remains a</w:t>
      </w:r>
      <w:r w:rsidRPr="008F27CB">
        <w:rPr>
          <w:color w:val="000000" w:themeColor="text1"/>
          <w:lang w:val="en-AU"/>
        </w:rPr>
        <w:t>n estimated 2</w:t>
      </w:r>
      <w:r w:rsidR="001F3510" w:rsidRPr="008F27CB">
        <w:rPr>
          <w:color w:val="000000" w:themeColor="text1"/>
          <w:lang w:val="en-AU"/>
        </w:rPr>
        <w:t>1</w:t>
      </w:r>
      <w:r w:rsidRPr="008F27CB">
        <w:rPr>
          <w:color w:val="000000" w:themeColor="text1"/>
          <w:lang w:val="en-AU"/>
        </w:rPr>
        <w:t>.</w:t>
      </w:r>
      <w:r w:rsidR="001F3510" w:rsidRPr="008F27CB">
        <w:rPr>
          <w:color w:val="000000" w:themeColor="text1"/>
          <w:lang w:val="en-AU"/>
        </w:rPr>
        <w:t>9</w:t>
      </w:r>
      <w:r w:rsidR="00811FB9" w:rsidRPr="008F27CB">
        <w:rPr>
          <w:color w:val="000000" w:themeColor="text1"/>
          <w:lang w:val="en-AU"/>
        </w:rPr>
        <w:t xml:space="preserve"> million Filipinos living</w:t>
      </w:r>
      <w:r w:rsidRPr="008F27CB">
        <w:rPr>
          <w:color w:val="000000" w:themeColor="text1"/>
          <w:lang w:val="en-AU"/>
        </w:rPr>
        <w:t xml:space="preserve"> below the </w:t>
      </w:r>
      <w:r w:rsidR="001F3510" w:rsidRPr="008F27CB">
        <w:rPr>
          <w:color w:val="000000" w:themeColor="text1"/>
          <w:lang w:val="en-AU"/>
        </w:rPr>
        <w:t>national</w:t>
      </w:r>
      <w:r w:rsidRPr="008F27CB">
        <w:rPr>
          <w:color w:val="000000" w:themeColor="text1"/>
          <w:lang w:val="en-AU"/>
        </w:rPr>
        <w:t xml:space="preserve"> </w:t>
      </w:r>
      <w:r w:rsidR="001F3510" w:rsidRPr="008F27CB">
        <w:rPr>
          <w:color w:val="000000" w:themeColor="text1"/>
          <w:lang w:val="en-AU"/>
        </w:rPr>
        <w:t xml:space="preserve">per capita </w:t>
      </w:r>
      <w:r w:rsidRPr="008F27CB">
        <w:rPr>
          <w:color w:val="000000" w:themeColor="text1"/>
          <w:lang w:val="en-AU"/>
        </w:rPr>
        <w:t xml:space="preserve">poverty </w:t>
      </w:r>
      <w:r w:rsidR="001F3510" w:rsidRPr="008F27CB">
        <w:rPr>
          <w:color w:val="000000" w:themeColor="text1"/>
          <w:lang w:val="en-AU"/>
        </w:rPr>
        <w:t>threshold of PHP21,753</w:t>
      </w:r>
      <w:r w:rsidR="00811FB9" w:rsidRPr="008F27CB">
        <w:rPr>
          <w:color w:val="000000" w:themeColor="text1"/>
          <w:lang w:val="en-AU"/>
        </w:rPr>
        <w:t>.</w:t>
      </w:r>
      <w:r w:rsidR="001F3510" w:rsidRPr="008F27CB">
        <w:rPr>
          <w:color w:val="000000" w:themeColor="text1"/>
          <w:lang w:val="en-AU"/>
        </w:rPr>
        <w:t xml:space="preserve"> </w:t>
      </w:r>
      <w:r w:rsidR="00811FB9" w:rsidRPr="008F27CB">
        <w:rPr>
          <w:color w:val="000000" w:themeColor="text1"/>
          <w:lang w:val="en-AU"/>
        </w:rPr>
        <w:t xml:space="preserve">Inequality has also decreased, but still remains one of the highest in Southeast Asia </w:t>
      </w:r>
      <w:r w:rsidRPr="008F27CB">
        <w:rPr>
          <w:color w:val="000000" w:themeColor="text1"/>
          <w:lang w:val="en-AU"/>
        </w:rPr>
        <w:t>(</w:t>
      </w:r>
      <w:r w:rsidR="00811FB9" w:rsidRPr="008F27CB">
        <w:rPr>
          <w:color w:val="000000" w:themeColor="text1"/>
          <w:lang w:val="en-AU"/>
        </w:rPr>
        <w:t xml:space="preserve">ADB 2017; PSA </w:t>
      </w:r>
      <w:r w:rsidRPr="008F27CB">
        <w:rPr>
          <w:color w:val="000000" w:themeColor="text1"/>
          <w:lang w:val="en-AU"/>
        </w:rPr>
        <w:t>201</w:t>
      </w:r>
      <w:r w:rsidR="001F3510" w:rsidRPr="008F27CB">
        <w:rPr>
          <w:color w:val="000000" w:themeColor="text1"/>
          <w:lang w:val="en-AU"/>
        </w:rPr>
        <w:t>5</w:t>
      </w:r>
      <w:r w:rsidRPr="008F27CB">
        <w:rPr>
          <w:color w:val="000000" w:themeColor="text1"/>
          <w:lang w:val="en-AU"/>
        </w:rPr>
        <w:t>). T</w:t>
      </w:r>
      <w:r w:rsidRPr="00CE4231">
        <w:rPr>
          <w:color w:val="000000" w:themeColor="text1"/>
          <w:lang w:val="en-AU"/>
        </w:rPr>
        <w:t>his inequality contributes to social disunity and undermines the potential for sustainable inclusive economic growth.</w:t>
      </w:r>
    </w:p>
    <w:p w14:paraId="379A6B19" w14:textId="221C673D" w:rsidR="00A056BE" w:rsidRDefault="00E52F37" w:rsidP="00E52F37">
      <w:pPr>
        <w:rPr>
          <w:color w:val="000000" w:themeColor="text1"/>
          <w:lang w:val="en-AU"/>
        </w:rPr>
      </w:pPr>
      <w:r w:rsidRPr="00362387">
        <w:rPr>
          <w:color w:val="000000" w:themeColor="text1"/>
          <w:lang w:val="en-AU"/>
        </w:rPr>
        <w:t xml:space="preserve">Better access to infrastructure has driven growth, reduced poverty, and improved people’s lives in Southeast Asia. Governments provide 80% of regional infrastructure funding and significant on-going public investment </w:t>
      </w:r>
      <w:r w:rsidR="00A056BE" w:rsidRPr="00800AC9">
        <w:rPr>
          <w:color w:val="000000" w:themeColor="text1"/>
          <w:lang w:val="en-AU"/>
        </w:rPr>
        <w:t xml:space="preserve">is </w:t>
      </w:r>
      <w:r w:rsidRPr="00362387">
        <w:rPr>
          <w:color w:val="000000" w:themeColor="text1"/>
          <w:lang w:val="en-AU"/>
        </w:rPr>
        <w:t>needed to close the gap between projected infrastructure needs and current spending levels (ADB 2017).</w:t>
      </w:r>
      <w:r w:rsidR="00B83EC7" w:rsidRPr="00800AC9">
        <w:rPr>
          <w:color w:val="000000" w:themeColor="text1"/>
          <w:lang w:val="en-AU"/>
        </w:rPr>
        <w:t xml:space="preserve"> </w:t>
      </w:r>
      <w:r w:rsidR="00A056BE" w:rsidRPr="00800AC9">
        <w:rPr>
          <w:color w:val="000000" w:themeColor="text1"/>
          <w:lang w:val="en-AU"/>
        </w:rPr>
        <w:t>However,</w:t>
      </w:r>
      <w:r w:rsidRPr="00362387">
        <w:rPr>
          <w:color w:val="000000" w:themeColor="text1"/>
          <w:lang w:val="en-AU"/>
        </w:rPr>
        <w:t xml:space="preserve"> </w:t>
      </w:r>
      <w:r w:rsidR="00A056BE">
        <w:rPr>
          <w:color w:val="000000" w:themeColor="text1"/>
          <w:lang w:val="en-AU"/>
        </w:rPr>
        <w:t>i</w:t>
      </w:r>
      <w:r w:rsidRPr="00CE4231">
        <w:rPr>
          <w:color w:val="000000" w:themeColor="text1"/>
          <w:lang w:val="en-AU"/>
        </w:rPr>
        <w:t>nfrastructure development has not kept pace with the demands of a growing and increasingly urbanised population.</w:t>
      </w:r>
    </w:p>
    <w:p w14:paraId="6CDE477B" w14:textId="5E5BDCBF" w:rsidR="0014484B" w:rsidRPr="00800AC9" w:rsidRDefault="0014484B" w:rsidP="00E52F37">
      <w:pPr>
        <w:rPr>
          <w:color w:val="000000" w:themeColor="text1"/>
          <w:lang w:val="en-AU"/>
        </w:rPr>
      </w:pPr>
      <w:r w:rsidRPr="00800AC9">
        <w:rPr>
          <w:color w:val="000000" w:themeColor="text1"/>
          <w:lang w:val="en-AU"/>
        </w:rPr>
        <w:t>The Government</w:t>
      </w:r>
      <w:r w:rsidR="00A056BE" w:rsidRPr="00362387">
        <w:rPr>
          <w:color w:val="000000" w:themeColor="text1"/>
          <w:lang w:val="en-AU"/>
        </w:rPr>
        <w:t xml:space="preserve"> of </w:t>
      </w:r>
      <w:r w:rsidRPr="00800AC9">
        <w:rPr>
          <w:color w:val="000000" w:themeColor="text1"/>
          <w:lang w:val="en-AU"/>
        </w:rPr>
        <w:t>t</w:t>
      </w:r>
      <w:r w:rsidR="00A056BE" w:rsidRPr="00362387">
        <w:rPr>
          <w:color w:val="000000" w:themeColor="text1"/>
          <w:lang w:val="en-AU"/>
        </w:rPr>
        <w:t>he Philippines (GPH) ha</w:t>
      </w:r>
      <w:r w:rsidRPr="00800AC9">
        <w:rPr>
          <w:color w:val="000000" w:themeColor="text1"/>
          <w:lang w:val="en-AU"/>
        </w:rPr>
        <w:t>s</w:t>
      </w:r>
      <w:r w:rsidR="00A056BE" w:rsidRPr="00362387">
        <w:rPr>
          <w:color w:val="000000" w:themeColor="text1"/>
          <w:lang w:val="en-AU"/>
        </w:rPr>
        <w:t xml:space="preserve"> underinvested in infrastructure for decades (ADB 2017).</w:t>
      </w:r>
      <w:r w:rsidR="00A056BE" w:rsidRPr="00800AC9">
        <w:rPr>
          <w:color w:val="000000" w:themeColor="text1"/>
          <w:lang w:val="en-AU"/>
        </w:rPr>
        <w:t xml:space="preserve"> </w:t>
      </w:r>
      <w:r w:rsidRPr="00800AC9">
        <w:rPr>
          <w:color w:val="000000" w:themeColor="text1"/>
          <w:lang w:val="en-AU"/>
        </w:rPr>
        <w:t>Its public capital stock at 35% is less than half of the average of member states in the Association of South East Asian Nations (ASEAN). The quality of existing facilities is likewise comparatively poor, consistently ranked low in global business environment surveys.</w:t>
      </w:r>
      <w:r w:rsidR="008F27CB" w:rsidRPr="00800AC9">
        <w:rPr>
          <w:color w:val="000000" w:themeColor="text1"/>
          <w:lang w:val="en-AU"/>
        </w:rPr>
        <w:t xml:space="preserve"> </w:t>
      </w:r>
      <w:r w:rsidR="0026630D" w:rsidRPr="00800AC9">
        <w:rPr>
          <w:color w:val="000000" w:themeColor="text1"/>
          <w:lang w:val="en-AU"/>
        </w:rPr>
        <w:t>Inadequate supply of infrastructure is consistently identified as one of the most problematic factors for doing business in the Philippines (WEF 2017).</w:t>
      </w:r>
    </w:p>
    <w:p w14:paraId="35DFB7EC" w14:textId="5E9684E2" w:rsidR="0026630D" w:rsidRDefault="008F27CB" w:rsidP="00E52F37">
      <w:pPr>
        <w:rPr>
          <w:color w:val="000000" w:themeColor="text1"/>
          <w:lang w:val="en-AU"/>
        </w:rPr>
      </w:pPr>
      <w:r w:rsidRPr="00CE4231">
        <w:rPr>
          <w:noProof/>
          <w:color w:val="000000" w:themeColor="text1"/>
          <w:lang w:val="en-AU" w:eastAsia="en-AU"/>
        </w:rPr>
        <mc:AlternateContent>
          <mc:Choice Requires="wps">
            <w:drawing>
              <wp:anchor distT="0" distB="0" distL="114300" distR="114300" simplePos="0" relativeHeight="251702272" behindDoc="1" locked="0" layoutInCell="1" allowOverlap="1" wp14:anchorId="087DB60D" wp14:editId="645C7849">
                <wp:simplePos x="0" y="0"/>
                <wp:positionH relativeFrom="margin">
                  <wp:posOffset>2473325</wp:posOffset>
                </wp:positionH>
                <wp:positionV relativeFrom="paragraph">
                  <wp:posOffset>2292350</wp:posOffset>
                </wp:positionV>
                <wp:extent cx="2294255" cy="149225"/>
                <wp:effectExtent l="0" t="0" r="10795" b="3175"/>
                <wp:wrapTight wrapText="bothSides">
                  <wp:wrapPolygon edited="0">
                    <wp:start x="0" y="0"/>
                    <wp:lineTo x="0" y="19302"/>
                    <wp:lineTo x="21522" y="19302"/>
                    <wp:lineTo x="21522" y="0"/>
                    <wp:lineTo x="0" y="0"/>
                  </wp:wrapPolygon>
                </wp:wrapTight>
                <wp:docPr id="417046797" name="Text Box 417046797"/>
                <wp:cNvGraphicFramePr/>
                <a:graphic xmlns:a="http://schemas.openxmlformats.org/drawingml/2006/main">
                  <a:graphicData uri="http://schemas.microsoft.com/office/word/2010/wordprocessingShape">
                    <wps:wsp>
                      <wps:cNvSpPr txBox="1"/>
                      <wps:spPr>
                        <a:xfrm>
                          <a:off x="0" y="0"/>
                          <a:ext cx="2294255" cy="149225"/>
                        </a:xfrm>
                        <a:prstGeom prst="rect">
                          <a:avLst/>
                        </a:prstGeom>
                        <a:noFill/>
                        <a:ln>
                          <a:noFill/>
                        </a:ln>
                      </wps:spPr>
                      <wps:txbx>
                        <w:txbxContent>
                          <w:p w14:paraId="793B146F" w14:textId="46106E86" w:rsidR="004E71A9" w:rsidRPr="004E13FB" w:rsidRDefault="004E71A9" w:rsidP="004E13FB">
                            <w:pPr>
                              <w:pStyle w:val="Caption"/>
                              <w:spacing w:before="0" w:after="0" w:line="240" w:lineRule="auto"/>
                              <w:contextualSpacing w:val="0"/>
                              <w:rPr>
                                <w:b w:val="0"/>
                                <w:i/>
                                <w:noProof/>
                                <w:sz w:val="18"/>
                              </w:rPr>
                            </w:pPr>
                            <w:r>
                              <w:rPr>
                                <w:i/>
                                <w:sz w:val="18"/>
                              </w:rPr>
                              <w:t>Image s</w:t>
                            </w:r>
                            <w:r w:rsidRPr="004E13FB">
                              <w:rPr>
                                <w:i/>
                                <w:sz w:val="18"/>
                              </w:rPr>
                              <w:t>ource: www.build.gov.ph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DB60D" id="_x0000_t202" coordsize="21600,21600" o:spt="202" path="m,l,21600r21600,l21600,xe">
                <v:stroke joinstyle="miter"/>
                <v:path gradientshapeok="t" o:connecttype="rect"/>
              </v:shapetype>
              <v:shape id="Text Box 417046797" o:spid="_x0000_s1026" type="#_x0000_t202" style="position:absolute;margin-left:194.75pt;margin-top:180.5pt;width:180.65pt;height:11.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" filled="f" stroked="f">
                <v:textbox inset="0,0,0,0">
                  <w:txbxContent>
                    <w:p w14:paraId="793B146F" w14:textId="46106E86" w:rsidR="004E71A9" w:rsidRPr="004E13FB" w:rsidRDefault="004E71A9" w:rsidP="004E13FB">
                      <w:pPr>
                        <w:pStyle w:val="Caption"/>
                        <w:spacing w:before="0" w:after="0" w:line="240" w:lineRule="auto"/>
                        <w:contextualSpacing w:val="0"/>
                        <w:rPr>
                          <w:b w:val="0"/>
                          <w:i/>
                          <w:noProof/>
                          <w:sz w:val="18"/>
                        </w:rPr>
                      </w:pPr>
                      <w:r>
                        <w:rPr>
                          <w:i/>
                          <w:sz w:val="18"/>
                        </w:rPr>
                        <w:t>Image s</w:t>
                      </w:r>
                      <w:r w:rsidRPr="004E13FB">
                        <w:rPr>
                          <w:i/>
                          <w:sz w:val="18"/>
                        </w:rPr>
                        <w:t>ource: www.build.gov.ph</w:t>
                      </w:r>
                    </w:p>
                  </w:txbxContent>
                </v:textbox>
                <w10:wrap type="tight" anchorx="margin"/>
              </v:shape>
            </w:pict>
          </mc:Fallback>
        </mc:AlternateContent>
      </w:r>
      <w:r w:rsidRPr="00800AC9">
        <w:rPr>
          <w:noProof/>
          <w:color w:val="000000" w:themeColor="text1"/>
          <w:lang w:val="en-AU" w:eastAsia="en-AU"/>
        </w:rPr>
        <mc:AlternateContent>
          <mc:Choice Requires="wps">
            <w:drawing>
              <wp:anchor distT="0" distB="0" distL="114300" distR="114300" simplePos="0" relativeHeight="251662336" behindDoc="1" locked="0" layoutInCell="1" allowOverlap="1" wp14:anchorId="669D53DD" wp14:editId="4790F238">
                <wp:simplePos x="0" y="0"/>
                <wp:positionH relativeFrom="margin">
                  <wp:posOffset>2334260</wp:posOffset>
                </wp:positionH>
                <wp:positionV relativeFrom="paragraph">
                  <wp:posOffset>41275</wp:posOffset>
                </wp:positionV>
                <wp:extent cx="3816350" cy="209550"/>
                <wp:effectExtent l="0" t="0" r="12700" b="0"/>
                <wp:wrapTight wrapText="bothSides">
                  <wp:wrapPolygon edited="0">
                    <wp:start x="0" y="0"/>
                    <wp:lineTo x="0" y="19636"/>
                    <wp:lineTo x="21564" y="19636"/>
                    <wp:lineTo x="2156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816350" cy="209550"/>
                        </a:xfrm>
                        <a:prstGeom prst="rect">
                          <a:avLst/>
                        </a:prstGeom>
                        <a:noFill/>
                        <a:ln>
                          <a:noFill/>
                        </a:ln>
                      </wps:spPr>
                      <wps:txbx>
                        <w:txbxContent>
                          <w:p w14:paraId="4B453606" w14:textId="451439D2" w:rsidR="004E71A9" w:rsidRPr="0041613D" w:rsidRDefault="004E71A9" w:rsidP="004E13FB">
                            <w:pPr>
                              <w:pStyle w:val="Caption"/>
                              <w:spacing w:before="0" w:after="0" w:line="240" w:lineRule="auto"/>
                              <w:contextualSpacing w:val="0"/>
                              <w:jc w:val="center"/>
                              <w:rPr>
                                <w:b w:val="0"/>
                                <w:noProof/>
                              </w:rPr>
                            </w:pPr>
                            <w:r w:rsidRPr="0041613D">
                              <w:t xml:space="preserve">Figure </w:t>
                            </w:r>
                            <w:r w:rsidRPr="0041613D">
                              <w:rPr>
                                <w:b w:val="0"/>
                              </w:rPr>
                              <w:fldChar w:fldCharType="begin"/>
                            </w:r>
                            <w:r w:rsidRPr="0041613D">
                              <w:instrText xml:space="preserve"> SEQ Figure \* ARABIC </w:instrText>
                            </w:r>
                            <w:r w:rsidRPr="0041613D">
                              <w:rPr>
                                <w:b w:val="0"/>
                              </w:rPr>
                              <w:fldChar w:fldCharType="separate"/>
                            </w:r>
                            <w:r w:rsidR="00864A80">
                              <w:rPr>
                                <w:noProof/>
                              </w:rPr>
                              <w:t>1</w:t>
                            </w:r>
                            <w:r w:rsidRPr="0041613D">
                              <w:rPr>
                                <w:b w:val="0"/>
                              </w:rPr>
                              <w:fldChar w:fldCharType="end"/>
                            </w:r>
                            <w:r w:rsidRPr="0041613D">
                              <w:t xml:space="preserve"> – 50 years of infrastructure spending as % GDP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D53DD" id="_x0000_t202" coordsize="21600,21600" o:spt="202" path="m,l,21600r21600,l21600,xe">
                <v:stroke joinstyle="miter"/>
                <v:path gradientshapeok="t" o:connecttype="rect"/>
              </v:shapetype>
              <v:shape id="Text Box 4" o:spid="_x0000_s1027" type="#_x0000_t202" style="position:absolute;margin-left:183.8pt;margin-top:3.25pt;width:300.5pt;height:1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" filled="f" stroked="f">
                <v:textbox inset="0,0,0,0">
                  <w:txbxContent>
                    <w:p w14:paraId="4B453606" w14:textId="451439D2" w:rsidR="004E71A9" w:rsidRPr="0041613D" w:rsidRDefault="004E71A9" w:rsidP="004E13FB">
                      <w:pPr>
                        <w:pStyle w:val="Caption"/>
                        <w:spacing w:before="0" w:after="0" w:line="240" w:lineRule="auto"/>
                        <w:contextualSpacing w:val="0"/>
                        <w:jc w:val="center"/>
                        <w:rPr>
                          <w:b w:val="0"/>
                          <w:noProof/>
                        </w:rPr>
                      </w:pPr>
                      <w:r w:rsidRPr="0041613D">
                        <w:t xml:space="preserve">Figure </w:t>
                      </w:r>
                      <w:r w:rsidRPr="0041613D">
                        <w:rPr>
                          <w:b w:val="0"/>
                        </w:rPr>
                        <w:fldChar w:fldCharType="begin"/>
                      </w:r>
                      <w:r w:rsidRPr="0041613D">
                        <w:instrText xml:space="preserve"> SEQ Figure \* ARABIC </w:instrText>
                      </w:r>
                      <w:r w:rsidRPr="0041613D">
                        <w:rPr>
                          <w:b w:val="0"/>
                        </w:rPr>
                        <w:fldChar w:fldCharType="separate"/>
                      </w:r>
                      <w:r w:rsidR="00864A80">
                        <w:rPr>
                          <w:noProof/>
                        </w:rPr>
                        <w:t>1</w:t>
                      </w:r>
                      <w:r w:rsidRPr="0041613D">
                        <w:rPr>
                          <w:b w:val="0"/>
                        </w:rPr>
                        <w:fldChar w:fldCharType="end"/>
                      </w:r>
                      <w:r w:rsidRPr="0041613D">
                        <w:t xml:space="preserve"> – 50 years of infrastructure spending as % GDP</w:t>
                      </w:r>
                    </w:p>
                  </w:txbxContent>
                </v:textbox>
                <w10:wrap type="tight" anchorx="margin"/>
              </v:shape>
            </w:pict>
          </mc:Fallback>
        </mc:AlternateContent>
      </w:r>
      <w:r w:rsidR="00811FB9" w:rsidRPr="00800AC9">
        <w:rPr>
          <w:noProof/>
          <w:color w:val="000000" w:themeColor="text1"/>
          <w:lang w:val="en-AU" w:eastAsia="en-AU"/>
        </w:rPr>
        <w:drawing>
          <wp:anchor distT="0" distB="0" distL="114300" distR="114300" simplePos="0" relativeHeight="251661312" behindDoc="1" locked="0" layoutInCell="1" allowOverlap="1" wp14:anchorId="73C93021" wp14:editId="4997B59D">
            <wp:simplePos x="0" y="0"/>
            <wp:positionH relativeFrom="margin">
              <wp:posOffset>2454275</wp:posOffset>
            </wp:positionH>
            <wp:positionV relativeFrom="paragraph">
              <wp:posOffset>207010</wp:posOffset>
            </wp:positionV>
            <wp:extent cx="3536315" cy="2087245"/>
            <wp:effectExtent l="0" t="0" r="6985" b="8255"/>
            <wp:wrapTight wrapText="bothSides">
              <wp:wrapPolygon edited="0">
                <wp:start x="0" y="0"/>
                <wp:lineTo x="0" y="21488"/>
                <wp:lineTo x="21526" y="21488"/>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6315" cy="2087245"/>
                    </a:xfrm>
                    <a:prstGeom prst="rect">
                      <a:avLst/>
                    </a:prstGeom>
                    <a:noFill/>
                  </pic:spPr>
                </pic:pic>
              </a:graphicData>
            </a:graphic>
            <wp14:sizeRelH relativeFrom="margin">
              <wp14:pctWidth>0</wp14:pctWidth>
            </wp14:sizeRelH>
            <wp14:sizeRelV relativeFrom="margin">
              <wp14:pctHeight>0</wp14:pctHeight>
            </wp14:sizeRelV>
          </wp:anchor>
        </w:drawing>
      </w:r>
      <w:r w:rsidR="00E52F37" w:rsidRPr="00CE4231">
        <w:rPr>
          <w:color w:val="000000" w:themeColor="text1"/>
          <w:lang w:val="en-AU"/>
        </w:rPr>
        <w:t xml:space="preserve">In 2016, the Aquino Administration </w:t>
      </w:r>
      <w:r w:rsidR="0026630D">
        <w:rPr>
          <w:color w:val="000000" w:themeColor="text1"/>
          <w:lang w:val="en-AU"/>
        </w:rPr>
        <w:t>aimed to</w:t>
      </w:r>
      <w:r w:rsidR="0026630D" w:rsidRPr="00CE4231">
        <w:rPr>
          <w:color w:val="000000" w:themeColor="text1"/>
          <w:lang w:val="en-AU"/>
        </w:rPr>
        <w:t xml:space="preserve"> </w:t>
      </w:r>
      <w:r w:rsidR="00E52F37" w:rsidRPr="00CE4231">
        <w:rPr>
          <w:color w:val="000000" w:themeColor="text1"/>
          <w:lang w:val="en-AU"/>
        </w:rPr>
        <w:t>spend 5% of GDP</w:t>
      </w:r>
      <w:r w:rsidR="0026630D">
        <w:rPr>
          <w:color w:val="000000" w:themeColor="text1"/>
          <w:lang w:val="en-AU"/>
        </w:rPr>
        <w:t xml:space="preserve"> on infrastructure</w:t>
      </w:r>
      <w:r w:rsidR="00E52F37" w:rsidRPr="00CE4231">
        <w:rPr>
          <w:color w:val="000000" w:themeColor="text1"/>
          <w:lang w:val="en-AU"/>
        </w:rPr>
        <w:t xml:space="preserve">, but achieved actual spending of </w:t>
      </w:r>
      <w:r w:rsidR="0026630D">
        <w:rPr>
          <w:color w:val="000000" w:themeColor="text1"/>
          <w:lang w:val="en-AU"/>
        </w:rPr>
        <w:t xml:space="preserve">only </w:t>
      </w:r>
      <w:r w:rsidR="00E52F37" w:rsidRPr="00CE4231">
        <w:rPr>
          <w:color w:val="000000" w:themeColor="text1"/>
          <w:lang w:val="en-AU"/>
        </w:rPr>
        <w:t>2.</w:t>
      </w:r>
      <w:r w:rsidR="00E27045">
        <w:rPr>
          <w:color w:val="000000" w:themeColor="text1"/>
          <w:lang w:val="en-AU"/>
        </w:rPr>
        <w:t>9</w:t>
      </w:r>
      <w:r w:rsidR="00E52F37" w:rsidRPr="00CE4231">
        <w:rPr>
          <w:color w:val="000000" w:themeColor="text1"/>
          <w:lang w:val="en-AU"/>
        </w:rPr>
        <w:t>% (</w:t>
      </w:r>
      <w:r w:rsidR="00E27045">
        <w:rPr>
          <w:color w:val="000000" w:themeColor="text1"/>
          <w:lang w:val="en-AU"/>
        </w:rPr>
        <w:t>see Figure 1</w:t>
      </w:r>
      <w:r w:rsidR="00E52F37" w:rsidRPr="00CE4231">
        <w:rPr>
          <w:color w:val="000000" w:themeColor="text1"/>
          <w:lang w:val="en-AU"/>
        </w:rPr>
        <w:t>).</w:t>
      </w:r>
      <w:r>
        <w:rPr>
          <w:color w:val="000000" w:themeColor="text1"/>
          <w:lang w:val="en-AU"/>
        </w:rPr>
        <w:t xml:space="preserve"> </w:t>
      </w:r>
      <w:r w:rsidR="0026630D">
        <w:rPr>
          <w:color w:val="000000" w:themeColor="text1"/>
          <w:lang w:val="en-AU"/>
        </w:rPr>
        <w:t xml:space="preserve">Despite the improved availability of public finances, until recently public investment in infrastructure has remained relatively low in the Philippines due to weak links between planning and budgeting and slow implementation of infrastructure projects. Government </w:t>
      </w:r>
      <w:r w:rsidR="0026630D" w:rsidRPr="00EE0B11">
        <w:rPr>
          <w:i/>
          <w:color w:val="000000" w:themeColor="text1"/>
          <w:lang w:val="en-AU"/>
        </w:rPr>
        <w:t>underspending</w:t>
      </w:r>
      <w:r w:rsidR="0026630D">
        <w:rPr>
          <w:color w:val="000000" w:themeColor="text1"/>
          <w:lang w:val="en-AU"/>
        </w:rPr>
        <w:t xml:space="preserve"> of the national budget progressively </w:t>
      </w:r>
      <w:r w:rsidR="0026630D" w:rsidRPr="00EE0B11">
        <w:rPr>
          <w:i/>
          <w:color w:val="000000" w:themeColor="text1"/>
          <w:lang w:val="en-AU"/>
        </w:rPr>
        <w:t>increased</w:t>
      </w:r>
      <w:r w:rsidR="0026630D">
        <w:rPr>
          <w:color w:val="000000" w:themeColor="text1"/>
          <w:lang w:val="en-AU"/>
        </w:rPr>
        <w:t xml:space="preserve"> from 10% in 2011 to 14% in 2015 (DBM 2016).</w:t>
      </w:r>
    </w:p>
    <w:p w14:paraId="688A0034" w14:textId="1A4E325D" w:rsidR="00D226A9" w:rsidRPr="00CE4231" w:rsidRDefault="00E52F37" w:rsidP="00D226A9">
      <w:pPr>
        <w:rPr>
          <w:color w:val="000000" w:themeColor="text1"/>
          <w:lang w:val="en-AU"/>
        </w:rPr>
      </w:pPr>
      <w:r w:rsidRPr="00CE4231">
        <w:rPr>
          <w:color w:val="000000" w:themeColor="text1"/>
          <w:lang w:val="en-AU"/>
        </w:rPr>
        <w:t>Acknowledging that increased infrastructure investment is needed to boost economic growth, enhance competitiveness</w:t>
      </w:r>
      <w:r w:rsidR="0084683D">
        <w:rPr>
          <w:color w:val="000000" w:themeColor="text1"/>
          <w:lang w:val="en-AU"/>
        </w:rPr>
        <w:t>,</w:t>
      </w:r>
      <w:r w:rsidRPr="00CE4231">
        <w:rPr>
          <w:color w:val="000000" w:themeColor="text1"/>
          <w:lang w:val="en-AU"/>
        </w:rPr>
        <w:t xml:space="preserve"> and promote inclusive growth and sustainable development, the Duterte Administration framed the Philippine Development Plan 2017-2022 (PDP) to scale-up public infrastructure budget allocations to 5.3% of GDP in 2017, up to 7.4% of GDP by 2022</w:t>
      </w:r>
      <w:r w:rsidR="00EE0B11">
        <w:rPr>
          <w:color w:val="000000" w:themeColor="text1"/>
          <w:lang w:val="en-AU"/>
        </w:rPr>
        <w:t>,</w:t>
      </w:r>
      <w:r w:rsidRPr="00CE4231">
        <w:rPr>
          <w:color w:val="000000" w:themeColor="text1"/>
          <w:lang w:val="en-AU"/>
        </w:rPr>
        <w:t xml:space="preserve"> supported by donors and comprehensive tax reforms to raise the needed revenue.</w:t>
      </w:r>
      <w:r w:rsidR="00F9474E">
        <w:rPr>
          <w:color w:val="000000" w:themeColor="text1"/>
          <w:lang w:val="en-AU"/>
        </w:rPr>
        <w:t xml:space="preserve"> </w:t>
      </w:r>
      <w:r w:rsidR="00F9474E" w:rsidRPr="00CE4231">
        <w:rPr>
          <w:color w:val="000000" w:themeColor="text1"/>
          <w:lang w:val="en-AU"/>
        </w:rPr>
        <w:t>This significantly increased commitment to infrastructure investment aims to lift annual economic growth to 7-8% and reduce poverty from 21.6% to 14% by 2022.</w:t>
      </w:r>
      <w:r w:rsidR="00D226A9">
        <w:rPr>
          <w:color w:val="000000" w:themeColor="text1"/>
          <w:lang w:val="en-AU"/>
        </w:rPr>
        <w:t xml:space="preserve"> </w:t>
      </w:r>
      <w:r w:rsidR="00D226A9" w:rsidRPr="00CE4231">
        <w:rPr>
          <w:color w:val="000000" w:themeColor="text1"/>
          <w:lang w:val="en-AU"/>
        </w:rPr>
        <w:t xml:space="preserve">The PDP </w:t>
      </w:r>
      <w:r w:rsidR="00D226A9">
        <w:rPr>
          <w:color w:val="000000" w:themeColor="text1"/>
          <w:lang w:val="en-AU"/>
        </w:rPr>
        <w:t>also</w:t>
      </w:r>
      <w:r w:rsidR="00D226A9" w:rsidRPr="00CE4231">
        <w:rPr>
          <w:color w:val="000000" w:themeColor="text1"/>
          <w:lang w:val="en-AU"/>
        </w:rPr>
        <w:t xml:space="preserve"> seeks to fund investments in strategically distributed infrastructure</w:t>
      </w:r>
      <w:r w:rsidR="00D226A9">
        <w:rPr>
          <w:color w:val="000000" w:themeColor="text1"/>
          <w:lang w:val="en-AU"/>
        </w:rPr>
        <w:t xml:space="preserve"> – </w:t>
      </w:r>
      <w:r w:rsidR="00D226A9" w:rsidRPr="00CE4231">
        <w:rPr>
          <w:color w:val="000000" w:themeColor="text1"/>
          <w:lang w:val="en-AU"/>
        </w:rPr>
        <w:t>both spatially and by sector</w:t>
      </w:r>
      <w:r w:rsidR="00D226A9">
        <w:rPr>
          <w:color w:val="000000" w:themeColor="text1"/>
          <w:lang w:val="en-AU"/>
        </w:rPr>
        <w:t xml:space="preserve"> –</w:t>
      </w:r>
      <w:r w:rsidR="00D226A9" w:rsidRPr="00CE4231">
        <w:rPr>
          <w:color w:val="000000" w:themeColor="text1"/>
          <w:lang w:val="en-AU"/>
        </w:rPr>
        <w:t xml:space="preserve"> to improve economic growth and </w:t>
      </w:r>
      <w:r w:rsidR="00D226A9">
        <w:rPr>
          <w:color w:val="000000" w:themeColor="text1"/>
          <w:lang w:val="en-AU"/>
        </w:rPr>
        <w:t xml:space="preserve">the </w:t>
      </w:r>
      <w:r w:rsidR="00D226A9" w:rsidRPr="00CE4231">
        <w:rPr>
          <w:color w:val="000000" w:themeColor="text1"/>
          <w:lang w:val="en-AU"/>
        </w:rPr>
        <w:t>quality of life in both urban and rural communities.</w:t>
      </w:r>
    </w:p>
    <w:p w14:paraId="690A84B5" w14:textId="2ED8BA86" w:rsidR="00643E73" w:rsidRDefault="0084683D" w:rsidP="00E52F37">
      <w:pPr>
        <w:rPr>
          <w:color w:val="000000" w:themeColor="text1"/>
          <w:lang w:val="en-AU"/>
        </w:rPr>
      </w:pPr>
      <w:r w:rsidRPr="00CE4231">
        <w:rPr>
          <w:noProof/>
          <w:color w:val="000000" w:themeColor="text1"/>
          <w:lang w:val="en-AU" w:eastAsia="en-AU"/>
        </w:rPr>
        <mc:AlternateContent>
          <mc:Choice Requires="wps">
            <w:drawing>
              <wp:anchor distT="0" distB="0" distL="114300" distR="114300" simplePos="0" relativeHeight="251707392" behindDoc="1" locked="0" layoutInCell="1" allowOverlap="1" wp14:anchorId="137FCFE8" wp14:editId="5FE2567D">
                <wp:simplePos x="0" y="0"/>
                <wp:positionH relativeFrom="margin">
                  <wp:posOffset>2308860</wp:posOffset>
                </wp:positionH>
                <wp:positionV relativeFrom="paragraph">
                  <wp:posOffset>2453640</wp:posOffset>
                </wp:positionV>
                <wp:extent cx="3816350" cy="152400"/>
                <wp:effectExtent l="0" t="0" r="12700" b="0"/>
                <wp:wrapTight wrapText="bothSides">
                  <wp:wrapPolygon edited="0">
                    <wp:start x="0" y="0"/>
                    <wp:lineTo x="0" y="18900"/>
                    <wp:lineTo x="21564" y="18900"/>
                    <wp:lineTo x="21564" y="0"/>
                    <wp:lineTo x="0" y="0"/>
                  </wp:wrapPolygon>
                </wp:wrapTight>
                <wp:docPr id="417046812" name="Text Box 417046812"/>
                <wp:cNvGraphicFramePr/>
                <a:graphic xmlns:a="http://schemas.openxmlformats.org/drawingml/2006/main">
                  <a:graphicData uri="http://schemas.microsoft.com/office/word/2010/wordprocessingShape">
                    <wps:wsp>
                      <wps:cNvSpPr txBox="1"/>
                      <wps:spPr>
                        <a:xfrm>
                          <a:off x="0" y="0"/>
                          <a:ext cx="3816350" cy="152400"/>
                        </a:xfrm>
                        <a:prstGeom prst="rect">
                          <a:avLst/>
                        </a:prstGeom>
                        <a:noFill/>
                        <a:ln>
                          <a:noFill/>
                        </a:ln>
                      </wps:spPr>
                      <wps:txbx>
                        <w:txbxContent>
                          <w:p w14:paraId="2482A8B4" w14:textId="309E3A57" w:rsidR="004E71A9" w:rsidRPr="004E13FB" w:rsidRDefault="004E71A9" w:rsidP="004E13FB">
                            <w:pPr>
                              <w:pStyle w:val="Caption"/>
                              <w:spacing w:before="0" w:after="0" w:line="240" w:lineRule="auto"/>
                              <w:contextualSpacing w:val="0"/>
                              <w:rPr>
                                <w:b w:val="0"/>
                                <w:i/>
                                <w:noProof/>
                                <w:sz w:val="18"/>
                              </w:rPr>
                            </w:pPr>
                            <w:r>
                              <w:rPr>
                                <w:i/>
                                <w:sz w:val="18"/>
                              </w:rPr>
                              <w:t>Image s</w:t>
                            </w:r>
                            <w:r w:rsidRPr="004E13FB">
                              <w:rPr>
                                <w:i/>
                                <w:sz w:val="18"/>
                              </w:rPr>
                              <w:t>ource: www.build.gov.ph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CFE8" id="Text Box 417046812" o:spid="_x0000_s1028" type="#_x0000_t202" style="position:absolute;margin-left:181.8pt;margin-top:193.2pt;width:300.5pt;height:12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" filled="f" stroked="f">
                <v:textbox inset="0,0,0,0">
                  <w:txbxContent>
                    <w:p w14:paraId="2482A8B4" w14:textId="309E3A57" w:rsidR="004E71A9" w:rsidRPr="004E13FB" w:rsidRDefault="004E71A9" w:rsidP="004E13FB">
                      <w:pPr>
                        <w:pStyle w:val="Caption"/>
                        <w:spacing w:before="0" w:after="0" w:line="240" w:lineRule="auto"/>
                        <w:contextualSpacing w:val="0"/>
                        <w:rPr>
                          <w:b w:val="0"/>
                          <w:i/>
                          <w:noProof/>
                          <w:sz w:val="18"/>
                        </w:rPr>
                      </w:pPr>
                      <w:r>
                        <w:rPr>
                          <w:i/>
                          <w:sz w:val="18"/>
                        </w:rPr>
                        <w:t>Image s</w:t>
                      </w:r>
                      <w:r w:rsidRPr="004E13FB">
                        <w:rPr>
                          <w:i/>
                          <w:sz w:val="18"/>
                        </w:rPr>
                        <w:t>ource: www.build.gov.ph</w:t>
                      </w:r>
                    </w:p>
                  </w:txbxContent>
                </v:textbox>
                <w10:wrap type="tight" anchorx="margin"/>
              </v:shape>
            </w:pict>
          </mc:Fallback>
        </mc:AlternateContent>
      </w:r>
      <w:r>
        <w:rPr>
          <w:noProof/>
          <w:color w:val="000000" w:themeColor="text1"/>
          <w:lang w:val="en-AU" w:eastAsia="en-AU"/>
        </w:rPr>
        <w:drawing>
          <wp:anchor distT="0" distB="0" distL="114300" distR="114300" simplePos="0" relativeHeight="251703296" behindDoc="1" locked="0" layoutInCell="1" allowOverlap="1" wp14:anchorId="336F4D0C" wp14:editId="4364BEA9">
            <wp:simplePos x="0" y="0"/>
            <wp:positionH relativeFrom="column">
              <wp:posOffset>2308860</wp:posOffset>
            </wp:positionH>
            <wp:positionV relativeFrom="paragraph">
              <wp:posOffset>168910</wp:posOffset>
            </wp:positionV>
            <wp:extent cx="3797300" cy="2295525"/>
            <wp:effectExtent l="0" t="0" r="0" b="9525"/>
            <wp:wrapTight wrapText="bothSides">
              <wp:wrapPolygon edited="0">
                <wp:start x="0" y="0"/>
                <wp:lineTo x="0" y="21510"/>
                <wp:lineTo x="21456" y="21510"/>
                <wp:lineTo x="21456" y="0"/>
                <wp:lineTo x="0" y="0"/>
              </wp:wrapPolygon>
            </wp:wrapTight>
            <wp:docPr id="417046798" name="Picture 41704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46798" name="Capt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7300" cy="2295525"/>
                    </a:xfrm>
                    <a:prstGeom prst="rect">
                      <a:avLst/>
                    </a:prstGeom>
                  </pic:spPr>
                </pic:pic>
              </a:graphicData>
            </a:graphic>
            <wp14:sizeRelH relativeFrom="page">
              <wp14:pctWidth>0</wp14:pctWidth>
            </wp14:sizeRelH>
            <wp14:sizeRelV relativeFrom="page">
              <wp14:pctHeight>0</wp14:pctHeight>
            </wp14:sizeRelV>
          </wp:anchor>
        </w:drawing>
      </w:r>
      <w:r w:rsidRPr="00CE4231">
        <w:rPr>
          <w:noProof/>
          <w:color w:val="000000" w:themeColor="text1"/>
          <w:lang w:val="en-AU" w:eastAsia="en-AU"/>
        </w:rPr>
        <mc:AlternateContent>
          <mc:Choice Requires="wps">
            <w:drawing>
              <wp:anchor distT="0" distB="0" distL="114300" distR="114300" simplePos="0" relativeHeight="251705344" behindDoc="1" locked="0" layoutInCell="1" allowOverlap="1" wp14:anchorId="64E3FC37" wp14:editId="69D82E0F">
                <wp:simplePos x="0" y="0"/>
                <wp:positionH relativeFrom="margin">
                  <wp:posOffset>2314575</wp:posOffset>
                </wp:positionH>
                <wp:positionV relativeFrom="paragraph">
                  <wp:posOffset>0</wp:posOffset>
                </wp:positionV>
                <wp:extent cx="3816350" cy="209550"/>
                <wp:effectExtent l="0" t="0" r="12700" b="0"/>
                <wp:wrapTight wrapText="bothSides">
                  <wp:wrapPolygon edited="0">
                    <wp:start x="0" y="0"/>
                    <wp:lineTo x="0" y="19636"/>
                    <wp:lineTo x="21564" y="19636"/>
                    <wp:lineTo x="21564" y="0"/>
                    <wp:lineTo x="0" y="0"/>
                  </wp:wrapPolygon>
                </wp:wrapTight>
                <wp:docPr id="417046799" name="Text Box 417046799"/>
                <wp:cNvGraphicFramePr/>
                <a:graphic xmlns:a="http://schemas.openxmlformats.org/drawingml/2006/main">
                  <a:graphicData uri="http://schemas.microsoft.com/office/word/2010/wordprocessingShape">
                    <wps:wsp>
                      <wps:cNvSpPr txBox="1"/>
                      <wps:spPr>
                        <a:xfrm>
                          <a:off x="0" y="0"/>
                          <a:ext cx="3816350" cy="209550"/>
                        </a:xfrm>
                        <a:prstGeom prst="rect">
                          <a:avLst/>
                        </a:prstGeom>
                        <a:noFill/>
                        <a:ln>
                          <a:noFill/>
                        </a:ln>
                      </wps:spPr>
                      <wps:txbx>
                        <w:txbxContent>
                          <w:p w14:paraId="420F8A3B" w14:textId="23AA0D3E" w:rsidR="004E71A9" w:rsidRPr="0041613D" w:rsidRDefault="004E71A9" w:rsidP="004E13FB">
                            <w:pPr>
                              <w:pStyle w:val="Caption"/>
                              <w:spacing w:before="0" w:after="0" w:line="240" w:lineRule="auto"/>
                              <w:contextualSpacing w:val="0"/>
                              <w:jc w:val="center"/>
                              <w:rPr>
                                <w:b w:val="0"/>
                                <w:noProof/>
                              </w:rPr>
                            </w:pPr>
                            <w:r w:rsidRPr="0041613D">
                              <w:t xml:space="preserve">Figure </w:t>
                            </w:r>
                            <w:r w:rsidRPr="004E13FB">
                              <w:t>2</w:t>
                            </w:r>
                            <w:r w:rsidRPr="0041613D">
                              <w:t xml:space="preserve"> – </w:t>
                            </w:r>
                            <w:r>
                              <w:t xml:space="preserve">Projected annual </w:t>
                            </w:r>
                            <w:r w:rsidRPr="0041613D">
                              <w:t xml:space="preserve">infrastructure spending </w:t>
                            </w:r>
                            <w:r>
                              <w:t>a</w:t>
                            </w:r>
                            <w:r w:rsidRPr="0041613D">
                              <w:t xml:space="preserve">s % </w:t>
                            </w:r>
                            <w:r>
                              <w:t xml:space="preserve">of </w:t>
                            </w:r>
                            <w:r w:rsidRPr="0041613D">
                              <w:t xml:space="preserve">GDP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FC37" id="Text Box 417046799" o:spid="_x0000_s1029" type="#_x0000_t202" style="position:absolute;margin-left:182.25pt;margin-top:0;width:300.5pt;height:1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" filled="f" stroked="f">
                <v:textbox inset="0,0,0,0">
                  <w:txbxContent>
                    <w:p w14:paraId="420F8A3B" w14:textId="23AA0D3E" w:rsidR="004E71A9" w:rsidRPr="0041613D" w:rsidRDefault="004E71A9" w:rsidP="004E13FB">
                      <w:pPr>
                        <w:pStyle w:val="Caption"/>
                        <w:spacing w:before="0" w:after="0" w:line="240" w:lineRule="auto"/>
                        <w:contextualSpacing w:val="0"/>
                        <w:jc w:val="center"/>
                        <w:rPr>
                          <w:b w:val="0"/>
                          <w:noProof/>
                        </w:rPr>
                      </w:pPr>
                      <w:r w:rsidRPr="0041613D">
                        <w:t xml:space="preserve">Figure </w:t>
                      </w:r>
                      <w:r w:rsidRPr="004E13FB">
                        <w:t>2</w:t>
                      </w:r>
                      <w:r w:rsidRPr="0041613D">
                        <w:t xml:space="preserve"> – </w:t>
                      </w:r>
                      <w:r>
                        <w:t xml:space="preserve">Projected annual </w:t>
                      </w:r>
                      <w:r w:rsidRPr="0041613D">
                        <w:t xml:space="preserve">infrastructure spending </w:t>
                      </w:r>
                      <w:r>
                        <w:t>a</w:t>
                      </w:r>
                      <w:r w:rsidRPr="0041613D">
                        <w:t xml:space="preserve">s % </w:t>
                      </w:r>
                      <w:r>
                        <w:t xml:space="preserve">of </w:t>
                      </w:r>
                      <w:r w:rsidRPr="0041613D">
                        <w:t xml:space="preserve">GDP </w:t>
                      </w:r>
                    </w:p>
                  </w:txbxContent>
                </v:textbox>
                <w10:wrap type="tight" anchorx="margin"/>
              </v:shape>
            </w:pict>
          </mc:Fallback>
        </mc:AlternateContent>
      </w:r>
      <w:r w:rsidR="00E52F37" w:rsidRPr="00CE4231">
        <w:rPr>
          <w:color w:val="000000" w:themeColor="text1"/>
          <w:lang w:val="en-AU"/>
        </w:rPr>
        <w:t>The proposed investment of PHP8.4tn ($210bn) over six years is termed “</w:t>
      </w:r>
      <w:r w:rsidR="00E52F37" w:rsidRPr="00CE4231">
        <w:rPr>
          <w:i/>
          <w:color w:val="000000" w:themeColor="text1"/>
          <w:lang w:val="en-AU"/>
        </w:rPr>
        <w:t>Build, Build, Build</w:t>
      </w:r>
      <w:r w:rsidR="00E52F37" w:rsidRPr="00CE4231">
        <w:rPr>
          <w:color w:val="000000" w:themeColor="text1"/>
          <w:lang w:val="en-AU"/>
        </w:rPr>
        <w:t>” and is of the same order of magnitude as ADB’s estimate of infrastructure needs of USD127.1bn</w:t>
      </w:r>
      <w:r w:rsidR="00E52F37" w:rsidRPr="00CE4231">
        <w:rPr>
          <w:rStyle w:val="FootnoteReference"/>
          <w:color w:val="000000" w:themeColor="text1"/>
          <w:lang w:val="en-AU"/>
        </w:rPr>
        <w:footnoteReference w:id="2"/>
      </w:r>
      <w:r w:rsidR="00E52F37" w:rsidRPr="00CE4231">
        <w:rPr>
          <w:color w:val="000000" w:themeColor="text1"/>
          <w:lang w:val="en-AU"/>
        </w:rPr>
        <w:t xml:space="preserve"> ($169bn) in 2010 - 2020. </w:t>
      </w:r>
      <w:r w:rsidR="00EE0B11">
        <w:rPr>
          <w:color w:val="000000" w:themeColor="text1"/>
          <w:lang w:val="en-AU"/>
        </w:rPr>
        <w:t>It is important to note that PHP8.4 tn is an estimate</w:t>
      </w:r>
      <w:r w:rsidR="00E27045">
        <w:rPr>
          <w:color w:val="000000" w:themeColor="text1"/>
          <w:lang w:val="en-AU"/>
        </w:rPr>
        <w:t>, and not necessarily a target,</w:t>
      </w:r>
      <w:r w:rsidR="00EE0B11">
        <w:rPr>
          <w:color w:val="000000" w:themeColor="text1"/>
          <w:lang w:val="en-AU"/>
        </w:rPr>
        <w:t xml:space="preserve"> of cumulative </w:t>
      </w:r>
      <w:r w:rsidR="00E27045">
        <w:rPr>
          <w:color w:val="000000" w:themeColor="text1"/>
          <w:lang w:val="en-AU"/>
        </w:rPr>
        <w:t xml:space="preserve">GPH </w:t>
      </w:r>
      <w:r w:rsidR="00EE0B11">
        <w:rPr>
          <w:color w:val="000000" w:themeColor="text1"/>
          <w:lang w:val="en-AU"/>
        </w:rPr>
        <w:t xml:space="preserve">expenditure </w:t>
      </w:r>
      <w:r w:rsidR="00E27045">
        <w:rPr>
          <w:color w:val="000000" w:themeColor="text1"/>
          <w:lang w:val="en-AU"/>
        </w:rPr>
        <w:t xml:space="preserve">necessary </w:t>
      </w:r>
      <w:r w:rsidR="00EE0B11">
        <w:rPr>
          <w:color w:val="000000" w:themeColor="text1"/>
          <w:lang w:val="en-AU"/>
        </w:rPr>
        <w:t xml:space="preserve">to reach annual </w:t>
      </w:r>
      <w:r w:rsidR="00E27045">
        <w:rPr>
          <w:color w:val="000000" w:themeColor="text1"/>
          <w:lang w:val="en-AU"/>
        </w:rPr>
        <w:t>expenditure targets as a percentage of GDP (Figure 2). The list of infrastructure projects and breakdown of departmental spending required to achieve this as</w:t>
      </w:r>
      <w:r w:rsidR="00A7702C">
        <w:rPr>
          <w:color w:val="000000" w:themeColor="text1"/>
          <w:lang w:val="en-AU"/>
        </w:rPr>
        <w:t>piration is a work in progress.</w:t>
      </w:r>
    </w:p>
    <w:p w14:paraId="1520F1E7" w14:textId="26D66848" w:rsidR="00643E73" w:rsidRDefault="00E27045" w:rsidP="00E52F37">
      <w:pPr>
        <w:rPr>
          <w:color w:val="000000" w:themeColor="text1"/>
          <w:lang w:val="en-AU"/>
        </w:rPr>
      </w:pPr>
      <w:r>
        <w:rPr>
          <w:color w:val="000000" w:themeColor="text1"/>
          <w:lang w:val="en-AU"/>
        </w:rPr>
        <w:t>D</w:t>
      </w:r>
      <w:r w:rsidR="00F9474E">
        <w:rPr>
          <w:color w:val="000000" w:themeColor="text1"/>
          <w:lang w:val="en-AU"/>
        </w:rPr>
        <w:t xml:space="preserve">elivery of infrastructure investments </w:t>
      </w:r>
      <w:r w:rsidR="00EE0B11">
        <w:rPr>
          <w:color w:val="000000" w:themeColor="text1"/>
          <w:lang w:val="en-AU"/>
        </w:rPr>
        <w:t xml:space="preserve">under </w:t>
      </w:r>
      <w:r w:rsidR="00EE0B11" w:rsidRPr="00EE0B11">
        <w:rPr>
          <w:i/>
          <w:color w:val="000000" w:themeColor="text1"/>
          <w:lang w:val="en-AU"/>
        </w:rPr>
        <w:t>Build, Build, Build</w:t>
      </w:r>
      <w:r w:rsidR="00EE0B11">
        <w:rPr>
          <w:color w:val="000000" w:themeColor="text1"/>
          <w:lang w:val="en-AU"/>
        </w:rPr>
        <w:t xml:space="preserve"> </w:t>
      </w:r>
      <w:r w:rsidR="00F9474E">
        <w:rPr>
          <w:color w:val="000000" w:themeColor="text1"/>
          <w:lang w:val="en-AU"/>
        </w:rPr>
        <w:t>will require a combination of government, private sector, and donor participation, with the bulk of expenditure (</w:t>
      </w:r>
      <w:r w:rsidR="00EE0B11">
        <w:rPr>
          <w:color w:val="000000" w:themeColor="text1"/>
          <w:lang w:val="en-AU"/>
        </w:rPr>
        <w:t>projected to be</w:t>
      </w:r>
      <w:r w:rsidR="00F9474E">
        <w:rPr>
          <w:color w:val="000000" w:themeColor="text1"/>
          <w:lang w:val="en-AU"/>
        </w:rPr>
        <w:t xml:space="preserve"> 67% of the total</w:t>
      </w:r>
      <w:r w:rsidR="00EE0B11">
        <w:rPr>
          <w:color w:val="000000" w:themeColor="text1"/>
          <w:lang w:val="en-AU"/>
        </w:rPr>
        <w:t xml:space="preserve"> projected amount</w:t>
      </w:r>
      <w:r w:rsidR="00F9474E">
        <w:rPr>
          <w:color w:val="000000" w:themeColor="text1"/>
          <w:lang w:val="en-AU"/>
        </w:rPr>
        <w:t xml:space="preserve">) </w:t>
      </w:r>
      <w:r w:rsidR="00735A1D">
        <w:rPr>
          <w:color w:val="000000" w:themeColor="text1"/>
          <w:lang w:val="en-AU"/>
        </w:rPr>
        <w:t xml:space="preserve">expected </w:t>
      </w:r>
      <w:r w:rsidR="00F9474E">
        <w:rPr>
          <w:color w:val="000000" w:themeColor="text1"/>
          <w:lang w:val="en-AU"/>
        </w:rPr>
        <w:t xml:space="preserve">to be done through local procurement and the rest either through </w:t>
      </w:r>
      <w:r w:rsidR="00735A1D">
        <w:rPr>
          <w:color w:val="000000" w:themeColor="text1"/>
          <w:lang w:val="en-AU"/>
        </w:rPr>
        <w:t>Official Development Assistance (ODA) mechanisms (15%) or Public-Private Partnership (PPP) arrangements (18%).</w:t>
      </w:r>
      <w:r w:rsidR="008F27CB">
        <w:rPr>
          <w:color w:val="000000" w:themeColor="text1"/>
          <w:lang w:val="en-AU"/>
        </w:rPr>
        <w:t xml:space="preserve"> </w:t>
      </w:r>
      <w:r w:rsidR="00F632BE">
        <w:rPr>
          <w:color w:val="000000" w:themeColor="text1"/>
          <w:lang w:val="en-AU"/>
        </w:rPr>
        <w:t>In early 2017, the government announced it would apply a “hybrid” PPP formula, where government builds the infrastructure project and then bid out the operations and maintenance to the private sector, in order to speed up PPP implementation. In addition, the government would now welcome unsolicited proposals for PPP projects from the private sector who may offer better solutions (DOF 2017).</w:t>
      </w:r>
    </w:p>
    <w:p w14:paraId="385C3214" w14:textId="1A3B8986" w:rsidR="00634572" w:rsidRDefault="00634572" w:rsidP="00800AC9">
      <w:pPr>
        <w:pStyle w:val="NormalWeb"/>
        <w:spacing w:before="0" w:beforeAutospacing="0" w:after="0" w:afterAutospacing="0"/>
        <w:rPr>
          <w:rFonts w:ascii="Calibri Light" w:hAnsi="Calibri Light"/>
          <w:color w:val="000000" w:themeColor="text1"/>
          <w:lang w:val="en-AU"/>
        </w:rPr>
      </w:pPr>
      <w:r w:rsidRPr="00BE0AF7">
        <w:rPr>
          <w:rFonts w:ascii="Calibri Light" w:hAnsi="Calibri Light"/>
          <w:color w:val="000000" w:themeColor="text1"/>
          <w:sz w:val="22"/>
          <w:szCs w:val="22"/>
          <w:lang w:val="en-AU"/>
        </w:rPr>
        <w:t>The legal and policy environment conducive to the consideration of gender issues affecting budget expenditure or relevant to the infrastructure sector exists. The Women in Development and Nation Building Act of 1992 established the basis for a Gender and Development (GAD) budget policy in the annual budget preparation process.</w:t>
      </w:r>
      <w:r w:rsidR="0044357C" w:rsidRPr="00BE0AF7">
        <w:rPr>
          <w:rFonts w:ascii="Calibri Light" w:hAnsi="Calibri Light"/>
          <w:color w:val="000000" w:themeColor="text1"/>
          <w:sz w:val="22"/>
          <w:szCs w:val="22"/>
          <w:lang w:val="en-AU"/>
        </w:rPr>
        <w:t xml:space="preserve"> Since 1995, the annual national budget has included at least 5%</w:t>
      </w:r>
      <w:r w:rsidR="003C7A91" w:rsidRPr="00BE0AF7">
        <w:rPr>
          <w:rFonts w:ascii="Calibri Light" w:hAnsi="Calibri Light"/>
          <w:color w:val="000000" w:themeColor="text1"/>
          <w:sz w:val="22"/>
          <w:szCs w:val="22"/>
          <w:lang w:val="en-AU"/>
        </w:rPr>
        <w:t xml:space="preserve"> appropriated to GAD</w:t>
      </w:r>
      <w:r w:rsidR="0044357C" w:rsidRPr="00BE0AF7">
        <w:rPr>
          <w:rFonts w:ascii="Calibri Light" w:hAnsi="Calibri Light"/>
          <w:color w:val="000000" w:themeColor="text1"/>
          <w:sz w:val="22"/>
          <w:szCs w:val="22"/>
          <w:lang w:val="en-AU"/>
        </w:rPr>
        <w:t xml:space="preserve"> </w:t>
      </w:r>
      <w:r w:rsidR="003C7A91" w:rsidRPr="00BE0AF7">
        <w:rPr>
          <w:rFonts w:ascii="Calibri Light" w:hAnsi="Calibri Light"/>
          <w:color w:val="000000" w:themeColor="text1"/>
          <w:sz w:val="22"/>
          <w:szCs w:val="22"/>
          <w:lang w:val="en-AU"/>
        </w:rPr>
        <w:t xml:space="preserve">(Illo, 2010). </w:t>
      </w:r>
      <w:r w:rsidRPr="00BE0AF7">
        <w:rPr>
          <w:rFonts w:ascii="Calibri Light" w:hAnsi="Calibri Light"/>
          <w:color w:val="000000" w:themeColor="text1"/>
          <w:sz w:val="22"/>
          <w:szCs w:val="22"/>
          <w:lang w:val="en-AU"/>
        </w:rPr>
        <w:t xml:space="preserve">The Magna Carta of Women </w:t>
      </w:r>
      <w:r w:rsidR="0044357C" w:rsidRPr="00BE0AF7">
        <w:rPr>
          <w:rFonts w:ascii="Calibri Light" w:hAnsi="Calibri Light"/>
          <w:color w:val="000000" w:themeColor="text1"/>
          <w:sz w:val="22"/>
          <w:szCs w:val="22"/>
          <w:lang w:val="en-AU"/>
        </w:rPr>
        <w:t>passed in 2009</w:t>
      </w:r>
      <w:r w:rsidRPr="00BE0AF7">
        <w:rPr>
          <w:rFonts w:ascii="Calibri Light" w:hAnsi="Calibri Light"/>
          <w:color w:val="000000" w:themeColor="text1"/>
          <w:sz w:val="22"/>
          <w:szCs w:val="22"/>
          <w:lang w:val="en-AU"/>
        </w:rPr>
        <w:t xml:space="preserve"> obligates </w:t>
      </w:r>
      <w:r w:rsidR="0044357C" w:rsidRPr="00BE0AF7">
        <w:rPr>
          <w:rFonts w:ascii="Calibri Light" w:hAnsi="Calibri Light"/>
          <w:color w:val="000000" w:themeColor="text1"/>
          <w:sz w:val="22"/>
          <w:szCs w:val="22"/>
          <w:lang w:val="en-AU"/>
        </w:rPr>
        <w:t xml:space="preserve">the </w:t>
      </w:r>
      <w:r w:rsidRPr="00BE0AF7">
        <w:rPr>
          <w:rFonts w:ascii="Calibri Light" w:hAnsi="Calibri Light"/>
          <w:color w:val="000000" w:themeColor="text1"/>
          <w:sz w:val="22"/>
          <w:szCs w:val="22"/>
          <w:lang w:val="en-AU"/>
        </w:rPr>
        <w:t xml:space="preserve">state to respect, protect, promote and </w:t>
      </w:r>
      <w:r w:rsidR="00323A9B" w:rsidRPr="00BE0AF7">
        <w:rPr>
          <w:rFonts w:ascii="Calibri Light" w:hAnsi="Calibri Light"/>
          <w:color w:val="000000" w:themeColor="text1"/>
          <w:sz w:val="22"/>
          <w:szCs w:val="22"/>
          <w:lang w:val="en-AU"/>
        </w:rPr>
        <w:t>fulfil</w:t>
      </w:r>
      <w:r w:rsidRPr="00BE0AF7">
        <w:rPr>
          <w:rFonts w:ascii="Calibri Light" w:hAnsi="Calibri Light"/>
          <w:color w:val="000000" w:themeColor="text1"/>
          <w:sz w:val="22"/>
          <w:szCs w:val="22"/>
          <w:lang w:val="en-AU"/>
        </w:rPr>
        <w:t xml:space="preserve"> the human rights of all regardless of sex, age, and sexual orientation, among others, and to pay particular attention to the rights of the more vulnerable and marginalized sectors of men an</w:t>
      </w:r>
      <w:r w:rsidR="0044357C" w:rsidRPr="00BE0AF7">
        <w:rPr>
          <w:rFonts w:ascii="Calibri Light" w:hAnsi="Calibri Light"/>
          <w:color w:val="000000" w:themeColor="text1"/>
          <w:sz w:val="22"/>
          <w:szCs w:val="22"/>
          <w:lang w:val="en-AU"/>
        </w:rPr>
        <w:t xml:space="preserve">d women among their clientele. Unfortunately, </w:t>
      </w:r>
      <w:r w:rsidRPr="00BE0AF7">
        <w:rPr>
          <w:rFonts w:ascii="Calibri Light" w:hAnsi="Calibri Light"/>
          <w:color w:val="000000" w:themeColor="text1"/>
          <w:sz w:val="22"/>
          <w:szCs w:val="22"/>
          <w:lang w:val="en-AU"/>
        </w:rPr>
        <w:t>the capacity for gender-responsive planning and budgeting, as well as g</w:t>
      </w:r>
      <w:r w:rsidR="0044357C" w:rsidRPr="00BE0AF7">
        <w:rPr>
          <w:rFonts w:ascii="Calibri Light" w:hAnsi="Calibri Light"/>
          <w:color w:val="000000" w:themeColor="text1"/>
          <w:sz w:val="22"/>
          <w:szCs w:val="22"/>
          <w:lang w:val="en-AU"/>
        </w:rPr>
        <w:t>ender-responsive implementation,</w:t>
      </w:r>
      <w:r w:rsidRPr="00BE0AF7">
        <w:rPr>
          <w:rFonts w:ascii="Calibri Light" w:hAnsi="Calibri Light"/>
          <w:color w:val="000000" w:themeColor="text1"/>
          <w:sz w:val="22"/>
          <w:szCs w:val="22"/>
          <w:lang w:val="en-AU"/>
        </w:rPr>
        <w:t xml:space="preserve"> and monitoring and evaluation of infrastructure and public transport projects is still limited.</w:t>
      </w:r>
      <w:r w:rsidR="0044357C" w:rsidRPr="00BE0AF7">
        <w:rPr>
          <w:rFonts w:ascii="Calibri Light" w:hAnsi="Calibri Light"/>
          <w:color w:val="000000" w:themeColor="text1"/>
          <w:sz w:val="22"/>
          <w:szCs w:val="22"/>
          <w:lang w:val="en-AU"/>
        </w:rPr>
        <w:t xml:space="preserve"> Indicative of this weakness</w:t>
      </w:r>
      <w:r w:rsidR="003C7A91" w:rsidRPr="00BE0AF7">
        <w:rPr>
          <w:rFonts w:ascii="Calibri Light" w:hAnsi="Calibri Light"/>
          <w:color w:val="000000" w:themeColor="text1"/>
          <w:sz w:val="22"/>
          <w:szCs w:val="22"/>
          <w:lang w:val="en-AU"/>
        </w:rPr>
        <w:t xml:space="preserve"> are the low levels of capacity of the two major infrastructure departments as assessed under the GPH’s Gender Mainstreaming Evaluation Framework (Serrano 2016).</w:t>
      </w:r>
    </w:p>
    <w:p w14:paraId="066CB3F1" w14:textId="4297033C" w:rsidR="007B0434" w:rsidRPr="00800AC9" w:rsidRDefault="00242B5F" w:rsidP="00800AC9">
      <w:pPr>
        <w:rPr>
          <w:rFonts w:ascii="Calibri Light" w:hAnsi="Calibri Light"/>
          <w:lang w:val="en-AU"/>
        </w:rPr>
      </w:pPr>
      <w:r w:rsidRPr="00CE4231">
        <w:rPr>
          <w:rFonts w:hAnsi="Times New Roman"/>
          <w:color w:val="000000" w:themeColor="text1"/>
          <w:lang w:val="en-AU"/>
        </w:rPr>
        <w:t xml:space="preserve">Improved access and mobility are vital to reducing isolation, vulnerability, and dependency of elderly and/or people with disability </w:t>
      </w:r>
      <w:r w:rsidRPr="00CE4231">
        <w:rPr>
          <w:rFonts w:hAnsi="Times New Roman"/>
          <w:color w:val="000000" w:themeColor="text1"/>
          <w:lang w:val="en-AU"/>
        </w:rPr>
        <w:fldChar w:fldCharType="begin"/>
      </w:r>
      <w:r w:rsidRPr="00CE4231">
        <w:rPr>
          <w:rFonts w:hAnsi="Times New Roman"/>
          <w:color w:val="000000" w:themeColor="text1"/>
          <w:lang w:val="en-AU"/>
        </w:rPr>
        <w:instrText xml:space="preserve"> ADDIN EN.CITE &lt;EndNote&gt;&lt;Cite&gt;&lt;Author&gt;The World Bank&lt;/Author&gt;&lt;Year&gt;2006&lt;/Year&gt;&lt;RecNum&gt;105&lt;/RecNum&gt;&lt;DisplayText&gt;(The World Bank, 2006)&lt;/DisplayText&gt;&lt;record&gt;&lt;rec-number&gt;105&lt;/rec-number&gt;&lt;foreign-keys&gt;&lt;key app="EN" db-id="fz9dfza5cz902mewex85twwxpvsee2sz95f0" timestamp="1505907595"&gt;105&lt;/key&gt;&lt;/foreign-keys&gt;&lt;ref-type name="Report"&gt;27&lt;/ref-type&gt;&lt;contributors&gt;&lt;authors&gt;&lt;author&gt;The World Bank,&lt;/author&gt;&lt;/authors&gt;&lt;/contributors&gt;&lt;titles&gt;&lt;title&gt;Social Analysis in Transportation Projects: Guidelines for incorporating social dimensions into bank-supported projects&lt;/title&gt;&lt;/titles&gt;&lt;dates&gt;&lt;year&gt;2006&lt;/year&gt;&lt;/dates&gt;&lt;pub-location&gt;Washington DC&lt;/pub-location&gt;&lt;urls&gt;&lt;related-urls&gt;&lt;url&gt;http://siteresources.worldbank.org/EXTTSR/Resources/SA_Transport_wb.pdf&lt;/url&gt;&lt;/related-urls&gt;&lt;/urls&gt;&lt;/record&gt;&lt;/Cite&gt;&lt;/EndNote&gt;</w:instrText>
      </w:r>
      <w:r w:rsidRPr="00CE4231">
        <w:rPr>
          <w:rFonts w:hAnsi="Times New Roman"/>
          <w:color w:val="000000" w:themeColor="text1"/>
          <w:lang w:val="en-AU"/>
        </w:rPr>
        <w:fldChar w:fldCharType="separate"/>
      </w:r>
      <w:r w:rsidRPr="00CE4231">
        <w:rPr>
          <w:rFonts w:hAnsi="Times New Roman"/>
          <w:color w:val="000000" w:themeColor="text1"/>
          <w:lang w:val="en-AU"/>
        </w:rPr>
        <w:t>(</w:t>
      </w:r>
      <w:r>
        <w:rPr>
          <w:rFonts w:hAnsi="Times New Roman"/>
          <w:color w:val="000000" w:themeColor="text1"/>
          <w:lang w:val="en-AU"/>
        </w:rPr>
        <w:t>WB</w:t>
      </w:r>
      <w:r w:rsidRPr="00CE4231">
        <w:rPr>
          <w:rFonts w:hAnsi="Times New Roman"/>
          <w:color w:val="000000" w:themeColor="text1"/>
          <w:lang w:val="en-AU"/>
        </w:rPr>
        <w:t xml:space="preserve"> 2006)</w:t>
      </w:r>
      <w:r w:rsidRPr="00CE4231">
        <w:rPr>
          <w:rFonts w:hAnsi="Times New Roman"/>
          <w:color w:val="000000" w:themeColor="text1"/>
          <w:lang w:val="en-AU"/>
        </w:rPr>
        <w:fldChar w:fldCharType="end"/>
      </w:r>
      <w:r w:rsidRPr="00CE4231">
        <w:rPr>
          <w:rFonts w:hAnsi="Times New Roman"/>
          <w:color w:val="000000" w:themeColor="text1"/>
          <w:lang w:val="en-AU"/>
        </w:rPr>
        <w:t>.</w:t>
      </w:r>
      <w:r>
        <w:rPr>
          <w:rFonts w:hAnsi="Times New Roman"/>
          <w:color w:val="000000" w:themeColor="text1"/>
          <w:lang w:val="en-AU"/>
        </w:rPr>
        <w:t xml:space="preserve"> </w:t>
      </w:r>
      <w:r w:rsidRPr="00CE4231">
        <w:rPr>
          <w:rFonts w:hAnsi="Times New Roman"/>
          <w:color w:val="000000" w:themeColor="text1"/>
          <w:lang w:val="en-AU"/>
        </w:rPr>
        <w:t xml:space="preserve">Infrastructure decisions can facilitate inclusion and direct investments to high-need populations and open up opportunities for disadvantaged areas </w:t>
      </w:r>
      <w:r w:rsidRPr="00B22848">
        <w:rPr>
          <w:rFonts w:hAnsi="Times New Roman"/>
          <w:color w:val="auto"/>
          <w:lang w:val="en-AU"/>
        </w:rPr>
        <w:fldChar w:fldCharType="begin"/>
      </w:r>
      <w:r w:rsidRPr="00B22848">
        <w:rPr>
          <w:rFonts w:hAnsi="Times New Roman"/>
          <w:color w:val="auto"/>
          <w:lang w:val="en-AU"/>
        </w:rPr>
        <w:instrText xml:space="preserve"> ADDIN EN.CITE &lt;EndNote&gt;&lt;Cite&gt;&lt;Author&gt;Corburn&lt;/Author&gt;&lt;Year&gt;2015&lt;/Year&gt;&lt;RecNum&gt;25&lt;/RecNum&gt;&lt;DisplayText&gt;(Corburn, 2015)&lt;/DisplayText&gt;&lt;record&gt;&lt;rec-number&gt;25&lt;/rec-number&gt;&lt;foreign-keys&gt;&lt;key app="EN" db-id="fz9dfza5cz902mewex85twwxpvsee2sz95f0" timestamp="1502692108"&gt;25&lt;/key&gt;&lt;/foreign-keys&gt;&lt;ref-type name="Journal Article"&gt;17&lt;/ref-type&gt;&lt;contributors&gt;&lt;authors&gt;&lt;author&gt;Corburn, Jason&lt;/author&gt;&lt;/authors&gt;&lt;/contributors&gt;&lt;titles&gt;&lt;title&gt;Inclusive and healthy cities: Commentary on transport, social exclusion and health&lt;/title&gt;&lt;secondary-title&gt;Journal of Transport &amp;amp; Health&lt;/secondary-title&gt;&lt;/titles&gt;&lt;periodical&gt;&lt;full-title&gt;Journal of Transport &amp;amp; Health&lt;/full-title&gt;&lt;/periodical&gt;&lt;pages&gt;618-619&lt;/pages&gt;&lt;volume&gt;2&lt;/volume&gt;&lt;number&gt;4&lt;/number&gt;&lt;dates&gt;&lt;year&gt;2015&lt;/year&gt;&lt;pub-dates&gt;&lt;date&gt;2015/12/01/&lt;/date&gt;&lt;/pub-dates&gt;&lt;/dates&gt;&lt;isbn&gt;2214-1405&lt;/isbn&gt;&lt;urls&gt;&lt;related-urls&gt;&lt;url&gt;http://www.sciencedirect.com/science/article/pii/S2214140515006878&lt;/url&gt;&lt;/related-urls&gt;&lt;/urls&gt;&lt;electronic-resource-num&gt;http://dx.doi.org/10.1016/j.jth.2015.10.002&lt;/electronic-resource-num&gt;&lt;/record&gt;&lt;/Cite&gt;&lt;/EndNote&gt;</w:instrText>
      </w:r>
      <w:r w:rsidRPr="00B22848">
        <w:rPr>
          <w:rFonts w:hAnsi="Times New Roman"/>
          <w:color w:val="auto"/>
          <w:lang w:val="en-AU"/>
        </w:rPr>
        <w:fldChar w:fldCharType="separate"/>
      </w:r>
      <w:r w:rsidRPr="00B22848">
        <w:rPr>
          <w:rFonts w:hAnsi="Times New Roman"/>
          <w:color w:val="auto"/>
          <w:lang w:val="en-AU"/>
        </w:rPr>
        <w:t>(Corburn, 2015)</w:t>
      </w:r>
      <w:r w:rsidRPr="00B22848">
        <w:rPr>
          <w:rFonts w:hAnsi="Times New Roman"/>
          <w:color w:val="auto"/>
          <w:lang w:val="en-AU"/>
        </w:rPr>
        <w:fldChar w:fldCharType="end"/>
      </w:r>
      <w:r w:rsidRPr="00B22848">
        <w:rPr>
          <w:rFonts w:hAnsi="Times New Roman"/>
          <w:color w:val="auto"/>
          <w:lang w:val="en-AU"/>
        </w:rPr>
        <w:t>.</w:t>
      </w:r>
      <w:r w:rsidR="00B22848" w:rsidRPr="00B22848">
        <w:rPr>
          <w:rFonts w:ascii="Calibri Light" w:hAnsi="Calibri Light"/>
          <w:color w:val="auto"/>
          <w:lang w:val="en-AU"/>
        </w:rPr>
        <w:t xml:space="preserve"> </w:t>
      </w:r>
      <w:bookmarkStart w:id="33" w:name="_Toc496091680"/>
      <w:bookmarkStart w:id="34" w:name="_Toc497475245"/>
      <w:r w:rsidR="00B22848" w:rsidRPr="00B22848">
        <w:rPr>
          <w:rFonts w:ascii="Calibri Light" w:hAnsi="Calibri Light"/>
          <w:color w:val="auto"/>
          <w:lang w:val="en-AU"/>
        </w:rPr>
        <w:t>T</w:t>
      </w:r>
      <w:r w:rsidR="007B0434" w:rsidRPr="00800AC9">
        <w:rPr>
          <w:rFonts w:ascii="Calibri Light" w:hAnsi="Calibri Light"/>
          <w:color w:val="auto"/>
          <w:lang w:val="en-AU"/>
        </w:rPr>
        <w:t xml:space="preserve">he Philippine Government </w:t>
      </w:r>
      <w:r w:rsidR="00B22848" w:rsidRPr="00B22848">
        <w:rPr>
          <w:rFonts w:ascii="Calibri Light" w:hAnsi="Calibri Light"/>
          <w:color w:val="auto"/>
          <w:lang w:val="en-AU"/>
        </w:rPr>
        <w:t>is</w:t>
      </w:r>
      <w:r w:rsidR="007B0434" w:rsidRPr="00800AC9">
        <w:rPr>
          <w:rFonts w:ascii="Calibri Light" w:hAnsi="Calibri Light"/>
          <w:color w:val="auto"/>
          <w:lang w:val="en-AU"/>
        </w:rPr>
        <w:t xml:space="preserve"> committed to enhancing access </w:t>
      </w:r>
      <w:r w:rsidR="00B22848" w:rsidRPr="00B22848">
        <w:rPr>
          <w:rFonts w:ascii="Calibri Light" w:hAnsi="Calibri Light"/>
          <w:color w:val="auto"/>
          <w:lang w:val="en-AU"/>
        </w:rPr>
        <w:t xml:space="preserve">for all </w:t>
      </w:r>
      <w:r w:rsidR="007B0434" w:rsidRPr="00800AC9">
        <w:rPr>
          <w:rFonts w:ascii="Calibri Light" w:hAnsi="Calibri Light"/>
          <w:color w:val="auto"/>
          <w:lang w:val="en-AU"/>
        </w:rPr>
        <w:t xml:space="preserve">in line with the Incheon Strategy to “Make the Rights Real” for Persons with Disabilities in Asia Pacific. </w:t>
      </w:r>
      <w:r w:rsidR="00B22848" w:rsidRPr="00B22848">
        <w:rPr>
          <w:rFonts w:ascii="Calibri Light" w:hAnsi="Calibri Light"/>
          <w:color w:val="auto"/>
          <w:lang w:val="en-AU"/>
        </w:rPr>
        <w:t>However, a</w:t>
      </w:r>
      <w:r w:rsidR="007B0434" w:rsidRPr="00800AC9">
        <w:rPr>
          <w:rFonts w:ascii="Calibri Light" w:hAnsi="Calibri Light"/>
          <w:color w:val="auto"/>
          <w:lang w:val="en-AU"/>
        </w:rPr>
        <w:t xml:space="preserve"> key barrier to successful implementation of inclusion programs are the negative attitudes and lack of awareness of service providers on the issues faced by persons with disabilities (Zayas, 2016).</w:t>
      </w:r>
    </w:p>
    <w:p w14:paraId="6246A9A4" w14:textId="29ED0BEB" w:rsidR="00AB16A5" w:rsidRDefault="00AB16A5">
      <w:pPr>
        <w:suppressAutoHyphens w:val="0"/>
        <w:spacing w:before="0" w:after="120" w:line="440" w:lineRule="atLeast"/>
        <w:rPr>
          <w:color w:val="000000" w:themeColor="text1"/>
          <w:lang w:val="en-AU"/>
        </w:rPr>
      </w:pPr>
      <w:r>
        <w:rPr>
          <w:color w:val="000000" w:themeColor="text1"/>
          <w:lang w:val="en-AU"/>
        </w:rPr>
        <w:br w:type="page"/>
      </w:r>
    </w:p>
    <w:p w14:paraId="628DBA54" w14:textId="71A01D15" w:rsidR="00E52F37" w:rsidRPr="00CE4231" w:rsidRDefault="00E52F37" w:rsidP="00E52F37">
      <w:pPr>
        <w:pStyle w:val="Heading2"/>
        <w:rPr>
          <w:lang w:val="en-AU"/>
        </w:rPr>
      </w:pPr>
      <w:bookmarkStart w:id="35" w:name="_Toc496538284"/>
      <w:bookmarkStart w:id="36" w:name="_Toc509299908"/>
      <w:r w:rsidRPr="00CE4231">
        <w:rPr>
          <w:lang w:val="en-AU"/>
        </w:rPr>
        <w:t xml:space="preserve">Development </w:t>
      </w:r>
      <w:r w:rsidR="004075C1">
        <w:rPr>
          <w:lang w:val="en-AU"/>
        </w:rPr>
        <w:t>problem</w:t>
      </w:r>
      <w:r w:rsidR="002C4A69">
        <w:rPr>
          <w:lang w:val="en-AU"/>
        </w:rPr>
        <w:t>/</w:t>
      </w:r>
      <w:r w:rsidRPr="00CE4231">
        <w:rPr>
          <w:lang w:val="en-AU"/>
        </w:rPr>
        <w:t>Issue Analysis</w:t>
      </w:r>
      <w:bookmarkEnd w:id="33"/>
      <w:bookmarkEnd w:id="34"/>
      <w:bookmarkEnd w:id="35"/>
      <w:bookmarkEnd w:id="36"/>
    </w:p>
    <w:p w14:paraId="4EDB2EBA" w14:textId="35F8382B" w:rsidR="002C4A69" w:rsidRDefault="002C4A69" w:rsidP="002C4A69">
      <w:pPr>
        <w:rPr>
          <w:color w:val="000000" w:themeColor="text1"/>
          <w:lang w:val="en-AU"/>
        </w:rPr>
      </w:pPr>
      <w:r w:rsidRPr="00CE4231">
        <w:rPr>
          <w:color w:val="000000" w:themeColor="text1"/>
          <w:lang w:val="en-AU"/>
        </w:rPr>
        <w:t xml:space="preserve">Economic growth has given recent </w:t>
      </w:r>
      <w:r w:rsidR="0024491F">
        <w:rPr>
          <w:color w:val="000000" w:themeColor="text1"/>
          <w:lang w:val="en-AU"/>
        </w:rPr>
        <w:t xml:space="preserve">Philippine administrations </w:t>
      </w:r>
      <w:r w:rsidRPr="00CE4231">
        <w:rPr>
          <w:color w:val="000000" w:themeColor="text1"/>
          <w:lang w:val="en-AU"/>
        </w:rPr>
        <w:t xml:space="preserve">adequate fiscal headroom to appropriate the larger budgets needed to accelerate </w:t>
      </w:r>
      <w:r w:rsidR="0024491F">
        <w:rPr>
          <w:color w:val="000000" w:themeColor="text1"/>
          <w:lang w:val="en-AU"/>
        </w:rPr>
        <w:t xml:space="preserve">development investments, including for </w:t>
      </w:r>
      <w:r w:rsidRPr="00CE4231">
        <w:rPr>
          <w:color w:val="000000" w:themeColor="text1"/>
          <w:lang w:val="en-AU"/>
        </w:rPr>
        <w:t>infrastructure.</w:t>
      </w:r>
      <w:r w:rsidR="0024491F">
        <w:rPr>
          <w:color w:val="000000" w:themeColor="text1"/>
          <w:lang w:val="en-AU"/>
        </w:rPr>
        <w:t xml:space="preserve"> </w:t>
      </w:r>
      <w:r w:rsidRPr="00CE4231">
        <w:rPr>
          <w:color w:val="000000" w:themeColor="text1"/>
          <w:lang w:val="en-AU"/>
        </w:rPr>
        <w:t xml:space="preserve">However, this </w:t>
      </w:r>
      <w:r w:rsidR="0024491F">
        <w:rPr>
          <w:color w:val="000000" w:themeColor="text1"/>
          <w:lang w:val="en-AU"/>
        </w:rPr>
        <w:t xml:space="preserve">increased </w:t>
      </w:r>
      <w:r w:rsidRPr="00CE4231">
        <w:rPr>
          <w:color w:val="000000" w:themeColor="text1"/>
          <w:lang w:val="en-AU"/>
        </w:rPr>
        <w:t>appropriation of public resources has not resulted in the anticipated levels of public expenditures or delivery of infrastructure.</w:t>
      </w:r>
      <w:r w:rsidR="0024491F">
        <w:rPr>
          <w:color w:val="000000" w:themeColor="text1"/>
          <w:lang w:val="en-AU"/>
        </w:rPr>
        <w:t xml:space="preserve"> </w:t>
      </w:r>
      <w:r w:rsidRPr="00CE4231">
        <w:rPr>
          <w:color w:val="000000" w:themeColor="text1"/>
          <w:lang w:val="en-AU"/>
        </w:rPr>
        <w:t>GPH does not perform well at converting budget appropriations into public expenditure</w:t>
      </w:r>
      <w:r w:rsidR="0024491F">
        <w:rPr>
          <w:color w:val="000000" w:themeColor="text1"/>
          <w:lang w:val="en-AU"/>
        </w:rPr>
        <w:t>, particularly for</w:t>
      </w:r>
      <w:r w:rsidRPr="00CE4231">
        <w:rPr>
          <w:color w:val="000000" w:themeColor="text1"/>
          <w:lang w:val="en-AU"/>
        </w:rPr>
        <w:t xml:space="preserve"> infrastructure assets. This inefficiency signals that while there are sufficient resources, there are administrative and operational capacity constraints to be addressed in the </w:t>
      </w:r>
      <w:r w:rsidR="0024491F">
        <w:rPr>
          <w:color w:val="000000" w:themeColor="text1"/>
          <w:lang w:val="en-AU"/>
        </w:rPr>
        <w:t xml:space="preserve">public </w:t>
      </w:r>
      <w:r w:rsidRPr="00CE4231">
        <w:rPr>
          <w:color w:val="000000" w:themeColor="text1"/>
          <w:lang w:val="en-AU"/>
        </w:rPr>
        <w:t>sector.</w:t>
      </w:r>
    </w:p>
    <w:p w14:paraId="4DBC8B1B" w14:textId="3663F920" w:rsidR="001C09E6" w:rsidRPr="005C38BA" w:rsidRDefault="00F9474E" w:rsidP="002C4A69">
      <w:pPr>
        <w:rPr>
          <w:color w:val="000000" w:themeColor="text1"/>
          <w:lang w:val="en-AU"/>
        </w:rPr>
      </w:pPr>
      <w:r>
        <w:rPr>
          <w:color w:val="000000" w:themeColor="text1"/>
          <w:lang w:val="en-AU"/>
        </w:rPr>
        <w:t>T</w:t>
      </w:r>
      <w:r w:rsidR="00AD6E3C">
        <w:rPr>
          <w:color w:val="000000" w:themeColor="text1"/>
          <w:lang w:val="en-AU"/>
        </w:rPr>
        <w:t>o</w:t>
      </w:r>
      <w:r>
        <w:rPr>
          <w:color w:val="000000" w:themeColor="text1"/>
          <w:lang w:val="en-AU"/>
        </w:rPr>
        <w:t xml:space="preserve"> realise its goal of investing</w:t>
      </w:r>
      <w:r w:rsidR="0024491F">
        <w:rPr>
          <w:color w:val="000000" w:themeColor="text1"/>
          <w:lang w:val="en-AU"/>
        </w:rPr>
        <w:t xml:space="preserve"> PHP8.4 tn </w:t>
      </w:r>
      <w:r>
        <w:rPr>
          <w:color w:val="000000" w:themeColor="text1"/>
          <w:lang w:val="en-AU"/>
        </w:rPr>
        <w:t xml:space="preserve">for </w:t>
      </w:r>
      <w:r w:rsidR="0024491F">
        <w:rPr>
          <w:color w:val="000000" w:themeColor="text1"/>
          <w:lang w:val="en-AU"/>
        </w:rPr>
        <w:t>i</w:t>
      </w:r>
      <w:r>
        <w:rPr>
          <w:color w:val="000000" w:themeColor="text1"/>
          <w:lang w:val="en-AU"/>
        </w:rPr>
        <w:t xml:space="preserve">nfrastructure by 2022, the GPH will need to address key constraints in public financial management </w:t>
      </w:r>
      <w:r w:rsidR="00735A1D">
        <w:rPr>
          <w:color w:val="000000" w:themeColor="text1"/>
          <w:lang w:val="en-AU"/>
        </w:rPr>
        <w:t xml:space="preserve">(PFM) </w:t>
      </w:r>
      <w:r>
        <w:rPr>
          <w:color w:val="000000" w:themeColor="text1"/>
          <w:lang w:val="en-AU"/>
        </w:rPr>
        <w:t>and infrastructure management.</w:t>
      </w:r>
      <w:r w:rsidR="0083659D">
        <w:rPr>
          <w:color w:val="000000" w:themeColor="text1"/>
          <w:lang w:val="en-AU"/>
        </w:rPr>
        <w:t xml:space="preserve"> </w:t>
      </w:r>
      <w:r w:rsidR="001C09E6" w:rsidRPr="005C38BA">
        <w:rPr>
          <w:color w:val="000000" w:themeColor="text1"/>
          <w:lang w:val="en-AU"/>
        </w:rPr>
        <w:t xml:space="preserve">A detailed assessment of </w:t>
      </w:r>
      <w:r w:rsidR="009107A6">
        <w:rPr>
          <w:color w:val="000000" w:themeColor="text1"/>
          <w:lang w:val="en-AU"/>
        </w:rPr>
        <w:t xml:space="preserve">the </w:t>
      </w:r>
      <w:r w:rsidR="001C09E6" w:rsidRPr="005C38BA">
        <w:rPr>
          <w:color w:val="000000" w:themeColor="text1"/>
          <w:lang w:val="en-AU"/>
        </w:rPr>
        <w:t xml:space="preserve">development </w:t>
      </w:r>
      <w:r w:rsidR="009107A6">
        <w:rPr>
          <w:color w:val="000000" w:themeColor="text1"/>
          <w:lang w:val="en-AU"/>
        </w:rPr>
        <w:t xml:space="preserve">problem and </w:t>
      </w:r>
      <w:r w:rsidR="001C09E6" w:rsidRPr="005C38BA">
        <w:rPr>
          <w:color w:val="000000" w:themeColor="text1"/>
          <w:lang w:val="en-AU"/>
        </w:rPr>
        <w:t>issue analys</w:t>
      </w:r>
      <w:r w:rsidR="009107A6">
        <w:rPr>
          <w:color w:val="000000" w:themeColor="text1"/>
          <w:lang w:val="en-AU"/>
        </w:rPr>
        <w:t>i</w:t>
      </w:r>
      <w:r w:rsidR="001C09E6" w:rsidRPr="005C38BA">
        <w:rPr>
          <w:color w:val="000000" w:themeColor="text1"/>
          <w:lang w:val="en-AU"/>
        </w:rPr>
        <w:t xml:space="preserve">s is made at </w:t>
      </w:r>
      <w:r w:rsidR="001C09E6" w:rsidRPr="005C38BA">
        <w:rPr>
          <w:b/>
          <w:color w:val="000000" w:themeColor="text1"/>
          <w:lang w:val="en-AU"/>
        </w:rPr>
        <w:t>Annex 1</w:t>
      </w:r>
      <w:r w:rsidR="001C09E6" w:rsidRPr="005C38BA">
        <w:rPr>
          <w:color w:val="000000" w:themeColor="text1"/>
          <w:lang w:val="en-AU"/>
        </w:rPr>
        <w:t>.</w:t>
      </w:r>
    </w:p>
    <w:p w14:paraId="357556B8" w14:textId="40DB1BBE" w:rsidR="00D331FE" w:rsidRPr="006C1C19" w:rsidRDefault="00D331FE" w:rsidP="00800AC9">
      <w:pPr>
        <w:pStyle w:val="Heading3"/>
        <w:spacing w:before="240"/>
        <w:rPr>
          <w:i/>
          <w:lang w:val="en-AU"/>
        </w:rPr>
      </w:pPr>
      <w:bookmarkStart w:id="37" w:name="_Toc497475246"/>
      <w:bookmarkStart w:id="38" w:name="_Toc496538285"/>
      <w:bookmarkStart w:id="39" w:name="_Toc509299909"/>
      <w:r w:rsidRPr="006C1C19">
        <w:rPr>
          <w:i/>
          <w:lang w:val="en-AU"/>
        </w:rPr>
        <w:t>Public Financial Management</w:t>
      </w:r>
      <w:bookmarkEnd w:id="37"/>
      <w:bookmarkEnd w:id="38"/>
      <w:bookmarkEnd w:id="39"/>
    </w:p>
    <w:p w14:paraId="37B74D02" w14:textId="58E5A68D" w:rsidR="001F1495" w:rsidRPr="001C09E6" w:rsidRDefault="00735A1D" w:rsidP="001C09E6">
      <w:pPr>
        <w:rPr>
          <w:color w:val="000000" w:themeColor="text1"/>
          <w:lang w:val="en-AU"/>
        </w:rPr>
      </w:pPr>
      <w:r w:rsidRPr="001C09E6">
        <w:rPr>
          <w:color w:val="000000" w:themeColor="text1"/>
          <w:lang w:val="en-AU"/>
        </w:rPr>
        <w:t>An assessment of the Philippines’ PFM system in 2016 showed that of the seven PFM pillars: three (transparency; policy-based budgeting; and asset and liability management) have improved since 2010; one (predictability and control in budget execution) is evenly balance</w:t>
      </w:r>
      <w:r w:rsidR="00657B77">
        <w:rPr>
          <w:color w:val="000000" w:themeColor="text1"/>
          <w:lang w:val="en-AU"/>
        </w:rPr>
        <w:t>d</w:t>
      </w:r>
      <w:r w:rsidRPr="001C09E6">
        <w:rPr>
          <w:color w:val="000000" w:themeColor="text1"/>
          <w:lang w:val="en-AU"/>
        </w:rPr>
        <w:t xml:space="preserve">; and three (budget reliability; accounting and reporting; </w:t>
      </w:r>
      <w:r w:rsidR="001F1495" w:rsidRPr="001C09E6">
        <w:rPr>
          <w:color w:val="000000" w:themeColor="text1"/>
          <w:lang w:val="en-AU"/>
        </w:rPr>
        <w:t>and external scr</w:t>
      </w:r>
      <w:r w:rsidR="00A7702C">
        <w:rPr>
          <w:color w:val="000000" w:themeColor="text1"/>
          <w:lang w:val="en-AU"/>
        </w:rPr>
        <w:t>utiny) are weak (WB PEFA 2016).</w:t>
      </w:r>
    </w:p>
    <w:p w14:paraId="3F9B2ECB" w14:textId="5B787743" w:rsidR="00E52F37" w:rsidRPr="005C38BA" w:rsidRDefault="001F1495" w:rsidP="00E52F37">
      <w:pPr>
        <w:rPr>
          <w:color w:val="000000" w:themeColor="text1"/>
          <w:lang w:val="en-AU"/>
        </w:rPr>
      </w:pPr>
      <w:r w:rsidRPr="001C09E6">
        <w:rPr>
          <w:color w:val="000000" w:themeColor="text1"/>
          <w:lang w:val="en-AU"/>
        </w:rPr>
        <w:t xml:space="preserve">A key weakness identified by the assessment and highly relevant to infrastructure service delivery is that </w:t>
      </w:r>
      <w:r w:rsidR="002D6B9A">
        <w:rPr>
          <w:color w:val="000000" w:themeColor="text1"/>
          <w:lang w:val="en-AU"/>
        </w:rPr>
        <w:t xml:space="preserve">the </w:t>
      </w:r>
      <w:r w:rsidR="00E52F37" w:rsidRPr="005C38BA">
        <w:rPr>
          <w:color w:val="000000" w:themeColor="text1"/>
          <w:lang w:val="en-AU"/>
        </w:rPr>
        <w:t xml:space="preserve">GPH </w:t>
      </w:r>
      <w:r w:rsidRPr="001C09E6">
        <w:rPr>
          <w:color w:val="000000" w:themeColor="text1"/>
          <w:lang w:val="en-AU"/>
        </w:rPr>
        <w:t>b</w:t>
      </w:r>
      <w:r w:rsidR="00E52F37" w:rsidRPr="001C09E6">
        <w:rPr>
          <w:color w:val="000000" w:themeColor="text1"/>
          <w:lang w:val="en-AU"/>
        </w:rPr>
        <w:t xml:space="preserve">udget </w:t>
      </w:r>
      <w:r w:rsidRPr="001C09E6">
        <w:rPr>
          <w:color w:val="000000" w:themeColor="text1"/>
          <w:lang w:val="en-AU"/>
        </w:rPr>
        <w:t>s</w:t>
      </w:r>
      <w:r w:rsidR="00E52F37" w:rsidRPr="001C09E6">
        <w:rPr>
          <w:color w:val="000000" w:themeColor="text1"/>
          <w:lang w:val="en-AU"/>
        </w:rPr>
        <w:t>ystem</w:t>
      </w:r>
      <w:r w:rsidR="00E52F37" w:rsidRPr="005C38BA">
        <w:rPr>
          <w:color w:val="000000" w:themeColor="text1"/>
          <w:lang w:val="en-AU"/>
        </w:rPr>
        <w:t xml:space="preserve"> does not facilitate year-on-year budget execution reporting</w:t>
      </w:r>
      <w:r w:rsidRPr="001C09E6">
        <w:rPr>
          <w:color w:val="000000" w:themeColor="text1"/>
          <w:lang w:val="en-AU"/>
        </w:rPr>
        <w:t xml:space="preserve">. </w:t>
      </w:r>
      <w:r w:rsidR="00E52F37" w:rsidRPr="005C38BA">
        <w:rPr>
          <w:color w:val="000000" w:themeColor="text1"/>
          <w:lang w:val="en-AU"/>
        </w:rPr>
        <w:t xml:space="preserve">The current </w:t>
      </w:r>
      <w:r w:rsidRPr="001C09E6">
        <w:rPr>
          <w:color w:val="000000" w:themeColor="text1"/>
          <w:lang w:val="en-AU"/>
        </w:rPr>
        <w:t>b</w:t>
      </w:r>
      <w:r w:rsidR="001124BE">
        <w:rPr>
          <w:color w:val="000000" w:themeColor="text1"/>
          <w:lang w:val="en-AU"/>
        </w:rPr>
        <w:t xml:space="preserve">udget system is overly </w:t>
      </w:r>
      <w:r w:rsidR="00E52F37" w:rsidRPr="005C38BA">
        <w:rPr>
          <w:color w:val="000000" w:themeColor="text1"/>
          <w:lang w:val="en-AU"/>
        </w:rPr>
        <w:t>complex and lacks the discipline and clarity required to support a scale-up of infrastructure spending and exposes GPH budget analysis to significant timing issues. G</w:t>
      </w:r>
      <w:r w:rsidRPr="001C09E6">
        <w:rPr>
          <w:color w:val="000000" w:themeColor="text1"/>
          <w:lang w:val="en-AU"/>
        </w:rPr>
        <w:t>PH</w:t>
      </w:r>
      <w:r w:rsidR="00E52F37" w:rsidRPr="005C38BA">
        <w:rPr>
          <w:color w:val="000000" w:themeColor="text1"/>
          <w:lang w:val="en-AU"/>
        </w:rPr>
        <w:t>’s commitment to significantly increase the volume and quality of infrastructure spending – particularly with respect to transport infrastructure – can only be achieved with the establishment of a budget system that sharpens its focus on delivery.</w:t>
      </w:r>
    </w:p>
    <w:p w14:paraId="3F5EE9E7" w14:textId="50297BFB" w:rsidR="00E52F37" w:rsidRPr="005C38BA" w:rsidRDefault="00062247" w:rsidP="00E52F37">
      <w:pPr>
        <w:rPr>
          <w:color w:val="000000" w:themeColor="text1"/>
          <w:lang w:val="en-AU"/>
        </w:rPr>
      </w:pPr>
      <w:r w:rsidRPr="001C09E6">
        <w:rPr>
          <w:color w:val="000000" w:themeColor="text1"/>
          <w:lang w:val="en-AU"/>
        </w:rPr>
        <w:t xml:space="preserve">The GPH </w:t>
      </w:r>
      <w:r w:rsidR="00E52F37" w:rsidRPr="005C38BA">
        <w:rPr>
          <w:color w:val="000000" w:themeColor="text1"/>
          <w:lang w:val="en-AU"/>
        </w:rPr>
        <w:t xml:space="preserve">has a clear commitment to reform the current budget </w:t>
      </w:r>
      <w:r w:rsidR="001F1495" w:rsidRPr="001C09E6">
        <w:rPr>
          <w:color w:val="000000" w:themeColor="text1"/>
          <w:lang w:val="en-AU"/>
        </w:rPr>
        <w:t xml:space="preserve">framework. </w:t>
      </w:r>
      <w:r w:rsidRPr="001C09E6">
        <w:rPr>
          <w:color w:val="000000" w:themeColor="text1"/>
          <w:lang w:val="en-AU"/>
        </w:rPr>
        <w:t xml:space="preserve">A </w:t>
      </w:r>
      <w:r w:rsidR="00E52F37" w:rsidRPr="005C38BA">
        <w:rPr>
          <w:color w:val="000000" w:themeColor="text1"/>
          <w:lang w:val="en-AU"/>
        </w:rPr>
        <w:t xml:space="preserve">central element of the reform </w:t>
      </w:r>
      <w:r w:rsidRPr="001C09E6">
        <w:rPr>
          <w:color w:val="000000" w:themeColor="text1"/>
          <w:lang w:val="en-AU"/>
        </w:rPr>
        <w:t xml:space="preserve">being introduced by the Department of Budget and Management (DBM) </w:t>
      </w:r>
      <w:r w:rsidR="00E52F37" w:rsidRPr="005C38BA">
        <w:rPr>
          <w:color w:val="000000" w:themeColor="text1"/>
          <w:lang w:val="en-AU"/>
        </w:rPr>
        <w:t xml:space="preserve">is to shift away from the current obligation-based budgeting system to a cash appropriations system. </w:t>
      </w:r>
      <w:r w:rsidRPr="001C09E6">
        <w:rPr>
          <w:color w:val="000000" w:themeColor="text1"/>
          <w:lang w:val="en-AU"/>
        </w:rPr>
        <w:t xml:space="preserve">This will allow the government to measure in-year budget utilisation as actual cash spent. </w:t>
      </w:r>
      <w:r w:rsidR="00E52F37" w:rsidRPr="005C38BA">
        <w:rPr>
          <w:color w:val="000000" w:themeColor="text1"/>
          <w:lang w:val="en-AU"/>
        </w:rPr>
        <w:t xml:space="preserve">This </w:t>
      </w:r>
      <w:r w:rsidR="00614B74">
        <w:rPr>
          <w:color w:val="000000" w:themeColor="text1"/>
          <w:lang w:val="en-AU"/>
        </w:rPr>
        <w:t>reform</w:t>
      </w:r>
      <w:r w:rsidR="00614B74" w:rsidRPr="005C38BA">
        <w:rPr>
          <w:color w:val="000000" w:themeColor="text1"/>
          <w:lang w:val="en-AU"/>
        </w:rPr>
        <w:t xml:space="preserve"> </w:t>
      </w:r>
      <w:r w:rsidRPr="001C09E6">
        <w:rPr>
          <w:color w:val="000000" w:themeColor="text1"/>
          <w:lang w:val="en-AU"/>
        </w:rPr>
        <w:t xml:space="preserve">is highly relevant to infrastructure spending as it enables </w:t>
      </w:r>
      <w:r w:rsidR="00E52F37" w:rsidRPr="005C38BA">
        <w:rPr>
          <w:color w:val="000000" w:themeColor="text1"/>
          <w:lang w:val="en-AU"/>
        </w:rPr>
        <w:t>more accurate report</w:t>
      </w:r>
      <w:r w:rsidRPr="001C09E6">
        <w:rPr>
          <w:color w:val="000000" w:themeColor="text1"/>
          <w:lang w:val="en-AU"/>
        </w:rPr>
        <w:t>ing</w:t>
      </w:r>
      <w:r w:rsidR="00E52F37" w:rsidRPr="005C38BA">
        <w:rPr>
          <w:color w:val="000000" w:themeColor="text1"/>
          <w:lang w:val="en-AU"/>
        </w:rPr>
        <w:t xml:space="preserve"> on infrastructure delivery rates and </w:t>
      </w:r>
      <w:r w:rsidRPr="001C09E6">
        <w:rPr>
          <w:color w:val="000000" w:themeColor="text1"/>
          <w:lang w:val="en-AU"/>
        </w:rPr>
        <w:t>helps</w:t>
      </w:r>
      <w:r w:rsidR="00E52F37" w:rsidRPr="005C38BA">
        <w:rPr>
          <w:color w:val="000000" w:themeColor="text1"/>
          <w:lang w:val="en-AU"/>
        </w:rPr>
        <w:t xml:space="preserve"> </w:t>
      </w:r>
      <w:r w:rsidRPr="001C09E6">
        <w:rPr>
          <w:color w:val="000000" w:themeColor="text1"/>
          <w:lang w:val="en-AU"/>
        </w:rPr>
        <w:t xml:space="preserve">government focus its </w:t>
      </w:r>
      <w:r w:rsidR="00E52F37" w:rsidRPr="005C38BA">
        <w:rPr>
          <w:color w:val="000000" w:themeColor="text1"/>
          <w:lang w:val="en-AU"/>
        </w:rPr>
        <w:t>efforts on addressing bottlenecks in the infrastructure delivery process.</w:t>
      </w:r>
    </w:p>
    <w:p w14:paraId="4978650C" w14:textId="30C40D2F" w:rsidR="00E52F37" w:rsidRPr="006C1C19" w:rsidRDefault="00E52F37" w:rsidP="007269AC">
      <w:pPr>
        <w:pStyle w:val="Heading3"/>
        <w:spacing w:before="240"/>
        <w:rPr>
          <w:i/>
          <w:lang w:val="en-AU"/>
        </w:rPr>
      </w:pPr>
      <w:bookmarkStart w:id="40" w:name="_Toc497475247"/>
      <w:bookmarkStart w:id="41" w:name="_Toc496538286"/>
      <w:bookmarkStart w:id="42" w:name="_Toc496091682"/>
      <w:bookmarkStart w:id="43" w:name="_Toc509299910"/>
      <w:r w:rsidRPr="006C1C19">
        <w:rPr>
          <w:i/>
          <w:lang w:val="en-AU"/>
        </w:rPr>
        <w:t xml:space="preserve">Infrastructure </w:t>
      </w:r>
      <w:r w:rsidR="004075C1" w:rsidRPr="006C1C19">
        <w:rPr>
          <w:i/>
          <w:lang w:val="en-AU"/>
        </w:rPr>
        <w:t>M</w:t>
      </w:r>
      <w:r w:rsidR="00062247" w:rsidRPr="006C1C19">
        <w:rPr>
          <w:i/>
          <w:lang w:val="en-AU"/>
        </w:rPr>
        <w:t>anagement</w:t>
      </w:r>
      <w:bookmarkEnd w:id="40"/>
      <w:bookmarkEnd w:id="41"/>
      <w:bookmarkEnd w:id="42"/>
      <w:bookmarkEnd w:id="43"/>
    </w:p>
    <w:p w14:paraId="280F6E69" w14:textId="62D13A74" w:rsidR="00F632BE" w:rsidRDefault="001C09E6" w:rsidP="00E52F37">
      <w:pPr>
        <w:rPr>
          <w:color w:val="000000" w:themeColor="text1"/>
          <w:lang w:val="en-AU"/>
        </w:rPr>
      </w:pPr>
      <w:r>
        <w:rPr>
          <w:color w:val="000000" w:themeColor="text1"/>
          <w:lang w:val="en-AU"/>
        </w:rPr>
        <w:t>Weaknesses in i</w:t>
      </w:r>
      <w:r w:rsidR="00B92BF7">
        <w:rPr>
          <w:color w:val="000000" w:themeColor="text1"/>
          <w:lang w:val="en-AU"/>
        </w:rPr>
        <w:t>nfrastructure p</w:t>
      </w:r>
      <w:r w:rsidR="0024491F" w:rsidRPr="00CE4231">
        <w:rPr>
          <w:color w:val="000000" w:themeColor="text1"/>
          <w:lang w:val="en-AU"/>
        </w:rPr>
        <w:t xml:space="preserve">roject design and preparation, procurement difficulties, and implementation bottlenecks arising from structural weaknesses and capacity constraints of National Government Agencies </w:t>
      </w:r>
      <w:r w:rsidR="00B92BF7">
        <w:rPr>
          <w:color w:val="000000" w:themeColor="text1"/>
          <w:lang w:val="en-AU"/>
        </w:rPr>
        <w:t xml:space="preserve">(NGAs) </w:t>
      </w:r>
      <w:r w:rsidR="0024491F" w:rsidRPr="00CE4231">
        <w:rPr>
          <w:color w:val="000000" w:themeColor="text1"/>
          <w:lang w:val="en-AU"/>
        </w:rPr>
        <w:t xml:space="preserve">responsible for infrastructure implementation </w:t>
      </w:r>
      <w:r>
        <w:rPr>
          <w:color w:val="000000" w:themeColor="text1"/>
          <w:lang w:val="en-AU"/>
        </w:rPr>
        <w:t>are among the factors that affect</w:t>
      </w:r>
      <w:r w:rsidR="00B92BF7" w:rsidRPr="00CE4231">
        <w:rPr>
          <w:color w:val="000000" w:themeColor="text1"/>
          <w:lang w:val="en-AU"/>
        </w:rPr>
        <w:t xml:space="preserve"> budget utili</w:t>
      </w:r>
      <w:r>
        <w:rPr>
          <w:color w:val="000000" w:themeColor="text1"/>
          <w:lang w:val="en-AU"/>
        </w:rPr>
        <w:t>s</w:t>
      </w:r>
      <w:r w:rsidR="00B92BF7" w:rsidRPr="00CE4231">
        <w:rPr>
          <w:color w:val="000000" w:themeColor="text1"/>
          <w:lang w:val="en-AU"/>
        </w:rPr>
        <w:t>ation (</w:t>
      </w:r>
      <w:r>
        <w:rPr>
          <w:color w:val="000000" w:themeColor="text1"/>
          <w:lang w:val="en-AU"/>
        </w:rPr>
        <w:t xml:space="preserve">NEDA </w:t>
      </w:r>
      <w:r w:rsidR="00B92BF7" w:rsidRPr="00CE4231">
        <w:rPr>
          <w:color w:val="000000" w:themeColor="text1"/>
          <w:lang w:val="en-AU"/>
        </w:rPr>
        <w:t>PDP</w:t>
      </w:r>
      <w:r>
        <w:rPr>
          <w:color w:val="000000" w:themeColor="text1"/>
          <w:lang w:val="en-AU"/>
        </w:rPr>
        <w:t xml:space="preserve"> 2017</w:t>
      </w:r>
      <w:r w:rsidR="00B92BF7" w:rsidRPr="00CE4231">
        <w:rPr>
          <w:color w:val="000000" w:themeColor="text1"/>
          <w:lang w:val="en-AU"/>
        </w:rPr>
        <w:t>).</w:t>
      </w:r>
      <w:r w:rsidR="009107A6">
        <w:rPr>
          <w:color w:val="000000" w:themeColor="text1"/>
          <w:lang w:val="en-AU"/>
        </w:rPr>
        <w:t xml:space="preserve"> </w:t>
      </w:r>
      <w:r w:rsidR="00E52F37" w:rsidRPr="00CE4231">
        <w:rPr>
          <w:b/>
          <w:color w:val="000000" w:themeColor="text1"/>
          <w:lang w:val="en-AU"/>
        </w:rPr>
        <w:t xml:space="preserve">Annex </w:t>
      </w:r>
      <w:r w:rsidR="009107A6">
        <w:rPr>
          <w:b/>
          <w:color w:val="000000" w:themeColor="text1"/>
          <w:lang w:val="en-AU"/>
        </w:rPr>
        <w:t>2</w:t>
      </w:r>
      <w:r w:rsidR="00E52F37" w:rsidRPr="00CE4231">
        <w:rPr>
          <w:color w:val="000000" w:themeColor="text1"/>
          <w:lang w:val="en-AU"/>
        </w:rPr>
        <w:t xml:space="preserve"> </w:t>
      </w:r>
      <w:r w:rsidR="009107A6">
        <w:rPr>
          <w:color w:val="000000" w:themeColor="text1"/>
          <w:lang w:val="en-AU"/>
        </w:rPr>
        <w:t xml:space="preserve">provides </w:t>
      </w:r>
      <w:r w:rsidR="00E52F37" w:rsidRPr="00CE4231">
        <w:rPr>
          <w:color w:val="000000" w:themeColor="text1"/>
          <w:lang w:val="en-AU"/>
        </w:rPr>
        <w:t xml:space="preserve">an overview of </w:t>
      </w:r>
      <w:r w:rsidR="009107A6">
        <w:rPr>
          <w:color w:val="000000" w:themeColor="text1"/>
          <w:lang w:val="en-AU"/>
        </w:rPr>
        <w:t xml:space="preserve">the </w:t>
      </w:r>
      <w:r w:rsidR="00E52F37" w:rsidRPr="00CE4231">
        <w:rPr>
          <w:color w:val="000000" w:themeColor="text1"/>
          <w:lang w:val="en-AU"/>
        </w:rPr>
        <w:t xml:space="preserve">GPH infrastructure </w:t>
      </w:r>
      <w:r w:rsidR="009107A6">
        <w:rPr>
          <w:color w:val="000000" w:themeColor="text1"/>
          <w:lang w:val="en-AU"/>
        </w:rPr>
        <w:t xml:space="preserve">implementation </w:t>
      </w:r>
      <w:r w:rsidR="00E52F37" w:rsidRPr="00CE4231">
        <w:rPr>
          <w:color w:val="000000" w:themeColor="text1"/>
          <w:lang w:val="en-AU"/>
        </w:rPr>
        <w:t>process</w:t>
      </w:r>
      <w:r w:rsidR="009107A6">
        <w:rPr>
          <w:color w:val="000000" w:themeColor="text1"/>
          <w:lang w:val="en-AU"/>
        </w:rPr>
        <w:t>,</w:t>
      </w:r>
      <w:r w:rsidR="00E52F37" w:rsidRPr="00CE4231">
        <w:rPr>
          <w:color w:val="000000" w:themeColor="text1"/>
          <w:lang w:val="en-AU"/>
        </w:rPr>
        <w:t xml:space="preserve"> </w:t>
      </w:r>
      <w:r w:rsidR="009107A6" w:rsidRPr="00CE4231">
        <w:rPr>
          <w:color w:val="000000" w:themeColor="text1"/>
          <w:lang w:val="en-AU"/>
        </w:rPr>
        <w:t>unpack</w:t>
      </w:r>
      <w:r w:rsidR="009107A6">
        <w:rPr>
          <w:color w:val="000000" w:themeColor="text1"/>
          <w:lang w:val="en-AU"/>
        </w:rPr>
        <w:t>s</w:t>
      </w:r>
      <w:r w:rsidR="009107A6" w:rsidRPr="00CE4231">
        <w:rPr>
          <w:color w:val="000000" w:themeColor="text1"/>
          <w:lang w:val="en-AU"/>
        </w:rPr>
        <w:t xml:space="preserve"> these broad observations </w:t>
      </w:r>
      <w:r w:rsidR="009107A6">
        <w:rPr>
          <w:color w:val="000000" w:themeColor="text1"/>
          <w:lang w:val="en-AU"/>
        </w:rPr>
        <w:t>above, and identifies</w:t>
      </w:r>
      <w:r w:rsidR="00A7702C">
        <w:rPr>
          <w:color w:val="000000" w:themeColor="text1"/>
          <w:lang w:val="en-AU"/>
        </w:rPr>
        <w:t xml:space="preserve"> specific constraints.</w:t>
      </w:r>
    </w:p>
    <w:p w14:paraId="411FBE86" w14:textId="71C10EDF" w:rsidR="00886EC3" w:rsidRDefault="00F632BE" w:rsidP="00E52F37">
      <w:pPr>
        <w:rPr>
          <w:color w:val="000000" w:themeColor="text1"/>
          <w:lang w:val="en-AU"/>
        </w:rPr>
      </w:pPr>
      <w:r>
        <w:rPr>
          <w:color w:val="000000" w:themeColor="text1"/>
          <w:lang w:val="en-AU"/>
        </w:rPr>
        <w:t>The GPH has</w:t>
      </w:r>
      <w:r w:rsidR="00E24B31">
        <w:rPr>
          <w:color w:val="000000" w:themeColor="text1"/>
          <w:lang w:val="en-AU"/>
        </w:rPr>
        <w:t xml:space="preserve"> already</w:t>
      </w:r>
      <w:r>
        <w:rPr>
          <w:color w:val="000000" w:themeColor="text1"/>
          <w:lang w:val="en-AU"/>
        </w:rPr>
        <w:t xml:space="preserve"> initiated various reforms to address several constraints to infrastructure implementation.</w:t>
      </w:r>
      <w:r w:rsidR="000338BA">
        <w:rPr>
          <w:color w:val="000000" w:themeColor="text1"/>
          <w:lang w:val="en-AU"/>
        </w:rPr>
        <w:t xml:space="preserve"> A new law on Right of Way Acquisition (ROWA) was passed in March 2016 to expedite ROWA procedures and promote just compensation. The Implementing Rules and Regulations of the procurement law </w:t>
      </w:r>
      <w:r w:rsidR="00FA3C73">
        <w:rPr>
          <w:color w:val="000000" w:themeColor="text1"/>
          <w:lang w:val="en-AU"/>
        </w:rPr>
        <w:t xml:space="preserve">were updated and </w:t>
      </w:r>
      <w:r w:rsidR="000338BA">
        <w:rPr>
          <w:color w:val="000000" w:themeColor="text1"/>
          <w:lang w:val="en-AU"/>
        </w:rPr>
        <w:t>took effect in October 2016</w:t>
      </w:r>
      <w:r w:rsidR="00FA3C73">
        <w:rPr>
          <w:color w:val="000000" w:themeColor="text1"/>
          <w:lang w:val="en-AU"/>
        </w:rPr>
        <w:t xml:space="preserve">. </w:t>
      </w:r>
      <w:r w:rsidR="00BB138C">
        <w:rPr>
          <w:color w:val="000000" w:themeColor="text1"/>
          <w:lang w:val="en-AU"/>
        </w:rPr>
        <w:t>GPH o</w:t>
      </w:r>
      <w:r w:rsidR="002B6A66">
        <w:rPr>
          <w:color w:val="000000" w:themeColor="text1"/>
          <w:lang w:val="en-AU"/>
        </w:rPr>
        <w:t xml:space="preserve">versight and approval bodies have been reorganised </w:t>
      </w:r>
      <w:r w:rsidR="00B87AB2">
        <w:rPr>
          <w:color w:val="000000" w:themeColor="text1"/>
          <w:lang w:val="en-AU"/>
        </w:rPr>
        <w:t xml:space="preserve">in 2017 </w:t>
      </w:r>
      <w:r w:rsidR="002B6A66">
        <w:rPr>
          <w:color w:val="000000" w:themeColor="text1"/>
          <w:lang w:val="en-AU"/>
        </w:rPr>
        <w:t xml:space="preserve">to </w:t>
      </w:r>
      <w:r w:rsidR="00BB138C">
        <w:rPr>
          <w:color w:val="000000" w:themeColor="text1"/>
          <w:lang w:val="en-AU"/>
        </w:rPr>
        <w:t xml:space="preserve">fast-track the approval and implementation of major infrastructure projects. </w:t>
      </w:r>
      <w:r w:rsidR="00B87AB2">
        <w:rPr>
          <w:color w:val="000000" w:themeColor="text1"/>
          <w:lang w:val="en-AU"/>
        </w:rPr>
        <w:t xml:space="preserve">DPWH has “convergence” programs with other NGAs that </w:t>
      </w:r>
      <w:r w:rsidR="00886EC3">
        <w:rPr>
          <w:color w:val="000000" w:themeColor="text1"/>
          <w:lang w:val="en-AU"/>
        </w:rPr>
        <w:t xml:space="preserve">link </w:t>
      </w:r>
      <w:r w:rsidR="00B87AB2">
        <w:rPr>
          <w:color w:val="000000" w:themeColor="text1"/>
          <w:lang w:val="en-AU"/>
        </w:rPr>
        <w:t xml:space="preserve">road development projects </w:t>
      </w:r>
      <w:r w:rsidR="00886EC3">
        <w:rPr>
          <w:color w:val="000000" w:themeColor="text1"/>
          <w:lang w:val="en-AU"/>
        </w:rPr>
        <w:t xml:space="preserve">to sites for </w:t>
      </w:r>
      <w:r w:rsidR="00B87AB2">
        <w:rPr>
          <w:color w:val="000000" w:themeColor="text1"/>
          <w:lang w:val="en-AU"/>
        </w:rPr>
        <w:t>sectoral priorit</w:t>
      </w:r>
      <w:r w:rsidR="00886EC3">
        <w:rPr>
          <w:color w:val="000000" w:themeColor="text1"/>
          <w:lang w:val="en-AU"/>
        </w:rPr>
        <w:t>ies</w:t>
      </w:r>
      <w:r w:rsidR="00B87AB2">
        <w:rPr>
          <w:color w:val="000000" w:themeColor="text1"/>
          <w:lang w:val="en-AU"/>
        </w:rPr>
        <w:t xml:space="preserve"> </w:t>
      </w:r>
      <w:r w:rsidR="00886EC3">
        <w:rPr>
          <w:color w:val="000000" w:themeColor="text1"/>
          <w:lang w:val="en-AU"/>
        </w:rPr>
        <w:t>tourist areas</w:t>
      </w:r>
      <w:r w:rsidR="00B87AB2">
        <w:rPr>
          <w:color w:val="000000" w:themeColor="text1"/>
          <w:lang w:val="en-AU"/>
        </w:rPr>
        <w:t>, manufacturing</w:t>
      </w:r>
      <w:r w:rsidR="00886EC3">
        <w:rPr>
          <w:color w:val="000000" w:themeColor="text1"/>
          <w:lang w:val="en-AU"/>
        </w:rPr>
        <w:t xml:space="preserve"> centers</w:t>
      </w:r>
      <w:r w:rsidR="00B87AB2">
        <w:rPr>
          <w:color w:val="000000" w:themeColor="text1"/>
          <w:lang w:val="en-AU"/>
        </w:rPr>
        <w:t xml:space="preserve">, and </w:t>
      </w:r>
      <w:r w:rsidR="00886EC3">
        <w:rPr>
          <w:color w:val="000000" w:themeColor="text1"/>
          <w:lang w:val="en-AU"/>
        </w:rPr>
        <w:t>inter-modal transport locations (e.g. ports, airports).</w:t>
      </w:r>
    </w:p>
    <w:p w14:paraId="33600247" w14:textId="4A16192B" w:rsidR="00A7702C" w:rsidRDefault="00A7702C">
      <w:pPr>
        <w:suppressAutoHyphens w:val="0"/>
        <w:spacing w:before="0" w:after="120" w:line="440" w:lineRule="atLeast"/>
        <w:rPr>
          <w:color w:val="000000" w:themeColor="text1"/>
          <w:lang w:val="en-AU"/>
        </w:rPr>
      </w:pPr>
      <w:r>
        <w:rPr>
          <w:color w:val="000000" w:themeColor="text1"/>
          <w:lang w:val="en-AU"/>
        </w:rPr>
        <w:br w:type="page"/>
      </w:r>
    </w:p>
    <w:p w14:paraId="3F5C885F" w14:textId="7A9D379D" w:rsidR="00E52F37" w:rsidRDefault="00FA3C73" w:rsidP="00E52F37">
      <w:pPr>
        <w:rPr>
          <w:color w:val="000000" w:themeColor="text1"/>
          <w:lang w:val="en-AU"/>
        </w:rPr>
      </w:pPr>
      <w:r>
        <w:rPr>
          <w:color w:val="000000" w:themeColor="text1"/>
          <w:lang w:val="en-AU"/>
        </w:rPr>
        <w:t>However, significant challenges to</w:t>
      </w:r>
      <w:r w:rsidR="00DB2030">
        <w:rPr>
          <w:color w:val="000000" w:themeColor="text1"/>
          <w:lang w:val="en-AU"/>
        </w:rPr>
        <w:t xml:space="preserve"> public</w:t>
      </w:r>
      <w:r>
        <w:rPr>
          <w:color w:val="000000" w:themeColor="text1"/>
          <w:lang w:val="en-AU"/>
        </w:rPr>
        <w:t xml:space="preserve"> infrastructure delivery by government remain</w:t>
      </w:r>
      <w:r w:rsidR="00ED3B2F">
        <w:rPr>
          <w:color w:val="000000" w:themeColor="text1"/>
          <w:lang w:val="en-AU"/>
        </w:rPr>
        <w:t>, such as</w:t>
      </w:r>
      <w:r w:rsidR="00E52F37" w:rsidRPr="00CE4231">
        <w:rPr>
          <w:color w:val="000000" w:themeColor="text1"/>
          <w:lang w:val="en-AU"/>
        </w:rPr>
        <w:t>:</w:t>
      </w:r>
    </w:p>
    <w:p w14:paraId="5BE87582" w14:textId="57622A9E" w:rsidR="00E52F37" w:rsidRPr="00CE4231" w:rsidRDefault="00E52F37" w:rsidP="005C751E">
      <w:pPr>
        <w:pStyle w:val="ListParagraph"/>
        <w:numPr>
          <w:ilvl w:val="0"/>
          <w:numId w:val="4"/>
        </w:numPr>
        <w:rPr>
          <w:color w:val="000000" w:themeColor="text1"/>
          <w:lang w:val="en-AU"/>
        </w:rPr>
      </w:pPr>
      <w:r w:rsidRPr="00CE4231">
        <w:rPr>
          <w:color w:val="000000" w:themeColor="text1"/>
          <w:lang w:val="en-AU"/>
        </w:rPr>
        <w:t>Major infrastructure provision efforts by GPH have been a reactive response to crises, not an attempt at effective long-ter</w:t>
      </w:r>
      <w:r w:rsidR="008F27CB">
        <w:rPr>
          <w:color w:val="000000" w:themeColor="text1"/>
          <w:lang w:val="en-AU"/>
        </w:rPr>
        <w:t>m infrastructure planning (W</w:t>
      </w:r>
      <w:r w:rsidRPr="00CE4231">
        <w:rPr>
          <w:color w:val="000000" w:themeColor="text1"/>
          <w:lang w:val="en-AU"/>
        </w:rPr>
        <w:t>B 2009). Recent crises are a scaling-up of infrastructure goals</w:t>
      </w:r>
      <w:r w:rsidR="009107A6">
        <w:rPr>
          <w:color w:val="000000" w:themeColor="text1"/>
          <w:lang w:val="en-AU"/>
        </w:rPr>
        <w:t>,</w:t>
      </w:r>
      <w:r w:rsidRPr="00CE4231">
        <w:rPr>
          <w:color w:val="000000" w:themeColor="text1"/>
          <w:lang w:val="en-AU"/>
        </w:rPr>
        <w:t xml:space="preserve"> and the GPH reactive response is to fit infrastructure delivery into planning timeframes, not actual infrastructure delivery timelines</w:t>
      </w:r>
      <w:r w:rsidR="009107A6">
        <w:rPr>
          <w:color w:val="000000" w:themeColor="text1"/>
          <w:lang w:val="en-AU"/>
        </w:rPr>
        <w:t>.</w:t>
      </w:r>
    </w:p>
    <w:p w14:paraId="7FF0E3A0" w14:textId="4F996DE6" w:rsidR="00E52F37" w:rsidRPr="00CE4231" w:rsidRDefault="00E52F37" w:rsidP="005C751E">
      <w:pPr>
        <w:pStyle w:val="ListParagraph"/>
        <w:numPr>
          <w:ilvl w:val="0"/>
          <w:numId w:val="4"/>
        </w:numPr>
        <w:rPr>
          <w:color w:val="000000" w:themeColor="text1"/>
          <w:lang w:val="en-AU"/>
        </w:rPr>
      </w:pPr>
      <w:r w:rsidRPr="00CE4231">
        <w:rPr>
          <w:color w:val="000000" w:themeColor="text1"/>
          <w:lang w:val="en-AU"/>
        </w:rPr>
        <w:t>Project preparation for full implementation readiness is conducted in different phases, involves procurement of consultants, and can extend over longer timeframes</w:t>
      </w:r>
      <w:r w:rsidR="009107A6">
        <w:rPr>
          <w:color w:val="000000" w:themeColor="text1"/>
          <w:lang w:val="en-AU"/>
        </w:rPr>
        <w:t>.</w:t>
      </w:r>
    </w:p>
    <w:p w14:paraId="57596470" w14:textId="4C19F3FC" w:rsidR="00E52F37" w:rsidRPr="00CE4231" w:rsidRDefault="00E52F37" w:rsidP="005C751E">
      <w:pPr>
        <w:pStyle w:val="ListParagraph"/>
        <w:numPr>
          <w:ilvl w:val="0"/>
          <w:numId w:val="4"/>
        </w:numPr>
        <w:rPr>
          <w:color w:val="000000" w:themeColor="text1"/>
          <w:lang w:val="en-AU"/>
        </w:rPr>
      </w:pPr>
      <w:r w:rsidRPr="00CE4231">
        <w:rPr>
          <w:color w:val="000000" w:themeColor="text1"/>
          <w:lang w:val="en-AU"/>
        </w:rPr>
        <w:t>Project identification can be conducted by applying published rules, or as development committees nominate national development priorities</w:t>
      </w:r>
      <w:r w:rsidR="009107A6">
        <w:rPr>
          <w:color w:val="000000" w:themeColor="text1"/>
          <w:lang w:val="en-AU"/>
        </w:rPr>
        <w:t>.</w:t>
      </w:r>
    </w:p>
    <w:p w14:paraId="0E194682" w14:textId="395F6CE5" w:rsidR="00E52F37" w:rsidRPr="00CE4231" w:rsidRDefault="009107A6" w:rsidP="005C751E">
      <w:pPr>
        <w:pStyle w:val="ListParagraph"/>
        <w:numPr>
          <w:ilvl w:val="0"/>
          <w:numId w:val="4"/>
        </w:numPr>
        <w:rPr>
          <w:color w:val="000000" w:themeColor="text1"/>
          <w:lang w:val="en-AU"/>
        </w:rPr>
      </w:pPr>
      <w:r>
        <w:rPr>
          <w:color w:val="000000" w:themeColor="text1"/>
          <w:lang w:val="en-AU"/>
        </w:rPr>
        <w:t>T</w:t>
      </w:r>
      <w:r w:rsidR="00E52F37" w:rsidRPr="00CE4231">
        <w:rPr>
          <w:color w:val="000000" w:themeColor="text1"/>
          <w:lang w:val="en-AU"/>
        </w:rPr>
        <w:t xml:space="preserve">he numbers and experience of consultants </w:t>
      </w:r>
      <w:r>
        <w:rPr>
          <w:color w:val="000000" w:themeColor="text1"/>
          <w:lang w:val="en-AU"/>
        </w:rPr>
        <w:t>for p</w:t>
      </w:r>
      <w:r w:rsidRPr="00CE4231">
        <w:rPr>
          <w:color w:val="000000" w:themeColor="text1"/>
          <w:lang w:val="en-AU"/>
        </w:rPr>
        <w:t xml:space="preserve">roject preparation </w:t>
      </w:r>
      <w:r>
        <w:rPr>
          <w:color w:val="000000" w:themeColor="text1"/>
          <w:lang w:val="en-AU"/>
        </w:rPr>
        <w:t xml:space="preserve">that are </w:t>
      </w:r>
      <w:r w:rsidR="00E52F37" w:rsidRPr="00CE4231">
        <w:rPr>
          <w:color w:val="000000" w:themeColor="text1"/>
          <w:lang w:val="en-AU"/>
        </w:rPr>
        <w:t xml:space="preserve">accessible </w:t>
      </w:r>
      <w:r>
        <w:rPr>
          <w:color w:val="000000" w:themeColor="text1"/>
          <w:lang w:val="en-AU"/>
        </w:rPr>
        <w:t>to</w:t>
      </w:r>
      <w:r w:rsidR="00E52F37" w:rsidRPr="00CE4231">
        <w:rPr>
          <w:color w:val="000000" w:themeColor="text1"/>
          <w:lang w:val="en-AU"/>
        </w:rPr>
        <w:t xml:space="preserve"> NGAs responsible for delivering infrastructure</w:t>
      </w:r>
      <w:r w:rsidR="00633DF0">
        <w:rPr>
          <w:color w:val="000000" w:themeColor="text1"/>
          <w:lang w:val="en-AU"/>
        </w:rPr>
        <w:t xml:space="preserve"> </w:t>
      </w:r>
      <w:r w:rsidR="00BB5217">
        <w:rPr>
          <w:color w:val="000000" w:themeColor="text1"/>
          <w:lang w:val="en-AU"/>
        </w:rPr>
        <w:t>are</w:t>
      </w:r>
      <w:r w:rsidR="00633DF0">
        <w:rPr>
          <w:color w:val="000000" w:themeColor="text1"/>
          <w:lang w:val="en-AU"/>
        </w:rPr>
        <w:t xml:space="preserve"> limited.</w:t>
      </w:r>
    </w:p>
    <w:p w14:paraId="7AB29941" w14:textId="6AE1D995" w:rsidR="00E52F37" w:rsidRPr="00CE4231" w:rsidRDefault="00515D17" w:rsidP="005C751E">
      <w:pPr>
        <w:pStyle w:val="ListParagraph"/>
        <w:numPr>
          <w:ilvl w:val="0"/>
          <w:numId w:val="4"/>
        </w:numPr>
        <w:rPr>
          <w:color w:val="000000" w:themeColor="text1"/>
          <w:lang w:val="en-AU"/>
        </w:rPr>
      </w:pPr>
      <w:r>
        <w:rPr>
          <w:color w:val="000000" w:themeColor="text1"/>
          <w:lang w:val="en-AU"/>
        </w:rPr>
        <w:t xml:space="preserve">Some NGAs require </w:t>
      </w:r>
      <w:r w:rsidR="00E52F37" w:rsidRPr="00CE4231">
        <w:rPr>
          <w:color w:val="000000" w:themeColor="text1"/>
          <w:lang w:val="en-AU"/>
        </w:rPr>
        <w:t>organisational reform to better meet infrastructure delivery targets</w:t>
      </w:r>
      <w:r>
        <w:rPr>
          <w:color w:val="000000" w:themeColor="text1"/>
          <w:lang w:val="en-AU"/>
        </w:rPr>
        <w:t>.</w:t>
      </w:r>
    </w:p>
    <w:p w14:paraId="30AE3D03" w14:textId="51EF1A14" w:rsidR="00E52F37" w:rsidRDefault="00E52F37" w:rsidP="005C751E">
      <w:pPr>
        <w:pStyle w:val="ListParagraph"/>
        <w:numPr>
          <w:ilvl w:val="0"/>
          <w:numId w:val="4"/>
        </w:numPr>
        <w:rPr>
          <w:color w:val="000000" w:themeColor="text1"/>
          <w:lang w:val="en-AU"/>
        </w:rPr>
      </w:pPr>
      <w:r w:rsidRPr="00CE4231">
        <w:rPr>
          <w:color w:val="000000" w:themeColor="text1"/>
          <w:lang w:val="en-AU"/>
        </w:rPr>
        <w:t xml:space="preserve">Private sector </w:t>
      </w:r>
      <w:r w:rsidR="00515D17">
        <w:rPr>
          <w:color w:val="000000" w:themeColor="text1"/>
          <w:lang w:val="en-AU"/>
        </w:rPr>
        <w:t xml:space="preserve">have very limited </w:t>
      </w:r>
      <w:r w:rsidRPr="00CE4231">
        <w:rPr>
          <w:color w:val="000000" w:themeColor="text1"/>
          <w:lang w:val="en-AU"/>
        </w:rPr>
        <w:t>incentives for innovation in engineering, design and technology to support accelerated infrastructure implementation.</w:t>
      </w:r>
    </w:p>
    <w:p w14:paraId="4793CC5F" w14:textId="345922C8" w:rsidR="00515D17" w:rsidRPr="004E13FB" w:rsidRDefault="0084683D" w:rsidP="00E52F37">
      <w:pPr>
        <w:rPr>
          <w:color w:val="000000" w:themeColor="text1"/>
          <w:sz w:val="20"/>
          <w:szCs w:val="20"/>
          <w:lang w:val="en-AU"/>
        </w:rPr>
      </w:pPr>
      <w:r>
        <w:rPr>
          <w:noProof/>
          <w:color w:val="000000" w:themeColor="text1"/>
          <w:lang w:val="en-AU" w:eastAsia="en-AU"/>
        </w:rPr>
        <mc:AlternateContent>
          <mc:Choice Requires="wps">
            <w:drawing>
              <wp:anchor distT="0" distB="0" distL="114300" distR="114300" simplePos="0" relativeHeight="251659262" behindDoc="1" locked="0" layoutInCell="1" allowOverlap="1" wp14:anchorId="3D8A20FA" wp14:editId="5C34573D">
                <wp:simplePos x="0" y="0"/>
                <wp:positionH relativeFrom="column">
                  <wp:posOffset>-148590</wp:posOffset>
                </wp:positionH>
                <wp:positionV relativeFrom="paragraph">
                  <wp:posOffset>-19050</wp:posOffset>
                </wp:positionV>
                <wp:extent cx="6320155" cy="1695450"/>
                <wp:effectExtent l="0" t="0" r="23495" b="19050"/>
                <wp:wrapNone/>
                <wp:docPr id="5" name="Rectangle 5"/>
                <wp:cNvGraphicFramePr/>
                <a:graphic xmlns:a="http://schemas.openxmlformats.org/drawingml/2006/main">
                  <a:graphicData uri="http://schemas.microsoft.com/office/word/2010/wordprocessingShape">
                    <wps:wsp>
                      <wps:cNvSpPr/>
                      <wps:spPr>
                        <a:xfrm>
                          <a:off x="0" y="0"/>
                          <a:ext cx="6320155" cy="16954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75C13" id="Rectangle 5" o:spid="_x0000_s1026" style="position:absolute;margin-left:-11.7pt;margin-top:-1.5pt;width:497.65pt;height:133.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" fillcolor="#e0f3ef [660]" strokecolor="#286b5f [1604]" strokeweight="1pt"/>
            </w:pict>
          </mc:Fallback>
        </mc:AlternateContent>
      </w:r>
      <w:r w:rsidR="00515D17" w:rsidRPr="004E13FB">
        <w:rPr>
          <w:b/>
          <w:i/>
          <w:color w:val="000000" w:themeColor="text1"/>
          <w:sz w:val="20"/>
          <w:szCs w:val="20"/>
          <w:lang w:val="en-AU"/>
        </w:rPr>
        <w:t>Design Note</w:t>
      </w:r>
      <w:r w:rsidR="0002600C" w:rsidRPr="004E13FB">
        <w:rPr>
          <w:b/>
          <w:i/>
          <w:color w:val="000000" w:themeColor="text1"/>
          <w:sz w:val="20"/>
          <w:szCs w:val="20"/>
          <w:lang w:val="en-AU"/>
        </w:rPr>
        <w:t xml:space="preserve"> 1</w:t>
      </w:r>
    </w:p>
    <w:p w14:paraId="2767733C" w14:textId="7559C7DB" w:rsidR="00E52F37" w:rsidRPr="005C38BA" w:rsidRDefault="00E52F37" w:rsidP="00E52F37">
      <w:pPr>
        <w:rPr>
          <w:color w:val="000000" w:themeColor="text1"/>
          <w:sz w:val="20"/>
          <w:lang w:val="en-AU"/>
        </w:rPr>
      </w:pPr>
      <w:r w:rsidRPr="005C38BA">
        <w:rPr>
          <w:color w:val="000000" w:themeColor="text1"/>
          <w:sz w:val="20"/>
          <w:lang w:val="en-AU"/>
        </w:rPr>
        <w:t xml:space="preserve">The design </w:t>
      </w:r>
      <w:r w:rsidR="00515D17" w:rsidRPr="004E13FB">
        <w:rPr>
          <w:color w:val="000000" w:themeColor="text1"/>
          <w:sz w:val="20"/>
          <w:szCs w:val="20"/>
          <w:lang w:val="en-AU"/>
        </w:rPr>
        <w:t xml:space="preserve">acknowledges </w:t>
      </w:r>
      <w:r w:rsidRPr="005C38BA">
        <w:rPr>
          <w:color w:val="000000" w:themeColor="text1"/>
          <w:sz w:val="20"/>
          <w:lang w:val="en-AU"/>
        </w:rPr>
        <w:t xml:space="preserve">that some of the issues </w:t>
      </w:r>
      <w:r w:rsidR="00515D17" w:rsidRPr="004E13FB">
        <w:rPr>
          <w:color w:val="000000" w:themeColor="text1"/>
          <w:sz w:val="20"/>
          <w:szCs w:val="20"/>
          <w:lang w:val="en-AU"/>
        </w:rPr>
        <w:t xml:space="preserve">in the infrastructure management cycle </w:t>
      </w:r>
      <w:r w:rsidRPr="005C38BA">
        <w:rPr>
          <w:color w:val="000000" w:themeColor="text1"/>
          <w:sz w:val="20"/>
          <w:lang w:val="en-AU"/>
        </w:rPr>
        <w:t xml:space="preserve">are sovereign policy and resource allocation functions that respond to national development imperatives and priorities, not only to detailed technical analysis. </w:t>
      </w:r>
      <w:r w:rsidR="00515D17" w:rsidRPr="004E13FB">
        <w:rPr>
          <w:color w:val="000000" w:themeColor="text1"/>
          <w:sz w:val="20"/>
          <w:szCs w:val="20"/>
          <w:lang w:val="en-AU"/>
        </w:rPr>
        <w:t xml:space="preserve">These cannot be effectively addressed by external development activities. </w:t>
      </w:r>
      <w:r w:rsidRPr="005C38BA">
        <w:rPr>
          <w:color w:val="000000" w:themeColor="text1"/>
          <w:sz w:val="20"/>
          <w:lang w:val="en-AU"/>
        </w:rPr>
        <w:t xml:space="preserve">Accordingly, the Program would not engage in supporting </w:t>
      </w:r>
      <w:r w:rsidR="00515D17" w:rsidRPr="004E13FB">
        <w:rPr>
          <w:color w:val="000000" w:themeColor="text1"/>
          <w:sz w:val="20"/>
          <w:szCs w:val="20"/>
          <w:lang w:val="en-AU"/>
        </w:rPr>
        <w:t xml:space="preserve">such </w:t>
      </w:r>
      <w:r w:rsidRPr="005C38BA">
        <w:rPr>
          <w:color w:val="000000" w:themeColor="text1"/>
          <w:sz w:val="20"/>
          <w:lang w:val="en-AU"/>
        </w:rPr>
        <w:t>functions on first principles.</w:t>
      </w:r>
    </w:p>
    <w:p w14:paraId="46BC81CA" w14:textId="4D3C0242" w:rsidR="00E52F37" w:rsidRPr="005C38BA" w:rsidRDefault="00E52F37" w:rsidP="00E52F37">
      <w:pPr>
        <w:rPr>
          <w:color w:val="000000" w:themeColor="text1"/>
          <w:sz w:val="20"/>
          <w:lang w:val="en-AU"/>
        </w:rPr>
      </w:pPr>
      <w:r w:rsidRPr="005C38BA">
        <w:rPr>
          <w:color w:val="000000" w:themeColor="text1"/>
          <w:sz w:val="20"/>
          <w:lang w:val="en-AU"/>
        </w:rPr>
        <w:t xml:space="preserve">Further, the issues affecting infrastructure delivery are not isolated to specific infrastructure-related bottlenecks, but are evident across many aspects of the systems of government. There does not appear to be any one, critical, point of entry on which to focus. Several areas of engagement </w:t>
      </w:r>
      <w:r w:rsidR="000D572A" w:rsidRPr="004E13FB">
        <w:rPr>
          <w:color w:val="000000" w:themeColor="text1"/>
          <w:sz w:val="20"/>
          <w:szCs w:val="20"/>
          <w:lang w:val="en-AU"/>
        </w:rPr>
        <w:t xml:space="preserve">may </w:t>
      </w:r>
      <w:r w:rsidRPr="005C38BA">
        <w:rPr>
          <w:color w:val="000000" w:themeColor="text1"/>
          <w:sz w:val="20"/>
          <w:lang w:val="en-AU"/>
        </w:rPr>
        <w:t>be needed, noting that these areas may advance at different rates and at different times.</w:t>
      </w:r>
    </w:p>
    <w:p w14:paraId="41FAA167" w14:textId="48D62CCF" w:rsidR="001904CA" w:rsidRPr="006C1C19" w:rsidRDefault="000508C2" w:rsidP="007269AC">
      <w:pPr>
        <w:pStyle w:val="Heading3"/>
        <w:spacing w:before="240"/>
        <w:rPr>
          <w:i/>
          <w:lang w:val="en-AU"/>
        </w:rPr>
      </w:pPr>
      <w:bookmarkStart w:id="44" w:name="_Toc509299911"/>
      <w:bookmarkStart w:id="45" w:name="_Toc497475248"/>
      <w:bookmarkStart w:id="46" w:name="_Toc496538287"/>
      <w:r w:rsidRPr="006C1C19">
        <w:rPr>
          <w:i/>
          <w:lang w:val="en-AU"/>
        </w:rPr>
        <w:t>Safeguards</w:t>
      </w:r>
      <w:bookmarkEnd w:id="44"/>
    </w:p>
    <w:p w14:paraId="5FCD75ED" w14:textId="7AB60CA1" w:rsidR="000508C2" w:rsidRPr="00CE4231" w:rsidRDefault="006C0ABE" w:rsidP="00800AC9">
      <w:pPr>
        <w:pStyle w:val="Heading4"/>
        <w:rPr>
          <w:lang w:val="en-AU"/>
        </w:rPr>
      </w:pPr>
      <w:r>
        <w:rPr>
          <w:lang w:val="en-AU"/>
        </w:rPr>
        <w:t xml:space="preserve">Environmental </w:t>
      </w:r>
      <w:r w:rsidR="00D33633">
        <w:rPr>
          <w:lang w:val="en-AU"/>
        </w:rPr>
        <w:t xml:space="preserve">(including Climate Change and </w:t>
      </w:r>
      <w:r w:rsidR="00D33633" w:rsidRPr="00CE4231">
        <w:rPr>
          <w:lang w:val="en-AU"/>
        </w:rPr>
        <w:t>Disaster Risk</w:t>
      </w:r>
      <w:r w:rsidR="00D33633">
        <w:rPr>
          <w:lang w:val="en-AU"/>
        </w:rPr>
        <w:t xml:space="preserve">) </w:t>
      </w:r>
      <w:r>
        <w:rPr>
          <w:lang w:val="en-AU"/>
        </w:rPr>
        <w:t>and</w:t>
      </w:r>
      <w:r w:rsidR="001904CA">
        <w:rPr>
          <w:lang w:val="en-AU"/>
        </w:rPr>
        <w:t xml:space="preserve"> Social </w:t>
      </w:r>
      <w:r w:rsidR="00D33633">
        <w:rPr>
          <w:lang w:val="en-AU"/>
        </w:rPr>
        <w:t>(</w:t>
      </w:r>
      <w:r w:rsidR="004A40B3">
        <w:rPr>
          <w:lang w:val="en-AU"/>
        </w:rPr>
        <w:t>Involuntary Resettlement</w:t>
      </w:r>
      <w:r w:rsidR="00D33633">
        <w:rPr>
          <w:lang w:val="en-AU"/>
        </w:rPr>
        <w:t xml:space="preserve"> and Displacement</w:t>
      </w:r>
      <w:r w:rsidR="004A40B3">
        <w:rPr>
          <w:lang w:val="en-AU"/>
        </w:rPr>
        <w:t xml:space="preserve">, </w:t>
      </w:r>
      <w:r>
        <w:rPr>
          <w:lang w:val="en-AU"/>
        </w:rPr>
        <w:t>Indigenous Peoples</w:t>
      </w:r>
      <w:r w:rsidR="00D33633">
        <w:rPr>
          <w:lang w:val="en-AU"/>
        </w:rPr>
        <w:t>) Safeguards,</w:t>
      </w:r>
      <w:r w:rsidR="000508C2" w:rsidRPr="00CE4231">
        <w:rPr>
          <w:lang w:val="en-AU"/>
        </w:rPr>
        <w:t xml:space="preserve"> </w:t>
      </w:r>
      <w:r w:rsidR="00D33633">
        <w:rPr>
          <w:lang w:val="en-AU"/>
        </w:rPr>
        <w:t xml:space="preserve">Gender, and </w:t>
      </w:r>
      <w:r w:rsidR="000508C2" w:rsidRPr="00CE4231">
        <w:rPr>
          <w:lang w:val="en-AU"/>
        </w:rPr>
        <w:t>Disability</w:t>
      </w:r>
      <w:bookmarkEnd w:id="45"/>
      <w:bookmarkEnd w:id="46"/>
      <w:r>
        <w:rPr>
          <w:lang w:val="en-AU"/>
        </w:rPr>
        <w:t xml:space="preserve"> Inclusion</w:t>
      </w:r>
    </w:p>
    <w:p w14:paraId="3E2F1760" w14:textId="60F31270" w:rsidR="000D572A" w:rsidRDefault="00333D7E" w:rsidP="000508C2">
      <w:pPr>
        <w:rPr>
          <w:color w:val="000000" w:themeColor="text1"/>
          <w:lang w:val="en-AU"/>
        </w:rPr>
      </w:pPr>
      <w:r w:rsidRPr="00333D7E">
        <w:rPr>
          <w:color w:val="000000" w:themeColor="text1"/>
          <w:lang w:val="en-AU"/>
        </w:rPr>
        <w:t xml:space="preserve">The GPH has a number of safeguard policies in place and there are mechanisms especially at the planning stage where these are taken into consideration in the design and evaluation of infrastructure programs and projects. In the surge effort to deliver the infrastructure needs of the Philippines during 2017-2022, additional steps can be taken to ensure that </w:t>
      </w:r>
      <w:r w:rsidR="004E3522">
        <w:rPr>
          <w:color w:val="000000" w:themeColor="text1"/>
          <w:lang w:val="en-AU"/>
        </w:rPr>
        <w:t xml:space="preserve">issues </w:t>
      </w:r>
      <w:r>
        <w:rPr>
          <w:color w:val="000000" w:themeColor="text1"/>
          <w:lang w:val="en-AU"/>
        </w:rPr>
        <w:t>relating to</w:t>
      </w:r>
      <w:r w:rsidRPr="00D33633">
        <w:rPr>
          <w:color w:val="000000" w:themeColor="text1"/>
          <w:lang w:val="en-AU"/>
        </w:rPr>
        <w:t xml:space="preserve"> environmental (including climate change and disaster risk) and social (involuntary resettlement and displacement, indigenous people) safeguards, gender, and disability inclusion</w:t>
      </w:r>
      <w:r>
        <w:rPr>
          <w:color w:val="000000" w:themeColor="text1"/>
          <w:lang w:val="en-AU"/>
        </w:rPr>
        <w:t xml:space="preserve"> </w:t>
      </w:r>
      <w:r w:rsidRPr="00333D7E">
        <w:rPr>
          <w:color w:val="000000" w:themeColor="text1"/>
          <w:lang w:val="en-AU"/>
        </w:rPr>
        <w:t>are not overlooked</w:t>
      </w:r>
      <w:r w:rsidR="000508C2" w:rsidRPr="004E13FB">
        <w:rPr>
          <w:color w:val="000000" w:themeColor="text1"/>
          <w:lang w:val="en-AU"/>
        </w:rPr>
        <w:t xml:space="preserve">. </w:t>
      </w:r>
      <w:r w:rsidR="001E3766">
        <w:rPr>
          <w:color w:val="000000" w:themeColor="text1"/>
          <w:lang w:val="en-AU"/>
        </w:rPr>
        <w:t>While legal and institutional frameworks may exist for the various safeguards</w:t>
      </w:r>
      <w:r w:rsidR="00D50ECB">
        <w:rPr>
          <w:color w:val="000000" w:themeColor="text1"/>
          <w:lang w:val="en-AU"/>
        </w:rPr>
        <w:t xml:space="preserve">, gender and disability </w:t>
      </w:r>
      <w:r w:rsidR="001E3766">
        <w:rPr>
          <w:color w:val="000000" w:themeColor="text1"/>
          <w:lang w:val="en-AU"/>
        </w:rPr>
        <w:t xml:space="preserve">issues, there is a mixed level of capacity (from weak to good) in implementing and enforcing compliance with safeguards by the </w:t>
      </w:r>
      <w:r w:rsidR="00C562DE">
        <w:rPr>
          <w:color w:val="000000" w:themeColor="text1"/>
          <w:lang w:val="en-AU"/>
        </w:rPr>
        <w:t xml:space="preserve">multiple </w:t>
      </w:r>
      <w:r w:rsidR="001E3766">
        <w:rPr>
          <w:color w:val="000000" w:themeColor="text1"/>
          <w:lang w:val="en-AU"/>
        </w:rPr>
        <w:t>government agencies</w:t>
      </w:r>
      <w:r w:rsidR="00C562DE">
        <w:rPr>
          <w:color w:val="000000" w:themeColor="text1"/>
          <w:lang w:val="en-AU"/>
        </w:rPr>
        <w:t xml:space="preserve"> involved</w:t>
      </w:r>
      <w:r w:rsidR="001E3766">
        <w:rPr>
          <w:color w:val="000000" w:themeColor="text1"/>
          <w:lang w:val="en-AU"/>
        </w:rPr>
        <w:t>.</w:t>
      </w:r>
      <w:r w:rsidR="00C562DE">
        <w:rPr>
          <w:color w:val="000000" w:themeColor="text1"/>
          <w:lang w:val="en-AU"/>
        </w:rPr>
        <w:t xml:space="preserve"> G</w:t>
      </w:r>
      <w:r w:rsidR="000508C2" w:rsidRPr="004E13FB">
        <w:rPr>
          <w:color w:val="000000" w:themeColor="text1"/>
          <w:lang w:val="en-AU"/>
        </w:rPr>
        <w:t xml:space="preserve">ender equity is particularly at risk in the normal course of infrastructure </w:t>
      </w:r>
      <w:r w:rsidR="00C562DE">
        <w:rPr>
          <w:color w:val="000000" w:themeColor="text1"/>
          <w:lang w:val="en-AU"/>
        </w:rPr>
        <w:t xml:space="preserve">planning and </w:t>
      </w:r>
      <w:r w:rsidR="000508C2" w:rsidRPr="004E13FB">
        <w:rPr>
          <w:color w:val="000000" w:themeColor="text1"/>
          <w:lang w:val="en-AU"/>
        </w:rPr>
        <w:t>delivery.</w:t>
      </w:r>
      <w:r w:rsidR="00C562DE">
        <w:rPr>
          <w:color w:val="000000" w:themeColor="text1"/>
          <w:lang w:val="en-AU"/>
        </w:rPr>
        <w:t xml:space="preserve"> For example, the transport infrastructure </w:t>
      </w:r>
      <w:r w:rsidR="00AD5D42">
        <w:rPr>
          <w:color w:val="000000" w:themeColor="text1"/>
          <w:lang w:val="en-AU"/>
        </w:rPr>
        <w:t xml:space="preserve">sector </w:t>
      </w:r>
      <w:r w:rsidR="00C562DE">
        <w:rPr>
          <w:color w:val="000000" w:themeColor="text1"/>
          <w:lang w:val="en-AU"/>
        </w:rPr>
        <w:t xml:space="preserve">in the Philippines has been traditionally male-dominated, </w:t>
      </w:r>
      <w:r w:rsidR="00AD5D42">
        <w:rPr>
          <w:color w:val="000000" w:themeColor="text1"/>
          <w:lang w:val="en-AU"/>
        </w:rPr>
        <w:t xml:space="preserve">with a minority of women in </w:t>
      </w:r>
      <w:r w:rsidR="00C562DE">
        <w:rPr>
          <w:color w:val="000000" w:themeColor="text1"/>
          <w:lang w:val="en-AU"/>
        </w:rPr>
        <w:t xml:space="preserve">decision-making </w:t>
      </w:r>
      <w:r w:rsidR="00AD5D42">
        <w:rPr>
          <w:color w:val="000000" w:themeColor="text1"/>
          <w:lang w:val="en-AU"/>
        </w:rPr>
        <w:t xml:space="preserve">roles </w:t>
      </w:r>
      <w:r w:rsidR="00C562DE">
        <w:rPr>
          <w:color w:val="000000" w:themeColor="text1"/>
          <w:lang w:val="en-AU"/>
        </w:rPr>
        <w:t xml:space="preserve">in government agencies </w:t>
      </w:r>
      <w:r w:rsidR="00AD5D42">
        <w:rPr>
          <w:color w:val="000000" w:themeColor="text1"/>
          <w:lang w:val="en-AU"/>
        </w:rPr>
        <w:t>or</w:t>
      </w:r>
      <w:r w:rsidR="00C562DE">
        <w:rPr>
          <w:color w:val="000000" w:themeColor="text1"/>
          <w:lang w:val="en-AU"/>
        </w:rPr>
        <w:t xml:space="preserve"> construction</w:t>
      </w:r>
      <w:r w:rsidR="00AD5D42">
        <w:rPr>
          <w:color w:val="000000" w:themeColor="text1"/>
          <w:lang w:val="en-AU"/>
        </w:rPr>
        <w:t xml:space="preserve">-related positions such as engineers and project managers. Road development projects </w:t>
      </w:r>
      <w:r w:rsidR="005728F4">
        <w:rPr>
          <w:color w:val="000000" w:themeColor="text1"/>
          <w:lang w:val="en-AU"/>
        </w:rPr>
        <w:t xml:space="preserve">in poverty-stricken areas </w:t>
      </w:r>
      <w:r w:rsidR="00AD5D42">
        <w:rPr>
          <w:color w:val="000000" w:themeColor="text1"/>
          <w:lang w:val="en-AU"/>
        </w:rPr>
        <w:t xml:space="preserve">can make women and children in </w:t>
      </w:r>
      <w:r w:rsidR="005728F4">
        <w:rPr>
          <w:color w:val="000000" w:themeColor="text1"/>
          <w:lang w:val="en-AU"/>
        </w:rPr>
        <w:t xml:space="preserve">those </w:t>
      </w:r>
      <w:r w:rsidR="00AD5D42">
        <w:rPr>
          <w:color w:val="000000" w:themeColor="text1"/>
          <w:lang w:val="en-AU"/>
        </w:rPr>
        <w:t>host communities vulnerable to prostitution o</w:t>
      </w:r>
      <w:r w:rsidR="005728F4">
        <w:rPr>
          <w:color w:val="000000" w:themeColor="text1"/>
          <w:lang w:val="en-AU"/>
        </w:rPr>
        <w:t>r</w:t>
      </w:r>
      <w:r w:rsidR="00AD5D42">
        <w:rPr>
          <w:color w:val="000000" w:themeColor="text1"/>
          <w:lang w:val="en-AU"/>
        </w:rPr>
        <w:t xml:space="preserve"> trafficking</w:t>
      </w:r>
      <w:r w:rsidR="005728F4">
        <w:rPr>
          <w:color w:val="000000" w:themeColor="text1"/>
          <w:lang w:val="en-AU"/>
        </w:rPr>
        <w:t>.</w:t>
      </w:r>
    </w:p>
    <w:p w14:paraId="5EAF52EC" w14:textId="7976680C" w:rsidR="000508C2" w:rsidRPr="001C09E6" w:rsidRDefault="000508C2" w:rsidP="000508C2">
      <w:pPr>
        <w:rPr>
          <w:color w:val="000000" w:themeColor="text1"/>
          <w:lang w:val="en-AU"/>
        </w:rPr>
      </w:pPr>
      <w:r w:rsidRPr="000D572A">
        <w:rPr>
          <w:color w:val="000000" w:themeColor="text1"/>
          <w:lang w:val="en-AU"/>
        </w:rPr>
        <w:t>GPH does not maintain a comprehensive database identifying all safeguard</w:t>
      </w:r>
      <w:r w:rsidR="00D33633">
        <w:rPr>
          <w:color w:val="000000" w:themeColor="text1"/>
          <w:lang w:val="en-AU"/>
        </w:rPr>
        <w:t>s</w:t>
      </w:r>
      <w:r w:rsidRPr="000D572A">
        <w:rPr>
          <w:color w:val="000000" w:themeColor="text1"/>
          <w:lang w:val="en-AU"/>
        </w:rPr>
        <w:t xml:space="preserve"> measures established by law</w:t>
      </w:r>
      <w:r w:rsidRPr="004E13FB">
        <w:rPr>
          <w:color w:val="000000" w:themeColor="text1"/>
          <w:lang w:val="en-AU"/>
        </w:rPr>
        <w:t>.</w:t>
      </w:r>
      <w:r w:rsidR="000D572A">
        <w:rPr>
          <w:color w:val="000000" w:themeColor="text1"/>
          <w:lang w:val="en-AU"/>
        </w:rPr>
        <w:t xml:space="preserve"> However, p</w:t>
      </w:r>
      <w:r w:rsidRPr="000D572A">
        <w:rPr>
          <w:color w:val="000000" w:themeColor="text1"/>
          <w:lang w:val="en-AU"/>
        </w:rPr>
        <w:t>arties to infrastructure development in the Philippines (</w:t>
      </w:r>
      <w:r w:rsidR="000D572A">
        <w:rPr>
          <w:color w:val="000000" w:themeColor="text1"/>
          <w:lang w:val="en-AU"/>
        </w:rPr>
        <w:t xml:space="preserve">e.g. </w:t>
      </w:r>
      <w:r w:rsidRPr="000D572A">
        <w:rPr>
          <w:color w:val="000000" w:themeColor="text1"/>
          <w:lang w:val="en-AU"/>
        </w:rPr>
        <w:t xml:space="preserve">NGAs, </w:t>
      </w:r>
      <w:r w:rsidR="008F27CB">
        <w:rPr>
          <w:color w:val="000000" w:themeColor="text1"/>
          <w:lang w:val="en-AU"/>
        </w:rPr>
        <w:t>local governments</w:t>
      </w:r>
      <w:r w:rsidRPr="000D572A">
        <w:rPr>
          <w:color w:val="000000" w:themeColor="text1"/>
          <w:lang w:val="en-AU"/>
        </w:rPr>
        <w:t xml:space="preserve">, </w:t>
      </w:r>
      <w:r w:rsidR="000D572A">
        <w:rPr>
          <w:color w:val="000000" w:themeColor="text1"/>
          <w:lang w:val="en-AU"/>
        </w:rPr>
        <w:t>p</w:t>
      </w:r>
      <w:r w:rsidRPr="000D572A">
        <w:rPr>
          <w:color w:val="000000" w:themeColor="text1"/>
          <w:lang w:val="en-AU"/>
        </w:rPr>
        <w:t xml:space="preserve">rivate </w:t>
      </w:r>
      <w:r w:rsidR="000D572A">
        <w:rPr>
          <w:color w:val="000000" w:themeColor="text1"/>
          <w:lang w:val="en-AU"/>
        </w:rPr>
        <w:t>s</w:t>
      </w:r>
      <w:r w:rsidRPr="000D572A">
        <w:rPr>
          <w:color w:val="000000" w:themeColor="text1"/>
          <w:lang w:val="en-AU"/>
        </w:rPr>
        <w:t xml:space="preserve">ector and civil society) are </w:t>
      </w:r>
      <w:r w:rsidRPr="001C09E6">
        <w:rPr>
          <w:color w:val="000000" w:themeColor="text1"/>
          <w:lang w:val="en-AU"/>
        </w:rPr>
        <w:t>expected to conduct independent research on applicable safeguards legislation, implementing institutions and operational tools.</w:t>
      </w:r>
      <w:r w:rsidR="00A20364">
        <w:rPr>
          <w:color w:val="000000" w:themeColor="text1"/>
          <w:lang w:val="en-AU"/>
        </w:rPr>
        <w:t xml:space="preserve"> </w:t>
      </w:r>
      <w:r w:rsidR="00BD41CF">
        <w:rPr>
          <w:color w:val="000000" w:themeColor="text1"/>
          <w:lang w:val="en-AU"/>
        </w:rPr>
        <w:t>This makes compliance with, and monitoring of</w:t>
      </w:r>
      <w:r w:rsidR="002F301D">
        <w:rPr>
          <w:color w:val="000000" w:themeColor="text1"/>
          <w:lang w:val="en-AU"/>
        </w:rPr>
        <w:t>, safeguards, difficult.</w:t>
      </w:r>
    </w:p>
    <w:p w14:paraId="033E0762" w14:textId="4BA61FBC" w:rsidR="000508C2" w:rsidRPr="00CE4231" w:rsidRDefault="000508C2" w:rsidP="000508C2">
      <w:pPr>
        <w:pStyle w:val="Heading2"/>
        <w:rPr>
          <w:lang w:val="en-AU"/>
        </w:rPr>
      </w:pPr>
      <w:bookmarkStart w:id="47" w:name="_Toc497475249"/>
      <w:bookmarkStart w:id="48" w:name="_Toc496538288"/>
      <w:bookmarkStart w:id="49" w:name="_Toc509299912"/>
      <w:r w:rsidRPr="00CE4231">
        <w:rPr>
          <w:lang w:val="en-AU"/>
        </w:rPr>
        <w:t>Stakeholder mapping</w:t>
      </w:r>
      <w:bookmarkEnd w:id="47"/>
      <w:bookmarkEnd w:id="48"/>
      <w:bookmarkEnd w:id="49"/>
    </w:p>
    <w:p w14:paraId="7DADEAB4" w14:textId="68174600" w:rsidR="000508C2" w:rsidRDefault="000508C2" w:rsidP="000508C2">
      <w:pPr>
        <w:rPr>
          <w:color w:val="000000" w:themeColor="text1"/>
          <w:lang w:val="en-AU"/>
        </w:rPr>
      </w:pPr>
      <w:r w:rsidRPr="00CE4231">
        <w:rPr>
          <w:color w:val="000000" w:themeColor="text1"/>
          <w:lang w:val="en-AU"/>
        </w:rPr>
        <w:t>This analysis focuses on the functions of the principal infrastructure oversight and implementation agencies.</w:t>
      </w:r>
      <w:r w:rsidR="008F27CB">
        <w:rPr>
          <w:color w:val="000000" w:themeColor="text1"/>
          <w:lang w:val="en-AU"/>
        </w:rPr>
        <w:t xml:space="preserve"> </w:t>
      </w:r>
      <w:r w:rsidRPr="00CE4231">
        <w:rPr>
          <w:color w:val="000000" w:themeColor="text1"/>
          <w:lang w:val="en-AU"/>
        </w:rPr>
        <w:t>Effective relationships within and between these agencies are essential to accelerating infrastructure delivery.</w:t>
      </w:r>
    </w:p>
    <w:p w14:paraId="3BD69053" w14:textId="360B3E1A" w:rsidR="00843879" w:rsidRPr="006C1C19" w:rsidRDefault="00D226A9" w:rsidP="007269AC">
      <w:pPr>
        <w:pStyle w:val="Heading3"/>
        <w:spacing w:before="240"/>
        <w:rPr>
          <w:i/>
          <w:lang w:val="en-AU" w:eastAsia="en-PH"/>
        </w:rPr>
      </w:pPr>
      <w:bookmarkStart w:id="50" w:name="_Toc497475250"/>
      <w:bookmarkStart w:id="51" w:name="_Toc496538289"/>
      <w:bookmarkStart w:id="52" w:name="_Toc509299913"/>
      <w:r w:rsidRPr="006C1C19">
        <w:rPr>
          <w:i/>
          <w:lang w:val="en-AU" w:eastAsia="en-PH"/>
        </w:rPr>
        <w:t>Inter-agency bodies</w:t>
      </w:r>
      <w:bookmarkEnd w:id="50"/>
      <w:bookmarkEnd w:id="51"/>
      <w:bookmarkEnd w:id="52"/>
    </w:p>
    <w:p w14:paraId="5E542870" w14:textId="1741A5AA" w:rsidR="00D226A9" w:rsidRPr="00CE4231" w:rsidRDefault="00D226A9" w:rsidP="00D226A9">
      <w:pPr>
        <w:pStyle w:val="Heading4"/>
        <w:rPr>
          <w:lang w:val="en-AU"/>
        </w:rPr>
      </w:pPr>
      <w:r>
        <w:rPr>
          <w:lang w:val="en-AU"/>
        </w:rPr>
        <w:t>Infrastructure Cabinet Cluster</w:t>
      </w:r>
    </w:p>
    <w:p w14:paraId="6F2F679C" w14:textId="0B95557B" w:rsidR="00843879" w:rsidRDefault="00843879" w:rsidP="000508C2">
      <w:pPr>
        <w:rPr>
          <w:color w:val="000000" w:themeColor="text1"/>
          <w:lang w:val="en-AU" w:eastAsia="en-PH"/>
        </w:rPr>
      </w:pPr>
      <w:r>
        <w:rPr>
          <w:color w:val="000000" w:themeColor="text1"/>
          <w:lang w:val="en-AU" w:eastAsia="en-PH"/>
        </w:rPr>
        <w:t xml:space="preserve">The President exercises oversight and coordination across government agencies through a system of “Cabinet Clusters.” </w:t>
      </w:r>
      <w:r w:rsidR="00D226A9">
        <w:rPr>
          <w:color w:val="000000" w:themeColor="text1"/>
          <w:lang w:val="en-AU" w:eastAsia="en-PH"/>
        </w:rPr>
        <w:t>Executive Order 24 (May 2017) created t</w:t>
      </w:r>
      <w:r>
        <w:rPr>
          <w:color w:val="000000" w:themeColor="text1"/>
          <w:lang w:val="en-AU" w:eastAsia="en-PH"/>
        </w:rPr>
        <w:t>he Infrastructure Cabinet Cluster to focus on infrastructure development for the realisation of the President’s 0+10 Point Socio-Economic Agenda. The cluster is chaired by the Secretary of Public Works and Highways and include</w:t>
      </w:r>
      <w:r w:rsidR="00984863">
        <w:rPr>
          <w:color w:val="000000" w:themeColor="text1"/>
          <w:lang w:val="en-AU" w:eastAsia="en-PH"/>
        </w:rPr>
        <w:t>s</w:t>
      </w:r>
      <w:r>
        <w:rPr>
          <w:color w:val="000000" w:themeColor="text1"/>
          <w:lang w:val="en-AU" w:eastAsia="en-PH"/>
        </w:rPr>
        <w:t xml:space="preserve"> the Executive Secretary, the Cabinet Secretary, the Head of the Presidential Management Staff, and Secretaries from twelve Departments.</w:t>
      </w:r>
    </w:p>
    <w:p w14:paraId="3320FF8A" w14:textId="3B571507" w:rsidR="00343F90" w:rsidRPr="00CE4231" w:rsidRDefault="00343F90" w:rsidP="00343F90">
      <w:pPr>
        <w:pStyle w:val="Heading4"/>
        <w:rPr>
          <w:lang w:val="en-AU"/>
        </w:rPr>
      </w:pPr>
      <w:r>
        <w:rPr>
          <w:lang w:val="en-AU"/>
        </w:rPr>
        <w:t>National Economic and Development Authority (NEDA) Board</w:t>
      </w:r>
    </w:p>
    <w:p w14:paraId="13F82056" w14:textId="3C3A1110" w:rsidR="00343F90" w:rsidRDefault="00343F90" w:rsidP="00343F90">
      <w:pPr>
        <w:rPr>
          <w:color w:val="000000" w:themeColor="text1"/>
          <w:lang w:val="en-AU"/>
        </w:rPr>
      </w:pPr>
      <w:r>
        <w:rPr>
          <w:color w:val="000000" w:themeColor="text1"/>
          <w:lang w:val="en-AU"/>
        </w:rPr>
        <w:t>Executive Order 230 (July 1987) reorganised the National Economic and Development Authority (</w:t>
      </w:r>
      <w:r w:rsidRPr="00CE4231">
        <w:rPr>
          <w:color w:val="000000" w:themeColor="text1"/>
          <w:lang w:val="en-AU"/>
        </w:rPr>
        <w:t>NEDA</w:t>
      </w:r>
      <w:r>
        <w:rPr>
          <w:color w:val="000000" w:themeColor="text1"/>
          <w:lang w:val="en-AU"/>
        </w:rPr>
        <w:t xml:space="preserve">) composed of two entities: the Board and the Secretariat. Administrative Order </w:t>
      </w:r>
      <w:r w:rsidR="002B6A66">
        <w:rPr>
          <w:color w:val="000000" w:themeColor="text1"/>
          <w:lang w:val="en-AU"/>
        </w:rPr>
        <w:t xml:space="preserve">(AO) </w:t>
      </w:r>
      <w:r>
        <w:rPr>
          <w:color w:val="000000" w:themeColor="text1"/>
          <w:lang w:val="en-AU"/>
        </w:rPr>
        <w:t>8 (October 2017) reconstitut</w:t>
      </w:r>
      <w:r w:rsidR="002B6A66">
        <w:rPr>
          <w:color w:val="000000" w:themeColor="text1"/>
          <w:lang w:val="en-AU"/>
        </w:rPr>
        <w:t>ed</w:t>
      </w:r>
      <w:r>
        <w:rPr>
          <w:color w:val="000000" w:themeColor="text1"/>
          <w:lang w:val="en-AU"/>
        </w:rPr>
        <w:t xml:space="preserve"> the NEDA Board to be composed of the </w:t>
      </w:r>
      <w:r w:rsidR="002B6A66">
        <w:rPr>
          <w:color w:val="000000" w:themeColor="text1"/>
          <w:lang w:val="en-AU"/>
        </w:rPr>
        <w:t xml:space="preserve">President as </w:t>
      </w:r>
      <w:r>
        <w:rPr>
          <w:color w:val="000000" w:themeColor="text1"/>
          <w:lang w:val="en-AU"/>
        </w:rPr>
        <w:t>chair</w:t>
      </w:r>
      <w:r w:rsidRPr="00CE4231">
        <w:rPr>
          <w:color w:val="000000" w:themeColor="text1"/>
          <w:lang w:val="en-AU"/>
        </w:rPr>
        <w:t xml:space="preserve">, </w:t>
      </w:r>
      <w:r w:rsidR="002B6A66">
        <w:rPr>
          <w:color w:val="000000" w:themeColor="text1"/>
          <w:lang w:val="en-AU"/>
        </w:rPr>
        <w:t>the Secretary of Socio-Economic Planning as vice-chair</w:t>
      </w:r>
      <w:r w:rsidR="002B6A66" w:rsidRPr="00CE4231">
        <w:rPr>
          <w:color w:val="000000" w:themeColor="text1"/>
          <w:lang w:val="en-AU"/>
        </w:rPr>
        <w:t>,</w:t>
      </w:r>
      <w:r w:rsidR="002B6A66">
        <w:rPr>
          <w:color w:val="000000" w:themeColor="text1"/>
          <w:lang w:val="en-AU"/>
        </w:rPr>
        <w:t xml:space="preserve"> and </w:t>
      </w:r>
      <w:r w:rsidRPr="00CE4231">
        <w:rPr>
          <w:color w:val="000000" w:themeColor="text1"/>
          <w:lang w:val="en-AU"/>
        </w:rPr>
        <w:t xml:space="preserve">the </w:t>
      </w:r>
      <w:r w:rsidR="002B6A66">
        <w:rPr>
          <w:color w:val="000000" w:themeColor="text1"/>
          <w:lang w:val="en-AU"/>
        </w:rPr>
        <w:t>Cabinet Secretary, Executive Secretary, the Secretaries</w:t>
      </w:r>
      <w:r w:rsidRPr="00CE4231">
        <w:rPr>
          <w:color w:val="000000" w:themeColor="text1"/>
          <w:lang w:val="en-AU"/>
        </w:rPr>
        <w:t xml:space="preserve"> of </w:t>
      </w:r>
      <w:r w:rsidR="002B6A66" w:rsidRPr="00CE4231">
        <w:rPr>
          <w:color w:val="000000" w:themeColor="text1"/>
          <w:lang w:val="en-AU"/>
        </w:rPr>
        <w:t>Budget and Management, Finance</w:t>
      </w:r>
      <w:r w:rsidR="002B6A66">
        <w:rPr>
          <w:color w:val="000000" w:themeColor="text1"/>
          <w:lang w:val="en-AU"/>
        </w:rPr>
        <w:t>,</w:t>
      </w:r>
      <w:r w:rsidR="002B6A66" w:rsidRPr="00CE4231">
        <w:rPr>
          <w:color w:val="000000" w:themeColor="text1"/>
          <w:lang w:val="en-AU"/>
        </w:rPr>
        <w:t xml:space="preserve"> </w:t>
      </w:r>
      <w:r w:rsidRPr="00CE4231">
        <w:rPr>
          <w:color w:val="000000" w:themeColor="text1"/>
          <w:lang w:val="en-AU"/>
        </w:rPr>
        <w:t>Public W</w:t>
      </w:r>
      <w:r>
        <w:rPr>
          <w:color w:val="000000" w:themeColor="text1"/>
          <w:lang w:val="en-AU"/>
        </w:rPr>
        <w:t>orks and Highways</w:t>
      </w:r>
      <w:r w:rsidR="002B6A66">
        <w:rPr>
          <w:color w:val="000000" w:themeColor="text1"/>
          <w:lang w:val="en-AU"/>
        </w:rPr>
        <w:t>,</w:t>
      </w:r>
      <w:r>
        <w:rPr>
          <w:color w:val="000000" w:themeColor="text1"/>
          <w:lang w:val="en-AU"/>
        </w:rPr>
        <w:t xml:space="preserve"> </w:t>
      </w:r>
      <w:r w:rsidR="002B6A66">
        <w:rPr>
          <w:color w:val="000000" w:themeColor="text1"/>
          <w:lang w:val="en-AU"/>
        </w:rPr>
        <w:t xml:space="preserve">Trade and Industry, and </w:t>
      </w:r>
      <w:r w:rsidRPr="00CE4231">
        <w:rPr>
          <w:color w:val="000000" w:themeColor="text1"/>
          <w:lang w:val="en-AU"/>
        </w:rPr>
        <w:t>Transport</w:t>
      </w:r>
      <w:r>
        <w:rPr>
          <w:color w:val="000000" w:themeColor="text1"/>
          <w:lang w:val="en-AU"/>
        </w:rPr>
        <w:t>ation</w:t>
      </w:r>
      <w:r w:rsidRPr="00CE4231">
        <w:rPr>
          <w:color w:val="000000" w:themeColor="text1"/>
          <w:lang w:val="en-AU"/>
        </w:rPr>
        <w:t xml:space="preserve">, </w:t>
      </w:r>
      <w:r w:rsidR="002B6A66">
        <w:rPr>
          <w:color w:val="000000" w:themeColor="text1"/>
          <w:lang w:val="en-AU"/>
        </w:rPr>
        <w:t xml:space="preserve">the Chair of the Mindanao Development Authority, </w:t>
      </w:r>
      <w:r w:rsidRPr="00CE4231">
        <w:rPr>
          <w:color w:val="000000" w:themeColor="text1"/>
          <w:lang w:val="en-AU"/>
        </w:rPr>
        <w:t>and</w:t>
      </w:r>
      <w:r w:rsidR="002B6A66">
        <w:rPr>
          <w:color w:val="000000" w:themeColor="text1"/>
          <w:lang w:val="en-AU"/>
        </w:rPr>
        <w:t xml:space="preserve"> the Deputy Governor of Bangko Sentral ng Pilipinas</w:t>
      </w:r>
      <w:r w:rsidR="00CA0304">
        <w:rPr>
          <w:color w:val="000000" w:themeColor="text1"/>
          <w:lang w:val="en-AU"/>
        </w:rPr>
        <w:t xml:space="preserve"> (BSP)</w:t>
      </w:r>
      <w:r w:rsidRPr="00CE4231">
        <w:rPr>
          <w:color w:val="000000" w:themeColor="text1"/>
          <w:lang w:val="en-AU"/>
        </w:rPr>
        <w:t>, as members.</w:t>
      </w:r>
    </w:p>
    <w:p w14:paraId="38CDB6E6" w14:textId="5FE55CBE" w:rsidR="002B6A66" w:rsidRDefault="002B6A66" w:rsidP="00343F90">
      <w:pPr>
        <w:rPr>
          <w:color w:val="000000" w:themeColor="text1"/>
          <w:lang w:val="en-AU"/>
        </w:rPr>
      </w:pPr>
      <w:r>
        <w:rPr>
          <w:color w:val="000000" w:themeColor="text1"/>
          <w:lang w:val="en-AU"/>
        </w:rPr>
        <w:t>AO 8 also reactivated and reorganised the NEDA Board Ex</w:t>
      </w:r>
      <w:r w:rsidR="002F301D">
        <w:rPr>
          <w:color w:val="000000" w:themeColor="text1"/>
          <w:lang w:val="en-AU"/>
        </w:rPr>
        <w:t>ecutive Committee (Ex</w:t>
      </w:r>
      <w:r w:rsidR="00D11CE7">
        <w:rPr>
          <w:color w:val="000000" w:themeColor="text1"/>
          <w:lang w:val="en-AU"/>
        </w:rPr>
        <w:t>C</w:t>
      </w:r>
      <w:r w:rsidR="002F301D">
        <w:rPr>
          <w:color w:val="000000" w:themeColor="text1"/>
          <w:lang w:val="en-AU"/>
        </w:rPr>
        <w:t>om)</w:t>
      </w:r>
      <w:r>
        <w:rPr>
          <w:color w:val="000000" w:themeColor="text1"/>
          <w:lang w:val="en-AU"/>
        </w:rPr>
        <w:t xml:space="preserve">, composed of the President as chair, the Secretary of Socio-Economic Planning as vice-chair, and the Executive Secretary, Cabinet Secretary, and Secretaries of Finance and Budget and Management as members. </w:t>
      </w:r>
      <w:r w:rsidR="00BB138C">
        <w:rPr>
          <w:color w:val="000000" w:themeColor="text1"/>
          <w:lang w:val="en-AU"/>
        </w:rPr>
        <w:t>The ExCom is empowered to provide policy direction and resolve policy issues involving few agencies or a specific sector without the necessity of convening the entire NEDA Board, as well as confirm approval of projects classified as extremely urgent.</w:t>
      </w:r>
    </w:p>
    <w:p w14:paraId="6E112A1D" w14:textId="22C591C1" w:rsidR="00BB138C" w:rsidRPr="00800AC9" w:rsidRDefault="00BB138C" w:rsidP="00800AC9">
      <w:pPr>
        <w:rPr>
          <w:color w:val="000000" w:themeColor="text1"/>
          <w:lang w:val="en-AU"/>
        </w:rPr>
      </w:pPr>
      <w:r w:rsidRPr="00CE4231">
        <w:rPr>
          <w:color w:val="000000" w:themeColor="text1"/>
          <w:lang w:val="en-AU"/>
        </w:rPr>
        <w:t xml:space="preserve">In relation to </w:t>
      </w:r>
      <w:r>
        <w:rPr>
          <w:color w:val="000000" w:themeColor="text1"/>
          <w:lang w:val="en-AU"/>
        </w:rPr>
        <w:t>i</w:t>
      </w:r>
      <w:r w:rsidRPr="00CE4231">
        <w:rPr>
          <w:color w:val="000000" w:themeColor="text1"/>
          <w:lang w:val="en-AU"/>
        </w:rPr>
        <w:t>nfrastructure</w:t>
      </w:r>
      <w:r>
        <w:rPr>
          <w:color w:val="000000" w:themeColor="text1"/>
          <w:lang w:val="en-AU"/>
        </w:rPr>
        <w:t>,</w:t>
      </w:r>
      <w:r w:rsidRPr="00CE4231">
        <w:rPr>
          <w:color w:val="000000" w:themeColor="text1"/>
          <w:lang w:val="en-AU"/>
        </w:rPr>
        <w:t xml:space="preserve"> </w:t>
      </w:r>
      <w:r>
        <w:rPr>
          <w:color w:val="000000" w:themeColor="text1"/>
          <w:lang w:val="en-AU"/>
        </w:rPr>
        <w:t xml:space="preserve">the NEDA Board is assisted by two cabinet-level </w:t>
      </w:r>
      <w:r w:rsidRPr="00CE4231">
        <w:rPr>
          <w:color w:val="000000" w:themeColor="text1"/>
          <w:lang w:val="en-AU"/>
        </w:rPr>
        <w:t>inter-agency committees:</w:t>
      </w:r>
      <w:r>
        <w:rPr>
          <w:color w:val="000000" w:themeColor="text1"/>
          <w:lang w:val="en-AU"/>
        </w:rPr>
        <w:t xml:space="preserve"> the </w:t>
      </w:r>
      <w:r w:rsidRPr="00800AC9">
        <w:rPr>
          <w:color w:val="000000" w:themeColor="text1"/>
          <w:lang w:val="en-AU"/>
        </w:rPr>
        <w:t>Infrastructure Committee (InfraCom)</w:t>
      </w:r>
      <w:r>
        <w:rPr>
          <w:color w:val="000000" w:themeColor="text1"/>
          <w:lang w:val="en-AU"/>
        </w:rPr>
        <w:t xml:space="preserve"> and the </w:t>
      </w:r>
      <w:r w:rsidRPr="00800AC9">
        <w:rPr>
          <w:color w:val="000000" w:themeColor="text1"/>
          <w:lang w:val="en-AU"/>
        </w:rPr>
        <w:t>Investment Coordination Committee (ICC)</w:t>
      </w:r>
      <w:r>
        <w:rPr>
          <w:color w:val="000000" w:themeColor="text1"/>
          <w:lang w:val="en-AU"/>
        </w:rPr>
        <w:t>.</w:t>
      </w:r>
    </w:p>
    <w:p w14:paraId="5ED6DBA2" w14:textId="0D09E252" w:rsidR="00D226A9" w:rsidRPr="00CE4231" w:rsidRDefault="00D226A9" w:rsidP="00D226A9">
      <w:pPr>
        <w:pStyle w:val="Heading4"/>
        <w:rPr>
          <w:lang w:val="en-AU"/>
        </w:rPr>
      </w:pPr>
      <w:r w:rsidRPr="00CE4231">
        <w:rPr>
          <w:lang w:val="en-AU"/>
        </w:rPr>
        <w:t>Infrastructure Committe</w:t>
      </w:r>
      <w:r w:rsidR="00633DF0">
        <w:rPr>
          <w:lang w:val="en-AU"/>
        </w:rPr>
        <w:t>e (InfraCom)</w:t>
      </w:r>
    </w:p>
    <w:p w14:paraId="77CA53B1" w14:textId="3BF7C895" w:rsidR="00D226A9" w:rsidRPr="00CE4231" w:rsidRDefault="00D226A9" w:rsidP="00D226A9">
      <w:pPr>
        <w:rPr>
          <w:color w:val="000000" w:themeColor="text1"/>
          <w:lang w:val="en-AU"/>
        </w:rPr>
      </w:pPr>
      <w:r w:rsidRPr="00CE4231">
        <w:rPr>
          <w:color w:val="000000" w:themeColor="text1"/>
          <w:lang w:val="en-AU"/>
        </w:rPr>
        <w:t xml:space="preserve">InfraCom is composed of the </w:t>
      </w:r>
      <w:r w:rsidR="002D6B9A">
        <w:rPr>
          <w:color w:val="000000" w:themeColor="text1"/>
          <w:lang w:val="en-AU"/>
        </w:rPr>
        <w:t xml:space="preserve">Socio-Economic Planning Secretary </w:t>
      </w:r>
      <w:r w:rsidR="004450B2">
        <w:rPr>
          <w:color w:val="000000" w:themeColor="text1"/>
          <w:lang w:val="en-AU"/>
        </w:rPr>
        <w:t>as chair</w:t>
      </w:r>
      <w:r w:rsidRPr="00CE4231">
        <w:rPr>
          <w:color w:val="000000" w:themeColor="text1"/>
          <w:lang w:val="en-AU"/>
        </w:rPr>
        <w:t>, the Secretary of Public W</w:t>
      </w:r>
      <w:r w:rsidR="004450B2">
        <w:rPr>
          <w:color w:val="000000" w:themeColor="text1"/>
          <w:lang w:val="en-AU"/>
        </w:rPr>
        <w:t>orks and Highways as co-chair</w:t>
      </w:r>
      <w:r w:rsidRPr="00CE4231">
        <w:rPr>
          <w:color w:val="000000" w:themeColor="text1"/>
          <w:lang w:val="en-AU"/>
        </w:rPr>
        <w:t>, and the Executive Secretary and Secretaries of Departments of Transport</w:t>
      </w:r>
      <w:r w:rsidR="004450B2">
        <w:rPr>
          <w:color w:val="000000" w:themeColor="text1"/>
          <w:lang w:val="en-AU"/>
        </w:rPr>
        <w:t>ation</w:t>
      </w:r>
      <w:r w:rsidRPr="00CE4231">
        <w:rPr>
          <w:color w:val="000000" w:themeColor="text1"/>
          <w:lang w:val="en-AU"/>
        </w:rPr>
        <w:t>, Finance and, Budget and Management, as members.</w:t>
      </w:r>
      <w:r w:rsidR="00BB138C">
        <w:rPr>
          <w:color w:val="000000" w:themeColor="text1"/>
          <w:lang w:val="en-AU"/>
        </w:rPr>
        <w:t xml:space="preserve"> </w:t>
      </w:r>
      <w:r w:rsidRPr="00CE4231">
        <w:rPr>
          <w:color w:val="000000" w:themeColor="text1"/>
          <w:lang w:val="en-AU"/>
        </w:rPr>
        <w:t>InfraCom advi</w:t>
      </w:r>
      <w:r w:rsidR="004450B2">
        <w:rPr>
          <w:color w:val="000000" w:themeColor="text1"/>
          <w:lang w:val="en-AU"/>
        </w:rPr>
        <w:t>ses the President and the NEDA B</w:t>
      </w:r>
      <w:r w:rsidRPr="00CE4231">
        <w:rPr>
          <w:color w:val="000000" w:themeColor="text1"/>
          <w:lang w:val="en-AU"/>
        </w:rPr>
        <w:t xml:space="preserve">oard on </w:t>
      </w:r>
      <w:r w:rsidR="00D15366">
        <w:rPr>
          <w:color w:val="000000" w:themeColor="text1"/>
          <w:lang w:val="en-AU"/>
        </w:rPr>
        <w:t xml:space="preserve">the </w:t>
      </w:r>
      <w:r w:rsidRPr="00CE4231">
        <w:rPr>
          <w:color w:val="000000" w:themeColor="text1"/>
          <w:lang w:val="en-AU"/>
        </w:rPr>
        <w:t>infrastructure development strategy for highway</w:t>
      </w:r>
      <w:r w:rsidR="004450B2">
        <w:rPr>
          <w:color w:val="000000" w:themeColor="text1"/>
          <w:lang w:val="en-AU"/>
        </w:rPr>
        <w:t>s, airports, seaports, railways,</w:t>
      </w:r>
      <w:r w:rsidRPr="00CE4231">
        <w:rPr>
          <w:color w:val="000000" w:themeColor="text1"/>
          <w:lang w:val="en-AU"/>
        </w:rPr>
        <w:t xml:space="preserve"> power generation, telecommunications, irrigation, flood control and draina</w:t>
      </w:r>
      <w:r w:rsidR="004450B2">
        <w:rPr>
          <w:color w:val="000000" w:themeColor="text1"/>
          <w:lang w:val="en-AU"/>
        </w:rPr>
        <w:t>ge, water supply and sanitation,</w:t>
      </w:r>
      <w:r w:rsidRPr="00CE4231">
        <w:rPr>
          <w:color w:val="000000" w:themeColor="text1"/>
          <w:lang w:val="en-AU"/>
        </w:rPr>
        <w:t xml:space="preserve"> national b</w:t>
      </w:r>
      <w:r w:rsidR="004450B2">
        <w:rPr>
          <w:color w:val="000000" w:themeColor="text1"/>
          <w:lang w:val="en-AU"/>
        </w:rPr>
        <w:t>uildings for government offices,</w:t>
      </w:r>
      <w:r w:rsidRPr="00CE4231">
        <w:rPr>
          <w:color w:val="000000" w:themeColor="text1"/>
          <w:lang w:val="en-AU"/>
        </w:rPr>
        <w:t xml:space="preserve"> </w:t>
      </w:r>
      <w:r w:rsidR="004450B2">
        <w:rPr>
          <w:color w:val="000000" w:themeColor="text1"/>
          <w:lang w:val="en-AU"/>
        </w:rPr>
        <w:t>hospitals and related buildings,</w:t>
      </w:r>
      <w:r w:rsidRPr="00CE4231">
        <w:rPr>
          <w:color w:val="000000" w:themeColor="text1"/>
          <w:lang w:val="en-AU"/>
        </w:rPr>
        <w:t xml:space="preserve"> state colleges and universities, elementary and secondary school buildings.</w:t>
      </w:r>
    </w:p>
    <w:p w14:paraId="27F9A051" w14:textId="77777777" w:rsidR="00D226A9" w:rsidRPr="00CE4231" w:rsidRDefault="00D226A9" w:rsidP="00D226A9">
      <w:pPr>
        <w:pStyle w:val="Heading4"/>
        <w:rPr>
          <w:lang w:val="en-AU"/>
        </w:rPr>
      </w:pPr>
      <w:r w:rsidRPr="00CE4231">
        <w:rPr>
          <w:lang w:val="en-AU"/>
        </w:rPr>
        <w:t>Investment Coordinating Committee (ICC)</w:t>
      </w:r>
    </w:p>
    <w:p w14:paraId="2E88165F" w14:textId="381976B1" w:rsidR="00D226A9" w:rsidRPr="00CE4231" w:rsidRDefault="00D226A9" w:rsidP="00D226A9">
      <w:pPr>
        <w:rPr>
          <w:color w:val="000000" w:themeColor="text1"/>
          <w:lang w:val="en-AU"/>
        </w:rPr>
      </w:pPr>
      <w:r w:rsidRPr="00CE4231">
        <w:rPr>
          <w:color w:val="000000" w:themeColor="text1"/>
          <w:lang w:val="en-AU"/>
        </w:rPr>
        <w:t xml:space="preserve">ICC </w:t>
      </w:r>
      <w:r w:rsidR="00CA0304">
        <w:rPr>
          <w:color w:val="000000" w:themeColor="text1"/>
          <w:lang w:val="en-AU"/>
        </w:rPr>
        <w:t xml:space="preserve">was also reconstituted by AO 8 and is now composed </w:t>
      </w:r>
      <w:r w:rsidRPr="00CE4231">
        <w:rPr>
          <w:color w:val="000000" w:themeColor="text1"/>
          <w:lang w:val="en-AU"/>
        </w:rPr>
        <w:t>of the S</w:t>
      </w:r>
      <w:r w:rsidR="004450B2">
        <w:rPr>
          <w:color w:val="000000" w:themeColor="text1"/>
          <w:lang w:val="en-AU"/>
        </w:rPr>
        <w:t xml:space="preserve">ecretary of Finance as chair, the </w:t>
      </w:r>
      <w:r w:rsidR="002D6B9A">
        <w:rPr>
          <w:color w:val="000000" w:themeColor="text1"/>
          <w:lang w:val="en-AU"/>
        </w:rPr>
        <w:t xml:space="preserve">Socio-Economic Planning Secretary </w:t>
      </w:r>
      <w:r w:rsidR="004450B2">
        <w:rPr>
          <w:color w:val="000000" w:themeColor="text1"/>
          <w:lang w:val="en-AU"/>
        </w:rPr>
        <w:t>as co-chair,</w:t>
      </w:r>
      <w:r w:rsidRPr="00CE4231">
        <w:rPr>
          <w:color w:val="000000" w:themeColor="text1"/>
          <w:lang w:val="en-AU"/>
        </w:rPr>
        <w:t xml:space="preserve"> and the Executive Secretary, </w:t>
      </w:r>
      <w:r w:rsidR="00CA0304">
        <w:rPr>
          <w:color w:val="000000" w:themeColor="text1"/>
          <w:lang w:val="en-AU"/>
        </w:rPr>
        <w:t xml:space="preserve">Cabinet Secretary, </w:t>
      </w:r>
      <w:r w:rsidRPr="00CE4231">
        <w:rPr>
          <w:color w:val="000000" w:themeColor="text1"/>
          <w:lang w:val="en-AU"/>
        </w:rPr>
        <w:t xml:space="preserve">the Secretaries of </w:t>
      </w:r>
      <w:r w:rsidR="00CA0304" w:rsidRPr="00CE4231">
        <w:rPr>
          <w:color w:val="000000" w:themeColor="text1"/>
          <w:lang w:val="en-AU"/>
        </w:rPr>
        <w:t>Budget and Management</w:t>
      </w:r>
      <w:r w:rsidR="00CA0304">
        <w:rPr>
          <w:color w:val="000000" w:themeColor="text1"/>
          <w:lang w:val="en-AU"/>
        </w:rPr>
        <w:t>,</w:t>
      </w:r>
      <w:r w:rsidR="00CA0304" w:rsidRPr="00CE4231">
        <w:rPr>
          <w:color w:val="000000" w:themeColor="text1"/>
          <w:lang w:val="en-AU"/>
        </w:rPr>
        <w:t xml:space="preserve"> </w:t>
      </w:r>
      <w:r w:rsidR="00CA0304">
        <w:rPr>
          <w:color w:val="000000" w:themeColor="text1"/>
          <w:lang w:val="en-AU"/>
        </w:rPr>
        <w:t xml:space="preserve">Energy, </w:t>
      </w:r>
      <w:r w:rsidRPr="00CE4231">
        <w:rPr>
          <w:color w:val="000000" w:themeColor="text1"/>
          <w:lang w:val="en-AU"/>
        </w:rPr>
        <w:t xml:space="preserve">Trade and Industry, and the Governor of the </w:t>
      </w:r>
      <w:r w:rsidR="00CA0304">
        <w:rPr>
          <w:color w:val="000000" w:themeColor="text1"/>
          <w:lang w:val="en-AU"/>
        </w:rPr>
        <w:t>BSP</w:t>
      </w:r>
      <w:r w:rsidRPr="00CE4231">
        <w:rPr>
          <w:color w:val="000000" w:themeColor="text1"/>
          <w:lang w:val="en-AU"/>
        </w:rPr>
        <w:t>, as members. The ICC has the following functions:</w:t>
      </w:r>
    </w:p>
    <w:p w14:paraId="35CF1746" w14:textId="4E827F0F" w:rsidR="00D226A9" w:rsidRPr="00997E51" w:rsidRDefault="00CE2DBF" w:rsidP="00A039A5">
      <w:pPr>
        <w:pStyle w:val="ListParagraph"/>
        <w:numPr>
          <w:ilvl w:val="0"/>
          <w:numId w:val="41"/>
        </w:numPr>
        <w:spacing w:line="240" w:lineRule="auto"/>
        <w:ind w:left="714" w:hanging="357"/>
        <w:rPr>
          <w:color w:val="000000" w:themeColor="text1"/>
          <w:lang w:val="en-AU"/>
        </w:rPr>
      </w:pPr>
      <w:r>
        <w:rPr>
          <w:color w:val="000000" w:themeColor="text1"/>
          <w:lang w:val="en-AU"/>
        </w:rPr>
        <w:t>e</w:t>
      </w:r>
      <w:r w:rsidR="004450B2">
        <w:rPr>
          <w:color w:val="000000" w:themeColor="text1"/>
          <w:lang w:val="en-AU"/>
        </w:rPr>
        <w:t>valuate</w:t>
      </w:r>
      <w:r w:rsidR="00D226A9" w:rsidRPr="00997E51">
        <w:rPr>
          <w:color w:val="000000" w:themeColor="text1"/>
          <w:lang w:val="en-AU"/>
        </w:rPr>
        <w:t xml:space="preserve"> the fiscal, monetary and balance of payments implications of major national projects, and recommends to the President the timetable of their implementation</w:t>
      </w:r>
    </w:p>
    <w:p w14:paraId="64BCAD52" w14:textId="7F512F19" w:rsidR="00D226A9" w:rsidRPr="00997E51" w:rsidRDefault="00CE2DBF" w:rsidP="00A039A5">
      <w:pPr>
        <w:pStyle w:val="ListParagraph"/>
        <w:numPr>
          <w:ilvl w:val="0"/>
          <w:numId w:val="41"/>
        </w:numPr>
        <w:spacing w:line="240" w:lineRule="auto"/>
        <w:ind w:left="714" w:hanging="357"/>
        <w:rPr>
          <w:color w:val="000000" w:themeColor="text1"/>
          <w:lang w:val="en-AU"/>
        </w:rPr>
      </w:pPr>
      <w:r>
        <w:rPr>
          <w:color w:val="000000" w:themeColor="text1"/>
          <w:lang w:val="en-AU"/>
        </w:rPr>
        <w:t>a</w:t>
      </w:r>
      <w:r w:rsidR="004450B2">
        <w:rPr>
          <w:color w:val="000000" w:themeColor="text1"/>
          <w:lang w:val="en-AU"/>
        </w:rPr>
        <w:t>dvise</w:t>
      </w:r>
      <w:r w:rsidR="00D226A9" w:rsidRPr="00997E51">
        <w:rPr>
          <w:color w:val="000000" w:themeColor="text1"/>
          <w:lang w:val="en-AU"/>
        </w:rPr>
        <w:t xml:space="preserve"> the President on matters related to the domestic and</w:t>
      </w:r>
      <w:r w:rsidR="004450B2">
        <w:rPr>
          <w:color w:val="000000" w:themeColor="text1"/>
          <w:lang w:val="en-AU"/>
        </w:rPr>
        <w:t xml:space="preserve"> foreign borrowings program</w:t>
      </w:r>
    </w:p>
    <w:p w14:paraId="35521B46" w14:textId="6888CB50" w:rsidR="00D226A9" w:rsidRPr="00997E51" w:rsidRDefault="00CE2DBF" w:rsidP="00346FE8">
      <w:pPr>
        <w:pStyle w:val="ListParagraph"/>
        <w:numPr>
          <w:ilvl w:val="0"/>
          <w:numId w:val="41"/>
        </w:numPr>
        <w:rPr>
          <w:rFonts w:ascii="Arial" w:hAnsi="Arial" w:cs="Arial"/>
          <w:szCs w:val="22"/>
          <w:lang w:val="en-AU"/>
        </w:rPr>
      </w:pPr>
      <w:r>
        <w:rPr>
          <w:color w:val="000000" w:themeColor="text1"/>
          <w:lang w:val="en-AU"/>
        </w:rPr>
        <w:t>s</w:t>
      </w:r>
      <w:r w:rsidR="004450B2">
        <w:rPr>
          <w:color w:val="000000" w:themeColor="text1"/>
          <w:lang w:val="en-AU"/>
        </w:rPr>
        <w:t>ubmit</w:t>
      </w:r>
      <w:r w:rsidR="00D226A9" w:rsidRPr="00997E51">
        <w:rPr>
          <w:color w:val="000000" w:themeColor="text1"/>
          <w:lang w:val="en-AU"/>
        </w:rPr>
        <w:t xml:space="preserve"> a status of the fiscal, monetary and balance of payments implications of major </w:t>
      </w:r>
      <w:r w:rsidR="004450B2">
        <w:rPr>
          <w:color w:val="000000" w:themeColor="text1"/>
          <w:lang w:val="en-AU"/>
        </w:rPr>
        <w:t>projects</w:t>
      </w:r>
      <w:r w:rsidR="00633DF0">
        <w:rPr>
          <w:color w:val="000000" w:themeColor="text1"/>
          <w:lang w:val="en-AU"/>
        </w:rPr>
        <w:t>.</w:t>
      </w:r>
    </w:p>
    <w:p w14:paraId="7839BD83" w14:textId="4E7378D6" w:rsidR="00643E73" w:rsidRPr="00CE4231" w:rsidRDefault="00643E73" w:rsidP="00643E73">
      <w:pPr>
        <w:pStyle w:val="Heading4"/>
        <w:rPr>
          <w:lang w:val="en-AU"/>
        </w:rPr>
      </w:pPr>
      <w:r>
        <w:rPr>
          <w:lang w:val="en-AU"/>
        </w:rPr>
        <w:t>Project Facilitation, Monitoring, and Innovation (PFMI) Task Force</w:t>
      </w:r>
    </w:p>
    <w:p w14:paraId="5A283057" w14:textId="3AC8273B" w:rsidR="00643E73" w:rsidRPr="00CE4231" w:rsidRDefault="00643E73" w:rsidP="00643E73">
      <w:pPr>
        <w:rPr>
          <w:color w:val="000000" w:themeColor="text1"/>
          <w:lang w:val="en-AU"/>
        </w:rPr>
      </w:pPr>
      <w:r>
        <w:rPr>
          <w:color w:val="000000" w:themeColor="text1"/>
          <w:lang w:val="en-AU"/>
        </w:rPr>
        <w:t>The NEDA Board established the PFMI Task Force to facilitate development, approval, and implementation of “Infrastructure Flagship Projects” (numbering 75 as of 27 June 2017) identified by InfraCom and ICC. The Task Force is headed by a Steering Committee composed the Secretaries of NEDA, Finance, Budget and Management, Public Works and Highways, Transportation, Office of the Cabinet Secretary, and the President of the Bases Conversion Development Authority.</w:t>
      </w:r>
    </w:p>
    <w:p w14:paraId="1411ECC3" w14:textId="29393A14" w:rsidR="000508C2" w:rsidRPr="006C1C19" w:rsidRDefault="000508C2" w:rsidP="007269AC">
      <w:pPr>
        <w:pStyle w:val="Heading3"/>
        <w:spacing w:before="240"/>
        <w:rPr>
          <w:i/>
          <w:lang w:val="en-AU" w:eastAsia="en-PH"/>
        </w:rPr>
      </w:pPr>
      <w:bookmarkStart w:id="53" w:name="_Toc497475251"/>
      <w:bookmarkStart w:id="54" w:name="_Toc496538290"/>
      <w:bookmarkStart w:id="55" w:name="_Toc509299914"/>
      <w:r w:rsidRPr="006C1C19">
        <w:rPr>
          <w:i/>
          <w:lang w:val="en-AU" w:eastAsia="en-PH"/>
        </w:rPr>
        <w:t>Oversight Agencies</w:t>
      </w:r>
      <w:bookmarkEnd w:id="53"/>
      <w:bookmarkEnd w:id="54"/>
      <w:bookmarkEnd w:id="55"/>
    </w:p>
    <w:p w14:paraId="0EB4B881" w14:textId="57F645F2" w:rsidR="000508C2" w:rsidRPr="001C09E6" w:rsidRDefault="000508C2" w:rsidP="000508C2">
      <w:pPr>
        <w:rPr>
          <w:color w:val="000000" w:themeColor="text1"/>
          <w:lang w:val="en-AU"/>
        </w:rPr>
      </w:pPr>
      <w:r w:rsidRPr="001C09E6">
        <w:rPr>
          <w:color w:val="000000" w:themeColor="text1"/>
          <w:lang w:val="en-AU"/>
        </w:rPr>
        <w:t>In the Philippines</w:t>
      </w:r>
      <w:r w:rsidR="000D572A">
        <w:rPr>
          <w:color w:val="000000" w:themeColor="text1"/>
          <w:lang w:val="en-AU"/>
        </w:rPr>
        <w:t>,</w:t>
      </w:r>
      <w:r w:rsidRPr="001C09E6">
        <w:rPr>
          <w:color w:val="000000" w:themeColor="text1"/>
          <w:lang w:val="en-AU"/>
        </w:rPr>
        <w:t xml:space="preserve"> responsibility for the oversight of infrastructure planning</w:t>
      </w:r>
      <w:r w:rsidR="00D71399">
        <w:rPr>
          <w:color w:val="000000" w:themeColor="text1"/>
          <w:lang w:val="en-AU"/>
        </w:rPr>
        <w:t xml:space="preserve">, </w:t>
      </w:r>
      <w:r w:rsidRPr="001C09E6">
        <w:rPr>
          <w:color w:val="000000" w:themeColor="text1"/>
          <w:lang w:val="en-AU"/>
        </w:rPr>
        <w:t>budgeting</w:t>
      </w:r>
      <w:r w:rsidR="00D71399">
        <w:rPr>
          <w:color w:val="000000" w:themeColor="text1"/>
          <w:lang w:val="en-AU"/>
        </w:rPr>
        <w:t>, and resourcing,</w:t>
      </w:r>
      <w:r w:rsidRPr="001C09E6">
        <w:rPr>
          <w:color w:val="000000" w:themeColor="text1"/>
          <w:lang w:val="en-AU"/>
        </w:rPr>
        <w:t xml:space="preserve"> rests with </w:t>
      </w:r>
      <w:r w:rsidR="001E372C">
        <w:rPr>
          <w:color w:val="000000" w:themeColor="text1"/>
          <w:lang w:val="en-AU"/>
        </w:rPr>
        <w:t xml:space="preserve">the following </w:t>
      </w:r>
      <w:r w:rsidR="009120A0">
        <w:rPr>
          <w:color w:val="000000" w:themeColor="text1"/>
          <w:lang w:val="en-AU"/>
        </w:rPr>
        <w:t xml:space="preserve">national government </w:t>
      </w:r>
      <w:r w:rsidRPr="001C09E6">
        <w:rPr>
          <w:color w:val="000000" w:themeColor="text1"/>
          <w:lang w:val="en-AU"/>
        </w:rPr>
        <w:t>agencies</w:t>
      </w:r>
      <w:r w:rsidR="001E372C">
        <w:rPr>
          <w:color w:val="000000" w:themeColor="text1"/>
          <w:lang w:val="en-AU"/>
        </w:rPr>
        <w:t>:</w:t>
      </w:r>
    </w:p>
    <w:p w14:paraId="77C9DA02" w14:textId="77777777" w:rsidR="001E372C" w:rsidRPr="00CE4231" w:rsidRDefault="001E372C" w:rsidP="001E372C">
      <w:pPr>
        <w:pStyle w:val="Heading4"/>
        <w:rPr>
          <w:lang w:val="en-AU"/>
        </w:rPr>
      </w:pPr>
      <w:r w:rsidRPr="00CE4231">
        <w:rPr>
          <w:lang w:val="en-AU" w:eastAsia="en-PH"/>
        </w:rPr>
        <w:t xml:space="preserve">Department of Budget </w:t>
      </w:r>
      <w:r>
        <w:rPr>
          <w:lang w:val="en-AU" w:eastAsia="en-PH"/>
        </w:rPr>
        <w:t xml:space="preserve">and </w:t>
      </w:r>
      <w:r w:rsidRPr="00CE4231">
        <w:rPr>
          <w:lang w:val="en-AU" w:eastAsia="en-PH"/>
        </w:rPr>
        <w:t>Management (</w:t>
      </w:r>
      <w:r w:rsidRPr="00CE4231">
        <w:rPr>
          <w:lang w:val="en-AU"/>
        </w:rPr>
        <w:t>DBM)</w:t>
      </w:r>
    </w:p>
    <w:p w14:paraId="15BD774A" w14:textId="5269869F" w:rsidR="001E372C" w:rsidRDefault="001E372C" w:rsidP="001E372C">
      <w:pPr>
        <w:rPr>
          <w:color w:val="000000" w:themeColor="text1"/>
          <w:lang w:val="en-AU"/>
        </w:rPr>
      </w:pPr>
      <w:r w:rsidRPr="00CE4231">
        <w:rPr>
          <w:color w:val="000000" w:themeColor="text1"/>
          <w:lang w:val="en-AU"/>
        </w:rPr>
        <w:t>DBM’s mandate covers the preparation of the medium-term expenditure plan, indicating the programming, prioritisation and financing of capital investments and operating expenditure of sector development plans; the formulation of the annual national budget; and monitoring and assessing the physical and financial operations of local government units.</w:t>
      </w:r>
      <w:r>
        <w:rPr>
          <w:color w:val="000000" w:themeColor="text1"/>
          <w:lang w:val="en-AU"/>
        </w:rPr>
        <w:t xml:space="preserve"> </w:t>
      </w:r>
      <w:r w:rsidRPr="00CE4231">
        <w:rPr>
          <w:color w:val="000000" w:themeColor="text1"/>
          <w:lang w:val="en-AU"/>
        </w:rPr>
        <w:t>DBM also has Regional Offices located in the administrative regions of the country.</w:t>
      </w:r>
      <w:r>
        <w:rPr>
          <w:color w:val="000000" w:themeColor="text1"/>
          <w:lang w:val="en-AU"/>
        </w:rPr>
        <w:t xml:space="preserve"> </w:t>
      </w:r>
      <w:r w:rsidRPr="00CE4231">
        <w:rPr>
          <w:color w:val="000000" w:themeColor="text1"/>
          <w:lang w:val="en-AU"/>
        </w:rPr>
        <w:t>Further, DBM is responsible for hosting the Government Procurement Policy Board (GPPB)</w:t>
      </w:r>
      <w:r>
        <w:rPr>
          <w:color w:val="000000" w:themeColor="text1"/>
          <w:lang w:val="en-AU"/>
        </w:rPr>
        <w:t>,</w:t>
      </w:r>
      <w:r w:rsidRPr="00CE4231">
        <w:rPr>
          <w:color w:val="000000" w:themeColor="text1"/>
          <w:lang w:val="en-AU"/>
        </w:rPr>
        <w:t xml:space="preserve"> the national body responsible for administering procurement law, practice guidelines</w:t>
      </w:r>
      <w:r w:rsidR="00D15366">
        <w:rPr>
          <w:color w:val="000000" w:themeColor="text1"/>
          <w:lang w:val="en-AU"/>
        </w:rPr>
        <w:t>,</w:t>
      </w:r>
      <w:r w:rsidRPr="00CE4231">
        <w:rPr>
          <w:color w:val="000000" w:themeColor="text1"/>
          <w:lang w:val="en-AU"/>
        </w:rPr>
        <w:t xml:space="preserve"> and training.</w:t>
      </w:r>
    </w:p>
    <w:p w14:paraId="3EDC4700" w14:textId="6698CF95" w:rsidR="001E372C" w:rsidRPr="00CE4231" w:rsidRDefault="001E372C" w:rsidP="001E372C">
      <w:pPr>
        <w:pStyle w:val="Heading4"/>
        <w:rPr>
          <w:lang w:val="en-AU"/>
        </w:rPr>
      </w:pPr>
      <w:r w:rsidRPr="00CE4231">
        <w:rPr>
          <w:lang w:val="en-AU" w:eastAsia="en-PH"/>
        </w:rPr>
        <w:t xml:space="preserve">Department of </w:t>
      </w:r>
      <w:r>
        <w:rPr>
          <w:lang w:val="en-AU" w:eastAsia="en-PH"/>
        </w:rPr>
        <w:t>Finance</w:t>
      </w:r>
      <w:r w:rsidRPr="00CE4231">
        <w:rPr>
          <w:lang w:val="en-AU" w:eastAsia="en-PH"/>
        </w:rPr>
        <w:t xml:space="preserve"> (</w:t>
      </w:r>
      <w:r>
        <w:rPr>
          <w:lang w:val="en-AU"/>
        </w:rPr>
        <w:t>DOF</w:t>
      </w:r>
      <w:r w:rsidRPr="00CE4231">
        <w:rPr>
          <w:lang w:val="en-AU"/>
        </w:rPr>
        <w:t>)</w:t>
      </w:r>
    </w:p>
    <w:p w14:paraId="4EEFF519" w14:textId="6FC80140" w:rsidR="001E372C" w:rsidRPr="00CE4231" w:rsidRDefault="00EB4B18" w:rsidP="00EB4B18">
      <w:pPr>
        <w:rPr>
          <w:color w:val="000000" w:themeColor="text1"/>
          <w:lang w:val="en-AU"/>
        </w:rPr>
      </w:pPr>
      <w:r>
        <w:rPr>
          <w:color w:val="000000" w:themeColor="text1"/>
          <w:lang w:val="en-AU"/>
        </w:rPr>
        <w:t>The mandate of DOF includes: the f</w:t>
      </w:r>
      <w:r w:rsidRPr="00EB4B18">
        <w:rPr>
          <w:color w:val="000000" w:themeColor="text1"/>
          <w:lang w:val="en-AU"/>
        </w:rPr>
        <w:t>ormulation, institutionalization and administration of fiscal policies</w:t>
      </w:r>
      <w:r>
        <w:rPr>
          <w:color w:val="000000" w:themeColor="text1"/>
          <w:lang w:val="en-AU"/>
        </w:rPr>
        <w:t>;</w:t>
      </w:r>
      <w:r w:rsidRPr="00EB4B18">
        <w:rPr>
          <w:color w:val="000000" w:themeColor="text1"/>
          <w:lang w:val="en-AU"/>
        </w:rPr>
        <w:t xml:space="preserve"> </w:t>
      </w:r>
      <w:r>
        <w:rPr>
          <w:color w:val="000000" w:themeColor="text1"/>
          <w:lang w:val="en-AU"/>
        </w:rPr>
        <w:t>g</w:t>
      </w:r>
      <w:r w:rsidRPr="00EB4B18">
        <w:rPr>
          <w:color w:val="000000" w:themeColor="text1"/>
          <w:lang w:val="en-AU"/>
        </w:rPr>
        <w:t>eneration and management of the financial resources of government</w:t>
      </w:r>
      <w:r>
        <w:rPr>
          <w:color w:val="000000" w:themeColor="text1"/>
          <w:lang w:val="en-AU"/>
        </w:rPr>
        <w:t>; r</w:t>
      </w:r>
      <w:r w:rsidRPr="00EB4B18">
        <w:rPr>
          <w:color w:val="000000" w:themeColor="text1"/>
          <w:lang w:val="en-AU"/>
        </w:rPr>
        <w:t>eview, approval and management of all public sector debt, domestic or foreign; and</w:t>
      </w:r>
      <w:r>
        <w:rPr>
          <w:color w:val="000000" w:themeColor="text1"/>
          <w:lang w:val="en-AU"/>
        </w:rPr>
        <w:t xml:space="preserve"> r</w:t>
      </w:r>
      <w:r w:rsidRPr="00EB4B18">
        <w:rPr>
          <w:color w:val="000000" w:themeColor="text1"/>
          <w:lang w:val="en-AU"/>
        </w:rPr>
        <w:t>ationalization, privatization and public accountability of corporations and assets owned, controlled or acquired by the government.</w:t>
      </w:r>
      <w:r w:rsidR="005C46EC">
        <w:rPr>
          <w:color w:val="000000" w:themeColor="text1"/>
          <w:lang w:val="en-AU"/>
        </w:rPr>
        <w:t xml:space="preserve"> DOF is responsible for securing </w:t>
      </w:r>
      <w:r w:rsidR="005F527B">
        <w:rPr>
          <w:color w:val="000000" w:themeColor="text1"/>
          <w:lang w:val="en-AU"/>
        </w:rPr>
        <w:t xml:space="preserve">and/or negotiating </w:t>
      </w:r>
      <w:r w:rsidR="005C46EC">
        <w:rPr>
          <w:color w:val="000000" w:themeColor="text1"/>
          <w:lang w:val="en-AU"/>
        </w:rPr>
        <w:t>foreign grants and loans, including for infrastructure projects.</w:t>
      </w:r>
    </w:p>
    <w:p w14:paraId="4616E12A" w14:textId="77777777" w:rsidR="000508C2" w:rsidRPr="00CE4231" w:rsidRDefault="000508C2" w:rsidP="000508C2">
      <w:pPr>
        <w:pStyle w:val="Heading4"/>
        <w:rPr>
          <w:lang w:val="en-AU" w:eastAsia="en-PH"/>
        </w:rPr>
      </w:pPr>
      <w:r w:rsidRPr="00CE4231">
        <w:rPr>
          <w:lang w:val="en-AU" w:eastAsia="en-PH"/>
        </w:rPr>
        <w:t xml:space="preserve">National Economic </w:t>
      </w:r>
      <w:r w:rsidR="00843879">
        <w:rPr>
          <w:lang w:val="en-AU" w:eastAsia="en-PH"/>
        </w:rPr>
        <w:t xml:space="preserve">and </w:t>
      </w:r>
      <w:r w:rsidRPr="00CE4231">
        <w:rPr>
          <w:lang w:val="en-AU" w:eastAsia="en-PH"/>
        </w:rPr>
        <w:t>Development Authority (NEDA)</w:t>
      </w:r>
    </w:p>
    <w:p w14:paraId="76C8D9DA" w14:textId="270C6539" w:rsidR="000508C2" w:rsidRPr="00CE4231" w:rsidRDefault="00D6649B" w:rsidP="00A039A5">
      <w:pPr>
        <w:spacing w:after="0"/>
        <w:rPr>
          <w:color w:val="000000" w:themeColor="text1"/>
          <w:lang w:val="en-AU"/>
        </w:rPr>
      </w:pPr>
      <w:r>
        <w:rPr>
          <w:color w:val="000000" w:themeColor="text1"/>
          <w:lang w:val="en-AU"/>
        </w:rPr>
        <w:t xml:space="preserve">The NEDA Secretariat serves as the research and technical support of the </w:t>
      </w:r>
      <w:r w:rsidR="000508C2" w:rsidRPr="00CE4231">
        <w:rPr>
          <w:color w:val="000000" w:themeColor="text1"/>
          <w:lang w:val="en-AU"/>
        </w:rPr>
        <w:t>N</w:t>
      </w:r>
      <w:r w:rsidR="00843879">
        <w:rPr>
          <w:color w:val="000000" w:themeColor="text1"/>
          <w:lang w:val="en-AU"/>
        </w:rPr>
        <w:t>EDA</w:t>
      </w:r>
      <w:r w:rsidR="000508C2" w:rsidRPr="00CE4231">
        <w:rPr>
          <w:color w:val="000000" w:themeColor="text1"/>
          <w:lang w:val="en-AU"/>
        </w:rPr>
        <w:t xml:space="preserve"> </w:t>
      </w:r>
      <w:r>
        <w:rPr>
          <w:color w:val="000000" w:themeColor="text1"/>
          <w:lang w:val="en-AU"/>
        </w:rPr>
        <w:t xml:space="preserve">Board and </w:t>
      </w:r>
      <w:r w:rsidR="000508C2" w:rsidRPr="00CE4231">
        <w:rPr>
          <w:color w:val="000000" w:themeColor="text1"/>
          <w:lang w:val="en-AU"/>
        </w:rPr>
        <w:t xml:space="preserve">is responsible for </w:t>
      </w:r>
      <w:r>
        <w:rPr>
          <w:color w:val="000000" w:themeColor="text1"/>
          <w:lang w:val="en-AU"/>
        </w:rPr>
        <w:t>socio</w:t>
      </w:r>
      <w:r w:rsidR="000508C2" w:rsidRPr="00CE4231">
        <w:rPr>
          <w:color w:val="000000" w:themeColor="text1"/>
          <w:lang w:val="en-AU"/>
        </w:rPr>
        <w:t>economic development and planning.</w:t>
      </w:r>
      <w:r>
        <w:rPr>
          <w:color w:val="000000" w:themeColor="text1"/>
          <w:lang w:val="en-AU"/>
        </w:rPr>
        <w:t xml:space="preserve"> </w:t>
      </w:r>
      <w:r w:rsidR="000508C2" w:rsidRPr="00CE4231">
        <w:rPr>
          <w:color w:val="000000" w:themeColor="text1"/>
          <w:lang w:val="en-AU"/>
        </w:rPr>
        <w:t>NEDA’s key responsibilities include:</w:t>
      </w:r>
    </w:p>
    <w:p w14:paraId="125A78FC" w14:textId="62ECB85E" w:rsidR="000508C2" w:rsidRPr="00997E51" w:rsidRDefault="00CE2DBF" w:rsidP="00EB4B18">
      <w:pPr>
        <w:pStyle w:val="ListParagraph"/>
        <w:numPr>
          <w:ilvl w:val="0"/>
          <w:numId w:val="40"/>
        </w:numPr>
        <w:spacing w:after="0" w:line="240" w:lineRule="auto"/>
        <w:ind w:left="714" w:hanging="357"/>
        <w:contextualSpacing w:val="0"/>
        <w:rPr>
          <w:color w:val="000000" w:themeColor="text1"/>
          <w:lang w:val="en-AU"/>
        </w:rPr>
      </w:pPr>
      <w:r>
        <w:rPr>
          <w:color w:val="000000" w:themeColor="text1"/>
          <w:lang w:val="en-AU"/>
        </w:rPr>
        <w:t>c</w:t>
      </w:r>
      <w:r w:rsidR="000508C2" w:rsidRPr="00997E51">
        <w:rPr>
          <w:color w:val="000000" w:themeColor="text1"/>
          <w:lang w:val="en-AU"/>
        </w:rPr>
        <w:t>oordination and formulation of policies, plans and programs for national and sub-national development</w:t>
      </w:r>
    </w:p>
    <w:p w14:paraId="33E00788" w14:textId="2E69D51A" w:rsidR="000508C2" w:rsidRPr="00997E51" w:rsidRDefault="00CE2DBF" w:rsidP="00346FE8">
      <w:pPr>
        <w:pStyle w:val="ListParagraph"/>
        <w:numPr>
          <w:ilvl w:val="0"/>
          <w:numId w:val="40"/>
        </w:numPr>
        <w:spacing w:after="0" w:line="240" w:lineRule="auto"/>
        <w:contextualSpacing w:val="0"/>
        <w:rPr>
          <w:color w:val="000000" w:themeColor="text1"/>
          <w:lang w:val="en-AU"/>
        </w:rPr>
      </w:pPr>
      <w:r>
        <w:rPr>
          <w:color w:val="000000" w:themeColor="text1"/>
          <w:lang w:val="en-AU"/>
        </w:rPr>
        <w:t>r</w:t>
      </w:r>
      <w:r w:rsidR="000508C2" w:rsidRPr="00997E51">
        <w:rPr>
          <w:color w:val="000000" w:themeColor="text1"/>
          <w:lang w:val="en-AU"/>
        </w:rPr>
        <w:t xml:space="preserve">eview, evaluation and monitoring of </w:t>
      </w:r>
      <w:r w:rsidR="00D6649B">
        <w:rPr>
          <w:color w:val="000000" w:themeColor="text1"/>
          <w:lang w:val="en-AU"/>
        </w:rPr>
        <w:t xml:space="preserve">infrastructure </w:t>
      </w:r>
      <w:r w:rsidR="000508C2" w:rsidRPr="00997E51">
        <w:rPr>
          <w:color w:val="000000" w:themeColor="text1"/>
          <w:lang w:val="en-AU"/>
        </w:rPr>
        <w:t>programs and projects</w:t>
      </w:r>
    </w:p>
    <w:p w14:paraId="348DB7C9" w14:textId="01EE1118" w:rsidR="000508C2" w:rsidRDefault="00CE2DBF" w:rsidP="00346FE8">
      <w:pPr>
        <w:pStyle w:val="ListParagraph"/>
        <w:numPr>
          <w:ilvl w:val="0"/>
          <w:numId w:val="40"/>
        </w:numPr>
        <w:rPr>
          <w:color w:val="000000" w:themeColor="text1"/>
          <w:lang w:val="en-AU"/>
        </w:rPr>
      </w:pPr>
      <w:r>
        <w:rPr>
          <w:color w:val="000000" w:themeColor="text1"/>
          <w:lang w:val="en-AU"/>
        </w:rPr>
        <w:t>u</w:t>
      </w:r>
      <w:r w:rsidR="000508C2" w:rsidRPr="00997E51">
        <w:rPr>
          <w:color w:val="000000" w:themeColor="text1"/>
          <w:lang w:val="en-AU"/>
        </w:rPr>
        <w:t>ndertak</w:t>
      </w:r>
      <w:r w:rsidR="00D6649B">
        <w:rPr>
          <w:color w:val="000000" w:themeColor="text1"/>
          <w:lang w:val="en-AU"/>
        </w:rPr>
        <w:t>ing</w:t>
      </w:r>
      <w:r w:rsidR="000508C2" w:rsidRPr="00997E51">
        <w:rPr>
          <w:color w:val="000000" w:themeColor="text1"/>
          <w:lang w:val="en-AU"/>
        </w:rPr>
        <w:t xml:space="preserve"> policy reviews and provid</w:t>
      </w:r>
      <w:r w:rsidR="00D6649B">
        <w:rPr>
          <w:color w:val="000000" w:themeColor="text1"/>
          <w:lang w:val="en-AU"/>
        </w:rPr>
        <w:t>ing</w:t>
      </w:r>
      <w:r w:rsidR="000508C2" w:rsidRPr="00997E51">
        <w:rPr>
          <w:color w:val="000000" w:themeColor="text1"/>
          <w:lang w:val="en-AU"/>
        </w:rPr>
        <w:t xml:space="preserve"> analysis of development issues and policy</w:t>
      </w:r>
      <w:r w:rsidR="00D6649B">
        <w:rPr>
          <w:color w:val="000000" w:themeColor="text1"/>
          <w:lang w:val="en-AU"/>
        </w:rPr>
        <w:t xml:space="preserve"> alternatives</w:t>
      </w:r>
      <w:r>
        <w:rPr>
          <w:color w:val="000000" w:themeColor="text1"/>
          <w:lang w:val="en-AU"/>
        </w:rPr>
        <w:t>.</w:t>
      </w:r>
    </w:p>
    <w:p w14:paraId="2512657E" w14:textId="306042CE" w:rsidR="001E372C" w:rsidRPr="00A039A5" w:rsidRDefault="001E372C" w:rsidP="00A039A5">
      <w:pPr>
        <w:rPr>
          <w:color w:val="000000" w:themeColor="text1"/>
          <w:lang w:val="en-AU"/>
        </w:rPr>
      </w:pPr>
      <w:r>
        <w:rPr>
          <w:color w:val="000000" w:themeColor="text1"/>
          <w:lang w:val="en-AU"/>
        </w:rPr>
        <w:t>It should be noted that the NEDA Secretariat was recently directed by the ICC (through the DOF-NEDA Joint Memorandum Circular No. 2017-01) to take the lead in the appraisal of all projects, regardless of mode of implementation (i.e. locally funded, ODA, PPP).</w:t>
      </w:r>
    </w:p>
    <w:p w14:paraId="045B9EF4" w14:textId="4DB49020" w:rsidR="000508C2" w:rsidRPr="006C1C19" w:rsidRDefault="000508C2" w:rsidP="007269AC">
      <w:pPr>
        <w:pStyle w:val="Heading3"/>
        <w:spacing w:before="240"/>
        <w:rPr>
          <w:rFonts w:cs="Times New Roman"/>
          <w:i/>
          <w:color w:val="000000" w:themeColor="text1"/>
          <w:lang w:val="en-AU"/>
        </w:rPr>
      </w:pPr>
      <w:bookmarkStart w:id="56" w:name="_Toc497475252"/>
      <w:bookmarkStart w:id="57" w:name="_Toc496538291"/>
      <w:bookmarkStart w:id="58" w:name="_Toc509299915"/>
      <w:r w:rsidRPr="006C1C19">
        <w:rPr>
          <w:i/>
          <w:lang w:val="en-AU" w:eastAsia="en-PH"/>
        </w:rPr>
        <w:t>Implementing Agencies</w:t>
      </w:r>
      <w:bookmarkEnd w:id="56"/>
      <w:bookmarkEnd w:id="57"/>
      <w:bookmarkEnd w:id="58"/>
    </w:p>
    <w:p w14:paraId="7E077A53" w14:textId="6CCCB28D" w:rsidR="000D572A" w:rsidRPr="001C09E6" w:rsidRDefault="000D572A" w:rsidP="000D572A">
      <w:pPr>
        <w:rPr>
          <w:color w:val="000000" w:themeColor="text1"/>
          <w:lang w:val="en-AU"/>
        </w:rPr>
      </w:pPr>
      <w:r w:rsidRPr="001C09E6">
        <w:rPr>
          <w:color w:val="000000" w:themeColor="text1"/>
          <w:lang w:val="en-AU"/>
        </w:rPr>
        <w:t xml:space="preserve">Delivery of a large part of </w:t>
      </w:r>
      <w:r w:rsidRPr="001C09E6">
        <w:rPr>
          <w:i/>
          <w:color w:val="000000" w:themeColor="text1"/>
          <w:lang w:val="en-AU"/>
        </w:rPr>
        <w:t>Build, Build, Build</w:t>
      </w:r>
      <w:r w:rsidRPr="001C09E6">
        <w:rPr>
          <w:color w:val="000000" w:themeColor="text1"/>
          <w:lang w:val="en-AU"/>
        </w:rPr>
        <w:t xml:space="preserve"> will be the responsibility of two NGA</w:t>
      </w:r>
      <w:r w:rsidR="004450B2">
        <w:rPr>
          <w:color w:val="000000" w:themeColor="text1"/>
          <w:lang w:val="en-AU"/>
        </w:rPr>
        <w:t>s</w:t>
      </w:r>
      <w:r w:rsidR="00843879">
        <w:rPr>
          <w:color w:val="000000" w:themeColor="text1"/>
          <w:lang w:val="en-AU"/>
        </w:rPr>
        <w:t xml:space="preserve">. </w:t>
      </w:r>
      <w:r w:rsidR="00DC2DF6">
        <w:rPr>
          <w:color w:val="000000" w:themeColor="text1"/>
          <w:lang w:val="en-AU"/>
        </w:rPr>
        <w:t xml:space="preserve">The GPH’s Public Investment Program for 2017-2022 estimates investments by </w:t>
      </w:r>
      <w:r w:rsidR="00DC2DF6" w:rsidRPr="001C09E6">
        <w:rPr>
          <w:color w:val="000000" w:themeColor="text1"/>
          <w:lang w:val="en-AU"/>
        </w:rPr>
        <w:t xml:space="preserve">Department of Public Works and Highways </w:t>
      </w:r>
      <w:r w:rsidR="00DC2DF6">
        <w:rPr>
          <w:color w:val="000000" w:themeColor="text1"/>
          <w:lang w:val="en-AU"/>
        </w:rPr>
        <w:t xml:space="preserve">to total </w:t>
      </w:r>
      <w:r w:rsidR="00DC2DF6" w:rsidRPr="001C09E6">
        <w:rPr>
          <w:color w:val="000000" w:themeColor="text1"/>
          <w:lang w:val="en-AU"/>
        </w:rPr>
        <w:t>PHP3.24tn ($81bn)</w:t>
      </w:r>
      <w:r w:rsidR="00D306D0">
        <w:rPr>
          <w:color w:val="000000" w:themeColor="text1"/>
          <w:lang w:val="en-AU"/>
        </w:rPr>
        <w:t xml:space="preserve"> and </w:t>
      </w:r>
      <w:r w:rsidRPr="001C09E6">
        <w:rPr>
          <w:color w:val="000000" w:themeColor="text1"/>
          <w:lang w:val="en-AU"/>
        </w:rPr>
        <w:t>Department of Transport</w:t>
      </w:r>
      <w:r w:rsidR="00843879">
        <w:rPr>
          <w:color w:val="000000" w:themeColor="text1"/>
          <w:lang w:val="en-AU"/>
        </w:rPr>
        <w:t>ation</w:t>
      </w:r>
      <w:r w:rsidRPr="001C09E6">
        <w:rPr>
          <w:color w:val="000000" w:themeColor="text1"/>
          <w:lang w:val="en-AU"/>
        </w:rPr>
        <w:t xml:space="preserve"> </w:t>
      </w:r>
      <w:r w:rsidR="00DC2DF6">
        <w:rPr>
          <w:color w:val="000000" w:themeColor="text1"/>
          <w:lang w:val="en-AU"/>
        </w:rPr>
        <w:t xml:space="preserve">to reach </w:t>
      </w:r>
      <w:r w:rsidRPr="001C09E6">
        <w:rPr>
          <w:color w:val="000000" w:themeColor="text1"/>
          <w:lang w:val="en-AU"/>
        </w:rPr>
        <w:t>PHP1.</w:t>
      </w:r>
      <w:r w:rsidR="00EC44CC">
        <w:rPr>
          <w:color w:val="000000" w:themeColor="text1"/>
          <w:lang w:val="en-AU"/>
        </w:rPr>
        <w:t>9</w:t>
      </w:r>
      <w:r w:rsidRPr="001C09E6">
        <w:rPr>
          <w:color w:val="000000" w:themeColor="text1"/>
          <w:lang w:val="en-AU"/>
        </w:rPr>
        <w:t>45tn ($</w:t>
      </w:r>
      <w:r w:rsidR="00EC44CC">
        <w:rPr>
          <w:color w:val="000000" w:themeColor="text1"/>
          <w:lang w:val="en-AU"/>
        </w:rPr>
        <w:t>48.75</w:t>
      </w:r>
      <w:r w:rsidRPr="001C09E6">
        <w:rPr>
          <w:color w:val="000000" w:themeColor="text1"/>
          <w:lang w:val="en-AU"/>
        </w:rPr>
        <w:t>6.3bn)</w:t>
      </w:r>
      <w:r w:rsidRPr="001C09E6">
        <w:rPr>
          <w:i/>
          <w:color w:val="000000" w:themeColor="text1"/>
          <w:lang w:val="en-AU"/>
        </w:rPr>
        <w:t>.</w:t>
      </w:r>
    </w:p>
    <w:p w14:paraId="49EDA9AB" w14:textId="53596287" w:rsidR="000508C2" w:rsidRPr="00CE4231" w:rsidRDefault="000508C2" w:rsidP="000508C2">
      <w:pPr>
        <w:pStyle w:val="Heading4"/>
        <w:rPr>
          <w:lang w:val="en-AU" w:eastAsia="en-PH"/>
        </w:rPr>
      </w:pPr>
      <w:r w:rsidRPr="00CE4231">
        <w:rPr>
          <w:lang w:val="en-AU" w:eastAsia="en-PH"/>
        </w:rPr>
        <w:t>Department of P</w:t>
      </w:r>
      <w:r w:rsidR="00633DF0">
        <w:rPr>
          <w:lang w:val="en-AU" w:eastAsia="en-PH"/>
        </w:rPr>
        <w:t>ublic Works and Highways (DPWH)</w:t>
      </w:r>
    </w:p>
    <w:p w14:paraId="3D92D359" w14:textId="78B28030" w:rsidR="000508C2" w:rsidRPr="00CE4231" w:rsidRDefault="000508C2" w:rsidP="000508C2">
      <w:pPr>
        <w:rPr>
          <w:color w:val="000000" w:themeColor="text1"/>
          <w:lang w:val="en-AU"/>
        </w:rPr>
      </w:pPr>
      <w:r w:rsidRPr="00CE4231">
        <w:rPr>
          <w:color w:val="000000" w:themeColor="text1"/>
          <w:lang w:val="en-AU"/>
        </w:rPr>
        <w:t>DPWH</w:t>
      </w:r>
      <w:r w:rsidR="002D6B9A">
        <w:rPr>
          <w:color w:val="000000" w:themeColor="text1"/>
          <w:lang w:val="en-AU"/>
        </w:rPr>
        <w:t>’s</w:t>
      </w:r>
      <w:r w:rsidRPr="00CE4231">
        <w:rPr>
          <w:color w:val="000000" w:themeColor="text1"/>
          <w:lang w:val="en-AU"/>
        </w:rPr>
        <w:t xml:space="preserve"> mandate covers the planning of infrastructure including national roads and bridges, flood control, water resources projects and other public works. It also provides technical advice to </w:t>
      </w:r>
      <w:r w:rsidR="008F27CB">
        <w:rPr>
          <w:color w:val="000000" w:themeColor="text1"/>
          <w:lang w:val="en-AU"/>
        </w:rPr>
        <w:t>local government units (</w:t>
      </w:r>
      <w:r w:rsidRPr="00CE4231">
        <w:rPr>
          <w:color w:val="000000" w:themeColor="text1"/>
          <w:lang w:val="en-AU"/>
        </w:rPr>
        <w:t>LGUs</w:t>
      </w:r>
      <w:r w:rsidR="008F27CB">
        <w:rPr>
          <w:color w:val="000000" w:themeColor="text1"/>
          <w:lang w:val="en-AU"/>
        </w:rPr>
        <w:t>)</w:t>
      </w:r>
      <w:r w:rsidRPr="00CE4231">
        <w:rPr>
          <w:color w:val="000000" w:themeColor="text1"/>
          <w:lang w:val="en-AU"/>
        </w:rPr>
        <w:t xml:space="preserve"> and other NGA implementation agencies.</w:t>
      </w:r>
    </w:p>
    <w:p w14:paraId="44C2C916" w14:textId="686DBE62" w:rsidR="000508C2" w:rsidRPr="00CE4231" w:rsidRDefault="000508C2" w:rsidP="000508C2">
      <w:pPr>
        <w:pStyle w:val="Heading4"/>
        <w:rPr>
          <w:lang w:val="en-AU" w:eastAsia="en-PH"/>
        </w:rPr>
      </w:pPr>
      <w:r w:rsidRPr="00CE4231">
        <w:rPr>
          <w:lang w:val="en-AU" w:eastAsia="en-PH"/>
        </w:rPr>
        <w:t>Department of Transport</w:t>
      </w:r>
      <w:r w:rsidR="00843879">
        <w:rPr>
          <w:lang w:val="en-AU" w:eastAsia="en-PH"/>
        </w:rPr>
        <w:t>ation</w:t>
      </w:r>
      <w:r w:rsidRPr="00CE4231">
        <w:rPr>
          <w:lang w:val="en-AU" w:eastAsia="en-PH"/>
        </w:rPr>
        <w:t xml:space="preserve"> (</w:t>
      </w:r>
      <w:r w:rsidR="003330F6">
        <w:rPr>
          <w:lang w:val="en-AU" w:eastAsia="en-PH"/>
        </w:rPr>
        <w:t>DOTr</w:t>
      </w:r>
      <w:r w:rsidRPr="00CE4231">
        <w:rPr>
          <w:lang w:val="en-AU" w:eastAsia="en-PH"/>
        </w:rPr>
        <w:t>)</w:t>
      </w:r>
    </w:p>
    <w:p w14:paraId="7FA91CF7" w14:textId="552D9F06" w:rsidR="000508C2" w:rsidRPr="00CE4231" w:rsidRDefault="003330F6" w:rsidP="000508C2">
      <w:pPr>
        <w:rPr>
          <w:color w:val="000000" w:themeColor="text1"/>
          <w:lang w:val="en-AU"/>
        </w:rPr>
      </w:pPr>
      <w:r>
        <w:rPr>
          <w:color w:val="000000" w:themeColor="text1"/>
          <w:lang w:val="en-AU"/>
        </w:rPr>
        <w:t>DOTr</w:t>
      </w:r>
      <w:r w:rsidR="000508C2" w:rsidRPr="00CE4231">
        <w:rPr>
          <w:color w:val="000000" w:themeColor="text1"/>
          <w:lang w:val="en-AU"/>
        </w:rPr>
        <w:t xml:space="preserve">, formerly the Department of Transport and Communications (DOTC), is responsible for the country’s land, air, </w:t>
      </w:r>
      <w:r w:rsidR="002D6B9A">
        <w:rPr>
          <w:color w:val="000000" w:themeColor="text1"/>
          <w:lang w:val="en-AU"/>
        </w:rPr>
        <w:t xml:space="preserve">and </w:t>
      </w:r>
      <w:r w:rsidR="000508C2" w:rsidRPr="00CE4231">
        <w:rPr>
          <w:color w:val="000000" w:themeColor="text1"/>
          <w:lang w:val="en-AU"/>
        </w:rPr>
        <w:t>sea transport. Its functions include policy formulation, industry services regulation, infrastructure development and international cooperation.</w:t>
      </w:r>
    </w:p>
    <w:p w14:paraId="15C936FB" w14:textId="53EA1511" w:rsidR="000508C2" w:rsidRPr="00CE4231" w:rsidRDefault="000508C2" w:rsidP="000508C2">
      <w:pPr>
        <w:pStyle w:val="Heading4"/>
        <w:rPr>
          <w:lang w:val="en-AU" w:eastAsia="en-PH"/>
        </w:rPr>
      </w:pPr>
      <w:r w:rsidRPr="00CE4231">
        <w:rPr>
          <w:lang w:val="en-AU" w:eastAsia="en-PH"/>
        </w:rPr>
        <w:t>Other</w:t>
      </w:r>
      <w:r w:rsidR="00C52AC2">
        <w:rPr>
          <w:lang w:val="en-AU" w:eastAsia="en-PH"/>
        </w:rPr>
        <w:t xml:space="preserve"> National Government Agencies</w:t>
      </w:r>
      <w:r w:rsidRPr="00CE4231">
        <w:rPr>
          <w:lang w:val="en-AU" w:eastAsia="en-PH"/>
        </w:rPr>
        <w:t xml:space="preserve"> </w:t>
      </w:r>
      <w:r w:rsidR="00C52AC2">
        <w:rPr>
          <w:lang w:val="en-AU" w:eastAsia="en-PH"/>
        </w:rPr>
        <w:t>(</w:t>
      </w:r>
      <w:r w:rsidRPr="00CE4231">
        <w:rPr>
          <w:lang w:val="en-AU" w:eastAsia="en-PH"/>
        </w:rPr>
        <w:t>NGAs</w:t>
      </w:r>
      <w:r w:rsidR="00C52AC2">
        <w:rPr>
          <w:lang w:val="en-AU" w:eastAsia="en-PH"/>
        </w:rPr>
        <w:t>)</w:t>
      </w:r>
    </w:p>
    <w:p w14:paraId="634EE96A" w14:textId="03EAADD5" w:rsidR="000508C2" w:rsidRPr="00CE4231" w:rsidRDefault="000508C2" w:rsidP="000508C2">
      <w:pPr>
        <w:rPr>
          <w:color w:val="000000" w:themeColor="text1"/>
          <w:lang w:val="en-AU"/>
        </w:rPr>
      </w:pPr>
      <w:r w:rsidRPr="00CE4231">
        <w:rPr>
          <w:color w:val="000000" w:themeColor="text1"/>
          <w:lang w:val="en-AU"/>
        </w:rPr>
        <w:t xml:space="preserve">Other NGAs with </w:t>
      </w:r>
      <w:r w:rsidR="00843879">
        <w:rPr>
          <w:color w:val="000000" w:themeColor="text1"/>
          <w:lang w:val="en-AU"/>
        </w:rPr>
        <w:t xml:space="preserve">significant </w:t>
      </w:r>
      <w:r w:rsidRPr="00CE4231">
        <w:rPr>
          <w:color w:val="000000" w:themeColor="text1"/>
          <w:lang w:val="en-AU"/>
        </w:rPr>
        <w:t>national budget allocations for infrastructure include</w:t>
      </w:r>
      <w:r w:rsidR="00843879">
        <w:rPr>
          <w:color w:val="000000" w:themeColor="text1"/>
          <w:lang w:val="en-AU"/>
        </w:rPr>
        <w:t>:</w:t>
      </w:r>
      <w:r w:rsidRPr="00CE4231">
        <w:rPr>
          <w:color w:val="000000" w:themeColor="text1"/>
          <w:lang w:val="en-AU"/>
        </w:rPr>
        <w:t xml:space="preserve"> Department of Agriculture (Farm to Market Roads); Department of Education</w:t>
      </w:r>
      <w:r w:rsidR="00843879">
        <w:rPr>
          <w:color w:val="000000" w:themeColor="text1"/>
          <w:lang w:val="en-AU"/>
        </w:rPr>
        <w:t xml:space="preserve"> (school buildings)</w:t>
      </w:r>
      <w:r w:rsidRPr="00CE4231">
        <w:rPr>
          <w:color w:val="000000" w:themeColor="text1"/>
          <w:lang w:val="en-AU"/>
        </w:rPr>
        <w:t xml:space="preserve">, Department of Health </w:t>
      </w:r>
      <w:r w:rsidR="00843879">
        <w:rPr>
          <w:color w:val="000000" w:themeColor="text1"/>
          <w:lang w:val="en-AU"/>
        </w:rPr>
        <w:t xml:space="preserve">(health centers) </w:t>
      </w:r>
      <w:r w:rsidRPr="00CE4231">
        <w:rPr>
          <w:color w:val="000000" w:themeColor="text1"/>
          <w:lang w:val="en-AU"/>
        </w:rPr>
        <w:t>and the National Irrigation Administration</w:t>
      </w:r>
      <w:r w:rsidR="00843879">
        <w:rPr>
          <w:color w:val="000000" w:themeColor="text1"/>
          <w:lang w:val="en-AU"/>
        </w:rPr>
        <w:t xml:space="preserve"> (irrigation systems)</w:t>
      </w:r>
      <w:r w:rsidRPr="00CE4231">
        <w:rPr>
          <w:color w:val="000000" w:themeColor="text1"/>
          <w:lang w:val="en-AU"/>
        </w:rPr>
        <w:t>.</w:t>
      </w:r>
      <w:r w:rsidR="00C52AC2">
        <w:rPr>
          <w:color w:val="000000" w:themeColor="text1"/>
          <w:lang w:val="en-AU"/>
        </w:rPr>
        <w:t xml:space="preserve"> NGAs involved in </w:t>
      </w:r>
      <w:r w:rsidR="00ED61BD">
        <w:rPr>
          <w:color w:val="000000" w:themeColor="text1"/>
          <w:lang w:val="en-AU"/>
        </w:rPr>
        <w:t xml:space="preserve">addressing different </w:t>
      </w:r>
      <w:r w:rsidR="00C52AC2">
        <w:rPr>
          <w:color w:val="000000" w:themeColor="text1"/>
          <w:lang w:val="en-AU"/>
        </w:rPr>
        <w:t xml:space="preserve">safeguards </w:t>
      </w:r>
      <w:r w:rsidR="00ED61BD">
        <w:rPr>
          <w:color w:val="000000" w:themeColor="text1"/>
          <w:lang w:val="en-AU"/>
        </w:rPr>
        <w:t xml:space="preserve">issues related to infrastructure development </w:t>
      </w:r>
      <w:r w:rsidR="00C52AC2">
        <w:rPr>
          <w:color w:val="000000" w:themeColor="text1"/>
          <w:lang w:val="en-AU"/>
        </w:rPr>
        <w:t>include: Department of Environment and Natural Resources,</w:t>
      </w:r>
      <w:r w:rsidR="00ED61BD">
        <w:rPr>
          <w:color w:val="000000" w:themeColor="text1"/>
          <w:lang w:val="en-AU"/>
        </w:rPr>
        <w:t xml:space="preserve"> Housing and Urban Development Coordinating Council and National Housing Authority (resettlement), </w:t>
      </w:r>
      <w:r w:rsidR="00C52AC2">
        <w:rPr>
          <w:color w:val="000000" w:themeColor="text1"/>
          <w:lang w:val="en-AU"/>
        </w:rPr>
        <w:t xml:space="preserve">National Commission on Indigenous Peoples, </w:t>
      </w:r>
      <w:r w:rsidR="00ED61BD">
        <w:rPr>
          <w:color w:val="000000" w:themeColor="text1"/>
          <w:lang w:val="en-AU"/>
        </w:rPr>
        <w:t xml:space="preserve">National Council on Disability Affairs, and </w:t>
      </w:r>
      <w:r w:rsidR="00C52AC2">
        <w:rPr>
          <w:color w:val="000000" w:themeColor="text1"/>
          <w:lang w:val="en-AU"/>
        </w:rPr>
        <w:t>Philippine Commission on Women</w:t>
      </w:r>
      <w:r w:rsidR="00ED61BD">
        <w:rPr>
          <w:color w:val="000000" w:themeColor="text1"/>
          <w:lang w:val="en-AU"/>
        </w:rPr>
        <w:t xml:space="preserve"> (gender and development).</w:t>
      </w:r>
      <w:r w:rsidR="00886EC3">
        <w:rPr>
          <w:color w:val="000000" w:themeColor="text1"/>
          <w:lang w:val="en-AU"/>
        </w:rPr>
        <w:t xml:space="preserve"> The Department of Trade and Industry (DTI) contributes to infrastructure sector planning through the National Logistics Master</w:t>
      </w:r>
      <w:r w:rsidR="00B9784A">
        <w:rPr>
          <w:color w:val="000000" w:themeColor="text1"/>
          <w:lang w:val="en-AU"/>
        </w:rPr>
        <w:t>plan 2017-2022 to establish an</w:t>
      </w:r>
      <w:r w:rsidR="00886EC3">
        <w:rPr>
          <w:color w:val="000000" w:themeColor="text1"/>
          <w:lang w:val="en-AU"/>
        </w:rPr>
        <w:t xml:space="preserve"> efficient transport and logistics sector</w:t>
      </w:r>
      <w:r w:rsidR="00B9784A">
        <w:rPr>
          <w:color w:val="000000" w:themeColor="text1"/>
          <w:lang w:val="en-AU"/>
        </w:rPr>
        <w:t>,</w:t>
      </w:r>
      <w:r w:rsidR="001635BC">
        <w:rPr>
          <w:color w:val="000000" w:themeColor="text1"/>
          <w:lang w:val="en-AU"/>
        </w:rPr>
        <w:t xml:space="preserve"> and is developing a Construction Industry Road Map 2017-2022 (</w:t>
      </w:r>
      <w:r w:rsidR="000F7AFE">
        <w:rPr>
          <w:color w:val="000000" w:themeColor="text1"/>
          <w:lang w:val="en-AU"/>
        </w:rPr>
        <w:t xml:space="preserve">through the Construction Industry Authority of the Philippines/CIAP) </w:t>
      </w:r>
      <w:r w:rsidR="001635BC">
        <w:rPr>
          <w:color w:val="000000" w:themeColor="text1"/>
          <w:lang w:val="en-AU"/>
        </w:rPr>
        <w:t>to guide the growth and promote best practices in the private sector construction industry.</w:t>
      </w:r>
    </w:p>
    <w:p w14:paraId="4AD6C038" w14:textId="5D267240" w:rsidR="000508C2" w:rsidRPr="006C1C19" w:rsidRDefault="000508C2" w:rsidP="007269AC">
      <w:pPr>
        <w:pStyle w:val="Heading3"/>
        <w:spacing w:before="240"/>
        <w:rPr>
          <w:i/>
          <w:lang w:val="en-AU" w:eastAsia="en-PH"/>
        </w:rPr>
      </w:pPr>
      <w:bookmarkStart w:id="59" w:name="_Toc497475253"/>
      <w:bookmarkStart w:id="60" w:name="_Toc496538292"/>
      <w:bookmarkStart w:id="61" w:name="_Toc509299916"/>
      <w:r w:rsidRPr="006C1C19">
        <w:rPr>
          <w:i/>
          <w:lang w:val="en-AU" w:eastAsia="en-PH"/>
        </w:rPr>
        <w:t>Local Government Units</w:t>
      </w:r>
      <w:bookmarkEnd w:id="59"/>
      <w:bookmarkEnd w:id="60"/>
      <w:bookmarkEnd w:id="61"/>
    </w:p>
    <w:p w14:paraId="3ECE0F42" w14:textId="2043DBB4" w:rsidR="005E73B4" w:rsidRPr="00CE4231" w:rsidRDefault="000508C2" w:rsidP="005E73B4">
      <w:pPr>
        <w:rPr>
          <w:color w:val="000000" w:themeColor="text1"/>
          <w:lang w:val="en-AU"/>
        </w:rPr>
      </w:pPr>
      <w:r w:rsidRPr="00CE4231">
        <w:rPr>
          <w:color w:val="000000" w:themeColor="text1"/>
          <w:lang w:val="en-AU"/>
        </w:rPr>
        <w:t>Under the Local Government Code (LGC) of 1991, the national government devolved responsibility to LGUs for the management of health, local roads, social welfare services, provincial infrastructure facilities, low cost housing, provincial environmental enforcement and a number o</w:t>
      </w:r>
      <w:r w:rsidR="00B9784A">
        <w:rPr>
          <w:color w:val="000000" w:themeColor="text1"/>
          <w:lang w:val="en-AU"/>
        </w:rPr>
        <w:t>f other research and investment-</w:t>
      </w:r>
      <w:r w:rsidRPr="00CE4231">
        <w:rPr>
          <w:color w:val="000000" w:themeColor="text1"/>
          <w:lang w:val="en-AU"/>
        </w:rPr>
        <w:t xml:space="preserve">related services. The LGC also provides </w:t>
      </w:r>
      <w:r w:rsidR="005E73B4">
        <w:rPr>
          <w:color w:val="000000" w:themeColor="text1"/>
          <w:lang w:val="en-AU"/>
        </w:rPr>
        <w:t xml:space="preserve">the </w:t>
      </w:r>
      <w:r w:rsidRPr="00CE4231">
        <w:rPr>
          <w:color w:val="000000" w:themeColor="text1"/>
          <w:lang w:val="en-AU"/>
        </w:rPr>
        <w:t xml:space="preserve">revenue base </w:t>
      </w:r>
      <w:r w:rsidR="005E73B4">
        <w:rPr>
          <w:color w:val="000000" w:themeColor="text1"/>
          <w:lang w:val="en-AU"/>
        </w:rPr>
        <w:t>(i.e. Internal Revenue Allotment/</w:t>
      </w:r>
      <w:r w:rsidR="005E73B4" w:rsidRPr="00CE4231">
        <w:rPr>
          <w:color w:val="000000" w:themeColor="text1"/>
          <w:lang w:val="en-AU"/>
        </w:rPr>
        <w:t>IRA),</w:t>
      </w:r>
      <w:r w:rsidR="005E73B4">
        <w:rPr>
          <w:color w:val="000000" w:themeColor="text1"/>
          <w:lang w:val="en-AU"/>
        </w:rPr>
        <w:t xml:space="preserve"> </w:t>
      </w:r>
      <w:r w:rsidRPr="00CE4231">
        <w:rPr>
          <w:color w:val="000000" w:themeColor="text1"/>
          <w:lang w:val="en-AU"/>
        </w:rPr>
        <w:t>to support the management and development of these functions.</w:t>
      </w:r>
      <w:r w:rsidR="005E73B4">
        <w:rPr>
          <w:color w:val="000000" w:themeColor="text1"/>
          <w:lang w:val="en-AU"/>
        </w:rPr>
        <w:t xml:space="preserve"> LGUs are supervised by t</w:t>
      </w:r>
      <w:r w:rsidR="005E73B4" w:rsidRPr="00CE4231">
        <w:rPr>
          <w:color w:val="000000" w:themeColor="text1"/>
          <w:lang w:val="en-AU"/>
        </w:rPr>
        <w:t xml:space="preserve">he Department of </w:t>
      </w:r>
      <w:r w:rsidR="005E73B4">
        <w:rPr>
          <w:color w:val="000000" w:themeColor="text1"/>
          <w:lang w:val="en-AU"/>
        </w:rPr>
        <w:t xml:space="preserve">the </w:t>
      </w:r>
      <w:r w:rsidR="005E73B4" w:rsidRPr="00CE4231">
        <w:rPr>
          <w:color w:val="000000" w:themeColor="text1"/>
          <w:lang w:val="en-AU"/>
        </w:rPr>
        <w:t>Interior and Local Government (DILG)</w:t>
      </w:r>
      <w:r w:rsidR="005E73B4">
        <w:rPr>
          <w:color w:val="000000" w:themeColor="text1"/>
          <w:lang w:val="en-AU"/>
        </w:rPr>
        <w:t>. LGUs can also receive additional fiscal transfer</w:t>
      </w:r>
      <w:r w:rsidR="004450B2">
        <w:rPr>
          <w:color w:val="000000" w:themeColor="text1"/>
          <w:lang w:val="en-AU"/>
        </w:rPr>
        <w:t>s</w:t>
      </w:r>
      <w:r w:rsidR="005E73B4">
        <w:rPr>
          <w:color w:val="000000" w:themeColor="text1"/>
          <w:lang w:val="en-AU"/>
        </w:rPr>
        <w:t xml:space="preserve"> for specific programs, </w:t>
      </w:r>
      <w:r w:rsidR="004450B2">
        <w:rPr>
          <w:color w:val="000000" w:themeColor="text1"/>
          <w:lang w:val="en-AU"/>
        </w:rPr>
        <w:t>such as</w:t>
      </w:r>
      <w:r w:rsidR="005E73B4">
        <w:rPr>
          <w:color w:val="000000" w:themeColor="text1"/>
          <w:lang w:val="en-AU"/>
        </w:rPr>
        <w:t xml:space="preserve"> funding for provincial road rehabilitation and maintenance</w:t>
      </w:r>
      <w:r w:rsidR="00A7702C">
        <w:rPr>
          <w:color w:val="000000" w:themeColor="text1"/>
          <w:lang w:val="en-AU"/>
        </w:rPr>
        <w:t>.</w:t>
      </w:r>
    </w:p>
    <w:p w14:paraId="77880193" w14:textId="1D88E302" w:rsidR="005E73B4" w:rsidRPr="006C1C19" w:rsidRDefault="005E73B4" w:rsidP="007269AC">
      <w:pPr>
        <w:pStyle w:val="Heading3"/>
        <w:spacing w:before="240"/>
        <w:rPr>
          <w:i/>
          <w:lang w:val="en-AU" w:eastAsia="en-PH"/>
        </w:rPr>
      </w:pPr>
      <w:bookmarkStart w:id="62" w:name="_Toc497475254"/>
      <w:bookmarkStart w:id="63" w:name="_Toc496538293"/>
      <w:bookmarkStart w:id="64" w:name="_Toc509299917"/>
      <w:r w:rsidRPr="006C1C19">
        <w:rPr>
          <w:i/>
          <w:lang w:val="en-AU" w:eastAsia="en-PH"/>
        </w:rPr>
        <w:t>Development Partners</w:t>
      </w:r>
      <w:bookmarkEnd w:id="62"/>
      <w:bookmarkEnd w:id="63"/>
      <w:bookmarkEnd w:id="64"/>
    </w:p>
    <w:p w14:paraId="696366FD" w14:textId="6CD0EEEF" w:rsidR="000508C2" w:rsidRDefault="005E73B4">
      <w:pPr>
        <w:rPr>
          <w:color w:val="000000" w:themeColor="text1"/>
          <w:lang w:val="en-AU"/>
        </w:rPr>
      </w:pPr>
      <w:r>
        <w:rPr>
          <w:color w:val="000000" w:themeColor="text1"/>
          <w:lang w:val="en-AU"/>
        </w:rPr>
        <w:t xml:space="preserve">Development partners are actively supporting the GPH’s infrastructure development and public financial management reform agenda. </w:t>
      </w:r>
      <w:r w:rsidR="00321777">
        <w:rPr>
          <w:color w:val="000000" w:themeColor="text1"/>
          <w:lang w:val="en-AU"/>
        </w:rPr>
        <w:t xml:space="preserve">ODA financing is being actively pursued by GPH as a means of building flagship infrastructure project faster. It also has the added benefit of </w:t>
      </w:r>
      <w:r w:rsidR="007177B8">
        <w:rPr>
          <w:color w:val="000000" w:themeColor="text1"/>
          <w:lang w:val="en-AU"/>
        </w:rPr>
        <w:t xml:space="preserve">providing concessional </w:t>
      </w:r>
      <w:r w:rsidR="00321777">
        <w:rPr>
          <w:color w:val="000000" w:themeColor="text1"/>
          <w:lang w:val="en-AU"/>
        </w:rPr>
        <w:t xml:space="preserve">rates </w:t>
      </w:r>
      <w:r w:rsidR="007177B8">
        <w:rPr>
          <w:color w:val="000000" w:themeColor="text1"/>
          <w:lang w:val="en-AU"/>
        </w:rPr>
        <w:t>long-term financing</w:t>
      </w:r>
      <w:r w:rsidR="0092350B">
        <w:rPr>
          <w:color w:val="000000" w:themeColor="text1"/>
          <w:lang w:val="en-AU"/>
        </w:rPr>
        <w:t xml:space="preserve"> and en</w:t>
      </w:r>
      <w:r w:rsidR="00633DF0">
        <w:rPr>
          <w:color w:val="000000" w:themeColor="text1"/>
          <w:lang w:val="en-AU"/>
        </w:rPr>
        <w:t>a</w:t>
      </w:r>
      <w:r w:rsidR="0092350B">
        <w:rPr>
          <w:color w:val="000000" w:themeColor="text1"/>
          <w:lang w:val="en-AU"/>
        </w:rPr>
        <w:t>bles the GPH to use the donor’s procurement systems</w:t>
      </w:r>
      <w:r w:rsidR="007177B8">
        <w:rPr>
          <w:color w:val="000000" w:themeColor="text1"/>
          <w:lang w:val="en-AU"/>
        </w:rPr>
        <w:t xml:space="preserve">. </w:t>
      </w:r>
      <w:r>
        <w:rPr>
          <w:color w:val="000000" w:themeColor="text1"/>
          <w:lang w:val="en-AU"/>
        </w:rPr>
        <w:t xml:space="preserve">Bilateral donors have proposed funding to build </w:t>
      </w:r>
      <w:r w:rsidR="00AF42B6">
        <w:rPr>
          <w:color w:val="000000" w:themeColor="text1"/>
          <w:lang w:val="en-AU"/>
        </w:rPr>
        <w:t>“</w:t>
      </w:r>
      <w:r>
        <w:rPr>
          <w:color w:val="000000" w:themeColor="text1"/>
          <w:lang w:val="en-AU"/>
        </w:rPr>
        <w:t>hard</w:t>
      </w:r>
      <w:r w:rsidR="00AF42B6">
        <w:rPr>
          <w:color w:val="000000" w:themeColor="text1"/>
          <w:lang w:val="en-AU"/>
        </w:rPr>
        <w:t>”</w:t>
      </w:r>
      <w:r>
        <w:rPr>
          <w:color w:val="000000" w:themeColor="text1"/>
          <w:lang w:val="en-AU"/>
        </w:rPr>
        <w:t xml:space="preserve"> infrastructure projects, such as: Mega Manila Subway for Japan; </w:t>
      </w:r>
      <w:r w:rsidR="009120A0">
        <w:rPr>
          <w:color w:val="000000" w:themeColor="text1"/>
          <w:lang w:val="en-AU"/>
        </w:rPr>
        <w:t xml:space="preserve">Kaliwa Dam Project </w:t>
      </w:r>
      <w:r w:rsidR="004B5448">
        <w:rPr>
          <w:color w:val="000000" w:themeColor="text1"/>
          <w:lang w:val="en-AU"/>
        </w:rPr>
        <w:t xml:space="preserve">for China; </w:t>
      </w:r>
      <w:r w:rsidR="002D6B9A">
        <w:rPr>
          <w:color w:val="000000" w:themeColor="text1"/>
          <w:lang w:val="en-AU"/>
        </w:rPr>
        <w:t xml:space="preserve">and </w:t>
      </w:r>
      <w:r w:rsidR="009120A0">
        <w:rPr>
          <w:color w:val="000000" w:themeColor="text1"/>
          <w:lang w:val="en-AU"/>
        </w:rPr>
        <w:t xml:space="preserve">New Cebu International Container Port </w:t>
      </w:r>
      <w:r w:rsidR="004B5448">
        <w:rPr>
          <w:color w:val="000000" w:themeColor="text1"/>
          <w:lang w:val="en-AU"/>
        </w:rPr>
        <w:t>for Korea. Multilateral donors are funding major projects, such as: the Metro Manila Flood Management Project for the Asian Infrastructure Investment Bank; and the Metro Manila Bus Rapid Transit Line 1 for World Bank</w:t>
      </w:r>
      <w:r w:rsidR="00C35AC6">
        <w:rPr>
          <w:color w:val="000000" w:themeColor="text1"/>
          <w:lang w:val="en-AU"/>
        </w:rPr>
        <w:t>. “S</w:t>
      </w:r>
      <w:r w:rsidR="004B5448">
        <w:rPr>
          <w:color w:val="000000" w:themeColor="text1"/>
          <w:lang w:val="en-AU"/>
        </w:rPr>
        <w:t>oft</w:t>
      </w:r>
      <w:r w:rsidR="00C35AC6">
        <w:rPr>
          <w:color w:val="000000" w:themeColor="text1"/>
          <w:lang w:val="en-AU"/>
        </w:rPr>
        <w:t>”</w:t>
      </w:r>
      <w:r w:rsidR="004B5448">
        <w:rPr>
          <w:color w:val="000000" w:themeColor="text1"/>
          <w:lang w:val="en-AU"/>
        </w:rPr>
        <w:t xml:space="preserve"> infrastructure projects </w:t>
      </w:r>
      <w:r w:rsidR="00C35AC6">
        <w:rPr>
          <w:color w:val="000000" w:themeColor="text1"/>
          <w:lang w:val="en-AU"/>
        </w:rPr>
        <w:t>are also supported by donors</w:t>
      </w:r>
      <w:r w:rsidR="0064483D">
        <w:rPr>
          <w:color w:val="000000" w:themeColor="text1"/>
          <w:lang w:val="en-AU"/>
        </w:rPr>
        <w:t>,</w:t>
      </w:r>
      <w:r w:rsidR="00C35AC6">
        <w:rPr>
          <w:color w:val="000000" w:themeColor="text1"/>
          <w:lang w:val="en-AU"/>
        </w:rPr>
        <w:t xml:space="preserve"> </w:t>
      </w:r>
      <w:r w:rsidR="004B5448">
        <w:rPr>
          <w:color w:val="000000" w:themeColor="text1"/>
          <w:lang w:val="en-AU"/>
        </w:rPr>
        <w:t>such the Asian Development Bank’s Infrastructure Preparation and Innovation Facility</w:t>
      </w:r>
      <w:r w:rsidR="007177B8">
        <w:rPr>
          <w:color w:val="000000" w:themeColor="text1"/>
          <w:lang w:val="en-AU"/>
        </w:rPr>
        <w:t xml:space="preserve"> (IPIF)</w:t>
      </w:r>
      <w:r w:rsidR="0064483D">
        <w:rPr>
          <w:color w:val="000000" w:themeColor="text1"/>
          <w:lang w:val="en-AU"/>
        </w:rPr>
        <w:t xml:space="preserve">, and Japan International Cooperation Agency’s </w:t>
      </w:r>
      <w:r w:rsidR="007177B8">
        <w:rPr>
          <w:color w:val="000000" w:themeColor="text1"/>
          <w:lang w:val="en-AU"/>
        </w:rPr>
        <w:t xml:space="preserve">(JICA) </w:t>
      </w:r>
      <w:r w:rsidR="0064483D">
        <w:rPr>
          <w:color w:val="000000" w:themeColor="text1"/>
          <w:lang w:val="en-AU"/>
        </w:rPr>
        <w:t xml:space="preserve">update to the Roadmap for Transport Infrastructure Development for the Greater Capital Region. </w:t>
      </w:r>
      <w:r w:rsidR="007177B8">
        <w:rPr>
          <w:color w:val="000000" w:themeColor="text1"/>
          <w:lang w:val="en-AU"/>
        </w:rPr>
        <w:t xml:space="preserve">However, such programs address specific gaps (e.g. IPIF for </w:t>
      </w:r>
      <w:r w:rsidR="003330F6">
        <w:rPr>
          <w:color w:val="000000" w:themeColor="text1"/>
          <w:lang w:val="en-AU"/>
        </w:rPr>
        <w:t>DOTr</w:t>
      </w:r>
      <w:r w:rsidR="007177B8">
        <w:rPr>
          <w:color w:val="000000" w:themeColor="text1"/>
          <w:lang w:val="en-AU"/>
        </w:rPr>
        <w:t xml:space="preserve"> and DPWH preparation of shovel-ready projects; JICA for transport planning for Metro Manila and surrounding regions) but not necessarily </w:t>
      </w:r>
      <w:r w:rsidR="000E5916">
        <w:rPr>
          <w:color w:val="000000" w:themeColor="text1"/>
          <w:lang w:val="en-AU"/>
        </w:rPr>
        <w:t xml:space="preserve">government </w:t>
      </w:r>
      <w:r w:rsidR="007177B8">
        <w:rPr>
          <w:color w:val="000000" w:themeColor="text1"/>
          <w:lang w:val="en-AU"/>
        </w:rPr>
        <w:t xml:space="preserve">agency-wide </w:t>
      </w:r>
      <w:r w:rsidR="000E5916">
        <w:rPr>
          <w:color w:val="000000" w:themeColor="text1"/>
          <w:lang w:val="en-AU"/>
        </w:rPr>
        <w:t xml:space="preserve">weaknesses in </w:t>
      </w:r>
      <w:r w:rsidR="007177B8">
        <w:rPr>
          <w:color w:val="000000" w:themeColor="text1"/>
          <w:lang w:val="en-AU"/>
        </w:rPr>
        <w:t>systems, processes, or policies</w:t>
      </w:r>
      <w:r w:rsidR="000E5916">
        <w:rPr>
          <w:color w:val="000000" w:themeColor="text1"/>
          <w:lang w:val="en-AU"/>
        </w:rPr>
        <w:t>.</w:t>
      </w:r>
      <w:r w:rsidR="007177B8">
        <w:rPr>
          <w:color w:val="000000" w:themeColor="text1"/>
          <w:lang w:val="en-AU"/>
        </w:rPr>
        <w:t xml:space="preserve"> </w:t>
      </w:r>
      <w:r w:rsidR="0064483D">
        <w:rPr>
          <w:color w:val="000000" w:themeColor="text1"/>
          <w:lang w:val="en-AU"/>
        </w:rPr>
        <w:t>Donors active in the assisting PFM reforms include the World Bank and the United States Agency for International Development.</w:t>
      </w:r>
    </w:p>
    <w:p w14:paraId="60C08A4F" w14:textId="7FAE14FD" w:rsidR="00B308AC" w:rsidRPr="00CE4231" w:rsidRDefault="00B308AC">
      <w:pPr>
        <w:rPr>
          <w:color w:val="000000" w:themeColor="text1"/>
          <w:lang w:val="en-AU"/>
        </w:rPr>
      </w:pPr>
      <w:r>
        <w:rPr>
          <w:color w:val="000000" w:themeColor="text1"/>
          <w:lang w:val="en-AU"/>
        </w:rPr>
        <w:t xml:space="preserve">Donor coordination in the infrastructure sector </w:t>
      </w:r>
      <w:r w:rsidR="00FD4476">
        <w:rPr>
          <w:color w:val="000000" w:themeColor="text1"/>
          <w:lang w:val="en-AU"/>
        </w:rPr>
        <w:t>used to be led by the GPH through the Infrastructure Working Group (Infra WG) as part of the Philippines Development Forum. The government is currently considering reviving the Infra WG.</w:t>
      </w:r>
      <w:r w:rsidR="001B01B3">
        <w:rPr>
          <w:color w:val="000000" w:themeColor="text1"/>
          <w:lang w:val="en-AU"/>
        </w:rPr>
        <w:t xml:space="preserve"> </w:t>
      </w:r>
      <w:r w:rsidR="001B01B3" w:rsidRPr="001B01B3">
        <w:rPr>
          <w:color w:val="000000" w:themeColor="text1"/>
          <w:lang w:val="en-AU"/>
        </w:rPr>
        <w:t xml:space="preserve">Coordination also happens at the national agency level, such as the case of </w:t>
      </w:r>
      <w:r w:rsidR="003330F6">
        <w:rPr>
          <w:color w:val="000000" w:themeColor="text1"/>
          <w:lang w:val="en-AU"/>
        </w:rPr>
        <w:t>DOTr</w:t>
      </w:r>
      <w:r w:rsidR="001B01B3" w:rsidRPr="001B01B3">
        <w:rPr>
          <w:color w:val="000000" w:themeColor="text1"/>
          <w:lang w:val="en-AU"/>
        </w:rPr>
        <w:t xml:space="preserve"> which conducts regular meetings with donors in the rail sector.</w:t>
      </w:r>
    </w:p>
    <w:p w14:paraId="48CBF6AD" w14:textId="0137F256" w:rsidR="00E52F37" w:rsidRPr="00CE4231" w:rsidRDefault="00E52F37" w:rsidP="00E52F37">
      <w:pPr>
        <w:pStyle w:val="Heading2"/>
        <w:rPr>
          <w:lang w:val="en-AU"/>
        </w:rPr>
      </w:pPr>
      <w:bookmarkStart w:id="65" w:name="_Toc496091683"/>
      <w:bookmarkStart w:id="66" w:name="_Toc497475255"/>
      <w:bookmarkStart w:id="67" w:name="_Toc496538294"/>
      <w:bookmarkStart w:id="68" w:name="_Toc509299918"/>
      <w:r w:rsidRPr="00CE4231">
        <w:rPr>
          <w:lang w:val="en-AU"/>
        </w:rPr>
        <w:t>Evidence-Base/Lessons Learned</w:t>
      </w:r>
      <w:bookmarkEnd w:id="65"/>
      <w:bookmarkEnd w:id="66"/>
      <w:bookmarkEnd w:id="67"/>
      <w:bookmarkEnd w:id="68"/>
    </w:p>
    <w:p w14:paraId="53C331F3" w14:textId="29040142" w:rsidR="00E52F37" w:rsidRPr="00CE4231" w:rsidRDefault="00E52F37" w:rsidP="00E52F37">
      <w:pPr>
        <w:rPr>
          <w:color w:val="000000" w:themeColor="text1"/>
          <w:lang w:val="en-AU"/>
        </w:rPr>
      </w:pPr>
      <w:r w:rsidRPr="00CE4231">
        <w:rPr>
          <w:color w:val="000000" w:themeColor="text1"/>
          <w:lang w:val="en-AU"/>
        </w:rPr>
        <w:t xml:space="preserve">Past aid investments by Australia in </w:t>
      </w:r>
      <w:r w:rsidR="00277444">
        <w:rPr>
          <w:color w:val="000000" w:themeColor="text1"/>
          <w:lang w:val="en-AU"/>
        </w:rPr>
        <w:t xml:space="preserve">policy and implementation support for </w:t>
      </w:r>
      <w:r w:rsidRPr="00CE4231">
        <w:rPr>
          <w:color w:val="000000" w:themeColor="text1"/>
          <w:lang w:val="en-AU"/>
        </w:rPr>
        <w:t xml:space="preserve">the infrastructure sector </w:t>
      </w:r>
      <w:r w:rsidR="00277444">
        <w:rPr>
          <w:color w:val="000000" w:themeColor="text1"/>
          <w:lang w:val="en-AU"/>
        </w:rPr>
        <w:t xml:space="preserve">(so called “soft” infrastructure) are </w:t>
      </w:r>
      <w:r w:rsidRPr="00CE4231">
        <w:rPr>
          <w:color w:val="000000" w:themeColor="text1"/>
          <w:lang w:val="en-AU"/>
        </w:rPr>
        <w:t xml:space="preserve">well regarded </w:t>
      </w:r>
      <w:r w:rsidR="00277444">
        <w:rPr>
          <w:color w:val="000000" w:themeColor="text1"/>
          <w:lang w:val="en-AU"/>
        </w:rPr>
        <w:t xml:space="preserve">by GPH </w:t>
      </w:r>
      <w:r w:rsidRPr="00CE4231">
        <w:rPr>
          <w:color w:val="000000" w:themeColor="text1"/>
          <w:lang w:val="en-AU"/>
        </w:rPr>
        <w:t>and offer opportunities to leverage the existing relationships</w:t>
      </w:r>
      <w:r w:rsidR="00277444">
        <w:rPr>
          <w:color w:val="000000" w:themeColor="text1"/>
          <w:lang w:val="en-AU"/>
        </w:rPr>
        <w:t xml:space="preserve"> for a new aid investment</w:t>
      </w:r>
      <w:r w:rsidR="008F27CB">
        <w:rPr>
          <w:color w:val="000000" w:themeColor="text1"/>
          <w:lang w:val="en-AU"/>
        </w:rPr>
        <w:t>.</w:t>
      </w:r>
      <w:r w:rsidRPr="00CE4231">
        <w:rPr>
          <w:color w:val="000000" w:themeColor="text1"/>
          <w:lang w:val="en-AU"/>
        </w:rPr>
        <w:t xml:space="preserve"> These </w:t>
      </w:r>
      <w:r w:rsidR="00FA3C73">
        <w:rPr>
          <w:color w:val="000000" w:themeColor="text1"/>
          <w:lang w:val="en-AU"/>
        </w:rPr>
        <w:t xml:space="preserve">investments </w:t>
      </w:r>
      <w:r w:rsidRPr="00CE4231">
        <w:rPr>
          <w:color w:val="000000" w:themeColor="text1"/>
          <w:lang w:val="en-AU"/>
        </w:rPr>
        <w:t>are summarised below.</w:t>
      </w:r>
    </w:p>
    <w:p w14:paraId="02600EB9" w14:textId="6C750EE8" w:rsidR="00E52F37" w:rsidRPr="006C1C19" w:rsidRDefault="00E52F37" w:rsidP="002C002A">
      <w:pPr>
        <w:rPr>
          <w:i/>
          <w:sz w:val="30"/>
          <w:szCs w:val="30"/>
          <w:lang w:val="en-AU"/>
        </w:rPr>
      </w:pPr>
      <w:bookmarkStart w:id="69" w:name="_Toc496091684"/>
      <w:bookmarkStart w:id="70" w:name="_Toc497475256"/>
      <w:bookmarkStart w:id="71" w:name="_Toc496538295"/>
      <w:r w:rsidRPr="006C1C19">
        <w:rPr>
          <w:i/>
          <w:sz w:val="30"/>
          <w:szCs w:val="30"/>
          <w:lang w:val="en-AU"/>
        </w:rPr>
        <w:t>Public Financial Management Program (PFMP)</w:t>
      </w:r>
      <w:bookmarkEnd w:id="69"/>
      <w:bookmarkEnd w:id="70"/>
      <w:bookmarkEnd w:id="71"/>
    </w:p>
    <w:p w14:paraId="3A2181B6" w14:textId="3440F422" w:rsidR="00E52F37" w:rsidRPr="00CE4231" w:rsidRDefault="00E52F37" w:rsidP="00E52F37">
      <w:pPr>
        <w:rPr>
          <w:color w:val="000000" w:themeColor="text1"/>
          <w:lang w:val="en-AU"/>
        </w:rPr>
      </w:pPr>
      <w:r w:rsidRPr="00CE4231">
        <w:rPr>
          <w:color w:val="000000" w:themeColor="text1"/>
          <w:lang w:val="en-AU"/>
        </w:rPr>
        <w:t xml:space="preserve">The </w:t>
      </w:r>
      <w:r w:rsidR="00E46A86">
        <w:rPr>
          <w:color w:val="000000" w:themeColor="text1"/>
          <w:lang w:val="en-AU"/>
        </w:rPr>
        <w:t xml:space="preserve">Philippines Australia </w:t>
      </w:r>
      <w:r w:rsidRPr="00CE4231">
        <w:rPr>
          <w:color w:val="000000" w:themeColor="text1"/>
          <w:lang w:val="en-AU"/>
        </w:rPr>
        <w:t xml:space="preserve">Public Financial Management Program </w:t>
      </w:r>
      <w:r w:rsidR="00E46A86">
        <w:rPr>
          <w:color w:val="000000" w:themeColor="text1"/>
          <w:lang w:val="en-AU"/>
        </w:rPr>
        <w:t xml:space="preserve">(PFMP) </w:t>
      </w:r>
      <w:r w:rsidRPr="00CE4231">
        <w:rPr>
          <w:color w:val="000000" w:themeColor="text1"/>
          <w:lang w:val="en-AU"/>
        </w:rPr>
        <w:t>operated from 2011 to June 2017.</w:t>
      </w:r>
      <w:r w:rsidR="008F27CB">
        <w:rPr>
          <w:color w:val="000000" w:themeColor="text1"/>
          <w:lang w:val="en-AU"/>
        </w:rPr>
        <w:t xml:space="preserve"> </w:t>
      </w:r>
      <w:r w:rsidRPr="00CE4231">
        <w:rPr>
          <w:color w:val="000000" w:themeColor="text1"/>
          <w:lang w:val="en-AU"/>
        </w:rPr>
        <w:t xml:space="preserve">It successfully </w:t>
      </w:r>
      <w:r w:rsidR="002D6B9A">
        <w:rPr>
          <w:color w:val="000000" w:themeColor="text1"/>
          <w:lang w:val="en-AU"/>
        </w:rPr>
        <w:t xml:space="preserve">assisted </w:t>
      </w:r>
      <w:r w:rsidRPr="00CE4231">
        <w:rPr>
          <w:color w:val="000000" w:themeColor="text1"/>
          <w:lang w:val="en-AU"/>
        </w:rPr>
        <w:t>implement</w:t>
      </w:r>
      <w:r w:rsidR="002D6B9A">
        <w:rPr>
          <w:color w:val="000000" w:themeColor="text1"/>
          <w:lang w:val="en-AU"/>
        </w:rPr>
        <w:t>ation of</w:t>
      </w:r>
      <w:r w:rsidRPr="00CE4231">
        <w:rPr>
          <w:color w:val="000000" w:themeColor="text1"/>
          <w:lang w:val="en-AU"/>
        </w:rPr>
        <w:t xml:space="preserve"> several major PFM reforms in GPH and established a solid knowledge base that underpins the next round of PFM reforms that will support infrastructure delivery through enhanced budgeting, funds release and expenditure management and reporting methods.</w:t>
      </w:r>
    </w:p>
    <w:p w14:paraId="3279E6EE" w14:textId="18EC8C6E" w:rsidR="00E52F37" w:rsidRPr="00CE4231" w:rsidRDefault="00E52F37" w:rsidP="00E52F37">
      <w:pPr>
        <w:rPr>
          <w:color w:val="000000" w:themeColor="text1"/>
          <w:lang w:val="en-AU"/>
        </w:rPr>
      </w:pPr>
      <w:r w:rsidRPr="00CE4231">
        <w:rPr>
          <w:color w:val="000000" w:themeColor="text1"/>
          <w:lang w:val="en-AU"/>
        </w:rPr>
        <w:t>PFMP played a central role in designing and rolling out crucial reforms (PFMP Completion Report 2017)</w:t>
      </w:r>
      <w:r w:rsidR="00277444">
        <w:rPr>
          <w:color w:val="000000" w:themeColor="text1"/>
          <w:lang w:val="en-AU"/>
        </w:rPr>
        <w:t>.</w:t>
      </w:r>
      <w:r w:rsidRPr="00CE4231">
        <w:rPr>
          <w:color w:val="000000" w:themeColor="text1"/>
          <w:lang w:val="en-AU"/>
        </w:rPr>
        <w:t xml:space="preserve"> </w:t>
      </w:r>
      <w:r w:rsidR="00277444">
        <w:rPr>
          <w:color w:val="000000" w:themeColor="text1"/>
          <w:lang w:val="en-AU"/>
        </w:rPr>
        <w:t>T</w:t>
      </w:r>
      <w:r w:rsidRPr="00CE4231">
        <w:rPr>
          <w:color w:val="000000" w:themeColor="text1"/>
          <w:lang w:val="en-AU"/>
        </w:rPr>
        <w:t>hese were:</w:t>
      </w:r>
    </w:p>
    <w:p w14:paraId="099D11B4" w14:textId="270186BB" w:rsidR="00E52F37" w:rsidRPr="00997E51" w:rsidRDefault="00E52F37" w:rsidP="00346FE8">
      <w:pPr>
        <w:pStyle w:val="ListParagraph"/>
        <w:numPr>
          <w:ilvl w:val="0"/>
          <w:numId w:val="36"/>
        </w:numPr>
        <w:spacing w:line="240" w:lineRule="auto"/>
        <w:ind w:left="714" w:hanging="357"/>
        <w:rPr>
          <w:color w:val="000000" w:themeColor="text1"/>
          <w:lang w:val="en-AU"/>
        </w:rPr>
      </w:pPr>
      <w:r w:rsidRPr="00997E51">
        <w:rPr>
          <w:color w:val="000000" w:themeColor="text1"/>
          <w:lang w:val="en-AU"/>
        </w:rPr>
        <w:t>adoption of the unified account code structu</w:t>
      </w:r>
      <w:r w:rsidR="008F27CB">
        <w:rPr>
          <w:color w:val="000000" w:themeColor="text1"/>
          <w:lang w:val="en-AU"/>
        </w:rPr>
        <w:t>re (UACS) by DBM,</w:t>
      </w:r>
      <w:r w:rsidR="00715A31">
        <w:rPr>
          <w:color w:val="000000" w:themeColor="text1"/>
          <w:lang w:val="en-AU"/>
        </w:rPr>
        <w:t xml:space="preserve"> Commission on Audit</w:t>
      </w:r>
      <w:r w:rsidR="008F27CB">
        <w:rPr>
          <w:color w:val="000000" w:themeColor="text1"/>
          <w:lang w:val="en-AU"/>
        </w:rPr>
        <w:t xml:space="preserve"> </w:t>
      </w:r>
      <w:r w:rsidR="00715A31">
        <w:rPr>
          <w:color w:val="000000" w:themeColor="text1"/>
          <w:lang w:val="en-AU"/>
        </w:rPr>
        <w:t>(</w:t>
      </w:r>
      <w:r w:rsidR="008F27CB">
        <w:rPr>
          <w:color w:val="000000" w:themeColor="text1"/>
          <w:lang w:val="en-AU"/>
        </w:rPr>
        <w:t>COA</w:t>
      </w:r>
      <w:r w:rsidR="00715A31">
        <w:rPr>
          <w:color w:val="000000" w:themeColor="text1"/>
          <w:lang w:val="en-AU"/>
        </w:rPr>
        <w:t>)</w:t>
      </w:r>
      <w:r w:rsidR="008F27CB">
        <w:rPr>
          <w:color w:val="000000" w:themeColor="text1"/>
          <w:lang w:val="en-AU"/>
        </w:rPr>
        <w:t xml:space="preserve"> and </w:t>
      </w:r>
      <w:r w:rsidR="00715A31">
        <w:rPr>
          <w:color w:val="000000" w:themeColor="text1"/>
          <w:lang w:val="en-AU"/>
        </w:rPr>
        <w:t>Department of Finance (</w:t>
      </w:r>
      <w:r w:rsidR="008F27CB">
        <w:rPr>
          <w:color w:val="000000" w:themeColor="text1"/>
          <w:lang w:val="en-AU"/>
        </w:rPr>
        <w:t>DOF</w:t>
      </w:r>
      <w:r w:rsidR="00715A31">
        <w:rPr>
          <w:color w:val="000000" w:themeColor="text1"/>
          <w:lang w:val="en-AU"/>
        </w:rPr>
        <w:t>)</w:t>
      </w:r>
      <w:r w:rsidR="008F27CB">
        <w:rPr>
          <w:color w:val="000000" w:themeColor="text1"/>
          <w:lang w:val="en-AU"/>
        </w:rPr>
        <w:t xml:space="preserve">. </w:t>
      </w:r>
      <w:r w:rsidRPr="00997E51">
        <w:rPr>
          <w:color w:val="000000" w:themeColor="text1"/>
          <w:lang w:val="en-AU"/>
        </w:rPr>
        <w:t>This established for the first time a single ‘language’ for financial information, being the basic framework required for any useful analysis of financial data and the prerequisite for any other meaningful PFM reforms</w:t>
      </w:r>
      <w:r w:rsidR="00E46A86">
        <w:rPr>
          <w:color w:val="000000" w:themeColor="text1"/>
          <w:lang w:val="en-AU"/>
        </w:rPr>
        <w:t>.</w:t>
      </w:r>
    </w:p>
    <w:p w14:paraId="69BCE6AD" w14:textId="4C539879" w:rsidR="00E52F37" w:rsidRPr="00997E51" w:rsidRDefault="00E52F37" w:rsidP="00346FE8">
      <w:pPr>
        <w:pStyle w:val="ListParagraph"/>
        <w:numPr>
          <w:ilvl w:val="0"/>
          <w:numId w:val="36"/>
        </w:numPr>
        <w:spacing w:line="240" w:lineRule="auto"/>
        <w:ind w:left="714" w:hanging="357"/>
        <w:rPr>
          <w:color w:val="000000" w:themeColor="text1"/>
          <w:lang w:val="en-AU"/>
        </w:rPr>
      </w:pPr>
      <w:r w:rsidRPr="00997E51">
        <w:rPr>
          <w:color w:val="000000" w:themeColor="text1"/>
          <w:lang w:val="en-AU"/>
        </w:rPr>
        <w:t>establishment of the Treasury Single Account</w:t>
      </w:r>
      <w:r w:rsidR="00E46A86">
        <w:rPr>
          <w:color w:val="000000" w:themeColor="text1"/>
          <w:lang w:val="en-AU"/>
        </w:rPr>
        <w:t xml:space="preserve"> (TSA)</w:t>
      </w:r>
      <w:r w:rsidR="008F27CB">
        <w:rPr>
          <w:color w:val="000000" w:themeColor="text1"/>
          <w:lang w:val="en-AU"/>
        </w:rPr>
        <w:t xml:space="preserve">. </w:t>
      </w:r>
      <w:r w:rsidRPr="00997E51">
        <w:rPr>
          <w:color w:val="000000" w:themeColor="text1"/>
          <w:lang w:val="en-AU"/>
        </w:rPr>
        <w:t>The TSA centralised the Bureau of Treasury’s revenue accounts and, along with related improvements to its banking and payments administration processes</w:t>
      </w:r>
      <w:r w:rsidR="00E46A86">
        <w:rPr>
          <w:color w:val="000000" w:themeColor="text1"/>
          <w:lang w:val="en-AU"/>
        </w:rPr>
        <w:t>.</w:t>
      </w:r>
      <w:r w:rsidRPr="00997E51">
        <w:rPr>
          <w:color w:val="000000" w:themeColor="text1"/>
          <w:lang w:val="en-AU"/>
        </w:rPr>
        <w:t xml:space="preserve"> </w:t>
      </w:r>
      <w:r w:rsidR="002D6B9A">
        <w:rPr>
          <w:color w:val="000000" w:themeColor="text1"/>
          <w:lang w:val="en-AU"/>
        </w:rPr>
        <w:t>T</w:t>
      </w:r>
      <w:r w:rsidRPr="00997E51">
        <w:rPr>
          <w:color w:val="000000" w:themeColor="text1"/>
          <w:lang w:val="en-AU"/>
        </w:rPr>
        <w:t xml:space="preserve">he TSA managed to generate savings of around $76 million in the first two years of its operation and improved </w:t>
      </w:r>
      <w:r w:rsidR="00E46A86">
        <w:rPr>
          <w:color w:val="000000" w:themeColor="text1"/>
          <w:lang w:val="en-AU"/>
        </w:rPr>
        <w:t>g</w:t>
      </w:r>
      <w:r w:rsidRPr="00997E51">
        <w:rPr>
          <w:color w:val="000000" w:themeColor="text1"/>
          <w:lang w:val="en-AU"/>
        </w:rPr>
        <w:t xml:space="preserve">overnment’s visibility of disbursements and thus its cash </w:t>
      </w:r>
      <w:r w:rsidR="00E46A86">
        <w:rPr>
          <w:color w:val="000000" w:themeColor="text1"/>
          <w:lang w:val="en-AU"/>
        </w:rPr>
        <w:t>position.</w:t>
      </w:r>
    </w:p>
    <w:p w14:paraId="0EEA7535" w14:textId="09F21FF0" w:rsidR="00E52F37" w:rsidRPr="00997E51" w:rsidRDefault="00E52F37" w:rsidP="00346FE8">
      <w:pPr>
        <w:pStyle w:val="ListParagraph"/>
        <w:numPr>
          <w:ilvl w:val="0"/>
          <w:numId w:val="36"/>
        </w:numPr>
        <w:spacing w:line="240" w:lineRule="auto"/>
        <w:ind w:left="714" w:hanging="357"/>
        <w:rPr>
          <w:color w:val="000000" w:themeColor="text1"/>
          <w:lang w:val="en-AU"/>
        </w:rPr>
      </w:pPr>
      <w:r w:rsidRPr="00997E51">
        <w:rPr>
          <w:color w:val="000000" w:themeColor="text1"/>
          <w:lang w:val="en-AU"/>
        </w:rPr>
        <w:t>piloting the Budget and Treasury Management System (BTMS) to oversight agencies only, with the expectation that it will be rolled out to spending agencies once it has stabilised</w:t>
      </w:r>
      <w:r w:rsidRPr="00CE4231">
        <w:rPr>
          <w:rStyle w:val="FootnoteReference"/>
          <w:rFonts w:eastAsiaTheme="majorEastAsia"/>
          <w:color w:val="000000" w:themeColor="text1"/>
          <w:lang w:val="en-AU"/>
        </w:rPr>
        <w:footnoteReference w:id="3"/>
      </w:r>
      <w:r w:rsidRPr="00997E51">
        <w:rPr>
          <w:color w:val="000000" w:themeColor="text1"/>
          <w:lang w:val="en-AU"/>
        </w:rPr>
        <w:t>. It is noteworthy that the new Administration maintained the gradual roll-out of BTMS as a priority.</w:t>
      </w:r>
    </w:p>
    <w:p w14:paraId="539F3D7B" w14:textId="77777777" w:rsidR="00E52F37" w:rsidRPr="00CE4231" w:rsidRDefault="00E52F37" w:rsidP="00E52F37">
      <w:pPr>
        <w:rPr>
          <w:color w:val="000000" w:themeColor="text1"/>
          <w:lang w:val="en-AU"/>
        </w:rPr>
      </w:pPr>
      <w:r w:rsidRPr="00CE4231">
        <w:rPr>
          <w:color w:val="000000" w:themeColor="text1"/>
          <w:lang w:val="en-AU"/>
        </w:rPr>
        <w:t>Further, PFMP worked with key infrastructure spending agencies:</w:t>
      </w:r>
    </w:p>
    <w:p w14:paraId="1F067F9D" w14:textId="2D05A2DB" w:rsidR="00E52F37" w:rsidRPr="00997E51" w:rsidRDefault="00E52F37" w:rsidP="00346FE8">
      <w:pPr>
        <w:pStyle w:val="ListParagraph"/>
        <w:numPr>
          <w:ilvl w:val="0"/>
          <w:numId w:val="37"/>
        </w:numPr>
        <w:spacing w:line="240" w:lineRule="auto"/>
        <w:ind w:left="714" w:hanging="357"/>
        <w:rPr>
          <w:color w:val="000000" w:themeColor="text1"/>
          <w:lang w:val="en-AU"/>
        </w:rPr>
      </w:pPr>
      <w:r w:rsidRPr="00997E51">
        <w:rPr>
          <w:color w:val="000000" w:themeColor="text1"/>
          <w:lang w:val="en-AU"/>
        </w:rPr>
        <w:t xml:space="preserve">assisted </w:t>
      </w:r>
      <w:r w:rsidR="003330F6">
        <w:rPr>
          <w:color w:val="000000" w:themeColor="text1"/>
          <w:lang w:val="en-AU"/>
        </w:rPr>
        <w:t>DOTr</w:t>
      </w:r>
      <w:r w:rsidRPr="00997E51">
        <w:rPr>
          <w:color w:val="000000" w:themeColor="text1"/>
          <w:lang w:val="en-AU"/>
        </w:rPr>
        <w:t xml:space="preserve"> to help strengthen procurement, right of</w:t>
      </w:r>
      <w:r w:rsidR="00A7702C">
        <w:rPr>
          <w:color w:val="000000" w:themeColor="text1"/>
          <w:lang w:val="en-AU"/>
        </w:rPr>
        <w:t xml:space="preserve"> way acquisition, and planning.</w:t>
      </w:r>
    </w:p>
    <w:p w14:paraId="575A5B0A" w14:textId="689FA6D0" w:rsidR="00E52F37" w:rsidRPr="00997E51" w:rsidRDefault="00542A58" w:rsidP="00346FE8">
      <w:pPr>
        <w:pStyle w:val="ListParagraph"/>
        <w:numPr>
          <w:ilvl w:val="0"/>
          <w:numId w:val="37"/>
        </w:numPr>
        <w:spacing w:line="240" w:lineRule="auto"/>
        <w:ind w:left="714" w:hanging="357"/>
        <w:rPr>
          <w:color w:val="000000" w:themeColor="text1"/>
          <w:lang w:val="en-AU"/>
        </w:rPr>
      </w:pPr>
      <w:r>
        <w:rPr>
          <w:color w:val="000000" w:themeColor="text1"/>
          <w:lang w:val="en-AU"/>
        </w:rPr>
        <w:t xml:space="preserve">assisted </w:t>
      </w:r>
      <w:r w:rsidR="00E52F37" w:rsidRPr="00997E51">
        <w:rPr>
          <w:color w:val="000000" w:themeColor="text1"/>
          <w:lang w:val="en-AU"/>
        </w:rPr>
        <w:t>DPWH on the implementation of a financial management information system and some broader capability strengthening.</w:t>
      </w:r>
      <w:r w:rsidR="008F27CB">
        <w:rPr>
          <w:color w:val="000000" w:themeColor="text1"/>
          <w:lang w:val="en-AU"/>
        </w:rPr>
        <w:t xml:space="preserve"> </w:t>
      </w:r>
      <w:r w:rsidR="00E52F37" w:rsidRPr="00997E51">
        <w:rPr>
          <w:color w:val="000000" w:themeColor="text1"/>
          <w:lang w:val="en-AU"/>
        </w:rPr>
        <w:t>Outcomes were largely positive, with the system successfully rolled out to</w:t>
      </w:r>
      <w:r w:rsidR="00A7702C">
        <w:rPr>
          <w:color w:val="000000" w:themeColor="text1"/>
          <w:lang w:val="en-AU"/>
        </w:rPr>
        <w:t xml:space="preserve"> all offices of the Department.</w:t>
      </w:r>
    </w:p>
    <w:p w14:paraId="40636088" w14:textId="5175CE71" w:rsidR="00E52F37" w:rsidRPr="00CE4231" w:rsidRDefault="00E52F37" w:rsidP="00E52F37">
      <w:pPr>
        <w:rPr>
          <w:color w:val="000000" w:themeColor="text1"/>
          <w:lang w:val="en-AU"/>
        </w:rPr>
      </w:pPr>
      <w:r w:rsidRPr="00CE4231">
        <w:rPr>
          <w:color w:val="000000" w:themeColor="text1"/>
          <w:lang w:val="en-AU"/>
        </w:rPr>
        <w:t xml:space="preserve">An important lesson learned was that PFMP’s biggest contributions came when the political economy was conducive to specific reforms, and the remaining constraints were largely technical. This recognises the importance of assessing the organisational readiness and </w:t>
      </w:r>
      <w:r w:rsidR="002A5831">
        <w:rPr>
          <w:color w:val="000000" w:themeColor="text1"/>
          <w:lang w:val="en-AU"/>
        </w:rPr>
        <w:t xml:space="preserve">the </w:t>
      </w:r>
      <w:r w:rsidRPr="00CE4231">
        <w:rPr>
          <w:color w:val="000000" w:themeColor="text1"/>
          <w:lang w:val="en-AU"/>
        </w:rPr>
        <w:t xml:space="preserve">political economy for any </w:t>
      </w:r>
      <w:r w:rsidR="00614B74">
        <w:rPr>
          <w:color w:val="000000" w:themeColor="text1"/>
          <w:lang w:val="en-AU"/>
        </w:rPr>
        <w:t>proposed intervention</w:t>
      </w:r>
      <w:r w:rsidR="00614B74" w:rsidRPr="00CE4231">
        <w:rPr>
          <w:color w:val="000000" w:themeColor="text1"/>
          <w:lang w:val="en-AU"/>
        </w:rPr>
        <w:t xml:space="preserve"> </w:t>
      </w:r>
      <w:r w:rsidRPr="00CE4231">
        <w:rPr>
          <w:color w:val="000000" w:themeColor="text1"/>
          <w:lang w:val="en-AU"/>
        </w:rPr>
        <w:t>before a c</w:t>
      </w:r>
      <w:r w:rsidR="00A7702C">
        <w:rPr>
          <w:color w:val="000000" w:themeColor="text1"/>
          <w:lang w:val="en-AU"/>
        </w:rPr>
        <w:t>ommitment to implement is made.</w:t>
      </w:r>
    </w:p>
    <w:p w14:paraId="3F7B0956" w14:textId="2F7DB3CC" w:rsidR="00E52F37" w:rsidRDefault="00E52F37" w:rsidP="00E52F37">
      <w:pPr>
        <w:rPr>
          <w:color w:val="000000" w:themeColor="text1"/>
          <w:lang w:val="en-AU"/>
        </w:rPr>
      </w:pPr>
      <w:r w:rsidRPr="00CE4231">
        <w:rPr>
          <w:color w:val="000000" w:themeColor="text1"/>
          <w:lang w:val="en-AU"/>
        </w:rPr>
        <w:t xml:space="preserve">Other lessons learned </w:t>
      </w:r>
      <w:r w:rsidR="00E46A86">
        <w:rPr>
          <w:color w:val="000000" w:themeColor="text1"/>
          <w:lang w:val="en-AU"/>
        </w:rPr>
        <w:t xml:space="preserve">relevant </w:t>
      </w:r>
      <w:r w:rsidRPr="00CE4231">
        <w:rPr>
          <w:color w:val="000000" w:themeColor="text1"/>
          <w:lang w:val="en-AU"/>
        </w:rPr>
        <w:t xml:space="preserve">for implementation </w:t>
      </w:r>
      <w:r w:rsidR="00614B74">
        <w:rPr>
          <w:color w:val="000000" w:themeColor="text1"/>
          <w:lang w:val="en-AU"/>
        </w:rPr>
        <w:t xml:space="preserve">of </w:t>
      </w:r>
      <w:r w:rsidR="00614B74" w:rsidRPr="00CE4231">
        <w:rPr>
          <w:color w:val="000000" w:themeColor="text1"/>
          <w:lang w:val="en-AU"/>
        </w:rPr>
        <w:t xml:space="preserve">PFM </w:t>
      </w:r>
      <w:r w:rsidR="00614B74">
        <w:rPr>
          <w:color w:val="000000" w:themeColor="text1"/>
          <w:lang w:val="en-AU"/>
        </w:rPr>
        <w:t>interventions</w:t>
      </w:r>
      <w:r w:rsidR="00614B74" w:rsidRPr="00CE4231">
        <w:rPr>
          <w:color w:val="000000" w:themeColor="text1"/>
          <w:lang w:val="en-AU"/>
        </w:rPr>
        <w:t xml:space="preserve"> </w:t>
      </w:r>
      <w:r w:rsidR="00E46A86">
        <w:rPr>
          <w:color w:val="000000" w:themeColor="text1"/>
          <w:lang w:val="en-AU"/>
        </w:rPr>
        <w:t>include</w:t>
      </w:r>
      <w:r w:rsidRPr="00CE4231">
        <w:rPr>
          <w:color w:val="000000" w:themeColor="text1"/>
          <w:lang w:val="en-AU"/>
        </w:rPr>
        <w:t>:</w:t>
      </w:r>
    </w:p>
    <w:p w14:paraId="6E221077" w14:textId="67034597" w:rsidR="00E52F37" w:rsidRPr="00997E51" w:rsidRDefault="00E52F37" w:rsidP="00346FE8">
      <w:pPr>
        <w:pStyle w:val="ListParagraph"/>
        <w:numPr>
          <w:ilvl w:val="0"/>
          <w:numId w:val="38"/>
        </w:numPr>
        <w:spacing w:line="240" w:lineRule="auto"/>
        <w:ind w:left="714" w:hanging="357"/>
        <w:rPr>
          <w:color w:val="000000" w:themeColor="text1"/>
          <w:lang w:val="en-AU"/>
        </w:rPr>
      </w:pPr>
      <w:r w:rsidRPr="00997E51">
        <w:rPr>
          <w:color w:val="000000" w:themeColor="text1"/>
          <w:lang w:val="en-AU"/>
        </w:rPr>
        <w:t>the importance of the way reforms are resourced and managed, not just what</w:t>
      </w:r>
      <w:r w:rsidRPr="00997E51">
        <w:rPr>
          <w:i/>
          <w:iCs/>
          <w:color w:val="000000" w:themeColor="text1"/>
          <w:lang w:val="en-AU"/>
        </w:rPr>
        <w:t xml:space="preserve"> </w:t>
      </w:r>
      <w:r w:rsidRPr="00997E51">
        <w:rPr>
          <w:color w:val="000000" w:themeColor="text1"/>
          <w:lang w:val="en-AU"/>
        </w:rPr>
        <w:t>the reforms are</w:t>
      </w:r>
    </w:p>
    <w:p w14:paraId="2BDE9879" w14:textId="03919BBC" w:rsidR="00E52F37" w:rsidRPr="00997E51" w:rsidRDefault="00E52F37" w:rsidP="00346FE8">
      <w:pPr>
        <w:pStyle w:val="ListParagraph"/>
        <w:numPr>
          <w:ilvl w:val="0"/>
          <w:numId w:val="38"/>
        </w:numPr>
        <w:spacing w:line="240" w:lineRule="auto"/>
        <w:ind w:left="714" w:hanging="357"/>
        <w:rPr>
          <w:color w:val="000000" w:themeColor="text1"/>
          <w:lang w:val="en-AU"/>
        </w:rPr>
      </w:pPr>
      <w:r w:rsidRPr="00997E51">
        <w:rPr>
          <w:color w:val="000000" w:themeColor="text1"/>
          <w:lang w:val="en-AU"/>
        </w:rPr>
        <w:t>engaging with spending agencies is key</w:t>
      </w:r>
    </w:p>
    <w:p w14:paraId="158C1B86" w14:textId="041021AA" w:rsidR="00E52F37" w:rsidRPr="00997E51" w:rsidRDefault="00E52F37" w:rsidP="00346FE8">
      <w:pPr>
        <w:pStyle w:val="ListParagraph"/>
        <w:numPr>
          <w:ilvl w:val="0"/>
          <w:numId w:val="38"/>
        </w:numPr>
        <w:spacing w:line="240" w:lineRule="auto"/>
        <w:ind w:left="714" w:hanging="357"/>
        <w:rPr>
          <w:color w:val="000000" w:themeColor="text1"/>
          <w:lang w:val="en-AU"/>
        </w:rPr>
      </w:pPr>
      <w:r w:rsidRPr="00997E51">
        <w:rPr>
          <w:color w:val="000000" w:themeColor="text1"/>
          <w:lang w:val="en-AU"/>
        </w:rPr>
        <w:t>a comprehensive, integrated approach to designing and rolling out reforms is essential</w:t>
      </w:r>
      <w:r w:rsidR="002D6B9A">
        <w:rPr>
          <w:color w:val="000000" w:themeColor="text1"/>
          <w:lang w:val="en-AU"/>
        </w:rPr>
        <w:t>.</w:t>
      </w:r>
    </w:p>
    <w:p w14:paraId="1E3DF60E" w14:textId="1A2C7074" w:rsidR="00A7702C" w:rsidRDefault="00E52F37" w:rsidP="00F5193B">
      <w:pPr>
        <w:rPr>
          <w:color w:val="000000" w:themeColor="text1"/>
          <w:lang w:val="en-AU"/>
        </w:rPr>
      </w:pPr>
      <w:r w:rsidRPr="00CE4231">
        <w:rPr>
          <w:color w:val="000000" w:themeColor="text1"/>
          <w:lang w:val="en-AU"/>
        </w:rPr>
        <w:t>Overall, the lesson from PFMP is the critical importance of being selective – knowing what specific reforms to focus on, when, and how.</w:t>
      </w:r>
      <w:r w:rsidR="00984863">
        <w:rPr>
          <w:color w:val="000000" w:themeColor="text1"/>
          <w:lang w:val="en-AU"/>
        </w:rPr>
        <w:t xml:space="preserve"> </w:t>
      </w:r>
      <w:r w:rsidRPr="00CE4231">
        <w:rPr>
          <w:color w:val="000000" w:themeColor="text1"/>
          <w:lang w:val="en-AU"/>
        </w:rPr>
        <w:t>Th</w:t>
      </w:r>
      <w:r w:rsidR="00277444">
        <w:rPr>
          <w:color w:val="000000" w:themeColor="text1"/>
          <w:lang w:val="en-AU"/>
        </w:rPr>
        <w:t>is highlights the need</w:t>
      </w:r>
      <w:r w:rsidRPr="00CE4231">
        <w:rPr>
          <w:color w:val="000000" w:themeColor="text1"/>
          <w:lang w:val="en-AU"/>
        </w:rPr>
        <w:t xml:space="preserve"> for </w:t>
      </w:r>
      <w:r w:rsidR="00277444">
        <w:rPr>
          <w:color w:val="000000" w:themeColor="text1"/>
          <w:lang w:val="en-AU"/>
        </w:rPr>
        <w:t xml:space="preserve">the </w:t>
      </w:r>
      <w:r w:rsidR="002A5831">
        <w:rPr>
          <w:color w:val="000000" w:themeColor="text1"/>
          <w:lang w:val="en-AU"/>
        </w:rPr>
        <w:t>GPH</w:t>
      </w:r>
      <w:r w:rsidR="002A5831" w:rsidRPr="00CE4231">
        <w:rPr>
          <w:color w:val="000000" w:themeColor="text1"/>
          <w:lang w:val="en-AU"/>
        </w:rPr>
        <w:t xml:space="preserve"> </w:t>
      </w:r>
      <w:r w:rsidRPr="00CE4231">
        <w:rPr>
          <w:color w:val="000000" w:themeColor="text1"/>
          <w:lang w:val="en-AU"/>
        </w:rPr>
        <w:t>to focus on a clear reform agenda, resourc</w:t>
      </w:r>
      <w:r w:rsidR="00277444">
        <w:rPr>
          <w:color w:val="000000" w:themeColor="text1"/>
          <w:lang w:val="en-AU"/>
        </w:rPr>
        <w:t>e</w:t>
      </w:r>
      <w:r w:rsidRPr="00CE4231">
        <w:rPr>
          <w:color w:val="000000" w:themeColor="text1"/>
          <w:lang w:val="en-AU"/>
        </w:rPr>
        <w:t xml:space="preserve"> that agenda appropriately, and put in place all the measures required to deliver success, including </w:t>
      </w:r>
      <w:r w:rsidR="00277444">
        <w:rPr>
          <w:color w:val="000000" w:themeColor="text1"/>
          <w:lang w:val="en-AU"/>
        </w:rPr>
        <w:t xml:space="preserve">effectively </w:t>
      </w:r>
      <w:r w:rsidRPr="00CE4231">
        <w:rPr>
          <w:color w:val="000000" w:themeColor="text1"/>
          <w:lang w:val="en-AU"/>
        </w:rPr>
        <w:t>bringing agencies into the reform process.</w:t>
      </w:r>
    </w:p>
    <w:p w14:paraId="6EC34300" w14:textId="4DA65609" w:rsidR="00544C23" w:rsidRPr="006C1C19" w:rsidRDefault="00C80B91" w:rsidP="002C002A">
      <w:pPr>
        <w:rPr>
          <w:i/>
          <w:sz w:val="30"/>
          <w:szCs w:val="30"/>
          <w:lang w:val="en-AU"/>
        </w:rPr>
      </w:pPr>
      <w:r w:rsidRPr="006C1C19">
        <w:rPr>
          <w:i/>
          <w:sz w:val="30"/>
          <w:szCs w:val="30"/>
          <w:lang w:val="en-AU"/>
        </w:rPr>
        <w:t xml:space="preserve">Philippines Australia </w:t>
      </w:r>
      <w:r w:rsidR="00544C23" w:rsidRPr="006C1C19">
        <w:rPr>
          <w:i/>
          <w:sz w:val="30"/>
          <w:szCs w:val="30"/>
          <w:lang w:val="en-AU"/>
        </w:rPr>
        <w:t>Human Resource and Organisational Development Facility (</w:t>
      </w:r>
      <w:r w:rsidRPr="006C1C19">
        <w:rPr>
          <w:i/>
          <w:sz w:val="30"/>
          <w:szCs w:val="30"/>
          <w:lang w:val="en-AU"/>
        </w:rPr>
        <w:t>PA</w:t>
      </w:r>
      <w:r w:rsidR="00544C23" w:rsidRPr="006C1C19">
        <w:rPr>
          <w:i/>
          <w:sz w:val="30"/>
          <w:szCs w:val="30"/>
          <w:lang w:val="en-AU"/>
        </w:rPr>
        <w:t>HRODF)</w:t>
      </w:r>
    </w:p>
    <w:p w14:paraId="034F98F6" w14:textId="79181550" w:rsidR="00544C23" w:rsidRPr="00344157" w:rsidRDefault="00544C23">
      <w:pPr>
        <w:rPr>
          <w:color w:val="000000" w:themeColor="text1"/>
          <w:lang w:val="en-AU"/>
        </w:rPr>
      </w:pPr>
      <w:r w:rsidRPr="00344157">
        <w:rPr>
          <w:color w:val="000000" w:themeColor="text1"/>
          <w:lang w:val="en-AU"/>
        </w:rPr>
        <w:t xml:space="preserve">The </w:t>
      </w:r>
      <w:r w:rsidR="008D52F0" w:rsidRPr="00344157">
        <w:rPr>
          <w:color w:val="000000" w:themeColor="text1"/>
          <w:lang w:val="en-AU"/>
        </w:rPr>
        <w:t>Philippines Australia Human Resource and Organisational Development Facility (</w:t>
      </w:r>
      <w:r w:rsidR="00C80B91">
        <w:rPr>
          <w:color w:val="000000" w:themeColor="text1"/>
          <w:lang w:val="en-AU"/>
        </w:rPr>
        <w:t>PA</w:t>
      </w:r>
      <w:r w:rsidR="008D52F0" w:rsidRPr="00344157">
        <w:rPr>
          <w:color w:val="000000" w:themeColor="text1"/>
          <w:lang w:val="en-AU"/>
        </w:rPr>
        <w:t>HRODF)</w:t>
      </w:r>
      <w:r w:rsidR="009C7551">
        <w:rPr>
          <w:color w:val="000000" w:themeColor="text1"/>
          <w:lang w:val="en-AU"/>
        </w:rPr>
        <w:t xml:space="preserve"> was implemented </w:t>
      </w:r>
      <w:r w:rsidR="00456B1B">
        <w:rPr>
          <w:color w:val="000000" w:themeColor="text1"/>
          <w:lang w:val="en-AU"/>
        </w:rPr>
        <w:t xml:space="preserve">from </w:t>
      </w:r>
      <w:r w:rsidR="008D52F0" w:rsidRPr="00344157">
        <w:rPr>
          <w:color w:val="000000" w:themeColor="text1"/>
          <w:lang w:val="en-AU"/>
        </w:rPr>
        <w:t xml:space="preserve">2010 </w:t>
      </w:r>
      <w:r w:rsidR="009C7551">
        <w:rPr>
          <w:color w:val="000000" w:themeColor="text1"/>
          <w:lang w:val="en-AU"/>
        </w:rPr>
        <w:t xml:space="preserve">to September </w:t>
      </w:r>
      <w:r w:rsidR="001200A9" w:rsidRPr="00344157">
        <w:rPr>
          <w:color w:val="000000" w:themeColor="text1"/>
          <w:lang w:val="en-AU"/>
        </w:rPr>
        <w:t>2017.</w:t>
      </w:r>
      <w:r w:rsidR="00A20364">
        <w:rPr>
          <w:color w:val="000000" w:themeColor="text1"/>
          <w:lang w:val="en-AU"/>
        </w:rPr>
        <w:t xml:space="preserve"> </w:t>
      </w:r>
      <w:r w:rsidR="00456B1B">
        <w:rPr>
          <w:color w:val="000000" w:themeColor="text1"/>
          <w:lang w:val="en-AU"/>
        </w:rPr>
        <w:t>PA</w:t>
      </w:r>
      <w:r w:rsidR="008D52F0" w:rsidRPr="00344157">
        <w:rPr>
          <w:color w:val="000000" w:themeColor="text1"/>
          <w:lang w:val="en-AU"/>
        </w:rPr>
        <w:t xml:space="preserve">HRODF contributed to a more competent and efficient public service by addressing the human resource and organisational development needs of select public sector partner organisations. In particular, it supported organisations whose mandates shared </w:t>
      </w:r>
      <w:r w:rsidR="00456B1B">
        <w:rPr>
          <w:color w:val="000000" w:themeColor="text1"/>
          <w:lang w:val="en-AU"/>
        </w:rPr>
        <w:t xml:space="preserve">the </w:t>
      </w:r>
      <w:r w:rsidR="008D52F0" w:rsidRPr="00344157">
        <w:rPr>
          <w:color w:val="000000" w:themeColor="text1"/>
          <w:lang w:val="en-AU"/>
        </w:rPr>
        <w:t>development priorities of Australia and the Philippines. Forms of assistance included: customised short-term trainings, mentoring, systems improvement, policy reforms, advisory support, and post-graduate scholarships through the Australia Award</w:t>
      </w:r>
      <w:r w:rsidR="00EC1D96">
        <w:rPr>
          <w:color w:val="000000" w:themeColor="text1"/>
          <w:lang w:val="en-AU"/>
        </w:rPr>
        <w:t>s</w:t>
      </w:r>
      <w:r w:rsidR="008D52F0" w:rsidRPr="00344157">
        <w:rPr>
          <w:color w:val="000000" w:themeColor="text1"/>
          <w:lang w:val="en-AU"/>
        </w:rPr>
        <w:t xml:space="preserve"> Scholarships (AAS) and In-Country Scholarships Program (ICSP).</w:t>
      </w:r>
    </w:p>
    <w:p w14:paraId="3DF56192" w14:textId="6E1775B3" w:rsidR="008D52F0" w:rsidRPr="00344157" w:rsidRDefault="008D52F0">
      <w:pPr>
        <w:rPr>
          <w:color w:val="000000" w:themeColor="text1"/>
          <w:lang w:val="en-AU"/>
        </w:rPr>
      </w:pPr>
      <w:r w:rsidRPr="00344157">
        <w:rPr>
          <w:color w:val="000000" w:themeColor="text1"/>
          <w:lang w:val="en-AU"/>
        </w:rPr>
        <w:t>PAHRODF assisted 75 public and private sector organisations with 126 interventions</w:t>
      </w:r>
      <w:r w:rsidR="00456B1B">
        <w:rPr>
          <w:color w:val="000000" w:themeColor="text1"/>
          <w:lang w:val="en-AU"/>
        </w:rPr>
        <w:t>, including agencies (e.g. DBM and DPWH) that were partners of other aid programs such as PFMP</w:t>
      </w:r>
      <w:r w:rsidR="00A7702C">
        <w:rPr>
          <w:color w:val="000000" w:themeColor="text1"/>
          <w:lang w:val="en-AU"/>
        </w:rPr>
        <w:t>.</w:t>
      </w:r>
    </w:p>
    <w:p w14:paraId="663D2159" w14:textId="4A58CA36" w:rsidR="001B58C7" w:rsidRPr="00344157" w:rsidRDefault="001B58C7">
      <w:pPr>
        <w:rPr>
          <w:color w:val="000000" w:themeColor="text1"/>
          <w:lang w:val="en-AU"/>
        </w:rPr>
      </w:pPr>
      <w:r w:rsidRPr="00344157">
        <w:rPr>
          <w:color w:val="000000" w:themeColor="text1"/>
          <w:lang w:val="en-AU"/>
        </w:rPr>
        <w:t xml:space="preserve">The 2016 review of </w:t>
      </w:r>
      <w:r w:rsidR="00456B1B">
        <w:rPr>
          <w:color w:val="000000" w:themeColor="text1"/>
          <w:lang w:val="en-AU"/>
        </w:rPr>
        <w:t>PA</w:t>
      </w:r>
      <w:r w:rsidRPr="00344157">
        <w:rPr>
          <w:color w:val="000000" w:themeColor="text1"/>
          <w:lang w:val="en-AU"/>
        </w:rPr>
        <w:t xml:space="preserve">HRODF offered lessons learnt </w:t>
      </w:r>
      <w:r w:rsidR="00456B1B">
        <w:rPr>
          <w:color w:val="000000" w:themeColor="text1"/>
          <w:lang w:val="en-AU"/>
        </w:rPr>
        <w:t>such as</w:t>
      </w:r>
      <w:r w:rsidRPr="00344157">
        <w:rPr>
          <w:color w:val="000000" w:themeColor="text1"/>
          <w:lang w:val="en-AU"/>
        </w:rPr>
        <w:t>:</w:t>
      </w:r>
    </w:p>
    <w:p w14:paraId="6ED30812" w14:textId="385525F2" w:rsidR="001B58C7" w:rsidRDefault="001B58C7" w:rsidP="00346FE8">
      <w:pPr>
        <w:pStyle w:val="ListParagraph"/>
        <w:numPr>
          <w:ilvl w:val="0"/>
          <w:numId w:val="68"/>
        </w:numPr>
        <w:rPr>
          <w:lang w:val="en-AU"/>
        </w:rPr>
      </w:pPr>
      <w:r w:rsidRPr="00344157">
        <w:rPr>
          <w:lang w:val="en-AU"/>
        </w:rPr>
        <w:t>PAHRODF successfully aligned Australia Awards Scholarships and HR/OD interventions to competency-building plans. This model was effective in ensuring the impact of scholarships and individual interventions cascaded towards larger development outcomes.</w:t>
      </w:r>
    </w:p>
    <w:p w14:paraId="359D8217" w14:textId="09AD70C0" w:rsidR="001B58C7" w:rsidRDefault="001B58C7" w:rsidP="00346FE8">
      <w:pPr>
        <w:pStyle w:val="ListParagraph"/>
        <w:numPr>
          <w:ilvl w:val="0"/>
          <w:numId w:val="68"/>
        </w:numPr>
        <w:rPr>
          <w:lang w:val="en-AU"/>
        </w:rPr>
      </w:pPr>
      <w:r w:rsidRPr="001B58C7">
        <w:rPr>
          <w:lang w:val="en-AU"/>
        </w:rPr>
        <w:t>Continuously communicating how A</w:t>
      </w:r>
      <w:r w:rsidR="00B9784A">
        <w:rPr>
          <w:lang w:val="en-AU"/>
        </w:rPr>
        <w:t>ustralian-</w:t>
      </w:r>
      <w:r w:rsidRPr="001B58C7">
        <w:rPr>
          <w:lang w:val="en-AU"/>
        </w:rPr>
        <w:t>funded interventions contributed to agency strategies and goals to the leaders of partner organisations was critical to building and maintaining buy-in. Working closely with process owners and ensuring skills transfer to them also supported this. This ensured longevity of reforms after Australia's assistance concluded.</w:t>
      </w:r>
    </w:p>
    <w:p w14:paraId="5D48A19E" w14:textId="38B841F2" w:rsidR="001B58C7" w:rsidRPr="00344157" w:rsidRDefault="001B58C7" w:rsidP="00346FE8">
      <w:pPr>
        <w:pStyle w:val="ListParagraph"/>
        <w:numPr>
          <w:ilvl w:val="0"/>
          <w:numId w:val="68"/>
        </w:numPr>
        <w:rPr>
          <w:lang w:val="en-AU"/>
        </w:rPr>
      </w:pPr>
      <w:r w:rsidRPr="001B58C7">
        <w:rPr>
          <w:lang w:val="en-AU"/>
        </w:rPr>
        <w:t>Facilitating cross bureau/division/unit coordination helped embed reforms by ensuring better resource allocation. It also built collective ownership of the sustainability of the intervention.</w:t>
      </w:r>
    </w:p>
    <w:p w14:paraId="3C9118B1" w14:textId="21351A9F" w:rsidR="00E52F37" w:rsidRPr="006C1C19" w:rsidRDefault="00E52F37" w:rsidP="002C002A">
      <w:pPr>
        <w:rPr>
          <w:i/>
          <w:sz w:val="30"/>
          <w:szCs w:val="30"/>
          <w:lang w:val="en-AU"/>
        </w:rPr>
      </w:pPr>
      <w:bookmarkStart w:id="72" w:name="_Toc496091685"/>
      <w:bookmarkStart w:id="73" w:name="_Toc497475257"/>
      <w:bookmarkStart w:id="74" w:name="_Toc496538296"/>
      <w:r w:rsidRPr="006C1C19">
        <w:rPr>
          <w:i/>
          <w:sz w:val="30"/>
          <w:szCs w:val="30"/>
          <w:lang w:val="en-AU"/>
        </w:rPr>
        <w:t>Public Financial Management for Infrastructure Program (PFM-I)</w:t>
      </w:r>
      <w:bookmarkEnd w:id="72"/>
      <w:bookmarkEnd w:id="73"/>
      <w:bookmarkEnd w:id="74"/>
    </w:p>
    <w:p w14:paraId="2744A13A" w14:textId="6DCAC7F6" w:rsidR="00E52F37" w:rsidRPr="00CE4231" w:rsidRDefault="00E52F37" w:rsidP="005C38BA">
      <w:pPr>
        <w:rPr>
          <w:color w:val="000000" w:themeColor="text1"/>
          <w:lang w:val="en-AU"/>
        </w:rPr>
      </w:pPr>
      <w:r w:rsidRPr="00CE4231">
        <w:rPr>
          <w:color w:val="000000" w:themeColor="text1"/>
          <w:lang w:val="en-AU"/>
        </w:rPr>
        <w:t>The Philippines-Australia Public Financial Management for Infrastructure Program (PFM-I) is operat</w:t>
      </w:r>
      <w:r w:rsidR="00277444">
        <w:rPr>
          <w:color w:val="000000" w:themeColor="text1"/>
          <w:lang w:val="en-AU"/>
        </w:rPr>
        <w:t>ing</w:t>
      </w:r>
      <w:r w:rsidRPr="00CE4231">
        <w:rPr>
          <w:color w:val="000000" w:themeColor="text1"/>
          <w:lang w:val="en-AU"/>
        </w:rPr>
        <w:t xml:space="preserve"> for 12 months from July 2017 to June 2018</w:t>
      </w:r>
      <w:r w:rsidR="00542A58">
        <w:rPr>
          <w:color w:val="000000" w:themeColor="text1"/>
          <w:lang w:val="en-AU"/>
        </w:rPr>
        <w:t xml:space="preserve"> and </w:t>
      </w:r>
      <w:r w:rsidRPr="00CE4231">
        <w:rPr>
          <w:color w:val="000000" w:themeColor="text1"/>
          <w:lang w:val="en-AU"/>
        </w:rPr>
        <w:t xml:space="preserve">focuses on PFM, institutions, and infrastructure. </w:t>
      </w:r>
      <w:r w:rsidR="00FD4476">
        <w:rPr>
          <w:color w:val="000000" w:themeColor="text1"/>
          <w:lang w:val="en-AU"/>
        </w:rPr>
        <w:t>Selected r</w:t>
      </w:r>
      <w:r w:rsidR="00FD4476" w:rsidRPr="00CE4231">
        <w:rPr>
          <w:color w:val="000000" w:themeColor="text1"/>
          <w:lang w:val="en-AU"/>
        </w:rPr>
        <w:t xml:space="preserve">eforms </w:t>
      </w:r>
      <w:r w:rsidR="00FD4476">
        <w:rPr>
          <w:color w:val="000000" w:themeColor="text1"/>
          <w:lang w:val="en-AU"/>
        </w:rPr>
        <w:t xml:space="preserve">initiated through PFMP are </w:t>
      </w:r>
      <w:r w:rsidR="00FD4476" w:rsidRPr="00CE4231">
        <w:rPr>
          <w:color w:val="000000" w:themeColor="text1"/>
          <w:lang w:val="en-AU"/>
        </w:rPr>
        <w:t>be</w:t>
      </w:r>
      <w:r w:rsidR="00FD4476">
        <w:rPr>
          <w:color w:val="000000" w:themeColor="text1"/>
          <w:lang w:val="en-AU"/>
        </w:rPr>
        <w:t>ing</w:t>
      </w:r>
      <w:r w:rsidR="00FD4476" w:rsidRPr="00CE4231">
        <w:rPr>
          <w:color w:val="000000" w:themeColor="text1"/>
          <w:lang w:val="en-AU"/>
        </w:rPr>
        <w:t xml:space="preserve"> progressed </w:t>
      </w:r>
      <w:r w:rsidR="00FD4476">
        <w:rPr>
          <w:color w:val="000000" w:themeColor="text1"/>
          <w:lang w:val="en-AU"/>
        </w:rPr>
        <w:t xml:space="preserve">through </w:t>
      </w:r>
      <w:r w:rsidR="00FD4476" w:rsidRPr="00CE4231">
        <w:rPr>
          <w:color w:val="000000" w:themeColor="text1"/>
          <w:lang w:val="en-AU"/>
        </w:rPr>
        <w:t>PFM-I.</w:t>
      </w:r>
      <w:r w:rsidRPr="00CE4231">
        <w:rPr>
          <w:color w:val="000000" w:themeColor="text1"/>
          <w:lang w:val="en-AU"/>
        </w:rPr>
        <w:t xml:space="preserve"> </w:t>
      </w:r>
      <w:r w:rsidR="00FD4476">
        <w:rPr>
          <w:color w:val="000000" w:themeColor="text1"/>
          <w:lang w:val="en-AU"/>
        </w:rPr>
        <w:t xml:space="preserve">The program </w:t>
      </w:r>
      <w:r w:rsidRPr="00CE4231">
        <w:rPr>
          <w:color w:val="000000" w:themeColor="text1"/>
          <w:lang w:val="en-AU"/>
        </w:rPr>
        <w:t>has three components:</w:t>
      </w:r>
    </w:p>
    <w:p w14:paraId="0EE9F555" w14:textId="7262FDE2" w:rsidR="00E52F37" w:rsidRPr="00997E51" w:rsidRDefault="00E52F37" w:rsidP="00346FE8">
      <w:pPr>
        <w:pStyle w:val="ListParagraph"/>
        <w:numPr>
          <w:ilvl w:val="0"/>
          <w:numId w:val="39"/>
        </w:numPr>
        <w:rPr>
          <w:color w:val="000000" w:themeColor="text1"/>
          <w:lang w:val="en-AU"/>
        </w:rPr>
      </w:pPr>
      <w:r w:rsidRPr="00997E51">
        <w:rPr>
          <w:color w:val="000000" w:themeColor="text1"/>
          <w:lang w:val="en-AU"/>
        </w:rPr>
        <w:t>Support to the GPH Budget Reform agenda</w:t>
      </w:r>
    </w:p>
    <w:p w14:paraId="40756764" w14:textId="30C51929" w:rsidR="00E52F37" w:rsidRPr="00997E51" w:rsidRDefault="00E52F37" w:rsidP="00346FE8">
      <w:pPr>
        <w:pStyle w:val="ListParagraph"/>
        <w:numPr>
          <w:ilvl w:val="0"/>
          <w:numId w:val="39"/>
        </w:numPr>
        <w:rPr>
          <w:color w:val="000000" w:themeColor="text1"/>
          <w:lang w:val="en-AU"/>
        </w:rPr>
      </w:pPr>
      <w:r w:rsidRPr="00997E51">
        <w:rPr>
          <w:color w:val="000000" w:themeColor="text1"/>
          <w:lang w:val="en-AU"/>
        </w:rPr>
        <w:t>Support organisational development</w:t>
      </w:r>
      <w:r w:rsidR="002D6B9A">
        <w:rPr>
          <w:color w:val="000000" w:themeColor="text1"/>
          <w:lang w:val="en-AU"/>
        </w:rPr>
        <w:t xml:space="preserve"> of </w:t>
      </w:r>
      <w:r w:rsidR="003330F6">
        <w:rPr>
          <w:color w:val="000000" w:themeColor="text1"/>
          <w:lang w:val="en-AU"/>
        </w:rPr>
        <w:t>DOTr</w:t>
      </w:r>
      <w:r w:rsidRPr="00997E51">
        <w:rPr>
          <w:color w:val="000000" w:themeColor="text1"/>
          <w:lang w:val="en-AU"/>
        </w:rPr>
        <w:t xml:space="preserve">, as one of the key agencies </w:t>
      </w:r>
      <w:r w:rsidR="00984863">
        <w:rPr>
          <w:color w:val="000000" w:themeColor="text1"/>
          <w:lang w:val="en-AU"/>
        </w:rPr>
        <w:t xml:space="preserve">in </w:t>
      </w:r>
      <w:r w:rsidRPr="00997E51">
        <w:rPr>
          <w:i/>
          <w:color w:val="000000" w:themeColor="text1"/>
          <w:lang w:val="en-AU"/>
        </w:rPr>
        <w:t>Build, Build, Build</w:t>
      </w:r>
    </w:p>
    <w:p w14:paraId="730C32EE" w14:textId="42ACE152" w:rsidR="00E52F37" w:rsidRPr="00997E51" w:rsidRDefault="00E52F37" w:rsidP="00346FE8">
      <w:pPr>
        <w:pStyle w:val="ListParagraph"/>
        <w:numPr>
          <w:ilvl w:val="0"/>
          <w:numId w:val="39"/>
        </w:numPr>
        <w:rPr>
          <w:color w:val="000000" w:themeColor="text1"/>
          <w:lang w:val="en-AU"/>
        </w:rPr>
      </w:pPr>
      <w:r w:rsidRPr="00997E51">
        <w:rPr>
          <w:color w:val="000000" w:themeColor="text1"/>
          <w:lang w:val="en-AU"/>
        </w:rPr>
        <w:t>A linkages component</w:t>
      </w:r>
      <w:r w:rsidR="00277444">
        <w:rPr>
          <w:color w:val="000000" w:themeColor="text1"/>
          <w:lang w:val="en-AU"/>
        </w:rPr>
        <w:t xml:space="preserve"> that </w:t>
      </w:r>
      <w:r w:rsidRPr="00997E51">
        <w:rPr>
          <w:color w:val="000000" w:themeColor="text1"/>
          <w:lang w:val="en-AU"/>
        </w:rPr>
        <w:t xml:space="preserve">aims to strengthen collaboration between key stakeholders responsible for achieving the </w:t>
      </w:r>
      <w:r w:rsidR="002D6B9A">
        <w:rPr>
          <w:color w:val="000000" w:themeColor="text1"/>
          <w:lang w:val="en-AU"/>
        </w:rPr>
        <w:t>g</w:t>
      </w:r>
      <w:r w:rsidRPr="00997E51">
        <w:rPr>
          <w:color w:val="000000" w:themeColor="text1"/>
          <w:lang w:val="en-AU"/>
        </w:rPr>
        <w:t>overnment’s infrastructure spending objectives.</w:t>
      </w:r>
    </w:p>
    <w:p w14:paraId="41B35B1F" w14:textId="6BAA4B46" w:rsidR="00FA3C73" w:rsidRDefault="00E46A86" w:rsidP="00E52F37">
      <w:pPr>
        <w:rPr>
          <w:color w:val="000000" w:themeColor="text1"/>
          <w:lang w:val="en-AU"/>
        </w:rPr>
      </w:pPr>
      <w:r>
        <w:rPr>
          <w:color w:val="000000" w:themeColor="text1"/>
          <w:lang w:val="en-AU"/>
        </w:rPr>
        <w:t>A</w:t>
      </w:r>
      <w:r w:rsidR="00E52F37" w:rsidRPr="00CE4231">
        <w:rPr>
          <w:color w:val="000000" w:themeColor="text1"/>
          <w:lang w:val="en-AU"/>
        </w:rPr>
        <w:t xml:space="preserve">s PFM-I gathers experience during 2017-2018, it will </w:t>
      </w:r>
      <w:r w:rsidR="00277444">
        <w:rPr>
          <w:color w:val="000000" w:themeColor="text1"/>
          <w:lang w:val="en-AU"/>
        </w:rPr>
        <w:t xml:space="preserve">provide </w:t>
      </w:r>
      <w:r w:rsidR="00E52F37" w:rsidRPr="00CE4231">
        <w:rPr>
          <w:color w:val="000000" w:themeColor="text1"/>
          <w:lang w:val="en-AU"/>
        </w:rPr>
        <w:t xml:space="preserve">DFAT </w:t>
      </w:r>
      <w:r w:rsidR="00277444">
        <w:rPr>
          <w:color w:val="000000" w:themeColor="text1"/>
          <w:lang w:val="en-AU"/>
        </w:rPr>
        <w:t>and GPH</w:t>
      </w:r>
      <w:r w:rsidR="00E52F37" w:rsidRPr="00CE4231">
        <w:rPr>
          <w:color w:val="000000" w:themeColor="text1"/>
          <w:lang w:val="en-AU"/>
        </w:rPr>
        <w:t xml:space="preserve"> more detail on the nature, duration and cost of transitional activities that need to be incorporated into the inception phase of </w:t>
      </w:r>
      <w:r w:rsidR="00277444">
        <w:rPr>
          <w:color w:val="000000" w:themeColor="text1"/>
          <w:lang w:val="en-AU"/>
        </w:rPr>
        <w:t xml:space="preserve">a new </w:t>
      </w:r>
      <w:r>
        <w:rPr>
          <w:color w:val="000000" w:themeColor="text1"/>
          <w:lang w:val="en-AU"/>
        </w:rPr>
        <w:t>investment</w:t>
      </w:r>
      <w:r w:rsidR="00A7702C">
        <w:rPr>
          <w:color w:val="000000" w:themeColor="text1"/>
          <w:lang w:val="en-AU"/>
        </w:rPr>
        <w:t>.</w:t>
      </w:r>
    </w:p>
    <w:p w14:paraId="5462DF69" w14:textId="063863B3" w:rsidR="00E52F37" w:rsidRPr="006C1C19" w:rsidRDefault="00E52F37" w:rsidP="002C002A">
      <w:pPr>
        <w:rPr>
          <w:i/>
          <w:sz w:val="30"/>
          <w:szCs w:val="30"/>
          <w:lang w:val="en-AU"/>
        </w:rPr>
      </w:pPr>
      <w:bookmarkStart w:id="75" w:name="_Toc496091686"/>
      <w:bookmarkStart w:id="76" w:name="_Toc497475258"/>
      <w:bookmarkStart w:id="77" w:name="_Toc496538297"/>
      <w:r w:rsidRPr="006C1C19">
        <w:rPr>
          <w:i/>
          <w:sz w:val="30"/>
          <w:szCs w:val="30"/>
          <w:lang w:val="en-AU"/>
        </w:rPr>
        <w:t>Coordinating Roads and Infrastructure Investments for Development (CR+ID)</w:t>
      </w:r>
      <w:bookmarkEnd w:id="75"/>
      <w:bookmarkEnd w:id="76"/>
      <w:bookmarkEnd w:id="77"/>
    </w:p>
    <w:p w14:paraId="702192E9" w14:textId="5A34A061" w:rsidR="00E52F37" w:rsidRPr="00CE4231" w:rsidRDefault="00E52F37" w:rsidP="00E52F37">
      <w:pPr>
        <w:rPr>
          <w:color w:val="000000" w:themeColor="text1"/>
          <w:lang w:val="en-AU"/>
        </w:rPr>
      </w:pPr>
      <w:r w:rsidRPr="00CE4231">
        <w:rPr>
          <w:color w:val="000000" w:themeColor="text1"/>
          <w:lang w:val="en-AU"/>
        </w:rPr>
        <w:t>The Coordinating Roads and Infrastructure Investments for Development (CR+ID)</w:t>
      </w:r>
      <w:r w:rsidR="00277444">
        <w:rPr>
          <w:color w:val="000000" w:themeColor="text1"/>
          <w:lang w:val="en-AU"/>
        </w:rPr>
        <w:t>, an Australian-funded activity</w:t>
      </w:r>
      <w:r w:rsidRPr="00CE4231">
        <w:rPr>
          <w:color w:val="000000" w:themeColor="text1"/>
          <w:lang w:val="en-AU"/>
        </w:rPr>
        <w:t xml:space="preserve"> administered by </w:t>
      </w:r>
      <w:r w:rsidR="00277444">
        <w:rPr>
          <w:color w:val="000000" w:themeColor="text1"/>
          <w:lang w:val="en-AU"/>
        </w:rPr>
        <w:t>T</w:t>
      </w:r>
      <w:r w:rsidRPr="00CE4231">
        <w:rPr>
          <w:color w:val="000000" w:themeColor="text1"/>
          <w:lang w:val="en-AU"/>
        </w:rPr>
        <w:t>he Asia Foundation, aimed to coordinat</w:t>
      </w:r>
      <w:r w:rsidR="00277444">
        <w:rPr>
          <w:color w:val="000000" w:themeColor="text1"/>
          <w:lang w:val="en-AU"/>
        </w:rPr>
        <w:t>e</w:t>
      </w:r>
      <w:r w:rsidRPr="00CE4231">
        <w:rPr>
          <w:color w:val="000000" w:themeColor="text1"/>
          <w:lang w:val="en-AU"/>
        </w:rPr>
        <w:t xml:space="preserve"> private sector, civil society and government efforts to improve the way road investments are identified and planned at the provincial level.</w:t>
      </w:r>
      <w:r w:rsidR="008F27CB">
        <w:rPr>
          <w:color w:val="000000" w:themeColor="text1"/>
          <w:lang w:val="en-AU"/>
        </w:rPr>
        <w:t xml:space="preserve"> </w:t>
      </w:r>
      <w:r w:rsidRPr="00CE4231">
        <w:rPr>
          <w:color w:val="000000" w:themeColor="text1"/>
          <w:lang w:val="en-AU"/>
        </w:rPr>
        <w:t xml:space="preserve">It </w:t>
      </w:r>
      <w:r w:rsidR="002D6B9A">
        <w:rPr>
          <w:color w:val="000000" w:themeColor="text1"/>
          <w:lang w:val="en-AU"/>
        </w:rPr>
        <w:t>wa</w:t>
      </w:r>
      <w:r w:rsidRPr="00CE4231">
        <w:rPr>
          <w:color w:val="000000" w:themeColor="text1"/>
          <w:lang w:val="en-AU"/>
        </w:rPr>
        <w:t>s the successor to the Coordinating Road Investments for Development, implemented from 2012 to 2014 in five provinces: Bohol, Cebu, Guimaras, Surigao del Norte, and Surigao del Sur.</w:t>
      </w:r>
    </w:p>
    <w:p w14:paraId="530DF7B1" w14:textId="311402F7" w:rsidR="00E52F37" w:rsidRPr="00CE4231" w:rsidRDefault="00E52F37" w:rsidP="00E52F37">
      <w:pPr>
        <w:rPr>
          <w:color w:val="000000" w:themeColor="text1"/>
          <w:lang w:val="en-AU"/>
        </w:rPr>
      </w:pPr>
      <w:r w:rsidRPr="00CE4231">
        <w:rPr>
          <w:color w:val="000000" w:themeColor="text1"/>
          <w:lang w:val="en-AU"/>
        </w:rPr>
        <w:t>From 2014 to 2016, CR+ID expanded on CRID in two ways. Thematically, to include not only roads but also key infrastructure with disaster risk and hazard identification</w:t>
      </w:r>
      <w:r w:rsidR="004800C2">
        <w:rPr>
          <w:color w:val="000000" w:themeColor="text1"/>
          <w:lang w:val="en-AU"/>
        </w:rPr>
        <w:t>,</w:t>
      </w:r>
      <w:r w:rsidRPr="00CE4231">
        <w:rPr>
          <w:color w:val="000000" w:themeColor="text1"/>
          <w:lang w:val="en-AU"/>
        </w:rPr>
        <w:t xml:space="preserve"> and geographically, to include all provinces in Regions VII and XIII, as well as three provinces in Region VI. Key activities of CR+ID include</w:t>
      </w:r>
      <w:r w:rsidR="002D6B9A">
        <w:rPr>
          <w:color w:val="000000" w:themeColor="text1"/>
          <w:lang w:val="en-AU"/>
        </w:rPr>
        <w:t>d</w:t>
      </w:r>
      <w:r w:rsidRPr="00CE4231">
        <w:rPr>
          <w:color w:val="000000" w:themeColor="text1"/>
          <w:lang w:val="en-AU"/>
        </w:rPr>
        <w:t xml:space="preserve"> road and infrastructure mapping, establishment of roads databases, identification of growth drivers, and the conduct of Value Chain Analysis in identifying strategic road links to guide road and infrastructure planning.</w:t>
      </w:r>
    </w:p>
    <w:p w14:paraId="59E435AA" w14:textId="04675E6C" w:rsidR="00E52F37" w:rsidRPr="00CE4231" w:rsidRDefault="00E52F37" w:rsidP="00E52F37">
      <w:pPr>
        <w:rPr>
          <w:color w:val="000000" w:themeColor="text1"/>
          <w:lang w:val="en-AU"/>
        </w:rPr>
      </w:pPr>
      <w:r w:rsidRPr="00CE4231">
        <w:rPr>
          <w:color w:val="000000" w:themeColor="text1"/>
          <w:lang w:val="en-AU"/>
        </w:rPr>
        <w:t xml:space="preserve">Key lessons learnt from CR+ID were in the sub-national infrastructure coordination and resources mobilisation space, including the importance of effective representation up to the national level to secure support for well-coordinated and joined up </w:t>
      </w:r>
      <w:r w:rsidR="00614B74">
        <w:rPr>
          <w:color w:val="000000" w:themeColor="text1"/>
          <w:lang w:val="en-AU"/>
        </w:rPr>
        <w:t>interventions</w:t>
      </w:r>
      <w:r w:rsidR="00614B74" w:rsidRPr="00CE4231">
        <w:rPr>
          <w:color w:val="000000" w:themeColor="text1"/>
          <w:lang w:val="en-AU"/>
        </w:rPr>
        <w:t xml:space="preserve"> </w:t>
      </w:r>
      <w:r w:rsidRPr="00CE4231">
        <w:rPr>
          <w:color w:val="000000" w:themeColor="text1"/>
          <w:lang w:val="en-AU"/>
        </w:rPr>
        <w:t xml:space="preserve">that had clear and well-expressed support from local </w:t>
      </w:r>
      <w:r w:rsidR="002D6B9A">
        <w:rPr>
          <w:color w:val="000000" w:themeColor="text1"/>
          <w:lang w:val="en-AU"/>
        </w:rPr>
        <w:t>stakeholders</w:t>
      </w:r>
      <w:r w:rsidRPr="00CE4231">
        <w:rPr>
          <w:color w:val="000000" w:themeColor="text1"/>
          <w:lang w:val="en-AU"/>
        </w:rPr>
        <w:t>.</w:t>
      </w:r>
    </w:p>
    <w:p w14:paraId="22EB97F9" w14:textId="44427B2C" w:rsidR="00E52F37" w:rsidRPr="006C1C19" w:rsidRDefault="00E52F37" w:rsidP="002C002A">
      <w:pPr>
        <w:rPr>
          <w:i/>
          <w:sz w:val="30"/>
          <w:szCs w:val="30"/>
          <w:lang w:val="en-AU"/>
        </w:rPr>
      </w:pPr>
      <w:bookmarkStart w:id="78" w:name="_Toc496091687"/>
      <w:bookmarkStart w:id="79" w:name="_Toc497475259"/>
      <w:bookmarkStart w:id="80" w:name="_Toc496538298"/>
      <w:r w:rsidRPr="006C1C19">
        <w:rPr>
          <w:i/>
          <w:sz w:val="30"/>
          <w:szCs w:val="30"/>
          <w:lang w:val="en-AU"/>
        </w:rPr>
        <w:t>Provincial Road Management Facility (PRMF)</w:t>
      </w:r>
      <w:bookmarkEnd w:id="78"/>
      <w:bookmarkEnd w:id="79"/>
      <w:bookmarkEnd w:id="80"/>
    </w:p>
    <w:p w14:paraId="4331DD6F" w14:textId="2BF68AB6" w:rsidR="00E52F37" w:rsidRPr="00CE4231" w:rsidRDefault="002D6B9A" w:rsidP="00E52F37">
      <w:pPr>
        <w:rPr>
          <w:color w:val="000000" w:themeColor="text1"/>
          <w:lang w:val="en-AU"/>
        </w:rPr>
      </w:pPr>
      <w:r>
        <w:rPr>
          <w:color w:val="000000" w:themeColor="text1"/>
          <w:lang w:val="en-AU"/>
        </w:rPr>
        <w:t xml:space="preserve">The </w:t>
      </w:r>
      <w:r w:rsidR="00E52F37" w:rsidRPr="00CE4231">
        <w:rPr>
          <w:color w:val="000000" w:themeColor="text1"/>
          <w:lang w:val="en-AU"/>
        </w:rPr>
        <w:t>Provincial Road Management Facility (PRMF) was a</w:t>
      </w:r>
      <w:r w:rsidR="00E46A86">
        <w:rPr>
          <w:color w:val="000000" w:themeColor="text1"/>
          <w:lang w:val="en-AU"/>
        </w:rPr>
        <w:t>n</w:t>
      </w:r>
      <w:r w:rsidR="00E52F37" w:rsidRPr="00CE4231">
        <w:rPr>
          <w:color w:val="000000" w:themeColor="text1"/>
          <w:lang w:val="en-AU"/>
        </w:rPr>
        <w:t xml:space="preserve"> $</w:t>
      </w:r>
      <w:r w:rsidR="00E46A86">
        <w:rPr>
          <w:color w:val="000000" w:themeColor="text1"/>
          <w:lang w:val="en-AU"/>
        </w:rPr>
        <w:t>8</w:t>
      </w:r>
      <w:r w:rsidR="00E52F37" w:rsidRPr="00CE4231">
        <w:rPr>
          <w:color w:val="000000" w:themeColor="text1"/>
          <w:lang w:val="en-AU"/>
        </w:rPr>
        <w:t xml:space="preserve">1 million bilateral grant </w:t>
      </w:r>
      <w:r>
        <w:rPr>
          <w:color w:val="000000" w:themeColor="text1"/>
          <w:lang w:val="en-AU"/>
        </w:rPr>
        <w:t xml:space="preserve">program </w:t>
      </w:r>
      <w:r w:rsidR="00E46A86">
        <w:rPr>
          <w:color w:val="000000" w:themeColor="text1"/>
          <w:lang w:val="en-AU"/>
        </w:rPr>
        <w:t xml:space="preserve">implemented </w:t>
      </w:r>
      <w:r w:rsidR="00E52F37" w:rsidRPr="00CE4231">
        <w:rPr>
          <w:color w:val="000000" w:themeColor="text1"/>
          <w:lang w:val="en-AU"/>
        </w:rPr>
        <w:t xml:space="preserve">from 2009 to 2016 that sought to promote economic growth and access to public services in selected provinces </w:t>
      </w:r>
      <w:r w:rsidR="0080095C">
        <w:rPr>
          <w:color w:val="000000" w:themeColor="text1"/>
          <w:lang w:val="en-AU"/>
        </w:rPr>
        <w:t>in Visayas and Mindanao</w:t>
      </w:r>
      <w:r w:rsidR="00E52F37" w:rsidRPr="00CE4231">
        <w:rPr>
          <w:color w:val="000000" w:themeColor="text1"/>
          <w:lang w:val="en-AU"/>
        </w:rPr>
        <w:t xml:space="preserve">. The features of PRMF were strengthening and use of partner government systems for PRMF resources and informing </w:t>
      </w:r>
      <w:r w:rsidR="00E46A86">
        <w:rPr>
          <w:color w:val="000000" w:themeColor="text1"/>
          <w:lang w:val="en-AU"/>
        </w:rPr>
        <w:t xml:space="preserve">the </w:t>
      </w:r>
      <w:r w:rsidR="00E52F37" w:rsidRPr="00CE4231">
        <w:rPr>
          <w:color w:val="000000" w:themeColor="text1"/>
          <w:lang w:val="en-AU"/>
        </w:rPr>
        <w:t>establishment of a national government</w:t>
      </w:r>
      <w:r w:rsidR="00E46A86">
        <w:rPr>
          <w:color w:val="000000" w:themeColor="text1"/>
          <w:lang w:val="en-AU"/>
        </w:rPr>
        <w:t>-</w:t>
      </w:r>
      <w:r w:rsidR="00E52F37" w:rsidRPr="00CE4231">
        <w:rPr>
          <w:color w:val="000000" w:themeColor="text1"/>
          <w:lang w:val="en-AU"/>
        </w:rPr>
        <w:t>funded road maintenance program.</w:t>
      </w:r>
    </w:p>
    <w:p w14:paraId="6B08CB15" w14:textId="61497E93" w:rsidR="00E52F37" w:rsidRPr="00CE4231" w:rsidRDefault="00E52F37" w:rsidP="00E52F37">
      <w:pPr>
        <w:rPr>
          <w:color w:val="000000" w:themeColor="text1"/>
          <w:lang w:val="en-AU"/>
        </w:rPr>
      </w:pPr>
      <w:r w:rsidRPr="00CE4231">
        <w:rPr>
          <w:color w:val="000000" w:themeColor="text1"/>
          <w:lang w:val="en-AU"/>
        </w:rPr>
        <w:t>The independent external review of PRMF note</w:t>
      </w:r>
      <w:r w:rsidR="002D6B9A">
        <w:rPr>
          <w:color w:val="000000" w:themeColor="text1"/>
          <w:lang w:val="en-AU"/>
        </w:rPr>
        <w:t>d</w:t>
      </w:r>
      <w:r w:rsidRPr="00CE4231">
        <w:rPr>
          <w:color w:val="000000" w:themeColor="text1"/>
          <w:lang w:val="en-AU"/>
        </w:rPr>
        <w:t xml:space="preserve"> limited coordination between </w:t>
      </w:r>
      <w:r w:rsidRPr="005C38BA">
        <w:rPr>
          <w:color w:val="000000" w:themeColor="text1"/>
          <w:lang w:val="en-AU"/>
        </w:rPr>
        <w:t>CR+ID</w:t>
      </w:r>
      <w:r w:rsidRPr="00CE4231">
        <w:rPr>
          <w:color w:val="000000" w:themeColor="text1"/>
          <w:lang w:val="en-AU"/>
        </w:rPr>
        <w:t xml:space="preserve"> and </w:t>
      </w:r>
      <w:r w:rsidRPr="005C38BA">
        <w:rPr>
          <w:color w:val="000000" w:themeColor="text1"/>
          <w:lang w:val="en-AU"/>
        </w:rPr>
        <w:t>PRMF</w:t>
      </w:r>
      <w:r w:rsidRPr="00800AC9">
        <w:rPr>
          <w:color w:val="000000" w:themeColor="text1"/>
          <w:lang w:val="en-AU"/>
        </w:rPr>
        <w:t>,</w:t>
      </w:r>
      <w:r w:rsidRPr="00CE4231">
        <w:rPr>
          <w:color w:val="000000" w:themeColor="text1"/>
          <w:lang w:val="en-AU"/>
        </w:rPr>
        <w:t xml:space="preserve"> notwithstanding their engagement in shared themes and provinces. However, both programs added to a better understanding of the capacity of and potential for provincial management of road needs and informed the GPH decision to allocate significant and increasing levels of national funds </w:t>
      </w:r>
      <w:r w:rsidR="00277444">
        <w:rPr>
          <w:color w:val="000000" w:themeColor="text1"/>
          <w:lang w:val="en-AU"/>
        </w:rPr>
        <w:t xml:space="preserve">for fiscal transfers </w:t>
      </w:r>
      <w:r w:rsidRPr="00CE4231">
        <w:rPr>
          <w:color w:val="000000" w:themeColor="text1"/>
          <w:lang w:val="en-AU"/>
        </w:rPr>
        <w:t xml:space="preserve">to </w:t>
      </w:r>
      <w:r w:rsidR="00277444">
        <w:rPr>
          <w:color w:val="000000" w:themeColor="text1"/>
          <w:lang w:val="en-AU"/>
        </w:rPr>
        <w:t>provincial governments for the rehabilitation and maintenance of their provincial roads</w:t>
      </w:r>
      <w:r w:rsidRPr="00CE4231">
        <w:rPr>
          <w:color w:val="000000" w:themeColor="text1"/>
          <w:lang w:val="en-AU"/>
        </w:rPr>
        <w:t>.</w:t>
      </w:r>
    </w:p>
    <w:p w14:paraId="4B63C3B6" w14:textId="4498B777" w:rsidR="00E52F37" w:rsidRDefault="00E52F37" w:rsidP="00E52F37">
      <w:pPr>
        <w:rPr>
          <w:color w:val="000000" w:themeColor="text1"/>
          <w:lang w:val="en-AU"/>
        </w:rPr>
      </w:pPr>
      <w:r w:rsidRPr="00CE4231">
        <w:rPr>
          <w:color w:val="000000" w:themeColor="text1"/>
          <w:lang w:val="en-AU"/>
        </w:rPr>
        <w:t xml:space="preserve">The lesson learned is that evidence-based policy-making </w:t>
      </w:r>
      <w:r w:rsidR="00277444">
        <w:rPr>
          <w:color w:val="000000" w:themeColor="text1"/>
          <w:lang w:val="en-AU"/>
        </w:rPr>
        <w:t>can be</w:t>
      </w:r>
      <w:r w:rsidRPr="00CE4231">
        <w:rPr>
          <w:color w:val="000000" w:themeColor="text1"/>
          <w:lang w:val="en-AU"/>
        </w:rPr>
        <w:t xml:space="preserve"> effective in GPH.</w:t>
      </w:r>
    </w:p>
    <w:p w14:paraId="0CBCFA22" w14:textId="3AE27DD7" w:rsidR="00FA3C73" w:rsidRPr="006C1C19" w:rsidRDefault="00FA3C73" w:rsidP="002C002A">
      <w:pPr>
        <w:rPr>
          <w:i/>
          <w:sz w:val="30"/>
          <w:szCs w:val="30"/>
          <w:lang w:val="en-AU"/>
        </w:rPr>
      </w:pPr>
      <w:bookmarkStart w:id="81" w:name="_Toc497475260"/>
      <w:bookmarkStart w:id="82" w:name="_Toc496538299"/>
      <w:r w:rsidRPr="006C1C19">
        <w:rPr>
          <w:i/>
          <w:sz w:val="30"/>
          <w:szCs w:val="30"/>
          <w:lang w:val="en-AU"/>
        </w:rPr>
        <w:t>Strengthening Public Private Partnerships Program</w:t>
      </w:r>
      <w:bookmarkEnd w:id="81"/>
      <w:bookmarkEnd w:id="82"/>
    </w:p>
    <w:p w14:paraId="48D4A9BE" w14:textId="67C279BF" w:rsidR="00FA3C73" w:rsidRDefault="00FA3C73" w:rsidP="00FA3C73">
      <w:pPr>
        <w:rPr>
          <w:color w:val="000000" w:themeColor="text1"/>
          <w:lang w:val="en-AU"/>
        </w:rPr>
      </w:pPr>
      <w:r>
        <w:rPr>
          <w:color w:val="000000" w:themeColor="text1"/>
          <w:lang w:val="en-AU"/>
        </w:rPr>
        <w:t>The Strengthening Public Privat</w:t>
      </w:r>
      <w:r w:rsidR="0086576C">
        <w:rPr>
          <w:color w:val="000000" w:themeColor="text1"/>
          <w:lang w:val="en-AU"/>
        </w:rPr>
        <w:t>e Partnerships (PPP) Program is implemented by the Asian Development Bank (ADB) and co-funded by the governments of Australia and Canada. Since 2011, the program has supported the Philippines PPP Center and other oversight and implementing agencies to develop the country’s PPP framework and increase knowledge on PPP best practices. Australia</w:t>
      </w:r>
      <w:r w:rsidR="002D6B9A">
        <w:rPr>
          <w:color w:val="000000" w:themeColor="text1"/>
          <w:lang w:val="en-AU"/>
        </w:rPr>
        <w:t>’s</w:t>
      </w:r>
      <w:r w:rsidR="0086576C">
        <w:rPr>
          <w:color w:val="000000" w:themeColor="text1"/>
          <w:lang w:val="en-AU"/>
        </w:rPr>
        <w:t xml:space="preserve"> contribution to the Project Development and Monitoring Facility (</w:t>
      </w:r>
      <w:r w:rsidR="000E5916">
        <w:rPr>
          <w:color w:val="000000" w:themeColor="text1"/>
          <w:lang w:val="en-AU"/>
        </w:rPr>
        <w:t xml:space="preserve">PDMF, </w:t>
      </w:r>
      <w:r w:rsidR="0086576C">
        <w:rPr>
          <w:color w:val="000000" w:themeColor="text1"/>
          <w:lang w:val="en-AU"/>
        </w:rPr>
        <w:t xml:space="preserve">co-funded by GPH) enables the PPP Center to provide international transaction advisers for the </w:t>
      </w:r>
      <w:r w:rsidR="002D6B9A">
        <w:rPr>
          <w:color w:val="000000" w:themeColor="text1"/>
          <w:lang w:val="en-AU"/>
        </w:rPr>
        <w:t>packaging</w:t>
      </w:r>
      <w:r w:rsidR="0086576C">
        <w:rPr>
          <w:color w:val="000000" w:themeColor="text1"/>
          <w:lang w:val="en-AU"/>
        </w:rPr>
        <w:t xml:space="preserve"> and contracting of PPP projects</w:t>
      </w:r>
      <w:r w:rsidR="00BA0059">
        <w:rPr>
          <w:color w:val="000000" w:themeColor="text1"/>
          <w:lang w:val="en-AU"/>
        </w:rPr>
        <w:t xml:space="preserve"> of national significance</w:t>
      </w:r>
      <w:r w:rsidR="0086576C">
        <w:rPr>
          <w:color w:val="000000" w:themeColor="text1"/>
          <w:lang w:val="en-AU"/>
        </w:rPr>
        <w:t xml:space="preserve">. </w:t>
      </w:r>
      <w:r w:rsidR="000E5916">
        <w:rPr>
          <w:color w:val="000000" w:themeColor="text1"/>
          <w:lang w:val="en-AU"/>
        </w:rPr>
        <w:t xml:space="preserve">With the “hybrid PPP” approach </w:t>
      </w:r>
      <w:r w:rsidR="00BA0059">
        <w:rPr>
          <w:color w:val="000000" w:themeColor="text1"/>
          <w:lang w:val="en-AU"/>
        </w:rPr>
        <w:t>of the current administration</w:t>
      </w:r>
      <w:r w:rsidR="000E5916">
        <w:rPr>
          <w:color w:val="000000" w:themeColor="text1"/>
          <w:lang w:val="en-AU"/>
        </w:rPr>
        <w:t xml:space="preserve">, the PPP Center </w:t>
      </w:r>
      <w:r w:rsidR="00BA0059">
        <w:rPr>
          <w:color w:val="000000" w:themeColor="text1"/>
          <w:lang w:val="en-AU"/>
        </w:rPr>
        <w:t>shifted the focus of the PD</w:t>
      </w:r>
      <w:r w:rsidR="009736D7">
        <w:rPr>
          <w:color w:val="000000" w:themeColor="text1"/>
          <w:lang w:val="en-AU"/>
        </w:rPr>
        <w:t>MF</w:t>
      </w:r>
      <w:r w:rsidR="000E5916">
        <w:rPr>
          <w:color w:val="000000" w:themeColor="text1"/>
          <w:lang w:val="en-AU"/>
        </w:rPr>
        <w:t xml:space="preserve"> </w:t>
      </w:r>
      <w:r w:rsidR="00BA0059">
        <w:rPr>
          <w:color w:val="000000" w:themeColor="text1"/>
          <w:lang w:val="en-AU"/>
        </w:rPr>
        <w:t xml:space="preserve">to </w:t>
      </w:r>
      <w:r w:rsidR="009736D7">
        <w:rPr>
          <w:color w:val="000000" w:themeColor="text1"/>
          <w:lang w:val="en-AU"/>
        </w:rPr>
        <w:t>LGU-level PPP</w:t>
      </w:r>
      <w:r w:rsidR="000E5916">
        <w:rPr>
          <w:color w:val="000000" w:themeColor="text1"/>
          <w:lang w:val="en-AU"/>
        </w:rPr>
        <w:t xml:space="preserve"> projects</w:t>
      </w:r>
      <w:r w:rsidR="009736D7">
        <w:rPr>
          <w:color w:val="000000" w:themeColor="text1"/>
          <w:lang w:val="en-AU"/>
        </w:rPr>
        <w:t>.</w:t>
      </w:r>
      <w:r w:rsidR="000E5916">
        <w:rPr>
          <w:color w:val="000000" w:themeColor="text1"/>
          <w:lang w:val="en-AU"/>
        </w:rPr>
        <w:t xml:space="preserve"> </w:t>
      </w:r>
      <w:r w:rsidR="0086576C">
        <w:rPr>
          <w:color w:val="000000" w:themeColor="text1"/>
          <w:lang w:val="en-AU"/>
        </w:rPr>
        <w:t>ADB will continue to implement the program until March 2021.</w:t>
      </w:r>
    </w:p>
    <w:p w14:paraId="2CA1B75F" w14:textId="0622796D" w:rsidR="002A5831" w:rsidRDefault="0005433A" w:rsidP="00FA5125">
      <w:pPr>
        <w:spacing w:after="160"/>
        <w:rPr>
          <w:color w:val="000000" w:themeColor="text1"/>
          <w:lang w:val="en-AU"/>
        </w:rPr>
      </w:pPr>
      <w:r w:rsidRPr="004E13FB">
        <w:rPr>
          <w:noProof/>
          <w:color w:val="000000" w:themeColor="text1"/>
          <w:sz w:val="20"/>
          <w:szCs w:val="20"/>
          <w:lang w:val="en-AU" w:eastAsia="en-AU"/>
        </w:rPr>
        <mc:AlternateContent>
          <mc:Choice Requires="wps">
            <w:drawing>
              <wp:anchor distT="0" distB="0" distL="114300" distR="114300" simplePos="0" relativeHeight="251700224" behindDoc="1" locked="0" layoutInCell="1" allowOverlap="1" wp14:anchorId="616ADDA8" wp14:editId="47559DD1">
                <wp:simplePos x="0" y="0"/>
                <wp:positionH relativeFrom="column">
                  <wp:posOffset>-110490</wp:posOffset>
                </wp:positionH>
                <wp:positionV relativeFrom="paragraph">
                  <wp:posOffset>438785</wp:posOffset>
                </wp:positionV>
                <wp:extent cx="6320155" cy="2305050"/>
                <wp:effectExtent l="0" t="0" r="23495" b="19050"/>
                <wp:wrapNone/>
                <wp:docPr id="417046795" name="Rectangle 417046795"/>
                <wp:cNvGraphicFramePr/>
                <a:graphic xmlns:a="http://schemas.openxmlformats.org/drawingml/2006/main">
                  <a:graphicData uri="http://schemas.microsoft.com/office/word/2010/wordprocessingShape">
                    <wps:wsp>
                      <wps:cNvSpPr/>
                      <wps:spPr>
                        <a:xfrm>
                          <a:off x="0" y="0"/>
                          <a:ext cx="6320155" cy="23050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4563" id="Rectangle 417046795" o:spid="_x0000_s1026" style="position:absolute;margin-left:-8.7pt;margin-top:34.55pt;width:497.65pt;height:18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" fillcolor="#e0f3ef [660]" strokecolor="#286b5f [1604]" strokeweight="1pt"/>
            </w:pict>
          </mc:Fallback>
        </mc:AlternateContent>
      </w:r>
      <w:r w:rsidR="0086576C">
        <w:rPr>
          <w:color w:val="000000" w:themeColor="text1"/>
          <w:lang w:val="en-AU"/>
        </w:rPr>
        <w:t>The key lesson learned from this program is the need for both government and the donors that support them to maintain flexibility and allow adjustments in the kinds of technical assistance provided.</w:t>
      </w:r>
    </w:p>
    <w:p w14:paraId="369CBB1D" w14:textId="33177EA9" w:rsidR="00E52F37" w:rsidRPr="000B1A6C" w:rsidRDefault="0002600C" w:rsidP="005C38BA">
      <w:pPr>
        <w:rPr>
          <w:i/>
          <w:color w:val="000000" w:themeColor="text1"/>
          <w:sz w:val="20"/>
          <w:szCs w:val="20"/>
          <w:lang w:val="en-AU"/>
        </w:rPr>
      </w:pPr>
      <w:r w:rsidRPr="000B1A6C">
        <w:rPr>
          <w:b/>
          <w:i/>
          <w:sz w:val="20"/>
          <w:szCs w:val="20"/>
          <w:lang w:val="en-AU"/>
        </w:rPr>
        <w:t>Design Note 2</w:t>
      </w:r>
      <w:r w:rsidRPr="000B1A6C">
        <w:rPr>
          <w:b/>
          <w:i/>
          <w:color w:val="000000" w:themeColor="text1"/>
          <w:sz w:val="20"/>
          <w:szCs w:val="20"/>
          <w:lang w:val="en-AU"/>
        </w:rPr>
        <w:t>:</w:t>
      </w:r>
      <w:r w:rsidRPr="000B1A6C">
        <w:rPr>
          <w:i/>
          <w:color w:val="000000" w:themeColor="text1"/>
          <w:sz w:val="20"/>
          <w:szCs w:val="20"/>
          <w:lang w:val="en-AU"/>
        </w:rPr>
        <w:t xml:space="preserve"> </w:t>
      </w:r>
      <w:bookmarkStart w:id="83" w:name="_Toc496091691"/>
      <w:r w:rsidR="00E52F37" w:rsidRPr="000B1A6C">
        <w:rPr>
          <w:i/>
          <w:color w:val="000000" w:themeColor="text1"/>
          <w:sz w:val="20"/>
          <w:szCs w:val="20"/>
          <w:lang w:val="en-AU"/>
        </w:rPr>
        <w:t>Relationship-building is essential</w:t>
      </w:r>
      <w:bookmarkEnd w:id="83"/>
    </w:p>
    <w:p w14:paraId="35C31DA1" w14:textId="45BBBAA7" w:rsidR="00E52F37" w:rsidRPr="005C38BA" w:rsidRDefault="00E52F37" w:rsidP="00E52F37">
      <w:pPr>
        <w:rPr>
          <w:color w:val="000000" w:themeColor="text1"/>
          <w:sz w:val="20"/>
          <w:lang w:val="en-AU"/>
        </w:rPr>
      </w:pPr>
      <w:r w:rsidRPr="005C38BA">
        <w:rPr>
          <w:color w:val="000000" w:themeColor="text1"/>
          <w:sz w:val="20"/>
          <w:lang w:val="en-AU"/>
        </w:rPr>
        <w:t xml:space="preserve">A </w:t>
      </w:r>
      <w:r w:rsidR="00277444" w:rsidRPr="004E13FB">
        <w:rPr>
          <w:color w:val="000000" w:themeColor="text1"/>
          <w:sz w:val="20"/>
          <w:szCs w:val="20"/>
          <w:lang w:val="en-AU"/>
        </w:rPr>
        <w:t xml:space="preserve">clear </w:t>
      </w:r>
      <w:r w:rsidRPr="005C38BA">
        <w:rPr>
          <w:color w:val="000000" w:themeColor="text1"/>
          <w:sz w:val="20"/>
          <w:lang w:val="en-AU"/>
        </w:rPr>
        <w:t xml:space="preserve">lesson learned </w:t>
      </w:r>
      <w:r w:rsidR="0086576C" w:rsidRPr="004E13FB">
        <w:rPr>
          <w:color w:val="000000" w:themeColor="text1"/>
          <w:sz w:val="20"/>
          <w:szCs w:val="20"/>
          <w:lang w:val="en-AU"/>
        </w:rPr>
        <w:t xml:space="preserve">from these </w:t>
      </w:r>
      <w:r w:rsidR="00277444" w:rsidRPr="004E13FB">
        <w:rPr>
          <w:color w:val="000000" w:themeColor="text1"/>
          <w:sz w:val="20"/>
          <w:szCs w:val="20"/>
          <w:lang w:val="en-AU"/>
        </w:rPr>
        <w:t xml:space="preserve">Australian </w:t>
      </w:r>
      <w:r w:rsidR="0086576C" w:rsidRPr="004E13FB">
        <w:rPr>
          <w:color w:val="000000" w:themeColor="text1"/>
          <w:sz w:val="20"/>
          <w:szCs w:val="20"/>
          <w:lang w:val="en-AU"/>
        </w:rPr>
        <w:t xml:space="preserve">aid investments </w:t>
      </w:r>
      <w:r w:rsidRPr="005C38BA">
        <w:rPr>
          <w:color w:val="000000" w:themeColor="text1"/>
          <w:sz w:val="20"/>
          <w:lang w:val="en-AU"/>
        </w:rPr>
        <w:t xml:space="preserve">is that taking the time to build relations with new partners is vital to </w:t>
      </w:r>
      <w:r w:rsidR="00277444" w:rsidRPr="004E13FB">
        <w:rPr>
          <w:color w:val="000000" w:themeColor="text1"/>
          <w:sz w:val="20"/>
          <w:szCs w:val="20"/>
          <w:lang w:val="en-AU"/>
        </w:rPr>
        <w:t xml:space="preserve">creating </w:t>
      </w:r>
      <w:r w:rsidRPr="005C38BA">
        <w:rPr>
          <w:color w:val="000000" w:themeColor="text1"/>
          <w:sz w:val="20"/>
          <w:lang w:val="en-AU"/>
        </w:rPr>
        <w:t xml:space="preserve">impact. Accordingly, where </w:t>
      </w:r>
      <w:r w:rsidR="00277444" w:rsidRPr="004E13FB">
        <w:rPr>
          <w:color w:val="000000" w:themeColor="text1"/>
          <w:sz w:val="20"/>
          <w:szCs w:val="20"/>
          <w:lang w:val="en-AU"/>
        </w:rPr>
        <w:t xml:space="preserve">this new investment </w:t>
      </w:r>
      <w:r w:rsidRPr="005C38BA">
        <w:rPr>
          <w:color w:val="000000" w:themeColor="text1"/>
          <w:sz w:val="20"/>
          <w:lang w:val="en-AU"/>
        </w:rPr>
        <w:t>proposes to engage with a new GPH partner ready to adopt reforms, the first activity will be an engagement strategy that allows time to build a shared understanding of key issues and agreement on specific interventions to address them.</w:t>
      </w:r>
    </w:p>
    <w:p w14:paraId="19547804" w14:textId="1462FA69" w:rsidR="00E52F37" w:rsidRPr="005C38BA" w:rsidRDefault="00E52F37" w:rsidP="00E52F37">
      <w:pPr>
        <w:rPr>
          <w:color w:val="000000" w:themeColor="text1"/>
          <w:sz w:val="20"/>
          <w:lang w:val="en-AU"/>
        </w:rPr>
      </w:pPr>
      <w:r w:rsidRPr="005C38BA">
        <w:rPr>
          <w:color w:val="000000" w:themeColor="text1"/>
          <w:sz w:val="20"/>
          <w:lang w:val="en-AU"/>
        </w:rPr>
        <w:t xml:space="preserve">This activity will result in an Inception Report that identifies the work plan, optimal working methodology and analyses the impact of proposed activities so that institutional and </w:t>
      </w:r>
      <w:r w:rsidR="0092350B">
        <w:rPr>
          <w:color w:val="000000" w:themeColor="text1"/>
          <w:sz w:val="20"/>
          <w:lang w:val="en-AU"/>
        </w:rPr>
        <w:t>G</w:t>
      </w:r>
      <w:r w:rsidR="0074449D">
        <w:rPr>
          <w:color w:val="000000" w:themeColor="text1"/>
          <w:sz w:val="20"/>
          <w:lang w:val="en-AU"/>
        </w:rPr>
        <w:t>O</w:t>
      </w:r>
      <w:r w:rsidR="0092350B">
        <w:rPr>
          <w:color w:val="000000" w:themeColor="text1"/>
          <w:sz w:val="20"/>
          <w:lang w:val="en-AU"/>
        </w:rPr>
        <w:t>A</w:t>
      </w:r>
      <w:r w:rsidR="0092350B" w:rsidRPr="005C38BA">
        <w:rPr>
          <w:color w:val="000000" w:themeColor="text1"/>
          <w:sz w:val="20"/>
          <w:lang w:val="en-AU"/>
        </w:rPr>
        <w:t xml:space="preserve"> </w:t>
      </w:r>
      <w:r w:rsidRPr="005C38BA">
        <w:rPr>
          <w:color w:val="000000" w:themeColor="text1"/>
          <w:sz w:val="20"/>
          <w:lang w:val="en-AU"/>
        </w:rPr>
        <w:t>risks and political economy considerations are well understood from the outset.</w:t>
      </w:r>
      <w:r w:rsidR="008F27CB">
        <w:rPr>
          <w:color w:val="000000" w:themeColor="text1"/>
          <w:sz w:val="20"/>
          <w:lang w:val="en-AU"/>
        </w:rPr>
        <w:t xml:space="preserve"> </w:t>
      </w:r>
      <w:r w:rsidRPr="005C38BA">
        <w:rPr>
          <w:color w:val="000000" w:themeColor="text1"/>
          <w:sz w:val="20"/>
          <w:lang w:val="en-AU"/>
        </w:rPr>
        <w:t xml:space="preserve">An initial investment in relationship-building will enable activities to </w:t>
      </w:r>
      <w:r w:rsidR="00277444" w:rsidRPr="004E13FB">
        <w:rPr>
          <w:color w:val="000000" w:themeColor="text1"/>
          <w:sz w:val="20"/>
          <w:szCs w:val="20"/>
          <w:lang w:val="en-AU"/>
        </w:rPr>
        <w:t xml:space="preserve">be </w:t>
      </w:r>
      <w:r w:rsidRPr="005C38BA">
        <w:rPr>
          <w:color w:val="000000" w:themeColor="text1"/>
          <w:sz w:val="20"/>
          <w:lang w:val="en-AU"/>
        </w:rPr>
        <w:t>implement</w:t>
      </w:r>
      <w:r w:rsidR="00277444" w:rsidRPr="004E13FB">
        <w:rPr>
          <w:color w:val="000000" w:themeColor="text1"/>
          <w:sz w:val="20"/>
          <w:szCs w:val="20"/>
          <w:lang w:val="en-AU"/>
        </w:rPr>
        <w:t>ed</w:t>
      </w:r>
      <w:r w:rsidRPr="005C38BA">
        <w:rPr>
          <w:color w:val="000000" w:themeColor="text1"/>
          <w:sz w:val="20"/>
          <w:lang w:val="en-AU"/>
        </w:rPr>
        <w:t xml:space="preserve"> with greater certainty.</w:t>
      </w:r>
    </w:p>
    <w:p w14:paraId="588CF2B7" w14:textId="031ABDFD" w:rsidR="00E52F37" w:rsidRDefault="00E52F37" w:rsidP="00E52F37">
      <w:pPr>
        <w:rPr>
          <w:color w:val="000000" w:themeColor="text1"/>
          <w:sz w:val="20"/>
          <w:lang w:val="en-AU"/>
        </w:rPr>
      </w:pPr>
      <w:r w:rsidRPr="005C38BA">
        <w:rPr>
          <w:color w:val="000000" w:themeColor="text1"/>
          <w:sz w:val="20"/>
          <w:lang w:val="en-AU"/>
        </w:rPr>
        <w:t>This approach will be compl</w:t>
      </w:r>
      <w:r w:rsidR="0002600C" w:rsidRPr="004E13FB">
        <w:rPr>
          <w:color w:val="000000" w:themeColor="text1"/>
          <w:sz w:val="20"/>
          <w:szCs w:val="20"/>
          <w:lang w:val="en-AU"/>
        </w:rPr>
        <w:t>e</w:t>
      </w:r>
      <w:r w:rsidRPr="005C38BA">
        <w:rPr>
          <w:color w:val="000000" w:themeColor="text1"/>
          <w:sz w:val="20"/>
          <w:lang w:val="en-AU"/>
        </w:rPr>
        <w:t>mented during implementation with opportunities to develop shared understanding of progress and challenges through the monitoring and evaluation approach, which focuses on joint evaluation studies and reporting of agreed performance metrics.</w:t>
      </w:r>
    </w:p>
    <w:p w14:paraId="21ED423A" w14:textId="49E066F0" w:rsidR="00E52F37" w:rsidRPr="00CE4231" w:rsidRDefault="00E52F37" w:rsidP="00E52F37">
      <w:pPr>
        <w:pStyle w:val="Heading2"/>
        <w:rPr>
          <w:lang w:val="en-AU"/>
        </w:rPr>
      </w:pPr>
      <w:bookmarkStart w:id="84" w:name="_Toc496091696"/>
      <w:bookmarkStart w:id="85" w:name="_Toc497475261"/>
      <w:bookmarkStart w:id="86" w:name="_Toc496538300"/>
      <w:bookmarkStart w:id="87" w:name="_Toc509299919"/>
      <w:r w:rsidRPr="00CE4231">
        <w:rPr>
          <w:lang w:val="en-AU"/>
        </w:rPr>
        <w:t>Strategic Setting and Rationale for Australian/</w:t>
      </w:r>
      <w:r w:rsidR="005A20D1">
        <w:rPr>
          <w:lang w:val="en-AU"/>
        </w:rPr>
        <w:t xml:space="preserve"> </w:t>
      </w:r>
      <w:r w:rsidRPr="00CE4231">
        <w:rPr>
          <w:lang w:val="en-AU"/>
        </w:rPr>
        <w:t>DFAT engagement</w:t>
      </w:r>
      <w:bookmarkEnd w:id="84"/>
      <w:bookmarkEnd w:id="85"/>
      <w:bookmarkEnd w:id="86"/>
      <w:bookmarkEnd w:id="87"/>
    </w:p>
    <w:p w14:paraId="2B825E5C" w14:textId="12270DA2" w:rsidR="00E52F37" w:rsidRPr="00CE4231" w:rsidRDefault="001B01B3" w:rsidP="00E52F37">
      <w:pPr>
        <w:rPr>
          <w:color w:val="000000" w:themeColor="text1"/>
          <w:lang w:val="en-AU"/>
        </w:rPr>
      </w:pPr>
      <w:r w:rsidRPr="001B01B3">
        <w:rPr>
          <w:color w:val="000000" w:themeColor="text1"/>
          <w:lang w:val="en-AU"/>
        </w:rPr>
        <w:t>Sustaining economic growth and reducing poverty through improved public infrastructure delivery in the Philippines is consistent with Australia’s national interest in promoting an inclusive and prosperous Indo-Pacific region</w:t>
      </w:r>
      <w:r>
        <w:rPr>
          <w:color w:val="000000" w:themeColor="text1"/>
          <w:lang w:val="en-AU"/>
        </w:rPr>
        <w:t xml:space="preserve">. </w:t>
      </w:r>
      <w:r w:rsidR="00E52F37" w:rsidRPr="00CE4231">
        <w:rPr>
          <w:color w:val="000000" w:themeColor="text1"/>
          <w:lang w:val="en-AU"/>
        </w:rPr>
        <w:t>Given the economic status of the Philippines</w:t>
      </w:r>
      <w:r>
        <w:rPr>
          <w:color w:val="000000" w:themeColor="text1"/>
          <w:lang w:val="en-AU"/>
        </w:rPr>
        <w:t xml:space="preserve"> as an emerging advance</w:t>
      </w:r>
      <w:r w:rsidR="005E28C7">
        <w:rPr>
          <w:color w:val="000000" w:themeColor="text1"/>
          <w:lang w:val="en-AU"/>
        </w:rPr>
        <w:t>d</w:t>
      </w:r>
      <w:r>
        <w:rPr>
          <w:color w:val="000000" w:themeColor="text1"/>
          <w:lang w:val="en-AU"/>
        </w:rPr>
        <w:t xml:space="preserve"> middle income country</w:t>
      </w:r>
      <w:r w:rsidR="00E52F37" w:rsidRPr="00CE4231">
        <w:rPr>
          <w:color w:val="000000" w:themeColor="text1"/>
          <w:lang w:val="en-AU"/>
        </w:rPr>
        <w:t xml:space="preserve">, the strategy for Australia’s aid investments in economic infrastructure </w:t>
      </w:r>
      <w:r>
        <w:rPr>
          <w:color w:val="000000" w:themeColor="text1"/>
          <w:lang w:val="en-AU"/>
        </w:rPr>
        <w:t xml:space="preserve">is </w:t>
      </w:r>
      <w:r w:rsidR="003C7F19">
        <w:rPr>
          <w:color w:val="000000" w:themeColor="text1"/>
          <w:lang w:val="en-AU"/>
        </w:rPr>
        <w:t xml:space="preserve">not </w:t>
      </w:r>
      <w:r>
        <w:rPr>
          <w:color w:val="000000" w:themeColor="text1"/>
          <w:lang w:val="en-AU"/>
        </w:rPr>
        <w:t xml:space="preserve">to </w:t>
      </w:r>
      <w:r w:rsidR="003C7F19">
        <w:rPr>
          <w:color w:val="000000" w:themeColor="text1"/>
          <w:lang w:val="en-AU"/>
        </w:rPr>
        <w:t xml:space="preserve">focus on </w:t>
      </w:r>
      <w:r w:rsidR="00E52F37" w:rsidRPr="00CE4231">
        <w:rPr>
          <w:color w:val="000000" w:themeColor="text1"/>
          <w:lang w:val="en-AU"/>
        </w:rPr>
        <w:t>financ</w:t>
      </w:r>
      <w:r w:rsidR="003C7F19">
        <w:rPr>
          <w:color w:val="000000" w:themeColor="text1"/>
          <w:lang w:val="en-AU"/>
        </w:rPr>
        <w:t>ing</w:t>
      </w:r>
      <w:r w:rsidR="00E52F37" w:rsidRPr="00CE4231">
        <w:rPr>
          <w:color w:val="000000" w:themeColor="text1"/>
          <w:lang w:val="en-AU"/>
        </w:rPr>
        <w:t xml:space="preserve"> </w:t>
      </w:r>
      <w:r w:rsidR="0002600C">
        <w:rPr>
          <w:color w:val="000000" w:themeColor="text1"/>
          <w:lang w:val="en-AU"/>
        </w:rPr>
        <w:t>“</w:t>
      </w:r>
      <w:r w:rsidR="00E52F37" w:rsidRPr="00CE4231">
        <w:rPr>
          <w:color w:val="000000" w:themeColor="text1"/>
          <w:lang w:val="en-AU"/>
        </w:rPr>
        <w:t>hard</w:t>
      </w:r>
      <w:r w:rsidR="0002600C">
        <w:rPr>
          <w:color w:val="000000" w:themeColor="text1"/>
          <w:lang w:val="en-AU"/>
        </w:rPr>
        <w:t>”</w:t>
      </w:r>
      <w:r w:rsidR="00E52F37" w:rsidRPr="00CE4231">
        <w:rPr>
          <w:color w:val="000000" w:themeColor="text1"/>
          <w:lang w:val="en-AU"/>
        </w:rPr>
        <w:t xml:space="preserve"> infrastructure (</w:t>
      </w:r>
      <w:r w:rsidR="0002600C">
        <w:rPr>
          <w:color w:val="000000" w:themeColor="text1"/>
          <w:lang w:val="en-AU"/>
        </w:rPr>
        <w:t xml:space="preserve">i.e. </w:t>
      </w:r>
      <w:r w:rsidR="00E52F37" w:rsidRPr="00CE4231">
        <w:rPr>
          <w:color w:val="000000" w:themeColor="text1"/>
          <w:lang w:val="en-AU"/>
        </w:rPr>
        <w:t>building infrastructure).</w:t>
      </w:r>
      <w:r w:rsidR="00737028">
        <w:rPr>
          <w:color w:val="000000" w:themeColor="text1"/>
          <w:lang w:val="en-AU"/>
        </w:rPr>
        <w:t xml:space="preserve"> </w:t>
      </w:r>
      <w:r w:rsidR="00E52F37" w:rsidRPr="00CE4231">
        <w:rPr>
          <w:color w:val="000000" w:themeColor="text1"/>
          <w:lang w:val="en-AU"/>
        </w:rPr>
        <w:t xml:space="preserve">The proposed investment in a series of well-targeted </w:t>
      </w:r>
      <w:r w:rsidR="00AF42B6">
        <w:rPr>
          <w:color w:val="000000" w:themeColor="text1"/>
          <w:lang w:val="en-AU"/>
        </w:rPr>
        <w:t>“</w:t>
      </w:r>
      <w:r w:rsidR="00E52F37" w:rsidRPr="00CE4231">
        <w:rPr>
          <w:color w:val="000000" w:themeColor="text1"/>
          <w:lang w:val="en-AU"/>
        </w:rPr>
        <w:t>soft</w:t>
      </w:r>
      <w:r w:rsidR="00AF42B6">
        <w:rPr>
          <w:color w:val="000000" w:themeColor="text1"/>
          <w:lang w:val="en-AU"/>
        </w:rPr>
        <w:t>”</w:t>
      </w:r>
      <w:r w:rsidR="00E52F37" w:rsidRPr="00CE4231">
        <w:rPr>
          <w:color w:val="000000" w:themeColor="text1"/>
          <w:lang w:val="en-AU"/>
        </w:rPr>
        <w:t xml:space="preserve"> </w:t>
      </w:r>
      <w:r w:rsidR="00C96562">
        <w:rPr>
          <w:color w:val="000000" w:themeColor="text1"/>
          <w:lang w:val="en-AU"/>
        </w:rPr>
        <w:t>interventions</w:t>
      </w:r>
      <w:r w:rsidR="00E52F37" w:rsidRPr="00CE4231">
        <w:rPr>
          <w:color w:val="000000" w:themeColor="text1"/>
          <w:lang w:val="en-AU"/>
        </w:rPr>
        <w:t xml:space="preserve"> (capacity building and technical assistance</w:t>
      </w:r>
      <w:r w:rsidR="00C96562">
        <w:rPr>
          <w:color w:val="000000" w:themeColor="text1"/>
          <w:lang w:val="en-AU"/>
        </w:rPr>
        <w:t xml:space="preserve"> in the Philippine public infrastructure delivery system</w:t>
      </w:r>
      <w:r w:rsidR="00E52F37" w:rsidRPr="00CE4231">
        <w:rPr>
          <w:color w:val="000000" w:themeColor="text1"/>
          <w:lang w:val="en-AU"/>
        </w:rPr>
        <w:t>) will produce high-quality information to inform DFAT’s bilateral and donor partner dialogue on how GPH can better deliver large infrastructure budgets</w:t>
      </w:r>
      <w:r w:rsidR="0002600C">
        <w:rPr>
          <w:color w:val="000000" w:themeColor="text1"/>
          <w:lang w:val="en-AU"/>
        </w:rPr>
        <w:t>,</w:t>
      </w:r>
      <w:r w:rsidR="00E52F37" w:rsidRPr="00CE4231">
        <w:rPr>
          <w:color w:val="000000" w:themeColor="text1"/>
          <w:lang w:val="en-AU"/>
        </w:rPr>
        <w:t xml:space="preserve"> and so meet national infrastructure needs. This approach will make </w:t>
      </w:r>
      <w:r w:rsidR="003C7F19">
        <w:rPr>
          <w:color w:val="000000" w:themeColor="text1"/>
          <w:lang w:val="en-AU"/>
        </w:rPr>
        <w:t xml:space="preserve">Australia’s </w:t>
      </w:r>
      <w:r w:rsidR="00E52F37" w:rsidRPr="00CE4231">
        <w:rPr>
          <w:color w:val="000000" w:themeColor="text1"/>
          <w:lang w:val="en-AU"/>
        </w:rPr>
        <w:t xml:space="preserve">contribution to the Philippines infrastructure sector </w:t>
      </w:r>
      <w:r w:rsidR="003C7F19">
        <w:rPr>
          <w:color w:val="000000" w:themeColor="text1"/>
          <w:lang w:val="en-AU"/>
        </w:rPr>
        <w:t xml:space="preserve">more significant and sustainable </w:t>
      </w:r>
      <w:r w:rsidR="00E52F37" w:rsidRPr="00CE4231">
        <w:rPr>
          <w:color w:val="000000" w:themeColor="text1"/>
          <w:lang w:val="en-AU"/>
        </w:rPr>
        <w:t xml:space="preserve">than investing the comparatively small </w:t>
      </w:r>
      <w:r w:rsidR="003C7F19">
        <w:rPr>
          <w:color w:val="000000" w:themeColor="text1"/>
          <w:lang w:val="en-AU"/>
        </w:rPr>
        <w:t xml:space="preserve">aid investment </w:t>
      </w:r>
      <w:r w:rsidR="00E52F37" w:rsidRPr="00CE4231">
        <w:rPr>
          <w:color w:val="000000" w:themeColor="text1"/>
          <w:lang w:val="en-AU"/>
        </w:rPr>
        <w:t xml:space="preserve">budget directly in support of </w:t>
      </w:r>
      <w:r w:rsidR="005A20D1">
        <w:rPr>
          <w:color w:val="000000" w:themeColor="text1"/>
          <w:lang w:val="en-AU"/>
        </w:rPr>
        <w:t xml:space="preserve">delivery of specific </w:t>
      </w:r>
      <w:r w:rsidR="00AF42B6">
        <w:rPr>
          <w:color w:val="000000" w:themeColor="text1"/>
          <w:lang w:val="en-AU"/>
        </w:rPr>
        <w:t>“</w:t>
      </w:r>
      <w:r w:rsidR="00E52F37" w:rsidRPr="00CE4231">
        <w:rPr>
          <w:color w:val="000000" w:themeColor="text1"/>
          <w:lang w:val="en-AU"/>
        </w:rPr>
        <w:t>hard</w:t>
      </w:r>
      <w:r w:rsidR="00AF42B6">
        <w:rPr>
          <w:color w:val="000000" w:themeColor="text1"/>
          <w:lang w:val="en-AU"/>
        </w:rPr>
        <w:t>”</w:t>
      </w:r>
      <w:r w:rsidR="00E52F37" w:rsidRPr="00CE4231">
        <w:rPr>
          <w:color w:val="000000" w:themeColor="text1"/>
          <w:lang w:val="en-AU"/>
        </w:rPr>
        <w:t xml:space="preserve"> infrastructure</w:t>
      </w:r>
      <w:r w:rsidR="005A20D1">
        <w:rPr>
          <w:color w:val="000000" w:themeColor="text1"/>
          <w:lang w:val="en-AU"/>
        </w:rPr>
        <w:t xml:space="preserve"> projects</w:t>
      </w:r>
      <w:r w:rsidR="00E52F37" w:rsidRPr="00CE4231">
        <w:rPr>
          <w:color w:val="000000" w:themeColor="text1"/>
          <w:lang w:val="en-AU"/>
        </w:rPr>
        <w:t>.</w:t>
      </w:r>
      <w:r w:rsidR="005A20D1">
        <w:rPr>
          <w:color w:val="000000" w:themeColor="text1"/>
          <w:lang w:val="en-AU"/>
        </w:rPr>
        <w:t xml:space="preserve"> </w:t>
      </w:r>
      <w:r w:rsidR="00707830">
        <w:rPr>
          <w:color w:val="000000" w:themeColor="text1"/>
          <w:lang w:val="en-AU"/>
        </w:rPr>
        <w:t xml:space="preserve">Australian </w:t>
      </w:r>
      <w:r w:rsidR="00D5401F">
        <w:rPr>
          <w:color w:val="000000" w:themeColor="text1"/>
          <w:lang w:val="en-AU"/>
        </w:rPr>
        <w:t xml:space="preserve">grant </w:t>
      </w:r>
      <w:r w:rsidR="00707830">
        <w:rPr>
          <w:color w:val="000000" w:themeColor="text1"/>
          <w:lang w:val="en-AU"/>
        </w:rPr>
        <w:t>assistance on agency</w:t>
      </w:r>
      <w:r w:rsidR="00D5401F">
        <w:rPr>
          <w:color w:val="000000" w:themeColor="text1"/>
          <w:lang w:val="en-AU"/>
        </w:rPr>
        <w:t xml:space="preserve"> capacities and systems</w:t>
      </w:r>
      <w:r w:rsidR="00707830">
        <w:rPr>
          <w:color w:val="000000" w:themeColor="text1"/>
          <w:lang w:val="en-AU"/>
        </w:rPr>
        <w:t xml:space="preserve"> </w:t>
      </w:r>
      <w:r w:rsidR="00D5401F">
        <w:rPr>
          <w:color w:val="000000" w:themeColor="text1"/>
          <w:lang w:val="en-AU"/>
        </w:rPr>
        <w:t xml:space="preserve">needed for infrastructure delivery </w:t>
      </w:r>
      <w:r w:rsidR="00707830">
        <w:rPr>
          <w:color w:val="000000" w:themeColor="text1"/>
          <w:lang w:val="en-AU"/>
        </w:rPr>
        <w:t xml:space="preserve">will thus have a clear niche </w:t>
      </w:r>
      <w:r w:rsidR="00D5401F">
        <w:rPr>
          <w:color w:val="000000" w:themeColor="text1"/>
          <w:lang w:val="en-AU"/>
        </w:rPr>
        <w:t xml:space="preserve">and complementary role vis-à-vis </w:t>
      </w:r>
      <w:r w:rsidR="00707830">
        <w:rPr>
          <w:color w:val="000000" w:themeColor="text1"/>
          <w:lang w:val="en-AU"/>
        </w:rPr>
        <w:t>donor</w:t>
      </w:r>
      <w:r w:rsidR="00D5401F">
        <w:rPr>
          <w:color w:val="000000" w:themeColor="text1"/>
          <w:lang w:val="en-AU"/>
        </w:rPr>
        <w:t xml:space="preserve"> loans for building infrastructure projects.</w:t>
      </w:r>
      <w:r w:rsidR="005E28C7">
        <w:rPr>
          <w:color w:val="000000" w:themeColor="text1"/>
          <w:lang w:val="en-AU"/>
        </w:rPr>
        <w:t xml:space="preserve"> In addition, s</w:t>
      </w:r>
      <w:r w:rsidR="005E28C7" w:rsidRPr="00CE4231">
        <w:rPr>
          <w:color w:val="000000" w:themeColor="text1"/>
          <w:lang w:val="en-AU"/>
        </w:rPr>
        <w:t xml:space="preserve">trategic knowledge sharing and skills transfer </w:t>
      </w:r>
      <w:r w:rsidR="005E28C7">
        <w:rPr>
          <w:color w:val="000000" w:themeColor="text1"/>
          <w:lang w:val="en-AU"/>
        </w:rPr>
        <w:t>intervention</w:t>
      </w:r>
      <w:r w:rsidR="005E28C7" w:rsidRPr="00CE4231">
        <w:rPr>
          <w:color w:val="000000" w:themeColor="text1"/>
          <w:lang w:val="en-AU"/>
        </w:rPr>
        <w:t xml:space="preserve">s </w:t>
      </w:r>
      <w:r w:rsidR="005E28C7">
        <w:rPr>
          <w:color w:val="000000" w:themeColor="text1"/>
          <w:lang w:val="en-AU"/>
        </w:rPr>
        <w:t>involving Australian and other count</w:t>
      </w:r>
      <w:r w:rsidR="00B9784A">
        <w:rPr>
          <w:color w:val="000000" w:themeColor="text1"/>
          <w:lang w:val="en-AU"/>
        </w:rPr>
        <w:t>r</w:t>
      </w:r>
      <w:r w:rsidR="005E28C7">
        <w:rPr>
          <w:color w:val="000000" w:themeColor="text1"/>
          <w:lang w:val="en-AU"/>
        </w:rPr>
        <w:t xml:space="preserve">y expertise could </w:t>
      </w:r>
      <w:r w:rsidR="005E28C7" w:rsidRPr="00CE4231">
        <w:rPr>
          <w:color w:val="000000" w:themeColor="text1"/>
          <w:lang w:val="en-AU"/>
        </w:rPr>
        <w:t xml:space="preserve">provide </w:t>
      </w:r>
      <w:r w:rsidR="005E28C7" w:rsidRPr="005C5717">
        <w:rPr>
          <w:color w:val="000000" w:themeColor="text1"/>
          <w:lang w:val="en-AU"/>
        </w:rPr>
        <w:t>bilateral dialogue and public diplomacy</w:t>
      </w:r>
      <w:r w:rsidR="005E28C7" w:rsidRPr="00CE4231">
        <w:rPr>
          <w:color w:val="000000" w:themeColor="text1"/>
          <w:lang w:val="en-AU"/>
        </w:rPr>
        <w:t xml:space="preserve"> opportunities for </w:t>
      </w:r>
      <w:r w:rsidR="005E28C7">
        <w:rPr>
          <w:color w:val="000000" w:themeColor="text1"/>
          <w:lang w:val="en-AU"/>
        </w:rPr>
        <w:t>Australia</w:t>
      </w:r>
      <w:r w:rsidR="005E28C7" w:rsidRPr="00CE4231">
        <w:rPr>
          <w:color w:val="000000" w:themeColor="text1"/>
          <w:lang w:val="en-AU"/>
        </w:rPr>
        <w:t>.</w:t>
      </w:r>
    </w:p>
    <w:p w14:paraId="3B01F704" w14:textId="3BD91342" w:rsidR="00E52F37" w:rsidRDefault="003C7F19" w:rsidP="00737028">
      <w:pPr>
        <w:rPr>
          <w:color w:val="000000" w:themeColor="text1"/>
          <w:lang w:val="en-AU"/>
        </w:rPr>
      </w:pPr>
      <w:r>
        <w:rPr>
          <w:color w:val="000000" w:themeColor="text1"/>
          <w:lang w:val="en-AU"/>
        </w:rPr>
        <w:t xml:space="preserve">An aid investment to support economic infrastructure delivery </w:t>
      </w:r>
      <w:r w:rsidR="00E52F37" w:rsidRPr="00CE4231">
        <w:rPr>
          <w:color w:val="000000" w:themeColor="text1"/>
          <w:lang w:val="en-AU"/>
        </w:rPr>
        <w:t xml:space="preserve">directly supports Australia’s Aid Investment Plan for the Philippines. Objective 1 of that Plan is to </w:t>
      </w:r>
      <w:r w:rsidR="002D6B9A">
        <w:rPr>
          <w:color w:val="000000" w:themeColor="text1"/>
          <w:lang w:val="en-AU"/>
        </w:rPr>
        <w:t>“</w:t>
      </w:r>
      <w:r w:rsidR="00E52F37" w:rsidRPr="00CE4231">
        <w:rPr>
          <w:color w:val="000000" w:themeColor="text1"/>
          <w:lang w:val="en-AU"/>
        </w:rPr>
        <w:t>help build the foundations for economic growth.</w:t>
      </w:r>
      <w:r w:rsidR="002D6B9A">
        <w:rPr>
          <w:color w:val="000000" w:themeColor="text1"/>
          <w:lang w:val="en-AU"/>
        </w:rPr>
        <w:t>”</w:t>
      </w:r>
      <w:r w:rsidR="00E52F37" w:rsidRPr="00CE4231">
        <w:rPr>
          <w:color w:val="000000" w:themeColor="text1"/>
          <w:lang w:val="en-AU"/>
        </w:rPr>
        <w:t xml:space="preserve"> Strengthening the tools for fiscal management and </w:t>
      </w:r>
      <w:r w:rsidR="0002600C">
        <w:rPr>
          <w:color w:val="000000" w:themeColor="text1"/>
          <w:lang w:val="en-AU"/>
        </w:rPr>
        <w:t>GPH</w:t>
      </w:r>
      <w:r w:rsidR="0002600C" w:rsidRPr="00CE4231">
        <w:rPr>
          <w:color w:val="000000" w:themeColor="text1"/>
          <w:lang w:val="en-AU"/>
        </w:rPr>
        <w:t xml:space="preserve">’s </w:t>
      </w:r>
      <w:r w:rsidR="00E52F37" w:rsidRPr="00CE4231">
        <w:rPr>
          <w:color w:val="000000" w:themeColor="text1"/>
          <w:lang w:val="en-AU"/>
        </w:rPr>
        <w:t>approach to infrastructure development contribute</w:t>
      </w:r>
      <w:r w:rsidR="00B9784A">
        <w:rPr>
          <w:color w:val="000000" w:themeColor="text1"/>
          <w:lang w:val="en-AU"/>
        </w:rPr>
        <w:t>s</w:t>
      </w:r>
      <w:r w:rsidR="00E52F37" w:rsidRPr="00CE4231">
        <w:rPr>
          <w:color w:val="000000" w:themeColor="text1"/>
          <w:lang w:val="en-AU"/>
        </w:rPr>
        <w:t xml:space="preserve"> directly to that objective. With its focus on helping institutions and the budget system work more effectively, the program also contributes to Objective 2: </w:t>
      </w:r>
      <w:r w:rsidR="002D6B9A">
        <w:rPr>
          <w:color w:val="000000" w:themeColor="text1"/>
          <w:lang w:val="en-AU"/>
        </w:rPr>
        <w:t>“</w:t>
      </w:r>
      <w:r w:rsidR="00E52F37" w:rsidRPr="00CE4231">
        <w:rPr>
          <w:color w:val="000000" w:themeColor="text1"/>
          <w:lang w:val="en-AU"/>
        </w:rPr>
        <w:t>building stronger institutions for transparent and accountable governance.</w:t>
      </w:r>
      <w:r w:rsidR="002D6B9A">
        <w:rPr>
          <w:color w:val="000000" w:themeColor="text1"/>
          <w:lang w:val="en-AU"/>
        </w:rPr>
        <w:t>”</w:t>
      </w:r>
      <w:r w:rsidR="00BB247E">
        <w:rPr>
          <w:color w:val="000000" w:themeColor="text1"/>
          <w:lang w:val="en-AU"/>
        </w:rPr>
        <w:t xml:space="preserve"> Australia’s new investment is well-placed to build on the success, lesson</w:t>
      </w:r>
      <w:r w:rsidR="002D6B9A">
        <w:rPr>
          <w:color w:val="000000" w:themeColor="text1"/>
          <w:lang w:val="en-AU"/>
        </w:rPr>
        <w:t>s</w:t>
      </w:r>
      <w:r w:rsidR="00BB247E">
        <w:rPr>
          <w:color w:val="000000" w:themeColor="text1"/>
          <w:lang w:val="en-AU"/>
        </w:rPr>
        <w:t xml:space="preserve">, and relationships from PFMP and PFM-I to unlock specific </w:t>
      </w:r>
      <w:r w:rsidR="002D6B9A">
        <w:rPr>
          <w:color w:val="000000" w:themeColor="text1"/>
          <w:lang w:val="en-AU"/>
        </w:rPr>
        <w:t>constraints</w:t>
      </w:r>
      <w:r w:rsidR="00BB247E">
        <w:rPr>
          <w:color w:val="000000" w:themeColor="text1"/>
          <w:lang w:val="en-AU"/>
        </w:rPr>
        <w:t xml:space="preserve"> in PFM and infrastructure development and achieve both AIP objectives. </w:t>
      </w:r>
      <w:r w:rsidR="00737028">
        <w:rPr>
          <w:color w:val="000000" w:themeColor="text1"/>
          <w:lang w:val="en-AU"/>
        </w:rPr>
        <w:t xml:space="preserve">This new investment will also contribute to Australia’s priorities for </w:t>
      </w:r>
      <w:r w:rsidR="008C2CE4">
        <w:rPr>
          <w:color w:val="000000" w:themeColor="text1"/>
          <w:lang w:val="en-AU"/>
        </w:rPr>
        <w:t xml:space="preserve">economic </w:t>
      </w:r>
      <w:r w:rsidR="00737028">
        <w:rPr>
          <w:color w:val="000000" w:themeColor="text1"/>
          <w:lang w:val="en-AU"/>
        </w:rPr>
        <w:t xml:space="preserve">infrastructure </w:t>
      </w:r>
      <w:r w:rsidR="008C2CE4">
        <w:rPr>
          <w:color w:val="000000" w:themeColor="text1"/>
          <w:lang w:val="en-AU"/>
        </w:rPr>
        <w:t>to</w:t>
      </w:r>
      <w:r w:rsidR="00737028">
        <w:rPr>
          <w:color w:val="000000" w:themeColor="text1"/>
          <w:lang w:val="en-AU"/>
        </w:rPr>
        <w:t>: (a) mobilise private sector to finance and deliver infrastructure; (b) improve access to infrastructure services; and (c) enhance trade and connectivity, in the Indo-Pacific region.</w:t>
      </w:r>
    </w:p>
    <w:p w14:paraId="70D0EA59" w14:textId="4118C49B" w:rsidR="001B01B3" w:rsidRDefault="001B01B3" w:rsidP="00737028">
      <w:pPr>
        <w:rPr>
          <w:color w:val="000000" w:themeColor="text1"/>
          <w:lang w:val="en-AU"/>
        </w:rPr>
      </w:pPr>
      <w:r w:rsidRPr="001B01B3">
        <w:rPr>
          <w:color w:val="000000" w:themeColor="text1"/>
          <w:lang w:val="en-AU"/>
        </w:rPr>
        <w:t xml:space="preserve">Finally, </w:t>
      </w:r>
      <w:r>
        <w:rPr>
          <w:color w:val="000000" w:themeColor="text1"/>
          <w:lang w:val="en-AU"/>
        </w:rPr>
        <w:t xml:space="preserve">the new aid investment </w:t>
      </w:r>
      <w:r w:rsidRPr="001B01B3">
        <w:rPr>
          <w:color w:val="000000" w:themeColor="text1"/>
          <w:lang w:val="en-AU"/>
        </w:rPr>
        <w:t>will continue Australia’s long engagement in PFM reforms and infrastructure development in the Philippines. Through PEGR (2004-2010), PFMP (2011-2017) and PFM-I (2017-present), Australia has worked with central oversight agencies and other donors to keep GPH’s PFM reform agenda moving forward. Through PRMF (2009-2016) and the Strengthening PPP Program (2011-present), Australia has supported infrastructure development at both national and subnational levels. PFMP-II will therefore have a solid foundation and understanding to build on, recognising that the current and future context in the Philippines is evolving.</w:t>
      </w:r>
    </w:p>
    <w:p w14:paraId="005CF4A1" w14:textId="5ED9E36E" w:rsidR="00E52F37" w:rsidRPr="00CE4231" w:rsidRDefault="00E52F37" w:rsidP="00E52F37">
      <w:pPr>
        <w:pStyle w:val="Heading2"/>
        <w:rPr>
          <w:lang w:val="en-AU"/>
        </w:rPr>
      </w:pPr>
      <w:bookmarkStart w:id="88" w:name="_Toc496091697"/>
      <w:bookmarkStart w:id="89" w:name="_Toc497475262"/>
      <w:bookmarkStart w:id="90" w:name="_Toc496538301"/>
      <w:bookmarkStart w:id="91" w:name="_Toc509299920"/>
      <w:r w:rsidRPr="00CE4231">
        <w:rPr>
          <w:lang w:val="en-AU"/>
        </w:rPr>
        <w:t xml:space="preserve">Innovation and Private Sector </w:t>
      </w:r>
      <w:r w:rsidR="00674A7B">
        <w:rPr>
          <w:lang w:val="en-AU"/>
        </w:rPr>
        <w:t>E</w:t>
      </w:r>
      <w:r w:rsidRPr="00CE4231">
        <w:rPr>
          <w:lang w:val="en-AU"/>
        </w:rPr>
        <w:t>ngagement</w:t>
      </w:r>
      <w:bookmarkEnd w:id="88"/>
      <w:bookmarkEnd w:id="89"/>
      <w:bookmarkEnd w:id="90"/>
      <w:bookmarkEnd w:id="91"/>
    </w:p>
    <w:p w14:paraId="092162FD" w14:textId="0AB2B904" w:rsidR="00E52F37" w:rsidRPr="00CE4231" w:rsidRDefault="00E52F37" w:rsidP="00E52F37">
      <w:pPr>
        <w:rPr>
          <w:color w:val="000000" w:themeColor="text1"/>
          <w:lang w:val="en-AU"/>
        </w:rPr>
      </w:pPr>
      <w:r w:rsidRPr="00CE4231">
        <w:rPr>
          <w:color w:val="000000" w:themeColor="text1"/>
          <w:lang w:val="en-AU"/>
        </w:rPr>
        <w:t>GPH has experienced some success in infrastructure delivery through harnessing private sector management and constructor skills alongside public financial resources</w:t>
      </w:r>
      <w:r w:rsidR="00E46A86">
        <w:rPr>
          <w:color w:val="000000" w:themeColor="text1"/>
          <w:lang w:val="en-AU"/>
        </w:rPr>
        <w:t>, particularly</w:t>
      </w:r>
      <w:r w:rsidRPr="00CE4231">
        <w:rPr>
          <w:color w:val="000000" w:themeColor="text1"/>
          <w:lang w:val="en-AU"/>
        </w:rPr>
        <w:t xml:space="preserve"> during the delivery of PPP projects.</w:t>
      </w:r>
    </w:p>
    <w:p w14:paraId="60DF349D" w14:textId="7600BA64" w:rsidR="00E52F37" w:rsidRPr="00CE4231" w:rsidRDefault="00E52F37" w:rsidP="00E52F37">
      <w:pPr>
        <w:rPr>
          <w:color w:val="000000" w:themeColor="text1"/>
          <w:lang w:val="en-AU"/>
        </w:rPr>
      </w:pPr>
      <w:r w:rsidRPr="00CE4231">
        <w:rPr>
          <w:color w:val="000000" w:themeColor="text1"/>
          <w:lang w:val="en-AU"/>
        </w:rPr>
        <w:t xml:space="preserve">The </w:t>
      </w:r>
      <w:r w:rsidR="00E46A86">
        <w:rPr>
          <w:color w:val="000000" w:themeColor="text1"/>
          <w:lang w:val="en-AU"/>
        </w:rPr>
        <w:t>design</w:t>
      </w:r>
      <w:r w:rsidR="00E46A86" w:rsidRPr="00CE4231">
        <w:rPr>
          <w:color w:val="000000" w:themeColor="text1"/>
          <w:lang w:val="en-AU"/>
        </w:rPr>
        <w:t xml:space="preserve"> </w:t>
      </w:r>
      <w:r w:rsidRPr="00CE4231">
        <w:rPr>
          <w:color w:val="000000" w:themeColor="text1"/>
          <w:lang w:val="en-AU"/>
        </w:rPr>
        <w:t xml:space="preserve">recognises the importance GPH’s role in driving innovation through </w:t>
      </w:r>
      <w:r w:rsidRPr="00CE4231">
        <w:rPr>
          <w:b/>
          <w:color w:val="000000" w:themeColor="text1"/>
          <w:lang w:val="en-AU"/>
        </w:rPr>
        <w:t>demand-side</w:t>
      </w:r>
      <w:r w:rsidRPr="00CE4231">
        <w:rPr>
          <w:color w:val="000000" w:themeColor="text1"/>
          <w:lang w:val="en-AU"/>
        </w:rPr>
        <w:t xml:space="preserve"> </w:t>
      </w:r>
      <w:r w:rsidR="00614B74">
        <w:rPr>
          <w:color w:val="000000" w:themeColor="text1"/>
          <w:lang w:val="en-AU"/>
        </w:rPr>
        <w:t>intervention</w:t>
      </w:r>
      <w:r w:rsidR="00614B74" w:rsidRPr="00CE4231">
        <w:rPr>
          <w:color w:val="000000" w:themeColor="text1"/>
          <w:lang w:val="en-AU"/>
        </w:rPr>
        <w:t>s</w:t>
      </w:r>
      <w:r w:rsidRPr="00CE4231">
        <w:rPr>
          <w:color w:val="000000" w:themeColor="text1"/>
          <w:lang w:val="en-AU"/>
        </w:rPr>
        <w:t xml:space="preserve">, triggering a commercial </w:t>
      </w:r>
      <w:r w:rsidRPr="00CE4231">
        <w:rPr>
          <w:b/>
          <w:color w:val="000000" w:themeColor="text1"/>
          <w:lang w:val="en-AU"/>
        </w:rPr>
        <w:t>supply-side</w:t>
      </w:r>
      <w:r w:rsidRPr="00CE4231">
        <w:rPr>
          <w:color w:val="000000" w:themeColor="text1"/>
          <w:lang w:val="en-AU"/>
        </w:rPr>
        <w:t xml:space="preserve"> response by construction contractors. The potential benefits of this economic relationship between supply and demand can also be applied to regular </w:t>
      </w:r>
      <w:r w:rsidR="009E5A3B">
        <w:rPr>
          <w:color w:val="000000" w:themeColor="text1"/>
          <w:lang w:val="en-AU"/>
        </w:rPr>
        <w:t xml:space="preserve">public </w:t>
      </w:r>
      <w:r w:rsidRPr="00CE4231">
        <w:rPr>
          <w:color w:val="000000" w:themeColor="text1"/>
          <w:lang w:val="en-AU"/>
        </w:rPr>
        <w:t>infrastructure development projects, but NGAs will need to be ready to embrace concepts not yet reflected in the standard design approaches and contracting models now in use in the infrastructure spending agencies.</w:t>
      </w:r>
    </w:p>
    <w:p w14:paraId="75F27010" w14:textId="18F0F61F" w:rsidR="00E52F37" w:rsidRPr="00CE4231" w:rsidRDefault="00E52F37" w:rsidP="00E52F37">
      <w:pPr>
        <w:rPr>
          <w:color w:val="000000" w:themeColor="text1"/>
          <w:lang w:val="en-AU"/>
        </w:rPr>
      </w:pPr>
      <w:r w:rsidRPr="00CE4231">
        <w:rPr>
          <w:color w:val="000000" w:themeColor="text1"/>
          <w:lang w:val="en-AU"/>
        </w:rPr>
        <w:t xml:space="preserve">The </w:t>
      </w:r>
      <w:r w:rsidR="003033F8">
        <w:rPr>
          <w:color w:val="000000" w:themeColor="text1"/>
          <w:lang w:val="en-AU"/>
        </w:rPr>
        <w:t>P</w:t>
      </w:r>
      <w:r w:rsidRPr="00CE4231">
        <w:rPr>
          <w:color w:val="000000" w:themeColor="text1"/>
          <w:lang w:val="en-AU"/>
        </w:rPr>
        <w:t xml:space="preserve">rogram seeks to stimulate private sector innovation on a small scale </w:t>
      </w:r>
      <w:r w:rsidR="00764BFD">
        <w:rPr>
          <w:color w:val="000000" w:themeColor="text1"/>
          <w:lang w:val="en-AU"/>
        </w:rPr>
        <w:t xml:space="preserve">and trial </w:t>
      </w:r>
      <w:r w:rsidRPr="00CE4231">
        <w:rPr>
          <w:color w:val="000000" w:themeColor="text1"/>
          <w:lang w:val="en-AU"/>
        </w:rPr>
        <w:t xml:space="preserve">alternative contracting, </w:t>
      </w:r>
      <w:r w:rsidRPr="00557976">
        <w:rPr>
          <w:color w:val="000000" w:themeColor="text1"/>
          <w:lang w:val="en-AU"/>
        </w:rPr>
        <w:t>universal design, value engineering and</w:t>
      </w:r>
      <w:r w:rsidRPr="00CE4231">
        <w:rPr>
          <w:color w:val="000000" w:themeColor="text1"/>
          <w:lang w:val="en-AU"/>
        </w:rPr>
        <w:t xml:space="preserve"> technologies</w:t>
      </w:r>
      <w:r w:rsidR="00764BFD">
        <w:rPr>
          <w:color w:val="000000" w:themeColor="text1"/>
          <w:lang w:val="en-AU"/>
        </w:rPr>
        <w:t xml:space="preserve">, </w:t>
      </w:r>
      <w:r w:rsidRPr="00CE4231">
        <w:rPr>
          <w:color w:val="000000" w:themeColor="text1"/>
          <w:lang w:val="en-AU"/>
        </w:rPr>
        <w:t xml:space="preserve">and an evaluative study </w:t>
      </w:r>
      <w:r w:rsidR="00764BFD">
        <w:rPr>
          <w:color w:val="000000" w:themeColor="text1"/>
          <w:lang w:val="en-AU"/>
        </w:rPr>
        <w:t xml:space="preserve">will </w:t>
      </w:r>
      <w:r w:rsidR="00031DE0">
        <w:rPr>
          <w:color w:val="000000" w:themeColor="text1"/>
          <w:lang w:val="en-AU"/>
        </w:rPr>
        <w:t xml:space="preserve">be </w:t>
      </w:r>
      <w:r w:rsidRPr="00CE4231">
        <w:rPr>
          <w:color w:val="000000" w:themeColor="text1"/>
          <w:lang w:val="en-AU"/>
        </w:rPr>
        <w:t>conducted to report the findings</w:t>
      </w:r>
      <w:r w:rsidRPr="008203D4">
        <w:rPr>
          <w:color w:val="000000" w:themeColor="text1"/>
          <w:lang w:val="en-AU"/>
        </w:rPr>
        <w:t xml:space="preserve">. See </w:t>
      </w:r>
      <w:r w:rsidRPr="008203D4">
        <w:rPr>
          <w:b/>
          <w:color w:val="000000" w:themeColor="text1"/>
          <w:lang w:val="en-AU"/>
        </w:rPr>
        <w:t xml:space="preserve">Annex </w:t>
      </w:r>
      <w:r w:rsidR="00631E7F" w:rsidRPr="008203D4">
        <w:rPr>
          <w:b/>
          <w:color w:val="000000" w:themeColor="text1"/>
          <w:lang w:val="en-AU"/>
        </w:rPr>
        <w:t>3</w:t>
      </w:r>
      <w:r w:rsidRPr="008203D4">
        <w:rPr>
          <w:color w:val="000000" w:themeColor="text1"/>
          <w:lang w:val="en-AU"/>
        </w:rPr>
        <w:t xml:space="preserve"> for details on these infrastructure development concepts and how these can be applied.</w:t>
      </w:r>
      <w:r w:rsidR="00764BFD" w:rsidRPr="003033F8">
        <w:rPr>
          <w:color w:val="000000" w:themeColor="text1"/>
          <w:lang w:val="en-AU"/>
        </w:rPr>
        <w:t xml:space="preserve"> </w:t>
      </w:r>
      <w:r w:rsidRPr="00B20F4F">
        <w:rPr>
          <w:color w:val="000000" w:themeColor="text1"/>
          <w:lang w:val="en-AU"/>
        </w:rPr>
        <w:t>T</w:t>
      </w:r>
      <w:r w:rsidRPr="00CE4231">
        <w:rPr>
          <w:color w:val="000000" w:themeColor="text1"/>
          <w:lang w:val="en-AU"/>
        </w:rPr>
        <w:t>he objective is to use the lessons learnt to inform policy and process change needed to accelerate infrastructure delivery by GPH more broadly.</w:t>
      </w:r>
      <w:r w:rsidR="00737028">
        <w:rPr>
          <w:color w:val="000000" w:themeColor="text1"/>
          <w:lang w:val="en-AU"/>
        </w:rPr>
        <w:t xml:space="preserve"> </w:t>
      </w:r>
      <w:r w:rsidRPr="00CE4231">
        <w:rPr>
          <w:color w:val="000000" w:themeColor="text1"/>
          <w:lang w:val="en-AU"/>
        </w:rPr>
        <w:t>The other area for private sector engagement is in strategic knowledge sharing and skills transfer</w:t>
      </w:r>
      <w:r>
        <w:rPr>
          <w:color w:val="000000" w:themeColor="text1"/>
          <w:lang w:val="en-AU"/>
        </w:rPr>
        <w:t>.</w:t>
      </w:r>
      <w:r w:rsidR="003033F8">
        <w:rPr>
          <w:color w:val="000000" w:themeColor="text1"/>
          <w:lang w:val="en-AU"/>
        </w:rPr>
        <w:t xml:space="preserve"> </w:t>
      </w:r>
      <w:r w:rsidRPr="00CE4231">
        <w:rPr>
          <w:color w:val="000000" w:themeColor="text1"/>
          <w:lang w:val="en-AU"/>
        </w:rPr>
        <w:t>The Program will facilitate professional and technical exchanges between GPH</w:t>
      </w:r>
      <w:r w:rsidR="00E010D3">
        <w:rPr>
          <w:color w:val="000000" w:themeColor="text1"/>
          <w:lang w:val="en-AU"/>
        </w:rPr>
        <w:t xml:space="preserve"> agencies</w:t>
      </w:r>
      <w:r w:rsidRPr="00CE4231">
        <w:rPr>
          <w:color w:val="000000" w:themeColor="text1"/>
          <w:lang w:val="en-AU"/>
        </w:rPr>
        <w:t>, Philippines construction sector peak bodies and their regional counterparts to raise awareness of how other jurisdictions have successfully implemented major infrastructure programs using accelerated infrastructure delivery methods</w:t>
      </w:r>
      <w:r w:rsidR="002D6B9A">
        <w:rPr>
          <w:color w:val="000000" w:themeColor="text1"/>
          <w:lang w:val="en-AU"/>
        </w:rPr>
        <w:t>,</w:t>
      </w:r>
      <w:r w:rsidRPr="00CE4231">
        <w:rPr>
          <w:color w:val="000000" w:themeColor="text1"/>
          <w:lang w:val="en-AU"/>
        </w:rPr>
        <w:t xml:space="preserve"> and the roles of government and private sector.</w:t>
      </w:r>
    </w:p>
    <w:p w14:paraId="70C211F7" w14:textId="6BE5B272" w:rsidR="00E52F37" w:rsidRPr="00CE4231" w:rsidRDefault="00E52F37" w:rsidP="00E52F37">
      <w:pPr>
        <w:rPr>
          <w:color w:val="000000" w:themeColor="text1"/>
          <w:lang w:val="en-AU"/>
        </w:rPr>
      </w:pPr>
      <w:r w:rsidRPr="00CE4231">
        <w:rPr>
          <w:color w:val="000000" w:themeColor="text1"/>
          <w:lang w:val="en-AU"/>
        </w:rPr>
        <w:t xml:space="preserve">The Program will also facilitate technical skills transfer opportunities between State Universities and Colleges (SUCs) and appropriate regional training institutions to begin preparing the </w:t>
      </w:r>
      <w:r w:rsidR="00031DE0">
        <w:rPr>
          <w:color w:val="000000" w:themeColor="text1"/>
          <w:lang w:val="en-AU"/>
        </w:rPr>
        <w:t xml:space="preserve">additional </w:t>
      </w:r>
      <w:r w:rsidRPr="00CE4231">
        <w:rPr>
          <w:color w:val="000000" w:themeColor="text1"/>
          <w:lang w:val="en-AU"/>
        </w:rPr>
        <w:t>skilled cadre of infrastructure project managers that will be needed to deliver design, engineering and technical innovations into GPH infrastructure delivery.</w:t>
      </w:r>
    </w:p>
    <w:p w14:paraId="02BF3B11" w14:textId="1A2FBA96" w:rsidR="00E64681" w:rsidRPr="00800AC9" w:rsidRDefault="00E64681">
      <w:pPr>
        <w:rPr>
          <w:lang w:val="en-AU"/>
        </w:rPr>
      </w:pPr>
      <w:r w:rsidRPr="00800AC9">
        <w:rPr>
          <w:lang w:val="en-AU"/>
        </w:rPr>
        <w:br w:type="page"/>
      </w:r>
    </w:p>
    <w:tbl>
      <w:tblPr>
        <w:tblW w:w="941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412"/>
      </w:tblGrid>
      <w:tr w:rsidR="00794C57" w:rsidRPr="0072601F" w14:paraId="31FB0573" w14:textId="77777777" w:rsidTr="006D510C">
        <w:trPr>
          <w:trHeight w:val="360"/>
          <w:tblHeader/>
        </w:trPr>
        <w:tc>
          <w:tcPr>
            <w:tcW w:w="9412" w:type="dxa"/>
            <w:shd w:val="clear" w:color="auto" w:fill="C1E7E0" w:themeFill="accent1" w:themeFillTint="66"/>
          </w:tcPr>
          <w:p w14:paraId="2CBEE244" w14:textId="6D011E10" w:rsidR="00794C57" w:rsidRPr="00800AC9" w:rsidRDefault="00794C57" w:rsidP="00C56FDB">
            <w:pPr>
              <w:pStyle w:val="Heading1"/>
              <w:rPr>
                <w:lang w:val="en-AU"/>
              </w:rPr>
            </w:pPr>
            <w:bookmarkStart w:id="92" w:name="_Toc496091698"/>
            <w:bookmarkStart w:id="93" w:name="_Toc497475263"/>
            <w:bookmarkStart w:id="94" w:name="_Toc496538302"/>
            <w:bookmarkStart w:id="95" w:name="_Toc509299921"/>
            <w:r w:rsidRPr="00800AC9">
              <w:rPr>
                <w:lang w:val="en-AU"/>
              </w:rPr>
              <w:t>Investment Description</w:t>
            </w:r>
            <w:bookmarkEnd w:id="92"/>
            <w:bookmarkEnd w:id="93"/>
            <w:bookmarkEnd w:id="94"/>
            <w:bookmarkEnd w:id="95"/>
          </w:p>
        </w:tc>
      </w:tr>
    </w:tbl>
    <w:p w14:paraId="137C26B2" w14:textId="5EB97237" w:rsidR="00E52F37" w:rsidRPr="00CE4231" w:rsidRDefault="00E52F37" w:rsidP="00E52F37">
      <w:pPr>
        <w:pStyle w:val="Heading2"/>
        <w:rPr>
          <w:lang w:val="en-AU"/>
        </w:rPr>
      </w:pPr>
      <w:bookmarkStart w:id="96" w:name="_Toc496091699"/>
      <w:bookmarkStart w:id="97" w:name="_Toc497475264"/>
      <w:bookmarkStart w:id="98" w:name="_Toc496538303"/>
      <w:bookmarkStart w:id="99" w:name="_Toc509299922"/>
      <w:r>
        <w:rPr>
          <w:lang w:val="en-AU"/>
        </w:rPr>
        <w:t>L</w:t>
      </w:r>
      <w:r w:rsidRPr="00CE4231">
        <w:rPr>
          <w:lang w:val="en-AU"/>
        </w:rPr>
        <w:t>ogic and Expected Outcomes</w:t>
      </w:r>
      <w:bookmarkEnd w:id="96"/>
      <w:bookmarkEnd w:id="97"/>
      <w:bookmarkEnd w:id="98"/>
      <w:bookmarkEnd w:id="99"/>
    </w:p>
    <w:p w14:paraId="1CE52779" w14:textId="6172DCF3" w:rsidR="00E52F37" w:rsidRDefault="00E52F37" w:rsidP="00E52F37">
      <w:pPr>
        <w:rPr>
          <w:color w:val="000000" w:themeColor="text1"/>
          <w:lang w:val="en-AU"/>
        </w:rPr>
      </w:pPr>
      <w:r w:rsidRPr="00CE4231">
        <w:rPr>
          <w:color w:val="000000" w:themeColor="text1"/>
          <w:lang w:val="en-AU"/>
        </w:rPr>
        <w:t xml:space="preserve">The goal of PFMP-II is to contribute to </w:t>
      </w:r>
      <w:r w:rsidR="003C7F19">
        <w:rPr>
          <w:color w:val="000000" w:themeColor="text1"/>
          <w:lang w:val="en-AU"/>
        </w:rPr>
        <w:t xml:space="preserve">the </w:t>
      </w:r>
      <w:r w:rsidRPr="00CE4231">
        <w:rPr>
          <w:color w:val="000000" w:themeColor="text1"/>
          <w:lang w:val="en-AU"/>
        </w:rPr>
        <w:t>delivery of safe and accessible infrastructure for inclusive and sustainable economic growth in the Philippines.</w:t>
      </w:r>
    </w:p>
    <w:p w14:paraId="1E281843" w14:textId="77777777" w:rsidR="00E52F37" w:rsidRDefault="00E52F37" w:rsidP="00E52F37">
      <w:pPr>
        <w:rPr>
          <w:color w:val="000000" w:themeColor="text1"/>
          <w:lang w:val="en-AU"/>
        </w:rPr>
      </w:pPr>
      <w:r w:rsidRPr="00CE4231">
        <w:rPr>
          <w:color w:val="000000" w:themeColor="text1"/>
          <w:lang w:val="en-AU"/>
        </w:rPr>
        <w:t>The end-of-program outcome for PFMP-II is:</w:t>
      </w:r>
    </w:p>
    <w:p w14:paraId="1E027182" w14:textId="6BBAED6E" w:rsidR="00055B16" w:rsidRPr="005B309E" w:rsidRDefault="00055B16" w:rsidP="005B309E">
      <w:pPr>
        <w:jc w:val="center"/>
        <w:rPr>
          <w:i/>
          <w:color w:val="000000" w:themeColor="text1"/>
          <w:lang w:val="en-AU"/>
        </w:rPr>
      </w:pPr>
      <w:r w:rsidRPr="005B309E">
        <w:rPr>
          <w:i/>
          <w:color w:val="000000" w:themeColor="text1"/>
          <w:lang w:val="en-AU"/>
        </w:rPr>
        <w:t>Targeted Philippines government agencies and private sector service providers use more efficient, collaborative and innovative systems for inclusive public infrastructure delivery.</w:t>
      </w:r>
    </w:p>
    <w:p w14:paraId="04D76043" w14:textId="0B7CD098" w:rsidR="00E52F37" w:rsidRPr="00CE4231" w:rsidRDefault="00E52F37" w:rsidP="00E52F37">
      <w:pPr>
        <w:rPr>
          <w:color w:val="000000" w:themeColor="text1"/>
          <w:lang w:val="en-AU"/>
        </w:rPr>
      </w:pPr>
      <w:r w:rsidRPr="00CE4231">
        <w:rPr>
          <w:color w:val="000000" w:themeColor="text1"/>
          <w:lang w:val="en-AU"/>
        </w:rPr>
        <w:t xml:space="preserve">These changes will be delivered by working with a range of national government agencies and selected private sector partners, many of whom </w:t>
      </w:r>
      <w:r w:rsidR="00055B16">
        <w:rPr>
          <w:color w:val="000000" w:themeColor="text1"/>
          <w:lang w:val="en-AU"/>
        </w:rPr>
        <w:t>have</w:t>
      </w:r>
      <w:r w:rsidR="00055B16" w:rsidRPr="00CE4231">
        <w:rPr>
          <w:color w:val="000000" w:themeColor="text1"/>
          <w:lang w:val="en-AU"/>
        </w:rPr>
        <w:t xml:space="preserve"> </w:t>
      </w:r>
      <w:r w:rsidRPr="00CE4231">
        <w:rPr>
          <w:color w:val="000000" w:themeColor="text1"/>
          <w:lang w:val="en-AU"/>
        </w:rPr>
        <w:t>already engaged in PFMP and PFM-I. After mid-term, the program may also work with a number of targeted regions and provinces.</w:t>
      </w:r>
    </w:p>
    <w:p w14:paraId="55949640" w14:textId="60D361E7" w:rsidR="00E52F37" w:rsidRPr="00CE4231" w:rsidRDefault="00E52F37" w:rsidP="00E52F37">
      <w:pPr>
        <w:rPr>
          <w:color w:val="000000" w:themeColor="text1"/>
          <w:lang w:val="en-AU"/>
        </w:rPr>
      </w:pPr>
      <w:r w:rsidRPr="00CE4231">
        <w:rPr>
          <w:color w:val="000000" w:themeColor="text1"/>
          <w:lang w:val="en-AU"/>
        </w:rPr>
        <w:t xml:space="preserve">The program logic </w:t>
      </w:r>
      <w:r w:rsidR="00055B16">
        <w:rPr>
          <w:color w:val="000000" w:themeColor="text1"/>
          <w:lang w:val="en-AU"/>
        </w:rPr>
        <w:t>(</w:t>
      </w:r>
      <w:r w:rsidR="00055B16" w:rsidRPr="00F83B40">
        <w:rPr>
          <w:b/>
          <w:color w:val="000000" w:themeColor="text1"/>
          <w:lang w:val="en-AU"/>
        </w:rPr>
        <w:t>Annex 4</w:t>
      </w:r>
      <w:r w:rsidR="00055B16">
        <w:rPr>
          <w:color w:val="000000" w:themeColor="text1"/>
          <w:lang w:val="en-AU"/>
        </w:rPr>
        <w:t xml:space="preserve">) </w:t>
      </w:r>
      <w:r w:rsidRPr="00CE4231">
        <w:rPr>
          <w:color w:val="000000" w:themeColor="text1"/>
          <w:lang w:val="en-AU"/>
        </w:rPr>
        <w:t xml:space="preserve">recognises that delivery of public infrastructure in the Philippines is fragmented institutionally and geographically. PFMP-II will therefore work </w:t>
      </w:r>
      <w:r w:rsidR="003C7F19">
        <w:rPr>
          <w:color w:val="000000" w:themeColor="text1"/>
          <w:lang w:val="en-AU"/>
        </w:rPr>
        <w:t xml:space="preserve">individually </w:t>
      </w:r>
      <w:r w:rsidRPr="00CE4231">
        <w:rPr>
          <w:color w:val="000000" w:themeColor="text1"/>
          <w:lang w:val="en-AU"/>
        </w:rPr>
        <w:t xml:space="preserve">with several oversight agencies and infrastructure </w:t>
      </w:r>
      <w:r w:rsidR="00E24B31">
        <w:rPr>
          <w:color w:val="000000" w:themeColor="text1"/>
          <w:lang w:val="en-AU"/>
        </w:rPr>
        <w:t>implementing</w:t>
      </w:r>
      <w:r w:rsidR="00E24B31" w:rsidRPr="00CE4231">
        <w:rPr>
          <w:color w:val="000000" w:themeColor="text1"/>
          <w:lang w:val="en-AU"/>
        </w:rPr>
        <w:t xml:space="preserve"> </w:t>
      </w:r>
      <w:r w:rsidR="003033F8" w:rsidRPr="00CE4231">
        <w:rPr>
          <w:color w:val="000000" w:themeColor="text1"/>
          <w:lang w:val="en-AU"/>
        </w:rPr>
        <w:t>agencies</w:t>
      </w:r>
      <w:r w:rsidR="003033F8">
        <w:rPr>
          <w:color w:val="000000" w:themeColor="text1"/>
          <w:lang w:val="en-AU"/>
        </w:rPr>
        <w:t xml:space="preserve"> </w:t>
      </w:r>
      <w:r w:rsidR="003C7F19">
        <w:rPr>
          <w:color w:val="000000" w:themeColor="text1"/>
          <w:lang w:val="en-AU"/>
        </w:rPr>
        <w:t xml:space="preserve">but identify opportunities to facilitate </w:t>
      </w:r>
      <w:r w:rsidR="005A59E4" w:rsidRPr="00394491">
        <w:rPr>
          <w:color w:val="000000" w:themeColor="text1"/>
          <w:lang w:val="en-AU"/>
        </w:rPr>
        <w:t>policy analysis</w:t>
      </w:r>
      <w:r w:rsidR="003C7F19">
        <w:rPr>
          <w:color w:val="000000" w:themeColor="text1"/>
          <w:lang w:val="en-AU"/>
        </w:rPr>
        <w:t xml:space="preserve"> and exchange across agencies</w:t>
      </w:r>
      <w:r w:rsidRPr="00CE4231">
        <w:rPr>
          <w:color w:val="000000" w:themeColor="text1"/>
          <w:lang w:val="en-AU"/>
        </w:rPr>
        <w:t>.</w:t>
      </w:r>
    </w:p>
    <w:p w14:paraId="4E5BEFCC" w14:textId="3818DC27" w:rsidR="005A59E4" w:rsidRPr="00800AC9" w:rsidRDefault="005A59E4" w:rsidP="00E52F37">
      <w:pPr>
        <w:rPr>
          <w:color w:val="auto"/>
          <w:lang w:val="en-AU"/>
        </w:rPr>
      </w:pPr>
      <w:r w:rsidRPr="00800AC9">
        <w:rPr>
          <w:rFonts w:ascii="Calibri Light" w:hAnsi="Calibri Light"/>
          <w:color w:val="auto"/>
          <w:lang w:val="en-AU"/>
        </w:rPr>
        <w:t xml:space="preserve">However, an important clarification is that </w:t>
      </w:r>
      <w:r w:rsidR="00055B16">
        <w:rPr>
          <w:rFonts w:ascii="Calibri Light" w:hAnsi="Calibri Light"/>
          <w:color w:val="auto"/>
          <w:lang w:val="en-AU"/>
        </w:rPr>
        <w:t xml:space="preserve">the </w:t>
      </w:r>
      <w:r w:rsidR="004816F8">
        <w:rPr>
          <w:rFonts w:ascii="Calibri Light" w:hAnsi="Calibri Light"/>
          <w:color w:val="auto"/>
          <w:lang w:val="en-AU"/>
        </w:rPr>
        <w:t>Program</w:t>
      </w:r>
      <w:r w:rsidRPr="00800AC9">
        <w:rPr>
          <w:rFonts w:ascii="Calibri Light" w:hAnsi="Calibri Light"/>
          <w:color w:val="auto"/>
          <w:lang w:val="en-AU"/>
        </w:rPr>
        <w:t xml:space="preserve"> should not be held accountable for infrastructure built</w:t>
      </w:r>
      <w:r w:rsidR="003B2887" w:rsidRPr="00800AC9">
        <w:rPr>
          <w:rFonts w:ascii="Calibri Light" w:hAnsi="Calibri Light"/>
          <w:color w:val="auto"/>
          <w:lang w:val="en-AU"/>
        </w:rPr>
        <w:t xml:space="preserve">, because GPH is responsible for </w:t>
      </w:r>
      <w:r w:rsidRPr="00800AC9">
        <w:rPr>
          <w:rFonts w:ascii="Calibri Light" w:hAnsi="Calibri Light"/>
          <w:color w:val="auto"/>
          <w:lang w:val="en-AU"/>
        </w:rPr>
        <w:t xml:space="preserve">project identification and delivery </w:t>
      </w:r>
      <w:r w:rsidR="004816F8">
        <w:rPr>
          <w:rFonts w:ascii="Calibri Light" w:hAnsi="Calibri Light"/>
          <w:color w:val="auto"/>
          <w:lang w:val="en-AU"/>
        </w:rPr>
        <w:t xml:space="preserve">for </w:t>
      </w:r>
      <w:r w:rsidR="003B2887" w:rsidRPr="00800AC9">
        <w:rPr>
          <w:rFonts w:ascii="Calibri Light" w:hAnsi="Calibri Light"/>
          <w:color w:val="auto"/>
          <w:lang w:val="en-AU"/>
        </w:rPr>
        <w:t>infrastructure that meet</w:t>
      </w:r>
      <w:r w:rsidR="004816F8">
        <w:rPr>
          <w:rFonts w:ascii="Calibri Light" w:hAnsi="Calibri Light"/>
          <w:color w:val="auto"/>
          <w:lang w:val="en-AU"/>
        </w:rPr>
        <w:t>s</w:t>
      </w:r>
      <w:r w:rsidR="003B2887" w:rsidRPr="00800AC9">
        <w:rPr>
          <w:rFonts w:ascii="Calibri Light" w:hAnsi="Calibri Light"/>
          <w:color w:val="auto"/>
          <w:lang w:val="en-AU"/>
        </w:rPr>
        <w:t xml:space="preserve"> the legislated safeguard standards </w:t>
      </w:r>
      <w:r w:rsidR="003B2887" w:rsidRPr="00800AC9">
        <w:rPr>
          <w:color w:val="auto"/>
          <w:lang w:val="en-AU"/>
        </w:rPr>
        <w:t>(</w:t>
      </w:r>
      <w:r w:rsidR="004816F8">
        <w:rPr>
          <w:color w:val="auto"/>
          <w:lang w:val="en-AU"/>
        </w:rPr>
        <w:t xml:space="preserve">such as </w:t>
      </w:r>
      <w:r w:rsidR="003B2887" w:rsidRPr="00800AC9">
        <w:rPr>
          <w:color w:val="auto"/>
          <w:lang w:val="en-AU"/>
        </w:rPr>
        <w:t xml:space="preserve">environment, gender, persons with disabilities, </w:t>
      </w:r>
      <w:r w:rsidR="004816F8">
        <w:rPr>
          <w:color w:val="auto"/>
          <w:lang w:val="en-AU"/>
        </w:rPr>
        <w:t>re</w:t>
      </w:r>
      <w:r w:rsidR="003B2887" w:rsidRPr="00800AC9">
        <w:rPr>
          <w:color w:val="auto"/>
          <w:lang w:val="en-AU"/>
        </w:rPr>
        <w:t>set</w:t>
      </w:r>
      <w:r w:rsidR="00412690">
        <w:rPr>
          <w:color w:val="auto"/>
          <w:lang w:val="en-AU"/>
        </w:rPr>
        <w:t>tlement, disaster resilience).</w:t>
      </w:r>
      <w:r w:rsidR="00A20364">
        <w:rPr>
          <w:color w:val="auto"/>
          <w:lang w:val="en-AU"/>
        </w:rPr>
        <w:t xml:space="preserve"> </w:t>
      </w:r>
      <w:r w:rsidR="00055B16">
        <w:rPr>
          <w:color w:val="auto"/>
          <w:lang w:val="en-AU"/>
        </w:rPr>
        <w:t>The strategic intent of PFMP-II is to strengthen institutional capacity, contribute to an enabling business environment and support relationships that motivate more efficient, inclusive and innovative delivery of public infrastructure.</w:t>
      </w:r>
    </w:p>
    <w:p w14:paraId="7C8293D2" w14:textId="574555A9" w:rsidR="00A95584" w:rsidRPr="00A95584" w:rsidRDefault="00A95584" w:rsidP="00A95584">
      <w:pPr>
        <w:rPr>
          <w:color w:val="auto"/>
          <w:lang w:val="en-AU"/>
        </w:rPr>
      </w:pPr>
      <w:r>
        <w:rPr>
          <w:color w:val="auto"/>
          <w:lang w:val="en-AU"/>
        </w:rPr>
        <w:t xml:space="preserve">Successful delivery of the end-of-program outcome </w:t>
      </w:r>
      <w:r w:rsidRPr="00A95584">
        <w:rPr>
          <w:color w:val="auto"/>
          <w:lang w:val="en-AU"/>
        </w:rPr>
        <w:t>requires collaboration at three levels: (1) between national government agencies at both central (allocation) and line (spending) levels; (2) between national and sub-national (e.g. provincial and local government units) levels; and (3) between the public sector demand side and the private sector supply side of the public infrastructure delivery system in the Philippines.</w:t>
      </w:r>
    </w:p>
    <w:p w14:paraId="66AE5E5A" w14:textId="2CC29551" w:rsidR="00A95584" w:rsidRPr="00A95584" w:rsidRDefault="00A95584" w:rsidP="0089020C">
      <w:pPr>
        <w:rPr>
          <w:color w:val="auto"/>
          <w:lang w:val="en-AU"/>
        </w:rPr>
      </w:pPr>
      <w:r w:rsidRPr="00A95584">
        <w:rPr>
          <w:color w:val="auto"/>
          <w:lang w:val="en-AU"/>
        </w:rPr>
        <w:t>Intermediate outcome</w:t>
      </w:r>
      <w:r w:rsidR="00C82CF0">
        <w:rPr>
          <w:color w:val="auto"/>
          <w:lang w:val="en-AU"/>
        </w:rPr>
        <w:t>s</w:t>
      </w:r>
      <w:r w:rsidRPr="00A95584">
        <w:rPr>
          <w:color w:val="auto"/>
          <w:lang w:val="en-AU"/>
        </w:rPr>
        <w:t xml:space="preserve"> for the program recognise </w:t>
      </w:r>
      <w:r>
        <w:rPr>
          <w:color w:val="auto"/>
          <w:lang w:val="en-AU"/>
        </w:rPr>
        <w:t xml:space="preserve">this collaboration and </w:t>
      </w:r>
      <w:r w:rsidRPr="00A95584">
        <w:rPr>
          <w:color w:val="auto"/>
          <w:lang w:val="en-AU"/>
        </w:rPr>
        <w:t>the demand and supply side</w:t>
      </w:r>
      <w:r>
        <w:rPr>
          <w:color w:val="auto"/>
          <w:lang w:val="en-AU"/>
        </w:rPr>
        <w:t xml:space="preserve"> dynamic</w:t>
      </w:r>
      <w:r w:rsidRPr="00A95584">
        <w:rPr>
          <w:color w:val="auto"/>
          <w:lang w:val="en-AU"/>
        </w:rPr>
        <w:t>s of the public infrastructure delivery system in the Philippines.</w:t>
      </w:r>
      <w:r w:rsidR="00A20364">
        <w:rPr>
          <w:color w:val="auto"/>
          <w:lang w:val="en-AU"/>
        </w:rPr>
        <w:t xml:space="preserve"> </w:t>
      </w:r>
      <w:r w:rsidRPr="00A95584">
        <w:rPr>
          <w:color w:val="auto"/>
          <w:lang w:val="en-AU"/>
        </w:rPr>
        <w:t>The intermediate outcomes for the program are:</w:t>
      </w:r>
    </w:p>
    <w:p w14:paraId="5A3CF480" w14:textId="0E7D2F21" w:rsidR="00A95584" w:rsidRPr="005B309E" w:rsidRDefault="00A95584" w:rsidP="0089020C">
      <w:pPr>
        <w:jc w:val="center"/>
        <w:rPr>
          <w:i/>
          <w:color w:val="auto"/>
          <w:lang w:val="en-AU"/>
        </w:rPr>
      </w:pPr>
      <w:r w:rsidRPr="005B309E">
        <w:rPr>
          <w:i/>
          <w:color w:val="auto"/>
          <w:lang w:val="en-AU"/>
        </w:rPr>
        <w:t xml:space="preserve">Targeted national </w:t>
      </w:r>
      <w:r w:rsidR="00DF7D5E">
        <w:rPr>
          <w:i/>
          <w:color w:val="auto"/>
          <w:lang w:val="en-AU"/>
        </w:rPr>
        <w:t>(</w:t>
      </w:r>
      <w:r w:rsidRPr="005B309E">
        <w:rPr>
          <w:i/>
          <w:color w:val="auto"/>
          <w:lang w:val="en-AU"/>
        </w:rPr>
        <w:t xml:space="preserve">and provincial </w:t>
      </w:r>
      <w:r w:rsidR="00DF7D5E">
        <w:rPr>
          <w:i/>
          <w:color w:val="auto"/>
          <w:lang w:val="en-AU"/>
        </w:rPr>
        <w:t xml:space="preserve">if included) </w:t>
      </w:r>
      <w:r w:rsidRPr="005B309E">
        <w:rPr>
          <w:i/>
          <w:color w:val="auto"/>
          <w:lang w:val="en-AU"/>
        </w:rPr>
        <w:t>government agencies commit to using strengthened budget, procurement, organisational and safeguard systems for public infrastructure delivery</w:t>
      </w:r>
      <w:r w:rsidR="00CE2DBF">
        <w:rPr>
          <w:i/>
          <w:color w:val="auto"/>
          <w:lang w:val="en-AU"/>
        </w:rPr>
        <w:t>.</w:t>
      </w:r>
    </w:p>
    <w:p w14:paraId="1C70BCD7" w14:textId="6CE67811" w:rsidR="00A95584" w:rsidRPr="005B309E" w:rsidRDefault="00A95584" w:rsidP="0089020C">
      <w:pPr>
        <w:jc w:val="center"/>
        <w:rPr>
          <w:i/>
          <w:color w:val="auto"/>
          <w:lang w:val="en-AU"/>
        </w:rPr>
      </w:pPr>
      <w:r w:rsidRPr="005B309E">
        <w:rPr>
          <w:i/>
          <w:color w:val="auto"/>
          <w:lang w:val="en-AU"/>
        </w:rPr>
        <w:t>Selected private sector partners adopt innovative approaches to public infrastructure delivery</w:t>
      </w:r>
      <w:r w:rsidR="00CE2DBF">
        <w:rPr>
          <w:i/>
          <w:color w:val="auto"/>
          <w:lang w:val="en-AU"/>
        </w:rPr>
        <w:t>.</w:t>
      </w:r>
    </w:p>
    <w:p w14:paraId="27F4FB61" w14:textId="79A919BE" w:rsidR="00A95584" w:rsidRDefault="00A95584" w:rsidP="0089020C">
      <w:pPr>
        <w:rPr>
          <w:color w:val="auto"/>
          <w:lang w:val="en-AU"/>
        </w:rPr>
      </w:pPr>
      <w:r w:rsidRPr="00A95584">
        <w:rPr>
          <w:color w:val="auto"/>
          <w:lang w:val="en-AU"/>
        </w:rPr>
        <w:t xml:space="preserve">In addition, the program logic model </w:t>
      </w:r>
      <w:r w:rsidR="00497B53">
        <w:rPr>
          <w:color w:val="auto"/>
          <w:lang w:val="en-AU"/>
        </w:rPr>
        <w:t>(</w:t>
      </w:r>
      <w:r w:rsidR="00497B53" w:rsidRPr="00055B16">
        <w:rPr>
          <w:color w:val="auto"/>
          <w:lang w:val="en-AU"/>
        </w:rPr>
        <w:t xml:space="preserve">presented </w:t>
      </w:r>
      <w:r w:rsidR="00497B53">
        <w:rPr>
          <w:color w:val="auto"/>
          <w:lang w:val="en-AU"/>
        </w:rPr>
        <w:t xml:space="preserve">in Figure 4A </w:t>
      </w:r>
      <w:r w:rsidR="00497B53" w:rsidRPr="00055B16">
        <w:rPr>
          <w:color w:val="auto"/>
          <w:lang w:val="en-AU"/>
        </w:rPr>
        <w:t xml:space="preserve">in </w:t>
      </w:r>
      <w:r w:rsidR="00497B53" w:rsidRPr="00F83B40">
        <w:rPr>
          <w:b/>
          <w:color w:val="auto"/>
          <w:lang w:val="en-AU"/>
        </w:rPr>
        <w:t>Annex 4</w:t>
      </w:r>
      <w:r w:rsidR="00497B53" w:rsidRPr="0089020C">
        <w:rPr>
          <w:color w:val="auto"/>
          <w:lang w:val="en-AU"/>
        </w:rPr>
        <w:t>)</w:t>
      </w:r>
      <w:r w:rsidR="00497B53">
        <w:rPr>
          <w:b/>
          <w:color w:val="auto"/>
          <w:lang w:val="en-AU"/>
        </w:rPr>
        <w:t xml:space="preserve"> </w:t>
      </w:r>
      <w:r w:rsidRPr="00A95584">
        <w:rPr>
          <w:color w:val="auto"/>
          <w:lang w:val="en-AU"/>
        </w:rPr>
        <w:t>emphasises the iterative implementation of change, supported by systematic progress and performance monitoring as well as tactically designed evaluative studies.</w:t>
      </w:r>
      <w:r w:rsidR="00A20364">
        <w:rPr>
          <w:color w:val="auto"/>
          <w:lang w:val="en-AU"/>
        </w:rPr>
        <w:t xml:space="preserve"> </w:t>
      </w:r>
      <w:r w:rsidRPr="00A95584">
        <w:rPr>
          <w:color w:val="auto"/>
          <w:lang w:val="en-AU"/>
        </w:rPr>
        <w:t>This process dimension of the program logic model builds on the theoretical foundations (</w:t>
      </w:r>
      <w:r w:rsidR="00497B53">
        <w:rPr>
          <w:color w:val="auto"/>
          <w:lang w:val="en-AU"/>
        </w:rPr>
        <w:t xml:space="preserve">see </w:t>
      </w:r>
      <w:r w:rsidRPr="00F83B40">
        <w:rPr>
          <w:b/>
          <w:color w:val="auto"/>
          <w:lang w:val="en-AU"/>
        </w:rPr>
        <w:t>Annex 5</w:t>
      </w:r>
      <w:r w:rsidRPr="00A95584">
        <w:rPr>
          <w:color w:val="auto"/>
          <w:lang w:val="en-AU"/>
        </w:rPr>
        <w:t>) that explain</w:t>
      </w:r>
      <w:r w:rsidR="008F4930">
        <w:rPr>
          <w:color w:val="auto"/>
          <w:lang w:val="en-AU"/>
        </w:rPr>
        <w:t xml:space="preserve"> the underlying investment assumptions (see </w:t>
      </w:r>
      <w:r w:rsidR="008F4930" w:rsidRPr="00A90C17">
        <w:rPr>
          <w:b/>
          <w:color w:val="auto"/>
          <w:lang w:val="en-AU"/>
        </w:rPr>
        <w:t>Design Note</w:t>
      </w:r>
      <w:r w:rsidR="00051144">
        <w:rPr>
          <w:b/>
          <w:color w:val="auto"/>
          <w:lang w:val="en-AU"/>
        </w:rPr>
        <w:t> </w:t>
      </w:r>
      <w:r w:rsidR="008F4930" w:rsidRPr="00A90C17">
        <w:rPr>
          <w:b/>
          <w:color w:val="auto"/>
          <w:lang w:val="en-AU"/>
        </w:rPr>
        <w:t>3</w:t>
      </w:r>
      <w:r w:rsidR="008F4930">
        <w:rPr>
          <w:color w:val="auto"/>
          <w:lang w:val="en-AU"/>
        </w:rPr>
        <w:t xml:space="preserve"> below) as well as </w:t>
      </w:r>
      <w:r w:rsidRPr="00A95584">
        <w:rPr>
          <w:color w:val="auto"/>
          <w:lang w:val="en-AU"/>
        </w:rPr>
        <w:t xml:space="preserve">why PFMP-II is anticipated to result in </w:t>
      </w:r>
      <w:r w:rsidR="009E5A3B">
        <w:rPr>
          <w:color w:val="auto"/>
          <w:lang w:val="en-AU"/>
        </w:rPr>
        <w:t>improved</w:t>
      </w:r>
      <w:r w:rsidRPr="00A95584">
        <w:rPr>
          <w:color w:val="auto"/>
          <w:lang w:val="en-AU"/>
        </w:rPr>
        <w:t xml:space="preserve"> practices for financing, procuring, safeguarding and delivery of quality infrastructure for inclusive economic growth in the Philippines.</w:t>
      </w:r>
      <w:r w:rsidR="00A20364">
        <w:rPr>
          <w:color w:val="auto"/>
          <w:lang w:val="en-AU"/>
        </w:rPr>
        <w:t xml:space="preserve"> </w:t>
      </w:r>
      <w:r w:rsidRPr="00A95584">
        <w:rPr>
          <w:color w:val="auto"/>
          <w:lang w:val="en-AU"/>
        </w:rPr>
        <w:t>These theories help explain: (1) how organisations and individuals change; (2) how organisations perform; (3) how innovations are adopted and spread; and (4) how scale-up is achieved from trials and demonstrations.</w:t>
      </w:r>
    </w:p>
    <w:p w14:paraId="71DA57D7" w14:textId="674588D7" w:rsidR="00497B53" w:rsidRDefault="00497B53" w:rsidP="00A95584">
      <w:pPr>
        <w:rPr>
          <w:color w:val="auto"/>
          <w:lang w:val="en-AU"/>
        </w:rPr>
      </w:pPr>
    </w:p>
    <w:p w14:paraId="719F9FEE" w14:textId="77777777" w:rsidR="00497B53" w:rsidRDefault="00497B53" w:rsidP="00A95584">
      <w:pPr>
        <w:rPr>
          <w:color w:val="auto"/>
          <w:lang w:val="en-AU"/>
        </w:rPr>
      </w:pPr>
    </w:p>
    <w:p w14:paraId="06A9A991" w14:textId="77777777" w:rsidR="00497B53" w:rsidRDefault="00497B53" w:rsidP="00A95584">
      <w:pPr>
        <w:rPr>
          <w:color w:val="auto"/>
          <w:lang w:val="en-AU"/>
        </w:rPr>
      </w:pPr>
    </w:p>
    <w:p w14:paraId="090D205E" w14:textId="0918E1A8" w:rsidR="00434DCB" w:rsidRPr="004E13FB" w:rsidRDefault="00B91292" w:rsidP="00434DCB">
      <w:pPr>
        <w:spacing w:before="240"/>
        <w:rPr>
          <w:i/>
          <w:color w:val="auto"/>
          <w:sz w:val="20"/>
          <w:szCs w:val="20"/>
          <w:lang w:val="en-AU"/>
        </w:rPr>
      </w:pPr>
      <w:r>
        <w:rPr>
          <w:noProof/>
          <w:color w:val="000000" w:themeColor="text1"/>
          <w:lang w:val="en-AU" w:eastAsia="en-AU"/>
        </w:rPr>
        <mc:AlternateContent>
          <mc:Choice Requires="wps">
            <w:drawing>
              <wp:anchor distT="0" distB="0" distL="114300" distR="114300" simplePos="0" relativeHeight="251809792" behindDoc="1" locked="0" layoutInCell="1" allowOverlap="1" wp14:anchorId="4FAAA343" wp14:editId="70B3A701">
                <wp:simplePos x="0" y="0"/>
                <wp:positionH relativeFrom="column">
                  <wp:posOffset>-81915</wp:posOffset>
                </wp:positionH>
                <wp:positionV relativeFrom="paragraph">
                  <wp:posOffset>-17780</wp:posOffset>
                </wp:positionV>
                <wp:extent cx="6320155" cy="3409950"/>
                <wp:effectExtent l="0" t="0" r="23495" b="19050"/>
                <wp:wrapNone/>
                <wp:docPr id="27" name="Rectangle 27"/>
                <wp:cNvGraphicFramePr/>
                <a:graphic xmlns:a="http://schemas.openxmlformats.org/drawingml/2006/main">
                  <a:graphicData uri="http://schemas.microsoft.com/office/word/2010/wordprocessingShape">
                    <wps:wsp>
                      <wps:cNvSpPr/>
                      <wps:spPr>
                        <a:xfrm>
                          <a:off x="0" y="0"/>
                          <a:ext cx="6320155" cy="3409950"/>
                        </a:xfrm>
                        <a:prstGeom prst="rect">
                          <a:avLst/>
                        </a:prstGeom>
                        <a:solidFill>
                          <a:srgbClr val="65C5B4">
                            <a:lumMod val="20000"/>
                            <a:lumOff val="80000"/>
                          </a:srgbClr>
                        </a:solidFill>
                        <a:ln w="12700" cap="flat" cmpd="sng" algn="ctr">
                          <a:solidFill>
                            <a:srgbClr val="65C5B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0C67F" id="Rectangle 27" o:spid="_x0000_s1026" style="position:absolute;margin-left:-6.45pt;margin-top:-1.4pt;width:497.65pt;height:26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" fillcolor="#e0f3f0" strokecolor="#489083" strokeweight="1pt"/>
            </w:pict>
          </mc:Fallback>
        </mc:AlternateContent>
      </w:r>
      <w:r w:rsidR="00434DCB" w:rsidRPr="004E13FB">
        <w:rPr>
          <w:b/>
          <w:i/>
          <w:color w:val="auto"/>
          <w:sz w:val="20"/>
          <w:szCs w:val="20"/>
          <w:lang w:val="en-AU"/>
        </w:rPr>
        <w:t>Design Note 3</w:t>
      </w:r>
      <w:r w:rsidR="00434DCB" w:rsidRPr="004E13FB">
        <w:rPr>
          <w:i/>
          <w:color w:val="auto"/>
          <w:sz w:val="20"/>
          <w:szCs w:val="20"/>
          <w:lang w:val="en-AU"/>
        </w:rPr>
        <w:t xml:space="preserve">: </w:t>
      </w:r>
      <w:r w:rsidR="00434DCB">
        <w:rPr>
          <w:i/>
          <w:color w:val="auto"/>
          <w:sz w:val="20"/>
          <w:szCs w:val="20"/>
          <w:lang w:val="en-AU"/>
        </w:rPr>
        <w:t>Key assumptions</w:t>
      </w:r>
    </w:p>
    <w:p w14:paraId="579F7875" w14:textId="69288586" w:rsidR="00434DCB" w:rsidRPr="004E13FB" w:rsidRDefault="00434DCB" w:rsidP="00434DCB">
      <w:pPr>
        <w:rPr>
          <w:color w:val="000000" w:themeColor="text1"/>
          <w:sz w:val="20"/>
          <w:szCs w:val="20"/>
          <w:lang w:val="en-AU"/>
        </w:rPr>
      </w:pPr>
      <w:r>
        <w:rPr>
          <w:color w:val="000000" w:themeColor="text1"/>
          <w:sz w:val="20"/>
          <w:szCs w:val="20"/>
          <w:lang w:val="en-AU"/>
        </w:rPr>
        <w:t>The program logic model (</w:t>
      </w:r>
      <w:r w:rsidRPr="00F83B40">
        <w:rPr>
          <w:b/>
          <w:color w:val="000000" w:themeColor="text1"/>
          <w:sz w:val="20"/>
          <w:szCs w:val="20"/>
          <w:lang w:val="en-AU"/>
        </w:rPr>
        <w:t>Annex 4</w:t>
      </w:r>
      <w:r>
        <w:rPr>
          <w:color w:val="000000" w:themeColor="text1"/>
          <w:sz w:val="20"/>
          <w:szCs w:val="20"/>
          <w:lang w:val="en-AU"/>
        </w:rPr>
        <w:t>) and related program theory (</w:t>
      </w:r>
      <w:r w:rsidRPr="00F83B40">
        <w:rPr>
          <w:b/>
          <w:color w:val="000000" w:themeColor="text1"/>
          <w:sz w:val="20"/>
          <w:szCs w:val="20"/>
          <w:lang w:val="en-AU"/>
        </w:rPr>
        <w:t>Annex 5</w:t>
      </w:r>
      <w:r>
        <w:rPr>
          <w:color w:val="000000" w:themeColor="text1"/>
          <w:sz w:val="20"/>
          <w:szCs w:val="20"/>
          <w:lang w:val="en-AU"/>
        </w:rPr>
        <w:t>) provide a foundation for understanding the assumptions underlying the changes anticipated from investment in PFMP-II.</w:t>
      </w:r>
      <w:r w:rsidR="00A20364">
        <w:rPr>
          <w:color w:val="000000" w:themeColor="text1"/>
          <w:sz w:val="20"/>
          <w:szCs w:val="20"/>
          <w:lang w:val="en-AU"/>
        </w:rPr>
        <w:t xml:space="preserve"> </w:t>
      </w:r>
      <w:r>
        <w:rPr>
          <w:color w:val="000000" w:themeColor="text1"/>
          <w:sz w:val="20"/>
          <w:szCs w:val="20"/>
          <w:lang w:val="en-AU"/>
        </w:rPr>
        <w:t>Key assumptions include</w:t>
      </w:r>
      <w:r w:rsidRPr="004E13FB">
        <w:rPr>
          <w:color w:val="000000" w:themeColor="text1"/>
          <w:sz w:val="20"/>
          <w:szCs w:val="20"/>
          <w:lang w:val="en-AU"/>
        </w:rPr>
        <w:t>:</w:t>
      </w:r>
    </w:p>
    <w:p w14:paraId="27EE0F6D" w14:textId="059B3A84" w:rsidR="00434DCB" w:rsidRDefault="00434DCB" w:rsidP="00346FE8">
      <w:pPr>
        <w:pStyle w:val="ListParagraph"/>
        <w:numPr>
          <w:ilvl w:val="0"/>
          <w:numId w:val="69"/>
        </w:numPr>
        <w:rPr>
          <w:color w:val="000000" w:themeColor="text1"/>
          <w:sz w:val="20"/>
          <w:szCs w:val="20"/>
          <w:lang w:val="en-AU"/>
        </w:rPr>
      </w:pPr>
      <w:r>
        <w:rPr>
          <w:color w:val="000000" w:themeColor="text1"/>
          <w:sz w:val="20"/>
          <w:szCs w:val="20"/>
          <w:lang w:val="en-AU"/>
        </w:rPr>
        <w:t>technical assistance provided to PFMP-II partner agencies and private sector businesses is good quality, relevant and based on effective working relationships at individual, group and organisational levels</w:t>
      </w:r>
    </w:p>
    <w:p w14:paraId="198FBD4C" w14:textId="529763B5" w:rsidR="00434DCB" w:rsidRDefault="00434DCB" w:rsidP="00346FE8">
      <w:pPr>
        <w:pStyle w:val="ListParagraph"/>
        <w:numPr>
          <w:ilvl w:val="0"/>
          <w:numId w:val="69"/>
        </w:numPr>
        <w:rPr>
          <w:color w:val="000000" w:themeColor="text1"/>
          <w:sz w:val="20"/>
          <w:szCs w:val="20"/>
          <w:lang w:val="en-AU"/>
        </w:rPr>
      </w:pPr>
      <w:r>
        <w:rPr>
          <w:color w:val="000000" w:themeColor="text1"/>
          <w:sz w:val="20"/>
          <w:szCs w:val="20"/>
          <w:lang w:val="en-AU"/>
        </w:rPr>
        <w:t xml:space="preserve">PFM reforms initiated with support from PFMP </w:t>
      </w:r>
      <w:r w:rsidR="00F129BF">
        <w:rPr>
          <w:color w:val="000000" w:themeColor="text1"/>
          <w:sz w:val="20"/>
          <w:szCs w:val="20"/>
          <w:lang w:val="en-AU"/>
        </w:rPr>
        <w:t>a</w:t>
      </w:r>
      <w:r>
        <w:rPr>
          <w:color w:val="000000" w:themeColor="text1"/>
          <w:sz w:val="20"/>
          <w:szCs w:val="20"/>
          <w:lang w:val="en-AU"/>
        </w:rPr>
        <w:t>nd PFM-I will be committed to in practice across infrastructure oversight and spending agencies</w:t>
      </w:r>
    </w:p>
    <w:p w14:paraId="3D8CF067" w14:textId="3776EB62" w:rsidR="00434DCB" w:rsidRDefault="00F17097" w:rsidP="00346FE8">
      <w:pPr>
        <w:pStyle w:val="ListParagraph"/>
        <w:numPr>
          <w:ilvl w:val="0"/>
          <w:numId w:val="69"/>
        </w:numPr>
        <w:rPr>
          <w:color w:val="000000" w:themeColor="text1"/>
          <w:sz w:val="20"/>
          <w:szCs w:val="20"/>
          <w:lang w:val="en-AU"/>
        </w:rPr>
      </w:pPr>
      <w:r>
        <w:rPr>
          <w:color w:val="000000" w:themeColor="text1"/>
          <w:sz w:val="20"/>
          <w:szCs w:val="20"/>
          <w:lang w:val="en-AU"/>
        </w:rPr>
        <w:t>trials of new systems, approaches and practices effectively demonstrate improved delivery of public infrastructure</w:t>
      </w:r>
    </w:p>
    <w:p w14:paraId="62EF61E1" w14:textId="285FBFFF" w:rsidR="00434DCB" w:rsidRDefault="00F17097" w:rsidP="00346FE8">
      <w:pPr>
        <w:pStyle w:val="ListParagraph"/>
        <w:numPr>
          <w:ilvl w:val="0"/>
          <w:numId w:val="69"/>
        </w:numPr>
        <w:rPr>
          <w:color w:val="000000" w:themeColor="text1"/>
          <w:sz w:val="20"/>
          <w:szCs w:val="20"/>
          <w:lang w:val="en-AU"/>
        </w:rPr>
      </w:pPr>
      <w:r>
        <w:rPr>
          <w:color w:val="000000" w:themeColor="text1"/>
          <w:sz w:val="20"/>
          <w:szCs w:val="20"/>
          <w:lang w:val="en-AU"/>
        </w:rPr>
        <w:t xml:space="preserve">NGA Principals and private sector service delivery </w:t>
      </w:r>
      <w:r w:rsidR="00E24B31">
        <w:rPr>
          <w:color w:val="000000" w:themeColor="text1"/>
          <w:sz w:val="20"/>
          <w:szCs w:val="20"/>
          <w:lang w:val="en-AU"/>
        </w:rPr>
        <w:t>l</w:t>
      </w:r>
      <w:r>
        <w:rPr>
          <w:color w:val="000000" w:themeColor="text1"/>
          <w:sz w:val="20"/>
          <w:szCs w:val="20"/>
          <w:lang w:val="en-AU"/>
        </w:rPr>
        <w:t>eaders engage with trials and become ready to learn lessons and adopt new and better ways of delivering public infrastructure</w:t>
      </w:r>
    </w:p>
    <w:p w14:paraId="1186E437" w14:textId="0B9C127D" w:rsidR="00434DCB" w:rsidRDefault="00F17097" w:rsidP="00346FE8">
      <w:pPr>
        <w:pStyle w:val="ListParagraph"/>
        <w:numPr>
          <w:ilvl w:val="0"/>
          <w:numId w:val="69"/>
        </w:numPr>
        <w:rPr>
          <w:color w:val="000000" w:themeColor="text1"/>
          <w:sz w:val="20"/>
          <w:szCs w:val="20"/>
          <w:lang w:val="en-AU"/>
        </w:rPr>
      </w:pPr>
      <w:r>
        <w:rPr>
          <w:color w:val="000000" w:themeColor="text1"/>
          <w:sz w:val="20"/>
          <w:szCs w:val="20"/>
          <w:lang w:val="en-AU"/>
        </w:rPr>
        <w:t>PFMP-II successfully facilitates knowledge exchange and learning within and between public service agencies (at central, line and sub-national levels) as well as between the public sector and private sector</w:t>
      </w:r>
    </w:p>
    <w:p w14:paraId="7D7DFE47" w14:textId="15AFFD32" w:rsidR="00F17097" w:rsidRDefault="00F17097" w:rsidP="00346FE8">
      <w:pPr>
        <w:pStyle w:val="ListParagraph"/>
        <w:numPr>
          <w:ilvl w:val="0"/>
          <w:numId w:val="69"/>
        </w:numPr>
        <w:rPr>
          <w:color w:val="000000" w:themeColor="text1"/>
          <w:sz w:val="20"/>
          <w:szCs w:val="20"/>
          <w:lang w:val="en-AU"/>
        </w:rPr>
      </w:pPr>
      <w:r>
        <w:rPr>
          <w:color w:val="000000" w:themeColor="text1"/>
          <w:sz w:val="20"/>
          <w:szCs w:val="20"/>
          <w:lang w:val="en-AU"/>
        </w:rPr>
        <w:t xml:space="preserve">safeguards information </w:t>
      </w:r>
      <w:r w:rsidR="00B91292">
        <w:rPr>
          <w:color w:val="000000" w:themeColor="text1"/>
          <w:sz w:val="20"/>
          <w:szCs w:val="20"/>
          <w:lang w:val="en-AU"/>
        </w:rPr>
        <w:t>is effectively accessible in the proposed “knowledge warehouse” and begins to be used by public and private stakeholders in public infrastructure investment and delivery</w:t>
      </w:r>
    </w:p>
    <w:p w14:paraId="6590F053" w14:textId="1C107B5C" w:rsidR="00F17097" w:rsidRDefault="00B91292" w:rsidP="00346FE8">
      <w:pPr>
        <w:pStyle w:val="ListParagraph"/>
        <w:numPr>
          <w:ilvl w:val="0"/>
          <w:numId w:val="69"/>
        </w:numPr>
        <w:rPr>
          <w:color w:val="000000" w:themeColor="text1"/>
          <w:sz w:val="20"/>
          <w:szCs w:val="20"/>
          <w:lang w:val="en-AU"/>
        </w:rPr>
      </w:pPr>
      <w:r>
        <w:rPr>
          <w:color w:val="000000" w:themeColor="text1"/>
          <w:sz w:val="20"/>
          <w:szCs w:val="20"/>
          <w:lang w:val="en-AU"/>
        </w:rPr>
        <w:t>civil society influencers and advocates are effectively engaged in public debates about the efficiency, quality and inclusiveness of public infrastructure investment and delivery</w:t>
      </w:r>
    </w:p>
    <w:p w14:paraId="45BB59DE" w14:textId="2A667B2A" w:rsidR="00B91292" w:rsidRDefault="00B91292" w:rsidP="00346FE8">
      <w:pPr>
        <w:pStyle w:val="ListParagraph"/>
        <w:numPr>
          <w:ilvl w:val="0"/>
          <w:numId w:val="69"/>
        </w:numPr>
        <w:rPr>
          <w:color w:val="000000" w:themeColor="text1"/>
          <w:sz w:val="20"/>
          <w:szCs w:val="20"/>
          <w:lang w:val="en-AU"/>
        </w:rPr>
      </w:pPr>
      <w:r>
        <w:rPr>
          <w:color w:val="000000" w:themeColor="text1"/>
          <w:sz w:val="20"/>
          <w:szCs w:val="20"/>
          <w:lang w:val="en-AU"/>
        </w:rPr>
        <w:t>Australia and the Philippines have access to a common body of evidence to inform policy dialogue about the efficiency, quality and inclusiveness of public infrastructure investment and delivery.</w:t>
      </w:r>
    </w:p>
    <w:p w14:paraId="51A653BC" w14:textId="705DAB17" w:rsidR="0039049E" w:rsidRDefault="0039049E" w:rsidP="0039049E">
      <w:pPr>
        <w:rPr>
          <w:color w:val="auto"/>
          <w:lang w:val="en-AU"/>
        </w:rPr>
      </w:pPr>
      <w:r w:rsidRPr="00055B16">
        <w:rPr>
          <w:color w:val="auto"/>
          <w:lang w:val="en-AU"/>
        </w:rPr>
        <w:t>New systems, approaches and practices supported by the program will be identified, trialled or demonstrated with selected agencies and private sector service providers. Lessons will be captured with progress monitoring, evaluative studies and case studies, which will be used to refine new systems, approaches and practices before scale-up as well as for communicating with policy makers and influencers in the public infrastructure system.</w:t>
      </w:r>
      <w:r w:rsidR="00C4519E">
        <w:rPr>
          <w:color w:val="auto"/>
          <w:lang w:val="en-AU"/>
        </w:rPr>
        <w:t xml:space="preserve"> </w:t>
      </w:r>
      <w:r w:rsidRPr="00055B16">
        <w:rPr>
          <w:color w:val="auto"/>
          <w:lang w:val="en-AU"/>
        </w:rPr>
        <w:t xml:space="preserve">The summary logic </w:t>
      </w:r>
      <w:r w:rsidR="00497B53">
        <w:rPr>
          <w:color w:val="auto"/>
          <w:lang w:val="en-AU"/>
        </w:rPr>
        <w:t xml:space="preserve">for interventions </w:t>
      </w:r>
      <w:r w:rsidRPr="00055B16">
        <w:rPr>
          <w:color w:val="auto"/>
          <w:lang w:val="en-AU"/>
        </w:rPr>
        <w:t>is</w:t>
      </w:r>
      <w:r w:rsidR="00497B53">
        <w:rPr>
          <w:color w:val="auto"/>
          <w:lang w:val="en-AU"/>
        </w:rPr>
        <w:t xml:space="preserve"> shown in Figure 3 below</w:t>
      </w:r>
      <w:r w:rsidRPr="00055B16">
        <w:rPr>
          <w:color w:val="auto"/>
          <w:lang w:val="en-AU"/>
        </w:rPr>
        <w:t>.</w:t>
      </w:r>
    </w:p>
    <w:p w14:paraId="74E729FC" w14:textId="237B5A8C" w:rsidR="0039049E" w:rsidRDefault="0089020C" w:rsidP="0039049E">
      <w:pPr>
        <w:rPr>
          <w:color w:val="000000" w:themeColor="text1"/>
          <w:lang w:val="en-AU"/>
        </w:rPr>
      </w:pPr>
      <w:r w:rsidRPr="00800AC9">
        <w:rPr>
          <w:noProof/>
          <w:color w:val="000000" w:themeColor="text1"/>
          <w:lang w:val="en-AU" w:eastAsia="en-AU"/>
        </w:rPr>
        <mc:AlternateContent>
          <mc:Choice Requires="wps">
            <w:drawing>
              <wp:anchor distT="0" distB="0" distL="114300" distR="114300" simplePos="0" relativeHeight="251660287" behindDoc="0" locked="0" layoutInCell="1" allowOverlap="1" wp14:anchorId="712B785B" wp14:editId="370FCF20">
                <wp:simplePos x="0" y="0"/>
                <wp:positionH relativeFrom="column">
                  <wp:posOffset>2585720</wp:posOffset>
                </wp:positionH>
                <wp:positionV relativeFrom="paragraph">
                  <wp:posOffset>89535</wp:posOffset>
                </wp:positionV>
                <wp:extent cx="3528695" cy="176530"/>
                <wp:effectExtent l="0" t="0" r="14605" b="13970"/>
                <wp:wrapSquare wrapText="bothSides"/>
                <wp:docPr id="6" name="Text Box 6"/>
                <wp:cNvGraphicFramePr/>
                <a:graphic xmlns:a="http://schemas.openxmlformats.org/drawingml/2006/main">
                  <a:graphicData uri="http://schemas.microsoft.com/office/word/2010/wordprocessingShape">
                    <wps:wsp>
                      <wps:cNvSpPr txBox="1"/>
                      <wps:spPr>
                        <a:xfrm>
                          <a:off x="0" y="0"/>
                          <a:ext cx="3528695" cy="176530"/>
                        </a:xfrm>
                        <a:prstGeom prst="rect">
                          <a:avLst/>
                        </a:prstGeom>
                        <a:noFill/>
                        <a:ln>
                          <a:noFill/>
                        </a:ln>
                        <a:effectLst/>
                      </wps:spPr>
                      <wps:txbx>
                        <w:txbxContent>
                          <w:p w14:paraId="05E8D845" w14:textId="69E66032" w:rsidR="004E71A9" w:rsidRPr="006B7B22" w:rsidRDefault="004E71A9" w:rsidP="00D51766">
                            <w:pPr>
                              <w:pStyle w:val="Caption"/>
                              <w:spacing w:before="0" w:after="0" w:line="240" w:lineRule="auto"/>
                              <w:jc w:val="center"/>
                              <w:rPr>
                                <w:noProof/>
                                <w:sz w:val="22"/>
                                <w:szCs w:val="22"/>
                              </w:rPr>
                            </w:pPr>
                            <w:r>
                              <w:t>Figure 3 - Program innovation, learning and scale up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B785B" id="Text Box 6" o:spid="_x0000_s1030" type="#_x0000_t202" style="position:absolute;margin-left:203.6pt;margin-top:7.05pt;width:277.85pt;height:13.9pt;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" filled="f" stroked="f">
                <v:textbox inset="0,0,0,0">
                  <w:txbxContent>
                    <w:p w14:paraId="05E8D845" w14:textId="69E66032" w:rsidR="004E71A9" w:rsidRPr="006B7B22" w:rsidRDefault="004E71A9" w:rsidP="00D51766">
                      <w:pPr>
                        <w:pStyle w:val="Caption"/>
                        <w:spacing w:before="0" w:after="0" w:line="240" w:lineRule="auto"/>
                        <w:jc w:val="center"/>
                        <w:rPr>
                          <w:noProof/>
                          <w:sz w:val="22"/>
                          <w:szCs w:val="22"/>
                        </w:rPr>
                      </w:pPr>
                      <w:r>
                        <w:t>Figure 3 - Program innovation, learning and scale up strategy</w:t>
                      </w:r>
                    </w:p>
                  </w:txbxContent>
                </v:textbox>
                <w10:wrap type="square"/>
              </v:shape>
            </w:pict>
          </mc:Fallback>
        </mc:AlternateContent>
      </w:r>
      <w:r w:rsidR="00497B53" w:rsidRPr="00CE4231">
        <w:rPr>
          <w:noProof/>
          <w:color w:val="000000" w:themeColor="text1"/>
          <w:lang w:val="en-AU" w:eastAsia="en-AU"/>
        </w:rPr>
        <w:drawing>
          <wp:anchor distT="0" distB="0" distL="114300" distR="114300" simplePos="0" relativeHeight="251664384" behindDoc="0" locked="0" layoutInCell="1" allowOverlap="1" wp14:anchorId="308AEF48" wp14:editId="6E2EB647">
            <wp:simplePos x="0" y="0"/>
            <wp:positionH relativeFrom="column">
              <wp:posOffset>2532380</wp:posOffset>
            </wp:positionH>
            <wp:positionV relativeFrom="paragraph">
              <wp:posOffset>384175</wp:posOffset>
            </wp:positionV>
            <wp:extent cx="3636010" cy="278384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6010" cy="278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49E">
        <w:rPr>
          <w:color w:val="000000" w:themeColor="text1"/>
          <w:lang w:val="en-AU"/>
        </w:rPr>
        <w:t xml:space="preserve">In addition, areas for potential intervention are determined by the appropriateness and effectiveness of an Australian aid investment to assist GPH. Figure </w:t>
      </w:r>
      <w:r w:rsidR="0039049E" w:rsidRPr="00F32775">
        <w:rPr>
          <w:b/>
          <w:color w:val="000000" w:themeColor="text1"/>
          <w:lang w:val="en-AU"/>
        </w:rPr>
        <w:t>4</w:t>
      </w:r>
      <w:r w:rsidR="0039049E">
        <w:rPr>
          <w:b/>
          <w:color w:val="000000" w:themeColor="text1"/>
          <w:lang w:val="en-AU"/>
        </w:rPr>
        <w:t xml:space="preserve">B </w:t>
      </w:r>
      <w:r w:rsidR="0039049E">
        <w:rPr>
          <w:color w:val="000000" w:themeColor="text1"/>
          <w:lang w:val="en-AU"/>
        </w:rPr>
        <w:t xml:space="preserve">in </w:t>
      </w:r>
      <w:r w:rsidR="0039049E" w:rsidRPr="00F83B40">
        <w:rPr>
          <w:b/>
          <w:color w:val="000000" w:themeColor="text1"/>
          <w:lang w:val="en-AU"/>
        </w:rPr>
        <w:t>Annex 4</w:t>
      </w:r>
      <w:r w:rsidR="0039049E">
        <w:rPr>
          <w:color w:val="000000" w:themeColor="text1"/>
          <w:lang w:val="en-AU"/>
        </w:rPr>
        <w:t xml:space="preserve"> illustrates where the program can support but also highlights areas that may not be within the scope of the program.</w:t>
      </w:r>
    </w:p>
    <w:p w14:paraId="7849B8FC" w14:textId="103962B8" w:rsidR="00F424BA" w:rsidRPr="00CE4231" w:rsidRDefault="00F424BA" w:rsidP="0039049E">
      <w:pPr>
        <w:rPr>
          <w:color w:val="000000" w:themeColor="text1"/>
          <w:lang w:val="en-AU"/>
        </w:rPr>
      </w:pPr>
      <w:r>
        <w:rPr>
          <w:color w:val="auto"/>
          <w:lang w:val="en-AU"/>
        </w:rPr>
        <w:t xml:space="preserve">Adoption of new systems, approaches and practices is an individual process that depends on several factors (see </w:t>
      </w:r>
      <w:r w:rsidRPr="0089020C">
        <w:rPr>
          <w:b/>
          <w:color w:val="auto"/>
          <w:lang w:val="en-AU"/>
        </w:rPr>
        <w:t>Annex 5</w:t>
      </w:r>
      <w:r>
        <w:rPr>
          <w:color w:val="auto"/>
          <w:lang w:val="en-AU"/>
        </w:rPr>
        <w:t>). As such, the specific mechanisms for applying innovations within and across agencies resulting from successful interventions will be proposed upfront by the program, then adjusted and agreed with the respective implementing and/or oversight government agencies.</w:t>
      </w:r>
    </w:p>
    <w:p w14:paraId="4C7C287D" w14:textId="7EC54255" w:rsidR="00DD5E66" w:rsidRDefault="0039049E" w:rsidP="00550E88">
      <w:pPr>
        <w:rPr>
          <w:rFonts w:cstheme="minorHAnsi"/>
          <w:color w:val="000000" w:themeColor="text1"/>
          <w:lang w:val="en-AU"/>
        </w:rPr>
      </w:pPr>
      <w:r w:rsidRPr="00CE4231">
        <w:rPr>
          <w:rFonts w:cstheme="minorHAnsi"/>
          <w:color w:val="000000" w:themeColor="text1"/>
          <w:lang w:val="en-AU"/>
        </w:rPr>
        <w:t>In summary, the logic is that PFMP-II continues work with national agencies</w:t>
      </w:r>
      <w:r w:rsidR="00D21FA1">
        <w:rPr>
          <w:rFonts w:cstheme="minorHAnsi"/>
          <w:color w:val="000000" w:themeColor="text1"/>
          <w:lang w:val="en-AU"/>
        </w:rPr>
        <w:t xml:space="preserve"> </w:t>
      </w:r>
      <w:r w:rsidRPr="00CE4231">
        <w:rPr>
          <w:rFonts w:cstheme="minorHAnsi"/>
          <w:color w:val="000000" w:themeColor="text1"/>
          <w:lang w:val="en-AU"/>
        </w:rPr>
        <w:t xml:space="preserve">– building on outputs delivered under PFMP and PFM-I – and complementing projects financed by </w:t>
      </w:r>
      <w:r>
        <w:rPr>
          <w:rFonts w:cstheme="minorHAnsi"/>
          <w:color w:val="000000" w:themeColor="text1"/>
          <w:lang w:val="en-AU"/>
        </w:rPr>
        <w:t>bilateral and multilateral donors</w:t>
      </w:r>
      <w:r w:rsidRPr="00CE4231">
        <w:rPr>
          <w:rFonts w:cstheme="minorHAnsi"/>
          <w:color w:val="000000" w:themeColor="text1"/>
          <w:lang w:val="en-AU"/>
        </w:rPr>
        <w:t>. The program will support partner agencies to trial and/or demonstrate new practices and ideas that contribute to a strengthened environment for investment in public infrastructure.</w:t>
      </w:r>
      <w:r>
        <w:rPr>
          <w:rFonts w:cstheme="minorHAnsi"/>
          <w:color w:val="000000" w:themeColor="text1"/>
          <w:lang w:val="en-AU"/>
        </w:rPr>
        <w:t xml:space="preserve"> </w:t>
      </w:r>
      <w:r w:rsidRPr="00CE4231">
        <w:rPr>
          <w:rFonts w:cstheme="minorHAnsi"/>
          <w:color w:val="000000" w:themeColor="text1"/>
          <w:lang w:val="en-AU"/>
        </w:rPr>
        <w:t xml:space="preserve">Trials and demonstrations of new approaches and practices will especially target projects already approved in the public investment program or </w:t>
      </w:r>
      <w:r>
        <w:rPr>
          <w:rFonts w:cstheme="minorHAnsi"/>
          <w:color w:val="000000" w:themeColor="text1"/>
          <w:lang w:val="en-AU"/>
        </w:rPr>
        <w:t xml:space="preserve">the </w:t>
      </w:r>
      <w:r w:rsidRPr="00CE4231">
        <w:rPr>
          <w:rFonts w:cstheme="minorHAnsi"/>
          <w:color w:val="000000" w:themeColor="text1"/>
          <w:lang w:val="en-AU"/>
        </w:rPr>
        <w:t xml:space="preserve">Three-Year Infrastructure Plan (TRIP) such as those identified under the </w:t>
      </w:r>
      <w:r w:rsidRPr="00CE4231">
        <w:rPr>
          <w:rFonts w:cstheme="minorHAnsi"/>
          <w:i/>
          <w:color w:val="000000" w:themeColor="text1"/>
          <w:lang w:val="en-AU"/>
        </w:rPr>
        <w:t>Build, Build, Build</w:t>
      </w:r>
      <w:r w:rsidRPr="00CE4231">
        <w:rPr>
          <w:rFonts w:cstheme="minorHAnsi"/>
          <w:color w:val="000000" w:themeColor="text1"/>
          <w:lang w:val="en-AU"/>
        </w:rPr>
        <w:t xml:space="preserve"> program.</w:t>
      </w:r>
      <w:r w:rsidR="00DD5E66">
        <w:rPr>
          <w:rFonts w:cstheme="minorHAnsi"/>
          <w:color w:val="000000" w:themeColor="text1"/>
          <w:lang w:val="en-AU"/>
        </w:rPr>
        <w:br w:type="page"/>
      </w:r>
    </w:p>
    <w:p w14:paraId="103974F3" w14:textId="708EA073" w:rsidR="0039049E" w:rsidRPr="00CE4231" w:rsidRDefault="0039049E" w:rsidP="0039049E">
      <w:pPr>
        <w:rPr>
          <w:rFonts w:cstheme="minorHAnsi"/>
          <w:color w:val="000000" w:themeColor="text1"/>
          <w:lang w:val="en-AU"/>
        </w:rPr>
      </w:pPr>
      <w:r w:rsidRPr="00CE4231">
        <w:rPr>
          <w:rFonts w:cstheme="minorHAnsi"/>
          <w:color w:val="000000" w:themeColor="text1"/>
          <w:lang w:val="en-AU"/>
        </w:rPr>
        <w:t>At the same time, PFMP-II will work with infrastructure delivery agencies and selected private sector service providers (</w:t>
      </w:r>
      <w:r w:rsidRPr="00800AC9">
        <w:rPr>
          <w:color w:val="000000" w:themeColor="text1"/>
          <w:lang w:val="en-AU"/>
        </w:rPr>
        <w:t>e.g</w:t>
      </w:r>
      <w:r w:rsidRPr="0024446F">
        <w:rPr>
          <w:rFonts w:cstheme="minorHAnsi"/>
          <w:color w:val="000000" w:themeColor="text1"/>
          <w:lang w:val="en-AU"/>
        </w:rPr>
        <w:t>.</w:t>
      </w:r>
      <w:r>
        <w:rPr>
          <w:rFonts w:cstheme="minorHAnsi"/>
          <w:color w:val="000000" w:themeColor="text1"/>
          <w:lang w:val="en-AU"/>
        </w:rPr>
        <w:t xml:space="preserve"> </w:t>
      </w:r>
      <w:r w:rsidRPr="00CE4231">
        <w:rPr>
          <w:rFonts w:cstheme="minorHAnsi"/>
          <w:color w:val="000000" w:themeColor="text1"/>
          <w:lang w:val="en-AU"/>
        </w:rPr>
        <w:t xml:space="preserve">consulting engineers and constructors) to improve the performance of their functions in the public infrastructure delivery system. The program </w:t>
      </w:r>
      <w:r>
        <w:rPr>
          <w:rFonts w:cstheme="minorHAnsi"/>
          <w:color w:val="000000" w:themeColor="text1"/>
          <w:lang w:val="en-AU"/>
        </w:rPr>
        <w:t xml:space="preserve">can </w:t>
      </w:r>
      <w:r w:rsidRPr="00CE4231">
        <w:rPr>
          <w:rFonts w:cstheme="minorHAnsi"/>
          <w:color w:val="000000" w:themeColor="text1"/>
          <w:lang w:val="en-AU"/>
        </w:rPr>
        <w:t xml:space="preserve">work with partner agencies and firms to trial </w:t>
      </w:r>
      <w:r w:rsidR="009F5273">
        <w:rPr>
          <w:rFonts w:cstheme="minorHAnsi"/>
          <w:color w:val="000000" w:themeColor="text1"/>
          <w:lang w:val="en-AU"/>
        </w:rPr>
        <w:t xml:space="preserve">new practices or strengthen the application of </w:t>
      </w:r>
      <w:r w:rsidRPr="00CE4231">
        <w:rPr>
          <w:rFonts w:cstheme="minorHAnsi"/>
          <w:color w:val="000000" w:themeColor="text1"/>
          <w:lang w:val="en-AU"/>
        </w:rPr>
        <w:t xml:space="preserve">and/or demonstrate </w:t>
      </w:r>
      <w:r w:rsidR="009F5273">
        <w:rPr>
          <w:rFonts w:cstheme="minorHAnsi"/>
          <w:color w:val="000000" w:themeColor="text1"/>
          <w:lang w:val="en-AU"/>
        </w:rPr>
        <w:t xml:space="preserve">the value of </w:t>
      </w:r>
      <w:r w:rsidRPr="00CE4231">
        <w:rPr>
          <w:rFonts w:cstheme="minorHAnsi"/>
          <w:color w:val="000000" w:themeColor="text1"/>
          <w:lang w:val="en-AU"/>
        </w:rPr>
        <w:t xml:space="preserve">practices such as universal design or value engineering in targeted programs. In addition, PFMP-II </w:t>
      </w:r>
      <w:r>
        <w:rPr>
          <w:rFonts w:cstheme="minorHAnsi"/>
          <w:color w:val="000000" w:themeColor="text1"/>
          <w:lang w:val="en-AU"/>
        </w:rPr>
        <w:t xml:space="preserve">can </w:t>
      </w:r>
      <w:r w:rsidRPr="00CE4231">
        <w:rPr>
          <w:rFonts w:cstheme="minorHAnsi"/>
          <w:color w:val="000000" w:themeColor="text1"/>
          <w:lang w:val="en-AU"/>
        </w:rPr>
        <w:t xml:space="preserve">facilitate networking with international peer groups and good practice influencers to motivate changed </w:t>
      </w:r>
      <w:r w:rsidRPr="00CE4231">
        <w:rPr>
          <w:rFonts w:cstheme="minorHAnsi"/>
          <w:b/>
          <w:i/>
          <w:color w:val="000000" w:themeColor="text1"/>
          <w:lang w:val="en-AU"/>
        </w:rPr>
        <w:t>demand</w:t>
      </w:r>
      <w:r w:rsidRPr="00CE4231">
        <w:rPr>
          <w:rFonts w:cstheme="minorHAnsi"/>
          <w:color w:val="000000" w:themeColor="text1"/>
          <w:lang w:val="en-AU"/>
        </w:rPr>
        <w:t xml:space="preserve"> by GPH agencies and changed </w:t>
      </w:r>
      <w:r w:rsidRPr="00CE4231">
        <w:rPr>
          <w:rFonts w:cstheme="minorHAnsi"/>
          <w:b/>
          <w:i/>
          <w:color w:val="000000" w:themeColor="text1"/>
          <w:lang w:val="en-AU"/>
        </w:rPr>
        <w:t>supply responses</w:t>
      </w:r>
      <w:r w:rsidRPr="00CE4231">
        <w:rPr>
          <w:rFonts w:cstheme="minorHAnsi"/>
          <w:color w:val="000000" w:themeColor="text1"/>
          <w:lang w:val="en-AU"/>
        </w:rPr>
        <w:t xml:space="preserve"> by the private sector (</w:t>
      </w:r>
      <w:r w:rsidRPr="00800AC9">
        <w:rPr>
          <w:color w:val="000000" w:themeColor="text1"/>
          <w:lang w:val="en-AU"/>
        </w:rPr>
        <w:t>e.g.</w:t>
      </w:r>
      <w:r w:rsidRPr="00CE4231">
        <w:rPr>
          <w:rFonts w:cstheme="minorHAnsi"/>
          <w:i/>
          <w:color w:val="000000" w:themeColor="text1"/>
          <w:lang w:val="en-AU"/>
        </w:rPr>
        <w:t xml:space="preserve"> </w:t>
      </w:r>
      <w:r w:rsidRPr="00CE4231">
        <w:rPr>
          <w:rFonts w:cstheme="minorHAnsi"/>
          <w:color w:val="000000" w:themeColor="text1"/>
          <w:lang w:val="en-AU"/>
        </w:rPr>
        <w:t xml:space="preserve">motivating them to innovate and invest to deliver better quality </w:t>
      </w:r>
      <w:r>
        <w:rPr>
          <w:rFonts w:cstheme="minorHAnsi"/>
          <w:color w:val="000000" w:themeColor="text1"/>
          <w:lang w:val="en-AU"/>
        </w:rPr>
        <w:t xml:space="preserve">and accessible </w:t>
      </w:r>
      <w:r w:rsidRPr="00CE4231">
        <w:rPr>
          <w:rFonts w:cstheme="minorHAnsi"/>
          <w:color w:val="000000" w:themeColor="text1"/>
          <w:lang w:val="en-AU"/>
        </w:rPr>
        <w:t>i</w:t>
      </w:r>
      <w:r w:rsidR="00D21FA1">
        <w:rPr>
          <w:rFonts w:cstheme="minorHAnsi"/>
          <w:color w:val="000000" w:themeColor="text1"/>
          <w:lang w:val="en-AU"/>
        </w:rPr>
        <w:t>nfrastructure on a commercially-</w:t>
      </w:r>
      <w:r w:rsidRPr="00CE4231">
        <w:rPr>
          <w:rFonts w:cstheme="minorHAnsi"/>
          <w:color w:val="000000" w:themeColor="text1"/>
          <w:lang w:val="en-AU"/>
        </w:rPr>
        <w:t>viable basis).</w:t>
      </w:r>
    </w:p>
    <w:p w14:paraId="07484CC5" w14:textId="1F4F2E4F" w:rsidR="0039049E" w:rsidRPr="00CE4231" w:rsidRDefault="0039049E" w:rsidP="0039049E">
      <w:pPr>
        <w:rPr>
          <w:rFonts w:cstheme="minorHAnsi"/>
          <w:color w:val="000000" w:themeColor="text1"/>
          <w:lang w:val="en-AU"/>
        </w:rPr>
      </w:pPr>
      <w:r w:rsidRPr="00CE4231">
        <w:rPr>
          <w:rFonts w:cstheme="minorHAnsi"/>
          <w:color w:val="000000" w:themeColor="text1"/>
          <w:lang w:val="en-AU"/>
        </w:rPr>
        <w:t>If early adoption of new ideas or practices is effective, more agency staff and their private sector service providers will adopt the practices, which will gradually become normal through principal support, commitment and institutionalisation. Their increasing use is assumed to lead to better delivery of quality public infrastructure – structures and facilities that are safe, accessible and contributing to inclusive and sustainable economic growth in the Philippines.</w:t>
      </w:r>
    </w:p>
    <w:p w14:paraId="689BB26C" w14:textId="7EF08E13" w:rsidR="008F4930" w:rsidRDefault="00E52F37" w:rsidP="00E52F37">
      <w:pPr>
        <w:rPr>
          <w:rFonts w:cstheme="minorHAnsi"/>
          <w:color w:val="000000" w:themeColor="text1"/>
          <w:lang w:val="en-AU"/>
        </w:rPr>
      </w:pPr>
      <w:r w:rsidRPr="00CE4231">
        <w:rPr>
          <w:rFonts w:cstheme="minorHAnsi"/>
          <w:color w:val="000000" w:themeColor="text1"/>
          <w:lang w:val="en-AU"/>
        </w:rPr>
        <w:t>As constraints to delivery of infrastructure for inclusive economic growth are identified and the results of early interventions are measured, target national agencies and their private sector service providers, such as engineering services and constructors</w:t>
      </w:r>
      <w:r w:rsidR="00E47729">
        <w:rPr>
          <w:rFonts w:cstheme="minorHAnsi"/>
          <w:color w:val="000000" w:themeColor="text1"/>
          <w:lang w:val="en-AU"/>
        </w:rPr>
        <w:t>,</w:t>
      </w:r>
      <w:r w:rsidRPr="00CE4231">
        <w:rPr>
          <w:rFonts w:cstheme="minorHAnsi"/>
          <w:color w:val="000000" w:themeColor="text1"/>
          <w:lang w:val="en-AU"/>
        </w:rPr>
        <w:t xml:space="preserve"> and civil society groups such as think tanks</w:t>
      </w:r>
      <w:r w:rsidR="00505A31">
        <w:rPr>
          <w:rFonts w:cstheme="minorHAnsi"/>
          <w:color w:val="000000" w:themeColor="text1"/>
          <w:lang w:val="en-AU"/>
        </w:rPr>
        <w:t>,</w:t>
      </w:r>
      <w:r w:rsidR="003C72A5">
        <w:rPr>
          <w:rFonts w:cstheme="minorHAnsi"/>
          <w:color w:val="000000" w:themeColor="text1"/>
          <w:lang w:val="en-AU"/>
        </w:rPr>
        <w:t xml:space="preserve"> </w:t>
      </w:r>
      <w:r w:rsidRPr="00CE4231">
        <w:rPr>
          <w:rFonts w:cstheme="minorHAnsi"/>
          <w:color w:val="000000" w:themeColor="text1"/>
          <w:lang w:val="en-AU"/>
        </w:rPr>
        <w:t xml:space="preserve">professional associations, </w:t>
      </w:r>
      <w:r w:rsidR="00505A31">
        <w:rPr>
          <w:rFonts w:cstheme="minorHAnsi"/>
          <w:color w:val="000000" w:themeColor="text1"/>
          <w:lang w:val="en-AU"/>
        </w:rPr>
        <w:t>and Disabled People’s Organisations (DPOs)</w:t>
      </w:r>
      <w:r w:rsidRPr="00CE4231">
        <w:rPr>
          <w:rFonts w:cstheme="minorHAnsi"/>
          <w:color w:val="000000" w:themeColor="text1"/>
          <w:lang w:val="en-AU"/>
        </w:rPr>
        <w:t>,</w:t>
      </w:r>
      <w:r w:rsidR="00505A31">
        <w:rPr>
          <w:rFonts w:cstheme="minorHAnsi"/>
          <w:color w:val="000000" w:themeColor="text1"/>
          <w:lang w:val="en-AU"/>
        </w:rPr>
        <w:t xml:space="preserve"> </w:t>
      </w:r>
      <w:r w:rsidRPr="00CE4231">
        <w:rPr>
          <w:rFonts w:cstheme="minorHAnsi"/>
          <w:color w:val="000000" w:themeColor="text1"/>
          <w:lang w:val="en-AU"/>
        </w:rPr>
        <w:t>will prepare information to communicate with policy makers and others who control or influence the business environment for publ</w:t>
      </w:r>
      <w:r w:rsidR="00D21FA1">
        <w:rPr>
          <w:rFonts w:cstheme="minorHAnsi"/>
          <w:color w:val="000000" w:themeColor="text1"/>
          <w:lang w:val="en-AU"/>
        </w:rPr>
        <w:t xml:space="preserve">ic investment in infrastructure.  </w:t>
      </w:r>
      <w:r w:rsidRPr="00CE4231">
        <w:rPr>
          <w:rFonts w:cstheme="minorHAnsi"/>
          <w:color w:val="000000" w:themeColor="text1"/>
          <w:lang w:val="en-AU"/>
        </w:rPr>
        <w:t>PFMP</w:t>
      </w:r>
      <w:r w:rsidR="00D21FA1">
        <w:rPr>
          <w:rFonts w:cstheme="minorHAnsi"/>
          <w:color w:val="000000" w:themeColor="text1"/>
          <w:lang w:val="en-AU"/>
        </w:rPr>
        <w:t>-</w:t>
      </w:r>
      <w:r w:rsidRPr="00CE4231">
        <w:rPr>
          <w:rFonts w:cstheme="minorHAnsi"/>
          <w:color w:val="000000" w:themeColor="text1"/>
          <w:lang w:val="en-AU"/>
        </w:rPr>
        <w:t xml:space="preserve">II will not do this directly, rather the program will </w:t>
      </w:r>
      <w:r w:rsidR="00535202">
        <w:rPr>
          <w:rFonts w:cstheme="minorHAnsi"/>
          <w:color w:val="000000" w:themeColor="text1"/>
          <w:lang w:val="en-AU"/>
        </w:rPr>
        <w:t>support</w:t>
      </w:r>
      <w:r w:rsidR="00535202" w:rsidRPr="00CE4231">
        <w:rPr>
          <w:rFonts w:cstheme="minorHAnsi"/>
          <w:color w:val="000000" w:themeColor="text1"/>
          <w:lang w:val="en-AU"/>
        </w:rPr>
        <w:t xml:space="preserve"> </w:t>
      </w:r>
      <w:r w:rsidRPr="00CE4231">
        <w:rPr>
          <w:rFonts w:cstheme="minorHAnsi"/>
          <w:color w:val="000000" w:themeColor="text1"/>
          <w:lang w:val="en-AU"/>
        </w:rPr>
        <w:t>influencers to facilitate change as policy windows emerge.</w:t>
      </w:r>
    </w:p>
    <w:p w14:paraId="0D73E42B" w14:textId="728C9EF2" w:rsidR="003C72A5" w:rsidRPr="00AD30E1" w:rsidRDefault="002A5831" w:rsidP="008F4930">
      <w:pPr>
        <w:rPr>
          <w:color w:val="000000" w:themeColor="text1"/>
          <w:lang w:val="en-AU"/>
        </w:rPr>
      </w:pPr>
      <w:r w:rsidRPr="00AD30E1">
        <w:rPr>
          <w:color w:val="000000" w:themeColor="text1"/>
          <w:lang w:val="en-AU"/>
        </w:rPr>
        <w:t xml:space="preserve">By contributing to Philippine government effectiveness and public infrastructure spending, </w:t>
      </w:r>
      <w:r w:rsidR="00535202" w:rsidRPr="00AD30E1">
        <w:rPr>
          <w:color w:val="000000" w:themeColor="text1"/>
          <w:lang w:val="en-AU"/>
        </w:rPr>
        <w:t xml:space="preserve">PFMP-II </w:t>
      </w:r>
      <w:r w:rsidRPr="00AD30E1">
        <w:rPr>
          <w:color w:val="000000" w:themeColor="text1"/>
          <w:lang w:val="en-AU"/>
        </w:rPr>
        <w:t>directly support</w:t>
      </w:r>
      <w:r w:rsidR="00535202" w:rsidRPr="00AD30E1">
        <w:rPr>
          <w:color w:val="000000" w:themeColor="text1"/>
          <w:lang w:val="en-AU"/>
        </w:rPr>
        <w:t xml:space="preserve">s two </w:t>
      </w:r>
      <w:r w:rsidR="00957E00">
        <w:rPr>
          <w:color w:val="000000" w:themeColor="text1"/>
          <w:lang w:val="en-AU"/>
        </w:rPr>
        <w:t xml:space="preserve">Sector Outcomes </w:t>
      </w:r>
      <w:r w:rsidR="00535202" w:rsidRPr="00AD30E1">
        <w:rPr>
          <w:color w:val="000000" w:themeColor="text1"/>
          <w:lang w:val="en-AU"/>
        </w:rPr>
        <w:t>in the PDP</w:t>
      </w:r>
      <w:r w:rsidRPr="00AD30E1">
        <w:rPr>
          <w:color w:val="000000" w:themeColor="text1"/>
          <w:lang w:val="en-AU"/>
        </w:rPr>
        <w:t>:</w:t>
      </w:r>
      <w:r w:rsidR="008F4930" w:rsidRPr="00AD30E1">
        <w:rPr>
          <w:color w:val="000000" w:themeColor="text1"/>
          <w:lang w:val="en-AU"/>
        </w:rPr>
        <w:t xml:space="preserve"> (1) </w:t>
      </w:r>
      <w:r w:rsidR="00957E00">
        <w:rPr>
          <w:color w:val="000000" w:themeColor="text1"/>
          <w:lang w:val="en-AU"/>
        </w:rPr>
        <w:t xml:space="preserve">Supportive, stable, and supporting macroeconomic environment sustained (through the subsector outcome: </w:t>
      </w:r>
      <w:r w:rsidR="000870C9" w:rsidRPr="00AD30E1">
        <w:rPr>
          <w:color w:val="000000" w:themeColor="text1"/>
          <w:lang w:val="en-AU"/>
        </w:rPr>
        <w:t>Responsible, strategic, and supportive fiscal sector</w:t>
      </w:r>
      <w:r w:rsidR="008F4930" w:rsidRPr="00AD30E1">
        <w:rPr>
          <w:color w:val="000000" w:themeColor="text1"/>
          <w:lang w:val="en-AU"/>
        </w:rPr>
        <w:t xml:space="preserve">); and (2) </w:t>
      </w:r>
      <w:r w:rsidR="000870C9" w:rsidRPr="00AD30E1">
        <w:rPr>
          <w:color w:val="000000" w:themeColor="text1"/>
          <w:lang w:val="en-AU"/>
        </w:rPr>
        <w:t>Infrastructure Development accelerated and operations sustained</w:t>
      </w:r>
      <w:r w:rsidR="008F4930" w:rsidRPr="00AD30E1">
        <w:rPr>
          <w:color w:val="000000" w:themeColor="text1"/>
          <w:lang w:val="en-AU"/>
        </w:rPr>
        <w:t xml:space="preserve"> (</w:t>
      </w:r>
      <w:r w:rsidR="00957E00">
        <w:rPr>
          <w:color w:val="000000" w:themeColor="text1"/>
          <w:lang w:val="en-AU"/>
        </w:rPr>
        <w:t xml:space="preserve">through </w:t>
      </w:r>
      <w:r w:rsidR="008F4930" w:rsidRPr="00AD30E1">
        <w:rPr>
          <w:color w:val="000000" w:themeColor="text1"/>
          <w:lang w:val="en-AU"/>
        </w:rPr>
        <w:t>subsector o</w:t>
      </w:r>
      <w:r w:rsidR="003C72A5" w:rsidRPr="00AD30E1">
        <w:rPr>
          <w:color w:val="000000" w:themeColor="text1"/>
          <w:lang w:val="en-AU"/>
        </w:rPr>
        <w:t xml:space="preserve">utcome: </w:t>
      </w:r>
      <w:r w:rsidR="00957E00">
        <w:rPr>
          <w:color w:val="000000" w:themeColor="text1"/>
          <w:lang w:val="en-AU"/>
        </w:rPr>
        <w:t>Increase s</w:t>
      </w:r>
      <w:r w:rsidR="003C72A5" w:rsidRPr="00AD30E1">
        <w:rPr>
          <w:color w:val="000000" w:themeColor="text1"/>
          <w:lang w:val="en-AU"/>
        </w:rPr>
        <w:t>pending on public infrastructure</w:t>
      </w:r>
      <w:r w:rsidR="008F4930" w:rsidRPr="00AD30E1">
        <w:rPr>
          <w:color w:val="000000" w:themeColor="text1"/>
          <w:lang w:val="en-AU"/>
        </w:rPr>
        <w:t>).</w:t>
      </w:r>
    </w:p>
    <w:p w14:paraId="035AC537" w14:textId="0473A13B" w:rsidR="00E52F37" w:rsidRPr="00CE4231" w:rsidRDefault="00E52F37">
      <w:pPr>
        <w:pStyle w:val="Heading2"/>
        <w:rPr>
          <w:lang w:val="en-AU"/>
        </w:rPr>
      </w:pPr>
      <w:bookmarkStart w:id="100" w:name="_Toc496091700"/>
      <w:bookmarkStart w:id="101" w:name="_Toc497475265"/>
      <w:bookmarkStart w:id="102" w:name="_Toc496538304"/>
      <w:bookmarkStart w:id="103" w:name="_Toc509299923"/>
      <w:r w:rsidRPr="00CE4231">
        <w:rPr>
          <w:lang w:val="en-AU"/>
        </w:rPr>
        <w:t>Design options considered and value for money</w:t>
      </w:r>
      <w:bookmarkEnd w:id="100"/>
      <w:bookmarkEnd w:id="101"/>
      <w:bookmarkEnd w:id="102"/>
      <w:bookmarkEnd w:id="103"/>
    </w:p>
    <w:p w14:paraId="2DAE7A41" w14:textId="7DE5AE69" w:rsidR="00E52F37" w:rsidRPr="00CE4231" w:rsidRDefault="00E52F37" w:rsidP="00E52F37">
      <w:pPr>
        <w:rPr>
          <w:color w:val="000000" w:themeColor="text1"/>
          <w:lang w:val="en-AU"/>
        </w:rPr>
      </w:pPr>
      <w:r w:rsidRPr="00CE4231">
        <w:rPr>
          <w:color w:val="000000" w:themeColor="text1"/>
          <w:lang w:val="en-AU"/>
        </w:rPr>
        <w:t xml:space="preserve">The design considered a number of options before identifying the </w:t>
      </w:r>
      <w:r w:rsidR="00614B74">
        <w:rPr>
          <w:color w:val="000000" w:themeColor="text1"/>
          <w:lang w:val="en-AU"/>
        </w:rPr>
        <w:t>preferred approach to design and implementation of interventions</w:t>
      </w:r>
      <w:r w:rsidR="00535202">
        <w:rPr>
          <w:color w:val="000000" w:themeColor="text1"/>
          <w:lang w:val="en-AU"/>
        </w:rPr>
        <w:t>.</w:t>
      </w:r>
      <w:r w:rsidRPr="00CE4231">
        <w:rPr>
          <w:color w:val="000000" w:themeColor="text1"/>
          <w:lang w:val="en-AU"/>
        </w:rPr>
        <w:t xml:space="preserve"> </w:t>
      </w:r>
      <w:r w:rsidR="00535202">
        <w:rPr>
          <w:color w:val="000000" w:themeColor="text1"/>
          <w:lang w:val="en-AU"/>
        </w:rPr>
        <w:t>T</w:t>
      </w:r>
      <w:r w:rsidRPr="00CE4231">
        <w:rPr>
          <w:color w:val="000000" w:themeColor="text1"/>
          <w:lang w:val="en-AU"/>
        </w:rPr>
        <w:t>he</w:t>
      </w:r>
      <w:r w:rsidR="00614B74">
        <w:rPr>
          <w:color w:val="000000" w:themeColor="text1"/>
          <w:lang w:val="en-AU"/>
        </w:rPr>
        <w:t xml:space="preserve"> options considered</w:t>
      </w:r>
      <w:r w:rsidRPr="00CE4231">
        <w:rPr>
          <w:color w:val="000000" w:themeColor="text1"/>
          <w:lang w:val="en-AU"/>
        </w:rPr>
        <w:t xml:space="preserve"> were:</w:t>
      </w:r>
    </w:p>
    <w:p w14:paraId="1994EAE1" w14:textId="77777777" w:rsidR="00E52F37" w:rsidRPr="00A00126" w:rsidRDefault="00E52F37" w:rsidP="005C38BA">
      <w:pPr>
        <w:rPr>
          <w:rFonts w:ascii="Calibri" w:hAnsi="Calibri"/>
          <w:sz w:val="30"/>
          <w:lang w:val="en-AU"/>
        </w:rPr>
      </w:pPr>
      <w:r w:rsidRPr="00A00126">
        <w:rPr>
          <w:rFonts w:ascii="Calibri" w:hAnsi="Calibri"/>
          <w:sz w:val="30"/>
          <w:lang w:val="en-AU"/>
        </w:rPr>
        <w:t>Support project preparation activities for agreed priority projects</w:t>
      </w:r>
    </w:p>
    <w:p w14:paraId="45BE5EB8" w14:textId="0D15632C" w:rsidR="00E52F37" w:rsidRPr="00CE4231" w:rsidRDefault="00E52F37" w:rsidP="00E52F37">
      <w:pPr>
        <w:rPr>
          <w:color w:val="000000" w:themeColor="text1"/>
          <w:lang w:val="en-AU"/>
        </w:rPr>
      </w:pPr>
      <w:r w:rsidRPr="00CE4231">
        <w:rPr>
          <w:color w:val="000000" w:themeColor="text1"/>
          <w:lang w:val="en-AU"/>
        </w:rPr>
        <w:t>Providing support for project preparation for agreed priority projects would have shifted the Program focus away from soft infrastructure support towards facilitating delivery of hard infrastructure. This could be seen as a more direct contribution to accelerated infrastructure implementation, but also attracts major risks in the areas of safeguards and fiduciary management.</w:t>
      </w:r>
      <w:r w:rsidR="00627E5A">
        <w:rPr>
          <w:color w:val="000000" w:themeColor="text1"/>
          <w:lang w:val="en-AU"/>
        </w:rPr>
        <w:t xml:space="preserve"> </w:t>
      </w:r>
      <w:r w:rsidRPr="00CE4231">
        <w:rPr>
          <w:color w:val="000000" w:themeColor="text1"/>
          <w:lang w:val="en-AU"/>
        </w:rPr>
        <w:t xml:space="preserve">Further, the design notes that the </w:t>
      </w:r>
      <w:r w:rsidR="002575C9">
        <w:rPr>
          <w:color w:val="000000" w:themeColor="text1"/>
          <w:lang w:val="en-AU"/>
        </w:rPr>
        <w:t>proposed p</w:t>
      </w:r>
      <w:r w:rsidRPr="00CE4231">
        <w:rPr>
          <w:color w:val="000000" w:themeColor="text1"/>
          <w:lang w:val="en-AU"/>
        </w:rPr>
        <w:t xml:space="preserve">rogram budget </w:t>
      </w:r>
      <w:r w:rsidRPr="00423319">
        <w:rPr>
          <w:color w:val="000000" w:themeColor="text1"/>
          <w:lang w:val="en-AU"/>
        </w:rPr>
        <w:t>of $</w:t>
      </w:r>
      <w:r w:rsidR="003033F8" w:rsidRPr="00423319">
        <w:rPr>
          <w:color w:val="000000" w:themeColor="text1"/>
          <w:lang w:val="en-AU"/>
        </w:rPr>
        <w:t>36</w:t>
      </w:r>
      <w:r w:rsidRPr="00423319">
        <w:rPr>
          <w:color w:val="000000" w:themeColor="text1"/>
          <w:lang w:val="en-AU"/>
        </w:rPr>
        <w:t xml:space="preserve">m </w:t>
      </w:r>
      <w:r w:rsidR="00E47729" w:rsidRPr="00423319">
        <w:rPr>
          <w:color w:val="000000" w:themeColor="text1"/>
          <w:lang w:val="en-AU"/>
        </w:rPr>
        <w:t xml:space="preserve">(after excluding management and monitoring overheads) </w:t>
      </w:r>
      <w:r w:rsidRPr="00423319">
        <w:rPr>
          <w:color w:val="000000" w:themeColor="text1"/>
          <w:lang w:val="en-AU"/>
        </w:rPr>
        <w:t xml:space="preserve">would fund project preparation for </w:t>
      </w:r>
      <w:r w:rsidR="00E47729" w:rsidRPr="00423319">
        <w:rPr>
          <w:color w:val="000000" w:themeColor="text1"/>
          <w:lang w:val="en-AU"/>
        </w:rPr>
        <w:t xml:space="preserve">only a few </w:t>
      </w:r>
      <w:r w:rsidRPr="00423319">
        <w:rPr>
          <w:color w:val="000000" w:themeColor="text1"/>
          <w:lang w:val="en-AU"/>
        </w:rPr>
        <w:t>priority projects. It was considered</w:t>
      </w:r>
      <w:r w:rsidRPr="00CE4231">
        <w:rPr>
          <w:color w:val="000000" w:themeColor="text1"/>
          <w:lang w:val="en-AU"/>
        </w:rPr>
        <w:t xml:space="preserve"> that the direct attribution benefits of this option would be overshadowed by the volume of project preparation resources being mobilised by other donors.</w:t>
      </w:r>
      <w:r w:rsidR="00535202">
        <w:rPr>
          <w:color w:val="000000" w:themeColor="text1"/>
          <w:lang w:val="en-AU"/>
        </w:rPr>
        <w:t xml:space="preserve"> </w:t>
      </w:r>
      <w:r w:rsidRPr="00CE4231">
        <w:rPr>
          <w:color w:val="000000" w:themeColor="text1"/>
          <w:lang w:val="en-AU"/>
        </w:rPr>
        <w:t xml:space="preserve">For the same reason, the design eliminated the option of DFAT </w:t>
      </w:r>
      <w:r w:rsidR="00535202">
        <w:rPr>
          <w:color w:val="000000" w:themeColor="text1"/>
          <w:lang w:val="en-AU"/>
        </w:rPr>
        <w:t>c</w:t>
      </w:r>
      <w:r w:rsidRPr="00CE4231">
        <w:rPr>
          <w:color w:val="000000" w:themeColor="text1"/>
          <w:lang w:val="en-AU"/>
        </w:rPr>
        <w:t>o</w:t>
      </w:r>
      <w:r w:rsidR="00535202">
        <w:rPr>
          <w:color w:val="000000" w:themeColor="text1"/>
          <w:lang w:val="en-AU"/>
        </w:rPr>
        <w:t>-</w:t>
      </w:r>
      <w:r w:rsidRPr="00CE4231">
        <w:rPr>
          <w:color w:val="000000" w:themeColor="text1"/>
          <w:lang w:val="en-AU"/>
        </w:rPr>
        <w:t xml:space="preserve">financing </w:t>
      </w:r>
      <w:r w:rsidR="00535202">
        <w:rPr>
          <w:color w:val="000000" w:themeColor="text1"/>
          <w:lang w:val="en-AU"/>
        </w:rPr>
        <w:t>project preparation with other donors</w:t>
      </w:r>
      <w:r w:rsidRPr="00CE4231">
        <w:rPr>
          <w:color w:val="000000" w:themeColor="text1"/>
          <w:lang w:val="en-AU"/>
        </w:rPr>
        <w:t>.</w:t>
      </w:r>
    </w:p>
    <w:p w14:paraId="69D5C892" w14:textId="77777777" w:rsidR="00E52F37" w:rsidRPr="00A00126" w:rsidRDefault="00E52F37" w:rsidP="005C38BA">
      <w:pPr>
        <w:rPr>
          <w:rFonts w:ascii="Calibri" w:hAnsi="Calibri"/>
          <w:sz w:val="30"/>
          <w:szCs w:val="30"/>
          <w:lang w:val="en-AU"/>
        </w:rPr>
      </w:pPr>
      <w:r w:rsidRPr="00A00126">
        <w:rPr>
          <w:rFonts w:ascii="Calibri" w:hAnsi="Calibri"/>
          <w:sz w:val="30"/>
          <w:szCs w:val="30"/>
          <w:lang w:val="en-AU"/>
        </w:rPr>
        <w:t>Support planning and prioritisation in oversight agencies</w:t>
      </w:r>
    </w:p>
    <w:p w14:paraId="31A4EF5A" w14:textId="3A266A59" w:rsidR="00DD5E66" w:rsidRDefault="00E52F37" w:rsidP="00A90C17">
      <w:pPr>
        <w:rPr>
          <w:color w:val="000000" w:themeColor="text1"/>
          <w:lang w:val="en-AU"/>
        </w:rPr>
      </w:pPr>
      <w:r w:rsidRPr="00CE4231">
        <w:rPr>
          <w:color w:val="000000" w:themeColor="text1"/>
          <w:lang w:val="en-AU"/>
        </w:rPr>
        <w:t xml:space="preserve">Providing support to develop the technical capacities of the oversight agencies in project identification and prioritisation was considered as a way of prioritising the infrastructure of greatest benefit to </w:t>
      </w:r>
      <w:r w:rsidR="00C4799B">
        <w:rPr>
          <w:color w:val="000000" w:themeColor="text1"/>
          <w:lang w:val="en-AU"/>
        </w:rPr>
        <w:t>t</w:t>
      </w:r>
      <w:r w:rsidRPr="00CE4231">
        <w:rPr>
          <w:color w:val="000000" w:themeColor="text1"/>
          <w:lang w:val="en-AU"/>
        </w:rPr>
        <w:t>he Philippines.</w:t>
      </w:r>
      <w:r w:rsidR="00627E5A">
        <w:rPr>
          <w:color w:val="000000" w:themeColor="text1"/>
          <w:lang w:val="en-AU"/>
        </w:rPr>
        <w:t xml:space="preserve"> </w:t>
      </w:r>
      <w:r w:rsidRPr="00CE4231">
        <w:rPr>
          <w:color w:val="000000" w:themeColor="text1"/>
          <w:lang w:val="en-AU"/>
        </w:rPr>
        <w:t xml:space="preserve">This option was not developed because </w:t>
      </w:r>
      <w:r w:rsidR="003C4EB8">
        <w:rPr>
          <w:color w:val="000000" w:themeColor="text1"/>
          <w:lang w:val="en-AU"/>
        </w:rPr>
        <w:t>capacity building alone does not change performance (</w:t>
      </w:r>
      <w:r w:rsidR="00C82CF0">
        <w:rPr>
          <w:color w:val="000000" w:themeColor="text1"/>
          <w:lang w:val="en-AU"/>
        </w:rPr>
        <w:t xml:space="preserve">see </w:t>
      </w:r>
      <w:r w:rsidR="003C4EB8" w:rsidRPr="00F83B40">
        <w:rPr>
          <w:b/>
          <w:color w:val="000000" w:themeColor="text1"/>
          <w:lang w:val="en-AU"/>
        </w:rPr>
        <w:t>Annex 5</w:t>
      </w:r>
      <w:r w:rsidR="003C4EB8">
        <w:rPr>
          <w:color w:val="000000" w:themeColor="text1"/>
          <w:lang w:val="en-AU"/>
        </w:rPr>
        <w:t xml:space="preserve">) and recent evaluative evidence that better </w:t>
      </w:r>
      <w:r w:rsidR="003C4EB8" w:rsidRPr="00CE4231">
        <w:rPr>
          <w:color w:val="000000" w:themeColor="text1"/>
          <w:lang w:val="en-AU"/>
        </w:rPr>
        <w:t>planning and prioritisation</w:t>
      </w:r>
      <w:r w:rsidR="003C4EB8">
        <w:rPr>
          <w:color w:val="000000" w:themeColor="text1"/>
          <w:lang w:val="en-AU"/>
        </w:rPr>
        <w:t>, while needed,</w:t>
      </w:r>
      <w:r w:rsidR="003C4EB8" w:rsidRPr="00CE4231">
        <w:rPr>
          <w:color w:val="000000" w:themeColor="text1"/>
          <w:lang w:val="en-AU"/>
        </w:rPr>
        <w:t xml:space="preserve"> will not </w:t>
      </w:r>
      <w:r w:rsidR="003C4EB8">
        <w:rPr>
          <w:color w:val="000000" w:themeColor="text1"/>
          <w:lang w:val="en-AU"/>
        </w:rPr>
        <w:t xml:space="preserve">necessarily </w:t>
      </w:r>
      <w:r w:rsidR="003C4EB8" w:rsidRPr="00CE4231">
        <w:rPr>
          <w:color w:val="000000" w:themeColor="text1"/>
          <w:lang w:val="en-AU"/>
        </w:rPr>
        <w:t>accelerate infrastructure delivery by GPH.</w:t>
      </w:r>
      <w:r w:rsidR="00A20364">
        <w:rPr>
          <w:color w:val="000000" w:themeColor="text1"/>
          <w:lang w:val="en-AU"/>
        </w:rPr>
        <w:t xml:space="preserve"> </w:t>
      </w:r>
      <w:r w:rsidR="003C4EB8">
        <w:rPr>
          <w:color w:val="000000" w:themeColor="text1"/>
          <w:lang w:val="en-AU"/>
        </w:rPr>
        <w:t xml:space="preserve">This option was also </w:t>
      </w:r>
      <w:r w:rsidR="00D21FA1">
        <w:rPr>
          <w:color w:val="000000" w:themeColor="text1"/>
          <w:lang w:val="en-AU"/>
        </w:rPr>
        <w:t>not selected</w:t>
      </w:r>
      <w:r w:rsidR="003C4EB8">
        <w:rPr>
          <w:color w:val="000000" w:themeColor="text1"/>
          <w:lang w:val="en-AU"/>
        </w:rPr>
        <w:t xml:space="preserve"> because </w:t>
      </w:r>
      <w:r w:rsidRPr="00CE4231">
        <w:rPr>
          <w:color w:val="000000" w:themeColor="text1"/>
          <w:lang w:val="en-AU"/>
        </w:rPr>
        <w:t xml:space="preserve">of the potential for subjective decision-making to displace technical analysis and because GPH may plan well, but has a significant implementation </w:t>
      </w:r>
      <w:r w:rsidR="00C4799B">
        <w:rPr>
          <w:color w:val="000000" w:themeColor="text1"/>
          <w:lang w:val="en-AU"/>
        </w:rPr>
        <w:t>weaknesses</w:t>
      </w:r>
      <w:r w:rsidRPr="00CE4231">
        <w:rPr>
          <w:color w:val="000000" w:themeColor="text1"/>
          <w:lang w:val="en-AU"/>
        </w:rPr>
        <w:t>.</w:t>
      </w:r>
      <w:r w:rsidR="00DD5E66">
        <w:rPr>
          <w:color w:val="000000" w:themeColor="text1"/>
          <w:lang w:val="en-AU"/>
        </w:rPr>
        <w:br w:type="page"/>
      </w:r>
    </w:p>
    <w:p w14:paraId="0B55A4AC" w14:textId="60F839B7" w:rsidR="00E52F37" w:rsidRPr="00A00126" w:rsidRDefault="00E52F37" w:rsidP="00423319">
      <w:pPr>
        <w:spacing w:line="240" w:lineRule="auto"/>
        <w:rPr>
          <w:rFonts w:ascii="Calibri" w:hAnsi="Calibri"/>
          <w:sz w:val="30"/>
          <w:lang w:val="en-AU"/>
        </w:rPr>
      </w:pPr>
      <w:r w:rsidRPr="00A00126">
        <w:rPr>
          <w:rFonts w:ascii="Calibri" w:hAnsi="Calibri"/>
          <w:sz w:val="30"/>
          <w:lang w:val="en-AU"/>
        </w:rPr>
        <w:t xml:space="preserve">Support </w:t>
      </w:r>
      <w:r w:rsidR="007A4C2F">
        <w:rPr>
          <w:rFonts w:ascii="Calibri" w:hAnsi="Calibri"/>
          <w:sz w:val="30"/>
          <w:lang w:val="en-AU"/>
        </w:rPr>
        <w:t>the public infrastructure delivery system</w:t>
      </w:r>
    </w:p>
    <w:p w14:paraId="6F9B22B6" w14:textId="377661C9" w:rsidR="00E52F37" w:rsidRDefault="00E52F37" w:rsidP="00E52F37">
      <w:pPr>
        <w:rPr>
          <w:color w:val="000000" w:themeColor="text1"/>
          <w:lang w:val="en-AU"/>
        </w:rPr>
      </w:pPr>
      <w:r>
        <w:rPr>
          <w:color w:val="000000" w:themeColor="text1"/>
          <w:lang w:val="en-AU"/>
        </w:rPr>
        <w:t xml:space="preserve">The context and problem analysis </w:t>
      </w:r>
      <w:r w:rsidR="007A4C2F">
        <w:rPr>
          <w:color w:val="000000" w:themeColor="text1"/>
          <w:lang w:val="en-AU"/>
        </w:rPr>
        <w:t xml:space="preserve">above </w:t>
      </w:r>
      <w:r>
        <w:rPr>
          <w:color w:val="000000" w:themeColor="text1"/>
          <w:lang w:val="en-AU"/>
        </w:rPr>
        <w:t xml:space="preserve">highlights the need for engagement with GPH across a range of </w:t>
      </w:r>
      <w:r w:rsidR="007A4C2F">
        <w:rPr>
          <w:color w:val="000000" w:themeColor="text1"/>
          <w:lang w:val="en-AU"/>
        </w:rPr>
        <w:t xml:space="preserve">systems, approaches and practices that support </w:t>
      </w:r>
      <w:r>
        <w:rPr>
          <w:color w:val="000000" w:themeColor="text1"/>
          <w:lang w:val="en-AU"/>
        </w:rPr>
        <w:t xml:space="preserve">public infrastructure </w:t>
      </w:r>
      <w:r w:rsidR="007A4C2F">
        <w:rPr>
          <w:color w:val="000000" w:themeColor="text1"/>
          <w:lang w:val="en-AU"/>
        </w:rPr>
        <w:t xml:space="preserve">investment and </w:t>
      </w:r>
      <w:r>
        <w:rPr>
          <w:color w:val="000000" w:themeColor="text1"/>
          <w:lang w:val="en-AU"/>
        </w:rPr>
        <w:t>delivery. Th</w:t>
      </w:r>
      <w:r w:rsidR="007A4C2F">
        <w:rPr>
          <w:color w:val="000000" w:themeColor="text1"/>
          <w:lang w:val="en-AU"/>
        </w:rPr>
        <w:t>ese</w:t>
      </w:r>
      <w:r>
        <w:rPr>
          <w:color w:val="000000" w:themeColor="text1"/>
          <w:lang w:val="en-AU"/>
        </w:rPr>
        <w:t xml:space="preserve"> include both support for on-going GPH reforms and </w:t>
      </w:r>
      <w:r w:rsidR="007A4C2F">
        <w:rPr>
          <w:color w:val="000000" w:themeColor="text1"/>
          <w:lang w:val="en-AU"/>
        </w:rPr>
        <w:t xml:space="preserve">trialling innovations and </w:t>
      </w:r>
      <w:r>
        <w:rPr>
          <w:color w:val="000000" w:themeColor="text1"/>
          <w:lang w:val="en-AU"/>
        </w:rPr>
        <w:t xml:space="preserve">new </w:t>
      </w:r>
      <w:r w:rsidR="007A4C2F">
        <w:rPr>
          <w:color w:val="000000" w:themeColor="text1"/>
          <w:lang w:val="en-AU"/>
        </w:rPr>
        <w:t>approaches or practices</w:t>
      </w:r>
      <w:r>
        <w:rPr>
          <w:color w:val="000000" w:themeColor="text1"/>
          <w:lang w:val="en-AU"/>
        </w:rPr>
        <w:t xml:space="preserve">. The design determined that the optimal approach was to </w:t>
      </w:r>
      <w:r w:rsidR="007A4C2F">
        <w:rPr>
          <w:color w:val="000000" w:themeColor="text1"/>
          <w:lang w:val="en-AU"/>
        </w:rPr>
        <w:t xml:space="preserve">offer </w:t>
      </w:r>
      <w:r>
        <w:rPr>
          <w:color w:val="000000" w:themeColor="text1"/>
          <w:lang w:val="en-AU"/>
        </w:rPr>
        <w:t xml:space="preserve">support </w:t>
      </w:r>
      <w:r w:rsidR="007A4C2F">
        <w:rPr>
          <w:color w:val="000000" w:themeColor="text1"/>
          <w:lang w:val="en-AU"/>
        </w:rPr>
        <w:t>for a more efficient, collaborative and innovative public infrastructure system.</w:t>
      </w:r>
      <w:r w:rsidR="00A20364">
        <w:rPr>
          <w:color w:val="000000" w:themeColor="text1"/>
          <w:lang w:val="en-AU"/>
        </w:rPr>
        <w:t xml:space="preserve"> </w:t>
      </w:r>
      <w:r w:rsidR="007A4C2F">
        <w:rPr>
          <w:color w:val="000000" w:themeColor="text1"/>
          <w:lang w:val="en-AU"/>
        </w:rPr>
        <w:t xml:space="preserve">A flexible approach is proposed, with indicative interventions summarised in </w:t>
      </w:r>
      <w:r w:rsidR="007A4C2F" w:rsidRPr="00F83B40">
        <w:rPr>
          <w:b/>
          <w:color w:val="000000" w:themeColor="text1"/>
          <w:lang w:val="en-AU"/>
        </w:rPr>
        <w:t xml:space="preserve">Annex </w:t>
      </w:r>
      <w:r w:rsidR="00075426">
        <w:rPr>
          <w:b/>
          <w:color w:val="000000" w:themeColor="text1"/>
          <w:lang w:val="en-AU"/>
        </w:rPr>
        <w:t>6</w:t>
      </w:r>
      <w:r w:rsidR="007A4C2F">
        <w:rPr>
          <w:color w:val="000000" w:themeColor="text1"/>
          <w:lang w:val="en-AU"/>
        </w:rPr>
        <w:t xml:space="preserve"> and introduced in </w:t>
      </w:r>
      <w:r w:rsidR="007A4C2F" w:rsidRPr="00F83B40">
        <w:rPr>
          <w:b/>
          <w:color w:val="000000" w:themeColor="text1"/>
          <w:lang w:val="en-AU"/>
        </w:rPr>
        <w:t xml:space="preserve">Annex </w:t>
      </w:r>
      <w:r w:rsidR="00075426">
        <w:rPr>
          <w:b/>
          <w:color w:val="000000" w:themeColor="text1"/>
          <w:lang w:val="en-AU"/>
        </w:rPr>
        <w:t>7</w:t>
      </w:r>
      <w:r w:rsidR="007A4C2F">
        <w:rPr>
          <w:color w:val="000000" w:themeColor="text1"/>
          <w:lang w:val="en-AU"/>
        </w:rPr>
        <w:t>.</w:t>
      </w:r>
      <w:r w:rsidR="00A20364">
        <w:rPr>
          <w:color w:val="000000" w:themeColor="text1"/>
          <w:lang w:val="en-AU"/>
        </w:rPr>
        <w:t xml:space="preserve"> </w:t>
      </w:r>
      <w:r w:rsidR="007A4C2F">
        <w:rPr>
          <w:color w:val="000000" w:themeColor="text1"/>
          <w:lang w:val="en-AU"/>
        </w:rPr>
        <w:t xml:space="preserve">This approach complements the GPH </w:t>
      </w:r>
      <w:r w:rsidR="007A4C2F" w:rsidRPr="005B309E">
        <w:rPr>
          <w:i/>
          <w:color w:val="000000" w:themeColor="text1"/>
          <w:lang w:val="en-AU"/>
        </w:rPr>
        <w:t>Build</w:t>
      </w:r>
      <w:r w:rsidR="007678B9">
        <w:rPr>
          <w:i/>
          <w:color w:val="000000" w:themeColor="text1"/>
          <w:lang w:val="en-AU"/>
        </w:rPr>
        <w:t>,</w:t>
      </w:r>
      <w:r w:rsidR="007A4C2F" w:rsidRPr="005B309E">
        <w:rPr>
          <w:i/>
          <w:color w:val="000000" w:themeColor="text1"/>
          <w:lang w:val="en-AU"/>
        </w:rPr>
        <w:t xml:space="preserve"> Build</w:t>
      </w:r>
      <w:r w:rsidR="007678B9">
        <w:rPr>
          <w:i/>
          <w:color w:val="000000" w:themeColor="text1"/>
          <w:lang w:val="en-AU"/>
        </w:rPr>
        <w:t>,</w:t>
      </w:r>
      <w:r w:rsidR="007A4C2F" w:rsidRPr="005B309E">
        <w:rPr>
          <w:i/>
          <w:color w:val="000000" w:themeColor="text1"/>
          <w:lang w:val="en-AU"/>
        </w:rPr>
        <w:t xml:space="preserve"> Build</w:t>
      </w:r>
      <w:r w:rsidR="007A4C2F">
        <w:rPr>
          <w:color w:val="000000" w:themeColor="text1"/>
          <w:lang w:val="en-AU"/>
        </w:rPr>
        <w:t xml:space="preserve"> program and related investments from multilateral financiers, especially ADB and World Bank</w:t>
      </w:r>
      <w:r>
        <w:rPr>
          <w:color w:val="000000" w:themeColor="text1"/>
          <w:lang w:val="en-AU"/>
        </w:rPr>
        <w:t>.</w:t>
      </w:r>
    </w:p>
    <w:p w14:paraId="2D8FA438" w14:textId="53922F1D" w:rsidR="00E52F37" w:rsidRDefault="00E52F37" w:rsidP="00E52F37">
      <w:pPr>
        <w:rPr>
          <w:color w:val="000000" w:themeColor="text1"/>
          <w:lang w:val="en-AU"/>
        </w:rPr>
      </w:pPr>
      <w:r>
        <w:rPr>
          <w:color w:val="000000" w:themeColor="text1"/>
          <w:lang w:val="en-AU"/>
        </w:rPr>
        <w:t xml:space="preserve">This approach requires both design and management flexibility, to enable </w:t>
      </w:r>
      <w:r w:rsidR="00E47729">
        <w:rPr>
          <w:color w:val="000000" w:themeColor="text1"/>
          <w:lang w:val="en-AU"/>
        </w:rPr>
        <w:t>p</w:t>
      </w:r>
      <w:r>
        <w:rPr>
          <w:color w:val="000000" w:themeColor="text1"/>
          <w:lang w:val="en-AU"/>
        </w:rPr>
        <w:t xml:space="preserve">rogram resources to be </w:t>
      </w:r>
      <w:r w:rsidR="007A4C2F">
        <w:rPr>
          <w:color w:val="000000" w:themeColor="text1"/>
          <w:lang w:val="en-AU"/>
        </w:rPr>
        <w:t xml:space="preserve">allocated </w:t>
      </w:r>
      <w:r>
        <w:rPr>
          <w:color w:val="000000" w:themeColor="text1"/>
          <w:lang w:val="en-AU"/>
        </w:rPr>
        <w:t xml:space="preserve">as </w:t>
      </w:r>
      <w:r w:rsidR="007A4C2F">
        <w:rPr>
          <w:color w:val="000000" w:themeColor="text1"/>
          <w:lang w:val="en-AU"/>
        </w:rPr>
        <w:t>partners demonstrate readiness (</w:t>
      </w:r>
      <w:r w:rsidR="007A4C2F" w:rsidRPr="00DD5E66">
        <w:rPr>
          <w:b/>
          <w:color w:val="000000" w:themeColor="text1"/>
          <w:lang w:val="en-AU"/>
        </w:rPr>
        <w:t>Annex 5</w:t>
      </w:r>
      <w:r w:rsidR="007A4C2F">
        <w:rPr>
          <w:color w:val="000000" w:themeColor="text1"/>
          <w:lang w:val="en-AU"/>
        </w:rPr>
        <w:t xml:space="preserve">) and </w:t>
      </w:r>
      <w:r>
        <w:rPr>
          <w:color w:val="000000" w:themeColor="text1"/>
          <w:lang w:val="en-AU"/>
        </w:rPr>
        <w:t xml:space="preserve">progress </w:t>
      </w:r>
      <w:r w:rsidR="00F818D8">
        <w:rPr>
          <w:color w:val="000000" w:themeColor="text1"/>
          <w:lang w:val="en-AU"/>
        </w:rPr>
        <w:t xml:space="preserve">delivering interventions </w:t>
      </w:r>
      <w:r w:rsidR="007A4C2F">
        <w:rPr>
          <w:color w:val="000000" w:themeColor="text1"/>
          <w:lang w:val="en-AU"/>
        </w:rPr>
        <w:t>through the assumed process of change (</w:t>
      </w:r>
      <w:r w:rsidR="007A4C2F" w:rsidRPr="00DD5E66">
        <w:rPr>
          <w:b/>
          <w:color w:val="000000" w:themeColor="text1"/>
          <w:lang w:val="en-AU"/>
        </w:rPr>
        <w:t>Annex 5</w:t>
      </w:r>
      <w:r w:rsidR="007A4C2F">
        <w:rPr>
          <w:color w:val="000000" w:themeColor="text1"/>
          <w:lang w:val="en-AU"/>
        </w:rPr>
        <w:t xml:space="preserve"> and </w:t>
      </w:r>
      <w:r w:rsidR="007A4C2F" w:rsidRPr="00DD5E66">
        <w:rPr>
          <w:b/>
          <w:color w:val="000000" w:themeColor="text1"/>
          <w:lang w:val="en-AU"/>
        </w:rPr>
        <w:t xml:space="preserve">Annex </w:t>
      </w:r>
      <w:r w:rsidR="00075426">
        <w:rPr>
          <w:b/>
          <w:color w:val="000000" w:themeColor="text1"/>
          <w:lang w:val="en-AU"/>
        </w:rPr>
        <w:t>6</w:t>
      </w:r>
      <w:r w:rsidR="007A4C2F">
        <w:rPr>
          <w:color w:val="000000" w:themeColor="text1"/>
          <w:lang w:val="en-AU"/>
        </w:rPr>
        <w:t>)</w:t>
      </w:r>
      <w:r>
        <w:rPr>
          <w:color w:val="000000" w:themeColor="text1"/>
          <w:lang w:val="en-AU"/>
        </w:rPr>
        <w:t>.</w:t>
      </w:r>
    </w:p>
    <w:p w14:paraId="7A9BB4CF" w14:textId="2A26563C" w:rsidR="00E52F37" w:rsidRDefault="00E52F37" w:rsidP="00E52F37">
      <w:pPr>
        <w:rPr>
          <w:color w:val="000000" w:themeColor="text1"/>
          <w:lang w:val="en-AU"/>
        </w:rPr>
      </w:pPr>
      <w:r>
        <w:rPr>
          <w:color w:val="000000" w:themeColor="text1"/>
          <w:lang w:val="en-AU"/>
        </w:rPr>
        <w:t xml:space="preserve">This flexibility underpins the value for money concept of this design option, being that </w:t>
      </w:r>
      <w:r w:rsidR="00C4799B">
        <w:rPr>
          <w:color w:val="000000" w:themeColor="text1"/>
          <w:lang w:val="en-AU"/>
        </w:rPr>
        <w:t xml:space="preserve">if </w:t>
      </w:r>
      <w:r>
        <w:rPr>
          <w:color w:val="000000" w:themeColor="text1"/>
          <w:lang w:val="en-AU"/>
        </w:rPr>
        <w:t xml:space="preserve">an </w:t>
      </w:r>
      <w:r w:rsidR="00C96562">
        <w:rPr>
          <w:color w:val="000000" w:themeColor="text1"/>
          <w:lang w:val="en-AU"/>
        </w:rPr>
        <w:t>intervention</w:t>
      </w:r>
      <w:r>
        <w:rPr>
          <w:color w:val="000000" w:themeColor="text1"/>
          <w:lang w:val="en-AU"/>
        </w:rPr>
        <w:t xml:space="preserve"> is in need of greater or less</w:t>
      </w:r>
      <w:r w:rsidR="007A4C2F">
        <w:rPr>
          <w:color w:val="000000" w:themeColor="text1"/>
          <w:lang w:val="en-AU"/>
        </w:rPr>
        <w:t>er</w:t>
      </w:r>
      <w:r>
        <w:rPr>
          <w:color w:val="000000" w:themeColor="text1"/>
          <w:lang w:val="en-AU"/>
        </w:rPr>
        <w:t xml:space="preserve"> support</w:t>
      </w:r>
      <w:r w:rsidR="00C4799B">
        <w:rPr>
          <w:color w:val="000000" w:themeColor="text1"/>
          <w:lang w:val="en-AU"/>
        </w:rPr>
        <w:t>,</w:t>
      </w:r>
      <w:r>
        <w:rPr>
          <w:color w:val="000000" w:themeColor="text1"/>
          <w:lang w:val="en-AU"/>
        </w:rPr>
        <w:t xml:space="preserve"> then </w:t>
      </w:r>
      <w:r w:rsidR="00C4799B">
        <w:rPr>
          <w:color w:val="000000" w:themeColor="text1"/>
          <w:lang w:val="en-AU"/>
        </w:rPr>
        <w:t>p</w:t>
      </w:r>
      <w:r>
        <w:rPr>
          <w:color w:val="000000" w:themeColor="text1"/>
          <w:lang w:val="en-AU"/>
        </w:rPr>
        <w:t xml:space="preserve">rogram resources can be redirected </w:t>
      </w:r>
      <w:r w:rsidR="007A4C2F">
        <w:rPr>
          <w:color w:val="000000" w:themeColor="text1"/>
          <w:lang w:val="en-AU"/>
        </w:rPr>
        <w:t xml:space="preserve">to </w:t>
      </w:r>
      <w:r>
        <w:rPr>
          <w:color w:val="000000" w:themeColor="text1"/>
          <w:lang w:val="en-AU"/>
        </w:rPr>
        <w:t>best meet</w:t>
      </w:r>
      <w:r w:rsidR="007A4C2F">
        <w:rPr>
          <w:color w:val="000000" w:themeColor="text1"/>
          <w:lang w:val="en-AU"/>
        </w:rPr>
        <w:t xml:space="preserve"> Program</w:t>
      </w:r>
      <w:r>
        <w:rPr>
          <w:color w:val="000000" w:themeColor="text1"/>
          <w:lang w:val="en-AU"/>
        </w:rPr>
        <w:t xml:space="preserve"> </w:t>
      </w:r>
      <w:r w:rsidR="007A4C2F">
        <w:rPr>
          <w:color w:val="000000" w:themeColor="text1"/>
          <w:lang w:val="en-AU"/>
        </w:rPr>
        <w:t>outcomes and respond to partner readiness and performance</w:t>
      </w:r>
      <w:r>
        <w:rPr>
          <w:color w:val="000000" w:themeColor="text1"/>
          <w:lang w:val="en-AU"/>
        </w:rPr>
        <w:t>.</w:t>
      </w:r>
      <w:r w:rsidR="008F27CB">
        <w:rPr>
          <w:color w:val="000000" w:themeColor="text1"/>
          <w:lang w:val="en-AU"/>
        </w:rPr>
        <w:t xml:space="preserve"> </w:t>
      </w:r>
      <w:r>
        <w:rPr>
          <w:color w:val="000000" w:themeColor="text1"/>
          <w:lang w:val="en-AU"/>
        </w:rPr>
        <w:t xml:space="preserve">Program resources are not locked into fixed activities for longer time-frames, but can be adapted to suit the emerging requirements of the </w:t>
      </w:r>
      <w:r w:rsidR="00C4799B">
        <w:rPr>
          <w:color w:val="000000" w:themeColor="text1"/>
          <w:lang w:val="en-AU"/>
        </w:rPr>
        <w:t>p</w:t>
      </w:r>
      <w:r>
        <w:rPr>
          <w:color w:val="000000" w:themeColor="text1"/>
          <w:lang w:val="en-AU"/>
        </w:rPr>
        <w:t>rogram as it implements over a six-year period.</w:t>
      </w:r>
      <w:r w:rsidR="008F27CB">
        <w:rPr>
          <w:color w:val="000000" w:themeColor="text1"/>
          <w:lang w:val="en-AU"/>
        </w:rPr>
        <w:t xml:space="preserve"> </w:t>
      </w:r>
      <w:r>
        <w:rPr>
          <w:color w:val="000000" w:themeColor="text1"/>
          <w:lang w:val="en-AU"/>
        </w:rPr>
        <w:t xml:space="preserve">A more detailed analysis of the value for money assessment made for this design option is </w:t>
      </w:r>
      <w:r w:rsidR="00D31620">
        <w:rPr>
          <w:color w:val="000000" w:themeColor="text1"/>
          <w:lang w:val="en-AU"/>
        </w:rPr>
        <w:t xml:space="preserve">presented </w:t>
      </w:r>
      <w:r>
        <w:rPr>
          <w:color w:val="000000" w:themeColor="text1"/>
          <w:lang w:val="en-AU"/>
        </w:rPr>
        <w:t xml:space="preserve">in </w:t>
      </w:r>
      <w:r w:rsidRPr="00B1617D">
        <w:rPr>
          <w:b/>
          <w:color w:val="000000" w:themeColor="text1"/>
          <w:lang w:val="en-AU"/>
        </w:rPr>
        <w:t xml:space="preserve">Annex </w:t>
      </w:r>
      <w:r w:rsidR="00075426">
        <w:rPr>
          <w:b/>
          <w:color w:val="000000" w:themeColor="text1"/>
          <w:lang w:val="en-AU"/>
        </w:rPr>
        <w:t>8</w:t>
      </w:r>
      <w:r>
        <w:rPr>
          <w:color w:val="000000" w:themeColor="text1"/>
          <w:lang w:val="en-AU"/>
        </w:rPr>
        <w:t>.</w:t>
      </w:r>
    </w:p>
    <w:p w14:paraId="48D7EF74" w14:textId="77777777" w:rsidR="00316B97" w:rsidRPr="00642FF1" w:rsidRDefault="00316B97" w:rsidP="00316B97">
      <w:pPr>
        <w:rPr>
          <w:color w:val="000000" w:themeColor="text1"/>
          <w:lang w:val="en-AU"/>
        </w:rPr>
      </w:pPr>
      <w:r w:rsidRPr="00642FF1">
        <w:rPr>
          <w:color w:val="000000" w:themeColor="text1"/>
          <w:lang w:val="en-AU"/>
        </w:rPr>
        <w:t>This approach will be complemented during implementation with opportunities to develop shared understanding of progress and challenges through the monitoring and evaluation approach, which focuses on joint evaluation studies and reporting of agreed performance metrics.</w:t>
      </w:r>
    </w:p>
    <w:p w14:paraId="1F0A0AF0" w14:textId="77777777" w:rsidR="00316B97" w:rsidRDefault="00316B97" w:rsidP="00316B97">
      <w:pPr>
        <w:rPr>
          <w:color w:val="000000" w:themeColor="text1"/>
          <w:lang w:val="en-AU"/>
        </w:rPr>
      </w:pPr>
      <w:r>
        <w:rPr>
          <w:color w:val="000000" w:themeColor="text1"/>
          <w:lang w:val="en-AU"/>
        </w:rPr>
        <w:t>This design approach is considered the most effective and the best value for money proposition, given the context and issues facing accelerated public infrastructure delivery in the Philippines. Accordingly, this design approach was adopted for PFMP-II.</w:t>
      </w:r>
    </w:p>
    <w:p w14:paraId="0F431CB3" w14:textId="62A7C945" w:rsidR="00AD30E1" w:rsidRPr="0073289E" w:rsidRDefault="00316B97" w:rsidP="00AD30E1">
      <w:pPr>
        <w:spacing w:after="160"/>
        <w:rPr>
          <w:i/>
          <w:color w:val="000000" w:themeColor="text1"/>
          <w:sz w:val="20"/>
          <w:szCs w:val="20"/>
          <w:lang w:val="en-AU"/>
        </w:rPr>
      </w:pPr>
      <w:r w:rsidRPr="0073289E">
        <w:rPr>
          <w:b/>
          <w:i/>
          <w:noProof/>
          <w:color w:val="auto"/>
          <w:sz w:val="20"/>
          <w:szCs w:val="20"/>
          <w:lang w:val="en-AU" w:eastAsia="en-AU"/>
        </w:rPr>
        <mc:AlternateContent>
          <mc:Choice Requires="wps">
            <w:drawing>
              <wp:anchor distT="0" distB="0" distL="114300" distR="114300" simplePos="0" relativeHeight="251813888" behindDoc="1" locked="0" layoutInCell="1" allowOverlap="1" wp14:anchorId="0E92B900" wp14:editId="48FB3A2E">
                <wp:simplePos x="0" y="0"/>
                <wp:positionH relativeFrom="column">
                  <wp:posOffset>-81915</wp:posOffset>
                </wp:positionH>
                <wp:positionV relativeFrom="paragraph">
                  <wp:posOffset>28575</wp:posOffset>
                </wp:positionV>
                <wp:extent cx="6320155" cy="2028825"/>
                <wp:effectExtent l="0" t="0" r="23495" b="28575"/>
                <wp:wrapNone/>
                <wp:docPr id="15" name="Rectangle 15"/>
                <wp:cNvGraphicFramePr/>
                <a:graphic xmlns:a="http://schemas.openxmlformats.org/drawingml/2006/main">
                  <a:graphicData uri="http://schemas.microsoft.com/office/word/2010/wordprocessingShape">
                    <wps:wsp>
                      <wps:cNvSpPr/>
                      <wps:spPr>
                        <a:xfrm>
                          <a:off x="0" y="0"/>
                          <a:ext cx="6320155" cy="2028825"/>
                        </a:xfrm>
                        <a:prstGeom prst="rect">
                          <a:avLst/>
                        </a:prstGeom>
                        <a:solidFill>
                          <a:srgbClr val="65C5B4">
                            <a:lumMod val="20000"/>
                            <a:lumOff val="80000"/>
                          </a:srgbClr>
                        </a:solidFill>
                        <a:ln w="12700" cap="flat" cmpd="sng" algn="ctr">
                          <a:solidFill>
                            <a:srgbClr val="65C5B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A2DEA" id="Rectangle 15" o:spid="_x0000_s1026" style="position:absolute;margin-left:-6.45pt;margin-top:2.25pt;width:497.65pt;height:159.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" fillcolor="#e0f3f0" strokecolor="#489083" strokeweight="1pt"/>
            </w:pict>
          </mc:Fallback>
        </mc:AlternateContent>
      </w:r>
      <w:r w:rsidR="00AD30E1" w:rsidRPr="0073289E">
        <w:rPr>
          <w:b/>
          <w:i/>
          <w:color w:val="auto"/>
          <w:sz w:val="20"/>
          <w:szCs w:val="20"/>
          <w:lang w:val="en-AU"/>
        </w:rPr>
        <w:t>Design Note 4:</w:t>
      </w:r>
      <w:r w:rsidR="00AD30E1" w:rsidRPr="0073289E">
        <w:rPr>
          <w:i/>
          <w:color w:val="auto"/>
          <w:sz w:val="20"/>
          <w:szCs w:val="20"/>
          <w:lang w:val="en-AU"/>
        </w:rPr>
        <w:t xml:space="preserve"> Subnational </w:t>
      </w:r>
      <w:r w:rsidR="00AD30E1" w:rsidRPr="0073289E">
        <w:rPr>
          <w:i/>
          <w:color w:val="000000" w:themeColor="text1"/>
          <w:sz w:val="20"/>
          <w:szCs w:val="20"/>
          <w:lang w:val="en-AU"/>
        </w:rPr>
        <w:t>Engagement</w:t>
      </w:r>
    </w:p>
    <w:p w14:paraId="44045648" w14:textId="644D8127" w:rsidR="00AD30E1" w:rsidRPr="0073289E" w:rsidRDefault="00AD30E1" w:rsidP="00AD30E1">
      <w:pPr>
        <w:rPr>
          <w:color w:val="000000" w:themeColor="text1"/>
          <w:sz w:val="20"/>
          <w:szCs w:val="20"/>
          <w:lang w:val="en-AU"/>
        </w:rPr>
      </w:pPr>
      <w:r w:rsidRPr="0073289E">
        <w:rPr>
          <w:color w:val="000000" w:themeColor="text1"/>
          <w:sz w:val="20"/>
          <w:szCs w:val="20"/>
          <w:lang w:val="en-AU"/>
        </w:rPr>
        <w:t xml:space="preserve">Engagement at the </w:t>
      </w:r>
      <w:r w:rsidRPr="0073289E">
        <w:rPr>
          <w:b/>
          <w:i/>
          <w:color w:val="000000" w:themeColor="text1"/>
          <w:sz w:val="20"/>
          <w:szCs w:val="20"/>
          <w:lang w:val="en-AU"/>
        </w:rPr>
        <w:t>subnational/Local Government Unit</w:t>
      </w:r>
      <w:r w:rsidRPr="0073289E">
        <w:rPr>
          <w:color w:val="000000" w:themeColor="text1"/>
          <w:sz w:val="20"/>
          <w:szCs w:val="20"/>
          <w:lang w:val="en-AU"/>
        </w:rPr>
        <w:t xml:space="preserve"> (LGU) level was explored during the preparation of this design. In view of the mid-term elections scheduled for May 2019, opportunities for meaningful engagement at the subnational level will be impacted for six months before and after voting. Accordingly, the design proposes to study possibilities for engagement on infrastructure expenditure and service delivery at the subnational level during the first year of implementation. This decision is practical in that the program would be engaging in LGUs where the leadership has a refreshed mandate for three years. </w:t>
      </w:r>
      <w:r w:rsidR="00092939">
        <w:rPr>
          <w:color w:val="000000" w:themeColor="text1"/>
          <w:sz w:val="20"/>
          <w:szCs w:val="20"/>
          <w:lang w:val="en-AU"/>
        </w:rPr>
        <w:t xml:space="preserve">The review will include consideration particularly in Mindanao, given significant </w:t>
      </w:r>
      <w:r w:rsidR="001F64C7">
        <w:rPr>
          <w:color w:val="000000" w:themeColor="text1"/>
          <w:sz w:val="20"/>
          <w:szCs w:val="20"/>
          <w:lang w:val="en-AU"/>
        </w:rPr>
        <w:t xml:space="preserve">bilateral and multilateral </w:t>
      </w:r>
      <w:r w:rsidR="00092939">
        <w:rPr>
          <w:color w:val="000000" w:themeColor="text1"/>
          <w:sz w:val="20"/>
          <w:szCs w:val="20"/>
          <w:lang w:val="en-AU"/>
        </w:rPr>
        <w:t xml:space="preserve">donor interest in </w:t>
      </w:r>
      <w:r w:rsidR="001F64C7">
        <w:rPr>
          <w:color w:val="000000" w:themeColor="text1"/>
          <w:sz w:val="20"/>
          <w:szCs w:val="20"/>
          <w:lang w:val="en-AU"/>
        </w:rPr>
        <w:t xml:space="preserve">major </w:t>
      </w:r>
      <w:r w:rsidR="00092939">
        <w:rPr>
          <w:color w:val="000000" w:themeColor="text1"/>
          <w:sz w:val="20"/>
          <w:szCs w:val="20"/>
          <w:lang w:val="en-AU"/>
        </w:rPr>
        <w:t xml:space="preserve">infrastructure </w:t>
      </w:r>
      <w:r w:rsidR="001F64C7">
        <w:rPr>
          <w:color w:val="000000" w:themeColor="text1"/>
          <w:sz w:val="20"/>
          <w:szCs w:val="20"/>
          <w:lang w:val="en-AU"/>
        </w:rPr>
        <w:t xml:space="preserve">projects </w:t>
      </w:r>
      <w:r w:rsidR="00092939">
        <w:rPr>
          <w:color w:val="000000" w:themeColor="text1"/>
          <w:sz w:val="20"/>
          <w:szCs w:val="20"/>
          <w:lang w:val="en-AU"/>
        </w:rPr>
        <w:t>for the island,</w:t>
      </w:r>
      <w:r w:rsidR="001F64C7">
        <w:rPr>
          <w:color w:val="000000" w:themeColor="text1"/>
          <w:sz w:val="20"/>
          <w:szCs w:val="20"/>
          <w:lang w:val="en-AU"/>
        </w:rPr>
        <w:t xml:space="preserve"> as well as opportunities for infrastructure development to support broader peace-building and rebuilding </w:t>
      </w:r>
      <w:r w:rsidR="00F451E1">
        <w:rPr>
          <w:color w:val="000000" w:themeColor="text1"/>
          <w:sz w:val="20"/>
          <w:szCs w:val="20"/>
          <w:lang w:val="en-AU"/>
        </w:rPr>
        <w:t xml:space="preserve">of vulnerable or </w:t>
      </w:r>
      <w:r w:rsidR="001F64C7">
        <w:rPr>
          <w:color w:val="000000" w:themeColor="text1"/>
          <w:sz w:val="20"/>
          <w:szCs w:val="20"/>
          <w:lang w:val="en-AU"/>
        </w:rPr>
        <w:t xml:space="preserve">conflict-affected areas such as Marawi. </w:t>
      </w:r>
      <w:r w:rsidRPr="0073289E">
        <w:rPr>
          <w:color w:val="000000" w:themeColor="text1"/>
          <w:sz w:val="20"/>
          <w:szCs w:val="20"/>
          <w:lang w:val="en-AU"/>
        </w:rPr>
        <w:t>Targeted subnational activities will be considered for implementation by 2020 after lessons have been learnt from the whole-of-government and NGA-level activities undertaken already</w:t>
      </w:r>
      <w:r w:rsidR="002E4EE6">
        <w:rPr>
          <w:color w:val="000000" w:themeColor="text1"/>
          <w:sz w:val="20"/>
          <w:szCs w:val="20"/>
          <w:lang w:val="en-AU"/>
        </w:rPr>
        <w:t>.</w:t>
      </w:r>
    </w:p>
    <w:p w14:paraId="60D8DCDA" w14:textId="7E18E80B" w:rsidR="00E52F37" w:rsidRPr="00CE4231" w:rsidRDefault="00E52F37" w:rsidP="00E52F37">
      <w:pPr>
        <w:pStyle w:val="Heading2"/>
        <w:rPr>
          <w:lang w:val="en-AU"/>
        </w:rPr>
      </w:pPr>
      <w:bookmarkStart w:id="104" w:name="_Toc496091702"/>
      <w:bookmarkStart w:id="105" w:name="_Toc497475267"/>
      <w:bookmarkStart w:id="106" w:name="_Toc496538306"/>
      <w:bookmarkStart w:id="107" w:name="_Toc509299924"/>
      <w:r w:rsidRPr="00CE4231">
        <w:rPr>
          <w:lang w:val="en-AU"/>
        </w:rPr>
        <w:t>Delivery Approach</w:t>
      </w:r>
      <w:bookmarkEnd w:id="104"/>
      <w:bookmarkEnd w:id="105"/>
      <w:bookmarkEnd w:id="106"/>
      <w:bookmarkEnd w:id="107"/>
    </w:p>
    <w:p w14:paraId="63A0986B" w14:textId="1ED9DC19" w:rsidR="0002600C" w:rsidRPr="005D2330" w:rsidRDefault="0002600C" w:rsidP="005D2330">
      <w:pPr>
        <w:rPr>
          <w:color w:val="000000" w:themeColor="text1"/>
          <w:lang w:val="en-AU"/>
        </w:rPr>
      </w:pPr>
      <w:r w:rsidRPr="00CE4231">
        <w:rPr>
          <w:color w:val="000000" w:themeColor="text1"/>
          <w:lang w:val="en-AU"/>
        </w:rPr>
        <w:t xml:space="preserve">The design adopts a </w:t>
      </w:r>
      <w:r w:rsidR="00CA76AF">
        <w:rPr>
          <w:color w:val="000000" w:themeColor="text1"/>
          <w:lang w:val="en-AU"/>
        </w:rPr>
        <w:t>performance-based, systems</w:t>
      </w:r>
      <w:r w:rsidR="00CA76AF" w:rsidRPr="00CE4231">
        <w:rPr>
          <w:color w:val="000000" w:themeColor="text1"/>
          <w:lang w:val="en-AU"/>
        </w:rPr>
        <w:t xml:space="preserve"> </w:t>
      </w:r>
      <w:r w:rsidRPr="00CE4231">
        <w:rPr>
          <w:color w:val="000000" w:themeColor="text1"/>
          <w:lang w:val="en-AU"/>
        </w:rPr>
        <w:t xml:space="preserve">approach to </w:t>
      </w:r>
      <w:r w:rsidR="00CA76AF">
        <w:rPr>
          <w:color w:val="000000" w:themeColor="text1"/>
          <w:lang w:val="en-AU"/>
        </w:rPr>
        <w:t xml:space="preserve">design and </w:t>
      </w:r>
      <w:r w:rsidRPr="00CE4231">
        <w:rPr>
          <w:color w:val="000000" w:themeColor="text1"/>
          <w:lang w:val="en-AU"/>
        </w:rPr>
        <w:t xml:space="preserve">implementation </w:t>
      </w:r>
      <w:r w:rsidR="00CA76AF">
        <w:rPr>
          <w:color w:val="000000" w:themeColor="text1"/>
          <w:lang w:val="en-AU"/>
        </w:rPr>
        <w:t xml:space="preserve">of interventions, </w:t>
      </w:r>
      <w:r w:rsidRPr="00CE4231">
        <w:rPr>
          <w:color w:val="000000" w:themeColor="text1"/>
          <w:lang w:val="en-AU"/>
        </w:rPr>
        <w:t xml:space="preserve">which allows flexibility and adaptability in both phasing and </w:t>
      </w:r>
      <w:r w:rsidR="00CA76AF">
        <w:rPr>
          <w:color w:val="000000" w:themeColor="text1"/>
          <w:lang w:val="en-AU"/>
        </w:rPr>
        <w:t>allocation</w:t>
      </w:r>
      <w:r w:rsidR="00CA76AF" w:rsidRPr="00CE4231">
        <w:rPr>
          <w:color w:val="000000" w:themeColor="text1"/>
          <w:lang w:val="en-AU"/>
        </w:rPr>
        <w:t xml:space="preserve"> </w:t>
      </w:r>
      <w:r w:rsidRPr="00CE4231">
        <w:rPr>
          <w:color w:val="000000" w:themeColor="text1"/>
          <w:lang w:val="en-AU"/>
        </w:rPr>
        <w:t xml:space="preserve">of </w:t>
      </w:r>
      <w:r w:rsidR="00C4799B">
        <w:rPr>
          <w:color w:val="000000" w:themeColor="text1"/>
          <w:lang w:val="en-AU"/>
        </w:rPr>
        <w:t xml:space="preserve">program </w:t>
      </w:r>
      <w:r w:rsidRPr="00CE4231">
        <w:rPr>
          <w:color w:val="000000" w:themeColor="text1"/>
          <w:lang w:val="en-AU"/>
        </w:rPr>
        <w:t xml:space="preserve">resources to where they can have greatest impact. </w:t>
      </w:r>
      <w:r w:rsidR="00CA76AF">
        <w:rPr>
          <w:color w:val="000000" w:themeColor="text1"/>
          <w:lang w:val="en-AU"/>
        </w:rPr>
        <w:t>The design assumes interventions</w:t>
      </w:r>
      <w:r w:rsidRPr="00CE4231">
        <w:rPr>
          <w:color w:val="000000" w:themeColor="text1"/>
          <w:lang w:val="en-AU"/>
        </w:rPr>
        <w:t xml:space="preserve"> will progress at different rates across institutions</w:t>
      </w:r>
      <w:r w:rsidR="00C4799B">
        <w:rPr>
          <w:color w:val="000000" w:themeColor="text1"/>
          <w:lang w:val="en-AU"/>
        </w:rPr>
        <w:t>,</w:t>
      </w:r>
      <w:r w:rsidRPr="00CE4231">
        <w:rPr>
          <w:color w:val="000000" w:themeColor="text1"/>
          <w:lang w:val="en-AU"/>
        </w:rPr>
        <w:t xml:space="preserve"> and institutional abilities to adopt and commit to reforms will vary with </w:t>
      </w:r>
      <w:r w:rsidR="00CA76AF">
        <w:rPr>
          <w:color w:val="000000" w:themeColor="text1"/>
          <w:lang w:val="en-AU"/>
        </w:rPr>
        <w:t>readiness and performance (</w:t>
      </w:r>
      <w:r w:rsidR="00C82CF0">
        <w:rPr>
          <w:color w:val="000000" w:themeColor="text1"/>
          <w:lang w:val="en-AU"/>
        </w:rPr>
        <w:t xml:space="preserve">see </w:t>
      </w:r>
      <w:r w:rsidR="00CA76AF" w:rsidRPr="00DD5E66">
        <w:rPr>
          <w:b/>
          <w:color w:val="000000" w:themeColor="text1"/>
          <w:lang w:val="en-AU"/>
        </w:rPr>
        <w:t>Annex</w:t>
      </w:r>
      <w:r w:rsidR="00C82CF0">
        <w:rPr>
          <w:b/>
          <w:color w:val="000000" w:themeColor="text1"/>
          <w:lang w:val="en-AU"/>
        </w:rPr>
        <w:t>es</w:t>
      </w:r>
      <w:r w:rsidR="00CA76AF" w:rsidRPr="00DD5E66">
        <w:rPr>
          <w:b/>
          <w:color w:val="000000" w:themeColor="text1"/>
          <w:lang w:val="en-AU"/>
        </w:rPr>
        <w:t xml:space="preserve"> 5</w:t>
      </w:r>
      <w:r w:rsidR="00C82CF0">
        <w:rPr>
          <w:color w:val="000000" w:themeColor="text1"/>
          <w:lang w:val="en-AU"/>
        </w:rPr>
        <w:t xml:space="preserve"> and </w:t>
      </w:r>
      <w:r w:rsidR="00977341">
        <w:rPr>
          <w:b/>
          <w:color w:val="000000" w:themeColor="text1"/>
          <w:lang w:val="en-AU"/>
        </w:rPr>
        <w:t>6</w:t>
      </w:r>
      <w:r w:rsidR="00CA76AF">
        <w:rPr>
          <w:color w:val="000000" w:themeColor="text1"/>
          <w:lang w:val="en-AU"/>
        </w:rPr>
        <w:t>)</w:t>
      </w:r>
      <w:r w:rsidRPr="00CE4231">
        <w:rPr>
          <w:color w:val="000000" w:themeColor="text1"/>
          <w:lang w:val="en-AU"/>
        </w:rPr>
        <w:t>.</w:t>
      </w:r>
      <w:r w:rsidR="005D2330">
        <w:rPr>
          <w:color w:val="000000" w:themeColor="text1"/>
          <w:lang w:val="en-AU"/>
        </w:rPr>
        <w:t xml:space="preserve"> </w:t>
      </w:r>
      <w:r w:rsidR="00435BFD">
        <w:rPr>
          <w:color w:val="000000" w:themeColor="text1"/>
          <w:lang w:val="en-AU"/>
        </w:rPr>
        <w:t>E</w:t>
      </w:r>
      <w:r w:rsidR="005D2330" w:rsidRPr="005D2330">
        <w:rPr>
          <w:color w:val="000000" w:themeColor="text1"/>
          <w:lang w:val="en-AU"/>
        </w:rPr>
        <w:t>valuative studies</w:t>
      </w:r>
      <w:r w:rsidR="00CA76AF">
        <w:rPr>
          <w:color w:val="000000" w:themeColor="text1"/>
          <w:lang w:val="en-AU"/>
        </w:rPr>
        <w:t xml:space="preserve"> and case studies</w:t>
      </w:r>
      <w:r w:rsidR="005D2330" w:rsidRPr="005D2330">
        <w:rPr>
          <w:color w:val="000000" w:themeColor="text1"/>
          <w:lang w:val="en-AU"/>
        </w:rPr>
        <w:t xml:space="preserve"> will be undertaken for </w:t>
      </w:r>
      <w:r w:rsidR="00F818D8">
        <w:rPr>
          <w:color w:val="000000" w:themeColor="text1"/>
          <w:lang w:val="en-AU"/>
        </w:rPr>
        <w:t>interventions where lessons learned can inform decisions</w:t>
      </w:r>
      <w:r w:rsidR="005D2330" w:rsidRPr="005D2330">
        <w:rPr>
          <w:color w:val="000000" w:themeColor="text1"/>
          <w:lang w:val="en-AU"/>
        </w:rPr>
        <w:t xml:space="preserve"> to refine approaches, expand adoption, or if necessary, terminate and reprogram </w:t>
      </w:r>
      <w:r w:rsidR="00CA76AF">
        <w:rPr>
          <w:color w:val="000000" w:themeColor="text1"/>
          <w:lang w:val="en-AU"/>
        </w:rPr>
        <w:t>interventions</w:t>
      </w:r>
      <w:r w:rsidR="00CA76AF" w:rsidRPr="005D2330">
        <w:rPr>
          <w:color w:val="000000" w:themeColor="text1"/>
          <w:lang w:val="en-AU"/>
        </w:rPr>
        <w:t xml:space="preserve"> </w:t>
      </w:r>
      <w:r w:rsidR="005D2330" w:rsidRPr="005D2330">
        <w:rPr>
          <w:color w:val="000000" w:themeColor="text1"/>
          <w:lang w:val="en-AU"/>
        </w:rPr>
        <w:t xml:space="preserve">that do not </w:t>
      </w:r>
      <w:r w:rsidR="00CA76AF">
        <w:rPr>
          <w:color w:val="000000" w:themeColor="text1"/>
          <w:lang w:val="en-AU"/>
        </w:rPr>
        <w:t>contribute to results</w:t>
      </w:r>
      <w:r w:rsidR="005D2330" w:rsidRPr="005D2330">
        <w:rPr>
          <w:color w:val="000000" w:themeColor="text1"/>
          <w:lang w:val="en-AU"/>
        </w:rPr>
        <w:t>.</w:t>
      </w:r>
    </w:p>
    <w:p w14:paraId="398A6D41" w14:textId="1B6DD079" w:rsidR="0002600C" w:rsidRDefault="0002600C" w:rsidP="0002600C">
      <w:pPr>
        <w:rPr>
          <w:color w:val="000000" w:themeColor="text1"/>
          <w:lang w:val="en-AU"/>
        </w:rPr>
      </w:pPr>
      <w:r w:rsidRPr="00CE4231">
        <w:rPr>
          <w:color w:val="000000" w:themeColor="text1"/>
          <w:lang w:val="en-AU"/>
        </w:rPr>
        <w:t xml:space="preserve">The flexibility and adaptability of the design is also a risk management strategy. Where organisational readiness to </w:t>
      </w:r>
      <w:r w:rsidR="00CA76AF">
        <w:rPr>
          <w:color w:val="000000" w:themeColor="text1"/>
          <w:lang w:val="en-AU"/>
        </w:rPr>
        <w:t>engage with an intervention</w:t>
      </w:r>
      <w:r w:rsidRPr="00CE4231">
        <w:rPr>
          <w:color w:val="000000" w:themeColor="text1"/>
          <w:lang w:val="en-AU"/>
        </w:rPr>
        <w:t xml:space="preserve"> diminishes, there are alternative </w:t>
      </w:r>
      <w:r w:rsidR="004816F8">
        <w:rPr>
          <w:color w:val="000000" w:themeColor="text1"/>
          <w:lang w:val="en-AU"/>
        </w:rPr>
        <w:t>“</w:t>
      </w:r>
      <w:r w:rsidRPr="00CE4231">
        <w:rPr>
          <w:color w:val="000000" w:themeColor="text1"/>
          <w:lang w:val="en-AU"/>
        </w:rPr>
        <w:t>soft</w:t>
      </w:r>
      <w:r w:rsidR="004816F8">
        <w:rPr>
          <w:color w:val="000000" w:themeColor="text1"/>
          <w:lang w:val="en-AU"/>
        </w:rPr>
        <w:t>”</w:t>
      </w:r>
      <w:r w:rsidRPr="00CE4231">
        <w:rPr>
          <w:color w:val="000000" w:themeColor="text1"/>
          <w:lang w:val="en-AU"/>
        </w:rPr>
        <w:t xml:space="preserve"> infrastructure activities within the design that GPH and Australia can redirect resources to.</w:t>
      </w:r>
    </w:p>
    <w:p w14:paraId="7A9D723B" w14:textId="2748BFAF" w:rsidR="00E52F37" w:rsidRPr="00CE4231" w:rsidRDefault="00E52F37" w:rsidP="00E52F37">
      <w:pPr>
        <w:rPr>
          <w:color w:val="000000" w:themeColor="text1"/>
          <w:lang w:val="en-AU"/>
        </w:rPr>
      </w:pPr>
      <w:r w:rsidRPr="00CE4231">
        <w:rPr>
          <w:color w:val="000000" w:themeColor="text1"/>
          <w:lang w:val="en-AU"/>
        </w:rPr>
        <w:t xml:space="preserve">Two key features of the </w:t>
      </w:r>
      <w:r w:rsidR="00C4799B">
        <w:rPr>
          <w:color w:val="000000" w:themeColor="text1"/>
          <w:lang w:val="en-AU"/>
        </w:rPr>
        <w:t>p</w:t>
      </w:r>
      <w:r w:rsidRPr="00CE4231">
        <w:rPr>
          <w:color w:val="000000" w:themeColor="text1"/>
          <w:lang w:val="en-AU"/>
        </w:rPr>
        <w:t>rogram are:</w:t>
      </w:r>
    </w:p>
    <w:p w14:paraId="053435E0" w14:textId="5B37B4A6" w:rsidR="00E52F37" w:rsidRPr="00BA4EC3" w:rsidRDefault="00B81ED5" w:rsidP="00EE7D8B">
      <w:pPr>
        <w:pStyle w:val="ListParagraph"/>
        <w:numPr>
          <w:ilvl w:val="0"/>
          <w:numId w:val="42"/>
        </w:numPr>
        <w:rPr>
          <w:color w:val="000000" w:themeColor="text1"/>
          <w:lang w:val="en-AU"/>
        </w:rPr>
      </w:pPr>
      <w:r w:rsidRPr="00BA4EC3">
        <w:rPr>
          <w:b/>
          <w:color w:val="000000" w:themeColor="text1"/>
          <w:lang w:val="en-AU"/>
        </w:rPr>
        <w:t>Performance-based approach</w:t>
      </w:r>
      <w:r w:rsidRPr="00BA4EC3">
        <w:rPr>
          <w:color w:val="000000" w:themeColor="text1"/>
          <w:lang w:val="en-AU"/>
        </w:rPr>
        <w:t xml:space="preserve"> – </w:t>
      </w:r>
      <w:r w:rsidR="00E75B03" w:rsidRPr="00BA4EC3">
        <w:rPr>
          <w:color w:val="000000" w:themeColor="text1"/>
          <w:lang w:val="en-AU"/>
        </w:rPr>
        <w:t>W</w:t>
      </w:r>
      <w:r w:rsidR="00CA76AF" w:rsidRPr="00BA4EC3">
        <w:rPr>
          <w:color w:val="000000" w:themeColor="text1"/>
          <w:lang w:val="en-AU"/>
        </w:rPr>
        <w:t>here</w:t>
      </w:r>
      <w:r w:rsidRPr="00BA4EC3">
        <w:rPr>
          <w:color w:val="000000" w:themeColor="text1"/>
          <w:lang w:val="en-AU"/>
        </w:rPr>
        <w:t xml:space="preserve"> </w:t>
      </w:r>
      <w:r w:rsidR="00CA76AF" w:rsidRPr="00BA4EC3">
        <w:rPr>
          <w:color w:val="000000" w:themeColor="text1"/>
          <w:lang w:val="en-AU"/>
        </w:rPr>
        <w:t>partner agencies are ready to engage with design and implementation of an intervention</w:t>
      </w:r>
      <w:r w:rsidR="00E75B03" w:rsidRPr="00BA4EC3">
        <w:rPr>
          <w:color w:val="000000" w:themeColor="text1"/>
          <w:lang w:val="en-AU"/>
        </w:rPr>
        <w:t>, any required</w:t>
      </w:r>
      <w:r w:rsidR="00CA76AF" w:rsidRPr="00BA4EC3">
        <w:rPr>
          <w:color w:val="000000" w:themeColor="text1"/>
          <w:lang w:val="en-AU"/>
        </w:rPr>
        <w:t xml:space="preserve"> </w:t>
      </w:r>
      <w:r w:rsidR="00C4799B" w:rsidRPr="00BA4EC3">
        <w:rPr>
          <w:color w:val="000000" w:themeColor="text1"/>
          <w:lang w:val="en-AU"/>
        </w:rPr>
        <w:t xml:space="preserve">technical assistance </w:t>
      </w:r>
      <w:r w:rsidR="00E52F37" w:rsidRPr="00BA4EC3">
        <w:rPr>
          <w:color w:val="000000" w:themeColor="text1"/>
          <w:lang w:val="en-AU"/>
        </w:rPr>
        <w:t xml:space="preserve">will be embedded in </w:t>
      </w:r>
      <w:r w:rsidR="00E75B03" w:rsidRPr="00BA4EC3">
        <w:rPr>
          <w:color w:val="000000" w:themeColor="text1"/>
          <w:lang w:val="en-AU"/>
        </w:rPr>
        <w:t>the organisation</w:t>
      </w:r>
      <w:r w:rsidR="00C82CF0" w:rsidRPr="00BA4EC3">
        <w:rPr>
          <w:color w:val="000000" w:themeColor="text1"/>
          <w:lang w:val="en-AU"/>
        </w:rPr>
        <w:t>.</w:t>
      </w:r>
      <w:r w:rsidR="00E52F37" w:rsidRPr="00BA4EC3">
        <w:rPr>
          <w:color w:val="000000" w:themeColor="text1"/>
          <w:lang w:val="en-AU"/>
        </w:rPr>
        <w:t xml:space="preserve"> </w:t>
      </w:r>
      <w:r w:rsidR="00C82CF0" w:rsidRPr="00BA4EC3">
        <w:rPr>
          <w:color w:val="000000" w:themeColor="text1"/>
          <w:lang w:val="en-AU"/>
        </w:rPr>
        <w:t xml:space="preserve">This </w:t>
      </w:r>
      <w:r w:rsidR="00BA4EC3" w:rsidRPr="00BA4EC3">
        <w:rPr>
          <w:color w:val="000000" w:themeColor="text1"/>
          <w:lang w:val="en-AU"/>
        </w:rPr>
        <w:t xml:space="preserve">arrangement </w:t>
      </w:r>
      <w:r w:rsidR="00C82CF0" w:rsidRPr="00BA4EC3">
        <w:rPr>
          <w:color w:val="000000" w:themeColor="text1"/>
          <w:lang w:val="en-AU"/>
        </w:rPr>
        <w:t xml:space="preserve">will </w:t>
      </w:r>
      <w:r w:rsidR="00E52F37" w:rsidRPr="00BA4EC3">
        <w:rPr>
          <w:color w:val="000000" w:themeColor="text1"/>
          <w:lang w:val="en-AU"/>
        </w:rPr>
        <w:t>maximi</w:t>
      </w:r>
      <w:r w:rsidR="0092350B" w:rsidRPr="00BA4EC3">
        <w:rPr>
          <w:color w:val="000000" w:themeColor="text1"/>
          <w:lang w:val="en-AU"/>
        </w:rPr>
        <w:t>s</w:t>
      </w:r>
      <w:r w:rsidR="00E52F37" w:rsidRPr="00BA4EC3">
        <w:rPr>
          <w:color w:val="000000" w:themeColor="text1"/>
          <w:lang w:val="en-AU"/>
        </w:rPr>
        <w:t>e effectiveness through the practical benefits of co-location</w:t>
      </w:r>
      <w:r w:rsidR="00411523" w:rsidRPr="00BA4EC3">
        <w:rPr>
          <w:color w:val="000000" w:themeColor="text1"/>
          <w:lang w:val="en-AU"/>
        </w:rPr>
        <w:t>, without the perception that the project team is “owned” by one government agency.</w:t>
      </w:r>
      <w:r w:rsidR="00A20364" w:rsidRPr="00BA4EC3">
        <w:rPr>
          <w:color w:val="000000" w:themeColor="text1"/>
          <w:lang w:val="en-AU"/>
        </w:rPr>
        <w:t xml:space="preserve"> </w:t>
      </w:r>
      <w:r w:rsidR="00BA4EC3">
        <w:rPr>
          <w:color w:val="000000" w:themeColor="text1"/>
          <w:lang w:val="en-AU"/>
        </w:rPr>
        <w:t>(</w:t>
      </w:r>
      <w:r w:rsidR="00411523" w:rsidRPr="00BA4EC3">
        <w:rPr>
          <w:color w:val="000000" w:themeColor="text1"/>
          <w:lang w:val="en-AU"/>
        </w:rPr>
        <w:t xml:space="preserve">The separate project office will </w:t>
      </w:r>
      <w:r w:rsidR="00BA4EC3">
        <w:rPr>
          <w:color w:val="000000" w:themeColor="text1"/>
          <w:lang w:val="en-AU"/>
        </w:rPr>
        <w:t xml:space="preserve">also </w:t>
      </w:r>
      <w:r w:rsidR="00411523" w:rsidRPr="00BA4EC3">
        <w:rPr>
          <w:color w:val="000000" w:themeColor="text1"/>
          <w:lang w:val="en-AU"/>
        </w:rPr>
        <w:t>facilitate open dialogue and engagement with a wide variety of different stakeholders</w:t>
      </w:r>
      <w:r w:rsidR="00E75B03" w:rsidRPr="00BA4EC3">
        <w:rPr>
          <w:color w:val="000000" w:themeColor="text1"/>
          <w:lang w:val="en-AU"/>
        </w:rPr>
        <w:t>, including the private sector service providers that are integral to the public</w:t>
      </w:r>
      <w:r w:rsidR="00BA4EC3">
        <w:rPr>
          <w:color w:val="000000" w:themeColor="text1"/>
          <w:lang w:val="en-AU"/>
        </w:rPr>
        <w:t xml:space="preserve"> infrastructure delivery system</w:t>
      </w:r>
      <w:r w:rsidR="00411523" w:rsidRPr="00BA4EC3">
        <w:rPr>
          <w:color w:val="000000" w:themeColor="text1"/>
          <w:lang w:val="en-AU"/>
        </w:rPr>
        <w:t>.</w:t>
      </w:r>
      <w:r w:rsidR="00BA4EC3">
        <w:rPr>
          <w:color w:val="000000" w:themeColor="text1"/>
          <w:lang w:val="en-AU"/>
        </w:rPr>
        <w:t>)</w:t>
      </w:r>
    </w:p>
    <w:p w14:paraId="1611A2DF" w14:textId="634DEB84" w:rsidR="00B81ED5" w:rsidRDefault="00B81ED5" w:rsidP="00346FE8">
      <w:pPr>
        <w:pStyle w:val="ListParagraph"/>
        <w:numPr>
          <w:ilvl w:val="0"/>
          <w:numId w:val="42"/>
        </w:numPr>
        <w:rPr>
          <w:color w:val="000000" w:themeColor="text1"/>
          <w:lang w:val="en-AU"/>
        </w:rPr>
      </w:pPr>
      <w:r w:rsidRPr="004B645D">
        <w:rPr>
          <w:b/>
          <w:color w:val="000000" w:themeColor="text1"/>
          <w:lang w:val="en-AU"/>
        </w:rPr>
        <w:t>Use of a systems approach</w:t>
      </w:r>
      <w:r>
        <w:rPr>
          <w:color w:val="000000" w:themeColor="text1"/>
          <w:lang w:val="en-AU"/>
        </w:rPr>
        <w:t xml:space="preserve"> – Interventions are designed to contribute to a more efficient, collaborative and innovative public infrastructure delivery system. Interventions that rely on collaboration will be given priority to motivate this change in behaviour. C</w:t>
      </w:r>
      <w:r w:rsidRPr="00B81ED5">
        <w:rPr>
          <w:color w:val="000000" w:themeColor="text1"/>
          <w:lang w:val="en-AU"/>
        </w:rPr>
        <w:t xml:space="preserve">ollaboration </w:t>
      </w:r>
      <w:r>
        <w:rPr>
          <w:color w:val="000000" w:themeColor="text1"/>
          <w:lang w:val="en-AU"/>
        </w:rPr>
        <w:t xml:space="preserve">is assumed to evolve </w:t>
      </w:r>
      <w:r w:rsidRPr="00B81ED5">
        <w:rPr>
          <w:color w:val="000000" w:themeColor="text1"/>
          <w:lang w:val="en-AU"/>
        </w:rPr>
        <w:t>at three levels: (1) between national government agencies at both central (allocation) and line (spending) levels; (2) between national and sub-national (e.g. provincial and local government units) levels; and (3) between the public sector demand side and the private sector supply side of the public infrastructure delivery system.</w:t>
      </w:r>
    </w:p>
    <w:p w14:paraId="649B1687" w14:textId="79202EA3" w:rsidR="00C4799B" w:rsidRPr="004E13FB" w:rsidRDefault="00B81ED5" w:rsidP="004E13FB">
      <w:pPr>
        <w:rPr>
          <w:i/>
          <w:color w:val="000000" w:themeColor="text1"/>
          <w:sz w:val="20"/>
          <w:szCs w:val="20"/>
          <w:lang w:val="en-AU"/>
        </w:rPr>
      </w:pPr>
      <w:r w:rsidRPr="00E75B03">
        <w:rPr>
          <w:b/>
          <w:i/>
          <w:noProof/>
          <w:color w:val="000000" w:themeColor="text1"/>
          <w:sz w:val="20"/>
          <w:szCs w:val="20"/>
          <w:lang w:val="en-AU" w:eastAsia="en-AU"/>
        </w:rPr>
        <mc:AlternateContent>
          <mc:Choice Requires="wps">
            <w:drawing>
              <wp:anchor distT="0" distB="0" distL="114300" distR="114300" simplePos="0" relativeHeight="251711488" behindDoc="1" locked="0" layoutInCell="1" allowOverlap="1" wp14:anchorId="053E0F37" wp14:editId="05D87EDF">
                <wp:simplePos x="0" y="0"/>
                <wp:positionH relativeFrom="column">
                  <wp:posOffset>-85872</wp:posOffset>
                </wp:positionH>
                <wp:positionV relativeFrom="paragraph">
                  <wp:posOffset>-32267</wp:posOffset>
                </wp:positionV>
                <wp:extent cx="6320155" cy="2152650"/>
                <wp:effectExtent l="0" t="0" r="23495" b="19050"/>
                <wp:wrapNone/>
                <wp:docPr id="417046814" name="Rectangle 417046814"/>
                <wp:cNvGraphicFramePr/>
                <a:graphic xmlns:a="http://schemas.openxmlformats.org/drawingml/2006/main">
                  <a:graphicData uri="http://schemas.microsoft.com/office/word/2010/wordprocessingShape">
                    <wps:wsp>
                      <wps:cNvSpPr/>
                      <wps:spPr>
                        <a:xfrm>
                          <a:off x="0" y="0"/>
                          <a:ext cx="6320155" cy="21526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45569" id="Rectangle 417046814" o:spid="_x0000_s1026" style="position:absolute;margin-left:-6.75pt;margin-top:-2.55pt;width:497.65pt;height:16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" fillcolor="#e0f3ef [660]" strokecolor="#286b5f [1604]" strokeweight="1pt"/>
            </w:pict>
          </mc:Fallback>
        </mc:AlternateContent>
      </w:r>
      <w:r w:rsidR="00C4799B" w:rsidRPr="004E13FB">
        <w:rPr>
          <w:b/>
          <w:i/>
          <w:color w:val="000000" w:themeColor="text1"/>
          <w:sz w:val="20"/>
          <w:szCs w:val="20"/>
          <w:lang w:val="en-AU"/>
        </w:rPr>
        <w:t xml:space="preserve">Design Note </w:t>
      </w:r>
      <w:r w:rsidR="009D45C9">
        <w:rPr>
          <w:b/>
          <w:i/>
          <w:color w:val="000000" w:themeColor="text1"/>
          <w:sz w:val="20"/>
          <w:szCs w:val="20"/>
          <w:lang w:val="en-AU"/>
        </w:rPr>
        <w:t>5</w:t>
      </w:r>
      <w:r w:rsidR="00C4799B" w:rsidRPr="004E13FB">
        <w:rPr>
          <w:i/>
          <w:color w:val="000000" w:themeColor="text1"/>
          <w:sz w:val="20"/>
          <w:szCs w:val="20"/>
          <w:lang w:val="en-AU"/>
        </w:rPr>
        <w:t>: Considering the political economy</w:t>
      </w:r>
    </w:p>
    <w:p w14:paraId="3F039057" w14:textId="71019C38" w:rsidR="00E52F37" w:rsidRPr="005C38BA" w:rsidRDefault="00A83751" w:rsidP="005C38BA">
      <w:pPr>
        <w:rPr>
          <w:color w:val="000000" w:themeColor="text1"/>
          <w:sz w:val="20"/>
          <w:lang w:val="en-AU"/>
        </w:rPr>
      </w:pPr>
      <w:r>
        <w:rPr>
          <w:color w:val="000000" w:themeColor="text1"/>
          <w:sz w:val="20"/>
          <w:szCs w:val="20"/>
          <w:lang w:val="en-AU"/>
        </w:rPr>
        <w:t>Like</w:t>
      </w:r>
      <w:r w:rsidR="00C4799B" w:rsidRPr="004E13FB">
        <w:rPr>
          <w:color w:val="000000" w:themeColor="text1"/>
          <w:sz w:val="20"/>
          <w:szCs w:val="20"/>
          <w:lang w:val="en-AU"/>
        </w:rPr>
        <w:t xml:space="preserve"> other countries, the political economy in the Philippines can have a significant influence on the problems and issues that confront and arise in the infrastructure sector. Conflicts of interest, whether real or perceived, </w:t>
      </w:r>
      <w:r w:rsidR="007038DB" w:rsidRPr="004E13FB">
        <w:rPr>
          <w:color w:val="000000" w:themeColor="text1"/>
          <w:sz w:val="20"/>
          <w:szCs w:val="20"/>
          <w:lang w:val="en-AU"/>
        </w:rPr>
        <w:t>may impact the selection or implementation of major infrastructure projects. There are reported instance</w:t>
      </w:r>
      <w:r w:rsidR="00E81428">
        <w:rPr>
          <w:color w:val="000000" w:themeColor="text1"/>
          <w:sz w:val="20"/>
          <w:szCs w:val="20"/>
          <w:lang w:val="en-AU"/>
        </w:rPr>
        <w:t>s</w:t>
      </w:r>
      <w:r w:rsidR="007038DB" w:rsidRPr="004E13FB">
        <w:rPr>
          <w:color w:val="000000" w:themeColor="text1"/>
          <w:sz w:val="20"/>
          <w:szCs w:val="20"/>
          <w:lang w:val="en-AU"/>
        </w:rPr>
        <w:t xml:space="preserve"> of unwillingness of agencies to sign contracts with, or approve payments for, infrastructure contractors due to fears of future contract disputes </w:t>
      </w:r>
      <w:r w:rsidR="00631E7F">
        <w:rPr>
          <w:color w:val="000000" w:themeColor="text1"/>
          <w:sz w:val="20"/>
          <w:szCs w:val="20"/>
          <w:lang w:val="en-AU"/>
        </w:rPr>
        <w:t>and/</w:t>
      </w:r>
      <w:r w:rsidR="007038DB" w:rsidRPr="004E13FB">
        <w:rPr>
          <w:color w:val="000000" w:themeColor="text1"/>
          <w:sz w:val="20"/>
          <w:szCs w:val="20"/>
          <w:lang w:val="en-AU"/>
        </w:rPr>
        <w:t xml:space="preserve">or disallowances. On a positive note, reform-minded leaders that get appointed as heads of agencies can create windows of opportunity to address bottlenecks in infrastructure delivery. It is therefore important to acknowledge that: (a) the problems in the infrastructure sector may be rooted in underlying political economy issues that are not easily evident; and (b) there may be </w:t>
      </w:r>
      <w:r w:rsidR="00E81428">
        <w:rPr>
          <w:color w:val="000000" w:themeColor="text1"/>
          <w:sz w:val="20"/>
          <w:szCs w:val="20"/>
          <w:lang w:val="en-AU"/>
        </w:rPr>
        <w:t xml:space="preserve">opportunities or </w:t>
      </w:r>
      <w:r w:rsidR="007038DB" w:rsidRPr="004E13FB">
        <w:rPr>
          <w:color w:val="000000" w:themeColor="text1"/>
          <w:sz w:val="20"/>
          <w:szCs w:val="20"/>
          <w:lang w:val="en-AU"/>
        </w:rPr>
        <w:t xml:space="preserve">constraints to infrastructure delivery that are outside the scope of any technical interventions. Political economy evaluation will be conducted by the program </w:t>
      </w:r>
      <w:r w:rsidR="00D5401F">
        <w:rPr>
          <w:color w:val="000000" w:themeColor="text1"/>
          <w:sz w:val="20"/>
          <w:szCs w:val="20"/>
          <w:lang w:val="en-AU"/>
        </w:rPr>
        <w:t xml:space="preserve">(through the Managing Contractor) </w:t>
      </w:r>
      <w:r w:rsidR="007038DB" w:rsidRPr="004E13FB">
        <w:rPr>
          <w:color w:val="000000" w:themeColor="text1"/>
          <w:sz w:val="20"/>
          <w:szCs w:val="20"/>
          <w:lang w:val="en-AU"/>
        </w:rPr>
        <w:t xml:space="preserve">before the start of any reform proposal to ensure that implications are well understood and can be properly factored into </w:t>
      </w:r>
      <w:r w:rsidR="00F818D8">
        <w:rPr>
          <w:color w:val="000000" w:themeColor="text1"/>
          <w:sz w:val="20"/>
          <w:szCs w:val="20"/>
          <w:lang w:val="en-AU"/>
        </w:rPr>
        <w:t>intervention</w:t>
      </w:r>
      <w:r w:rsidR="007038DB" w:rsidRPr="004E13FB">
        <w:rPr>
          <w:color w:val="000000" w:themeColor="text1"/>
          <w:sz w:val="20"/>
          <w:szCs w:val="20"/>
          <w:lang w:val="en-AU"/>
        </w:rPr>
        <w:t xml:space="preserve"> design and evaluation results.</w:t>
      </w:r>
    </w:p>
    <w:p w14:paraId="06C53BC4" w14:textId="69FE4155" w:rsidR="00E52F37" w:rsidRPr="00CE4231" w:rsidRDefault="0052001F" w:rsidP="00E52F37">
      <w:pPr>
        <w:pStyle w:val="Heading2"/>
        <w:rPr>
          <w:lang w:val="en-AU"/>
        </w:rPr>
      </w:pPr>
      <w:bookmarkStart w:id="108" w:name="_Toc496091703"/>
      <w:bookmarkStart w:id="109" w:name="_Toc497475269"/>
      <w:bookmarkStart w:id="110" w:name="_Toc496538307"/>
      <w:bookmarkStart w:id="111" w:name="_Toc509299925"/>
      <w:r>
        <w:rPr>
          <w:lang w:val="en-AU"/>
        </w:rPr>
        <w:t>Anticipated b</w:t>
      </w:r>
      <w:r w:rsidR="00E52F37" w:rsidRPr="00CE4231">
        <w:rPr>
          <w:lang w:val="en-AU"/>
        </w:rPr>
        <w:t>enefits of the Program</w:t>
      </w:r>
      <w:bookmarkEnd w:id="108"/>
      <w:bookmarkEnd w:id="109"/>
      <w:bookmarkEnd w:id="110"/>
      <w:bookmarkEnd w:id="111"/>
    </w:p>
    <w:p w14:paraId="57927FBB" w14:textId="4DB37ADC" w:rsidR="00E52F37" w:rsidRPr="00CE4231" w:rsidRDefault="0052001F" w:rsidP="00800AC9">
      <w:pPr>
        <w:pStyle w:val="Heading4"/>
        <w:spacing w:before="0" w:line="240" w:lineRule="auto"/>
        <w:rPr>
          <w:lang w:val="en-AU"/>
        </w:rPr>
      </w:pPr>
      <w:r>
        <w:rPr>
          <w:lang w:val="en-AU"/>
        </w:rPr>
        <w:t>Indicative b</w:t>
      </w:r>
      <w:r w:rsidR="00E52F37" w:rsidRPr="00CE4231">
        <w:rPr>
          <w:lang w:val="en-AU"/>
        </w:rPr>
        <w:t>enefits of the Program to GPH are:</w:t>
      </w:r>
    </w:p>
    <w:p w14:paraId="2A3B053F" w14:textId="3BE2DE42" w:rsidR="00E52F37" w:rsidRPr="00997E51" w:rsidRDefault="00D42A4B" w:rsidP="00346FE8">
      <w:pPr>
        <w:pStyle w:val="ListParagraph"/>
        <w:numPr>
          <w:ilvl w:val="0"/>
          <w:numId w:val="44"/>
        </w:numPr>
        <w:spacing w:line="240" w:lineRule="auto"/>
        <w:rPr>
          <w:color w:val="000000" w:themeColor="text1"/>
          <w:lang w:val="en-AU"/>
        </w:rPr>
      </w:pPr>
      <w:r>
        <w:rPr>
          <w:b/>
          <w:color w:val="000000" w:themeColor="text1"/>
          <w:lang w:val="en-AU"/>
        </w:rPr>
        <w:t>S</w:t>
      </w:r>
      <w:r w:rsidR="00E52F37" w:rsidRPr="00997E51">
        <w:rPr>
          <w:b/>
          <w:color w:val="000000" w:themeColor="text1"/>
          <w:lang w:val="en-AU"/>
        </w:rPr>
        <w:t>tronger whole-of-government mechanisms to accelerate infrastructure delivery</w:t>
      </w:r>
      <w:r w:rsidR="00E52F37" w:rsidRPr="00997E51">
        <w:rPr>
          <w:color w:val="000000" w:themeColor="text1"/>
          <w:lang w:val="en-AU"/>
        </w:rPr>
        <w:t xml:space="preserve">. </w:t>
      </w:r>
      <w:r w:rsidR="00CE2DBF">
        <w:rPr>
          <w:color w:val="000000" w:themeColor="text1"/>
          <w:lang w:val="en-AU"/>
        </w:rPr>
        <w:t xml:space="preserve">The </w:t>
      </w:r>
      <w:r w:rsidR="00A83751">
        <w:rPr>
          <w:color w:val="000000" w:themeColor="text1"/>
          <w:lang w:val="en-AU"/>
        </w:rPr>
        <w:t>P</w:t>
      </w:r>
      <w:r w:rsidR="00E52F37" w:rsidRPr="00997E51">
        <w:rPr>
          <w:color w:val="000000" w:themeColor="text1"/>
          <w:lang w:val="en-AU"/>
        </w:rPr>
        <w:t xml:space="preserve">rogram </w:t>
      </w:r>
      <w:r w:rsidR="00DB2A77">
        <w:rPr>
          <w:color w:val="000000" w:themeColor="text1"/>
          <w:lang w:val="en-AU"/>
        </w:rPr>
        <w:t>is able to support interventions that</w:t>
      </w:r>
      <w:r w:rsidR="00E52F37" w:rsidRPr="00997E51">
        <w:rPr>
          <w:color w:val="000000" w:themeColor="text1"/>
          <w:lang w:val="en-AU"/>
        </w:rPr>
        <w:t xml:space="preserve"> strengthen the accuracy, reliability and timeliness of the budgeting, financial reporting and procurement processes that support </w:t>
      </w:r>
      <w:r w:rsidR="00A83751">
        <w:rPr>
          <w:color w:val="000000" w:themeColor="text1"/>
          <w:lang w:val="en-AU"/>
        </w:rPr>
        <w:t xml:space="preserve">the public </w:t>
      </w:r>
      <w:r w:rsidR="00E52F37" w:rsidRPr="00997E51">
        <w:rPr>
          <w:color w:val="000000" w:themeColor="text1"/>
          <w:lang w:val="en-AU"/>
        </w:rPr>
        <w:t>infrastructure delivery</w:t>
      </w:r>
      <w:r w:rsidR="00A83751">
        <w:rPr>
          <w:color w:val="000000" w:themeColor="text1"/>
          <w:lang w:val="en-AU"/>
        </w:rPr>
        <w:t xml:space="preserve"> system</w:t>
      </w:r>
      <w:r w:rsidR="00E52F37" w:rsidRPr="00997E51">
        <w:rPr>
          <w:color w:val="000000" w:themeColor="text1"/>
          <w:lang w:val="en-AU"/>
        </w:rPr>
        <w:t xml:space="preserve">. </w:t>
      </w:r>
      <w:r w:rsidR="00DB2A77">
        <w:rPr>
          <w:color w:val="000000" w:themeColor="text1"/>
          <w:lang w:val="en-AU"/>
        </w:rPr>
        <w:t>Such interventions would</w:t>
      </w:r>
      <w:r w:rsidR="00E52F37" w:rsidRPr="00997E51">
        <w:rPr>
          <w:color w:val="000000" w:themeColor="text1"/>
          <w:lang w:val="en-AU"/>
        </w:rPr>
        <w:t xml:space="preserve"> assist all agencies of GPH to deliver </w:t>
      </w:r>
      <w:r w:rsidR="00DB2A77">
        <w:rPr>
          <w:color w:val="000000" w:themeColor="text1"/>
          <w:lang w:val="en-AU"/>
        </w:rPr>
        <w:t xml:space="preserve">more efficient, collaborative and innovative public </w:t>
      </w:r>
      <w:r w:rsidR="00E52F37" w:rsidRPr="00997E51">
        <w:rPr>
          <w:color w:val="000000" w:themeColor="text1"/>
          <w:lang w:val="en-AU"/>
        </w:rPr>
        <w:t xml:space="preserve">infrastructure </w:t>
      </w:r>
      <w:r w:rsidR="00DB2A77">
        <w:rPr>
          <w:color w:val="000000" w:themeColor="text1"/>
          <w:lang w:val="en-AU"/>
        </w:rPr>
        <w:t>investment and delivery for inclusive</w:t>
      </w:r>
      <w:r w:rsidR="00E52F37" w:rsidRPr="00997E51">
        <w:rPr>
          <w:color w:val="000000" w:themeColor="text1"/>
          <w:lang w:val="en-AU"/>
        </w:rPr>
        <w:t xml:space="preserve"> economic </w:t>
      </w:r>
      <w:r w:rsidR="00DB2A77">
        <w:rPr>
          <w:color w:val="000000" w:themeColor="text1"/>
          <w:lang w:val="en-AU"/>
        </w:rPr>
        <w:t>growth in</w:t>
      </w:r>
      <w:r w:rsidR="00E52F37" w:rsidRPr="00997E51">
        <w:rPr>
          <w:color w:val="000000" w:themeColor="text1"/>
          <w:lang w:val="en-AU"/>
        </w:rPr>
        <w:t xml:space="preserve"> </w:t>
      </w:r>
      <w:r w:rsidR="007D3CC7">
        <w:rPr>
          <w:color w:val="000000" w:themeColor="text1"/>
          <w:lang w:val="en-AU"/>
        </w:rPr>
        <w:t>t</w:t>
      </w:r>
      <w:r w:rsidR="00E52F37" w:rsidRPr="00997E51">
        <w:rPr>
          <w:color w:val="000000" w:themeColor="text1"/>
          <w:lang w:val="en-AU"/>
        </w:rPr>
        <w:t>he Philippines.</w:t>
      </w:r>
    </w:p>
    <w:p w14:paraId="36038EBA" w14:textId="68A3A35F" w:rsidR="00E52F37" w:rsidRDefault="00D42A4B" w:rsidP="00346FE8">
      <w:pPr>
        <w:pStyle w:val="ListParagraph"/>
        <w:numPr>
          <w:ilvl w:val="0"/>
          <w:numId w:val="44"/>
        </w:numPr>
        <w:spacing w:line="240" w:lineRule="auto"/>
        <w:rPr>
          <w:color w:val="000000" w:themeColor="text1"/>
          <w:lang w:val="en-AU"/>
        </w:rPr>
      </w:pPr>
      <w:r>
        <w:rPr>
          <w:b/>
          <w:color w:val="000000" w:themeColor="text1"/>
          <w:lang w:val="en-AU"/>
        </w:rPr>
        <w:t>I</w:t>
      </w:r>
      <w:r w:rsidR="00E52F37" w:rsidRPr="00997E51">
        <w:rPr>
          <w:b/>
          <w:color w:val="000000" w:themeColor="text1"/>
          <w:lang w:val="en-AU"/>
        </w:rPr>
        <w:t xml:space="preserve">ncreased capacity to deliver infrastructure in major infrastructure </w:t>
      </w:r>
      <w:r w:rsidR="007D3CC7">
        <w:rPr>
          <w:b/>
          <w:color w:val="000000" w:themeColor="text1"/>
          <w:lang w:val="en-AU"/>
        </w:rPr>
        <w:t xml:space="preserve">delivery </w:t>
      </w:r>
      <w:r w:rsidR="00E52F37" w:rsidRPr="00997E51">
        <w:rPr>
          <w:b/>
          <w:color w:val="000000" w:themeColor="text1"/>
          <w:lang w:val="en-AU"/>
        </w:rPr>
        <w:t>agencies</w:t>
      </w:r>
      <w:r w:rsidR="00E52F37" w:rsidRPr="00997E51">
        <w:rPr>
          <w:color w:val="000000" w:themeColor="text1"/>
          <w:lang w:val="en-AU"/>
        </w:rPr>
        <w:t xml:space="preserve">. The </w:t>
      </w:r>
      <w:r w:rsidR="00DB2A77">
        <w:rPr>
          <w:color w:val="000000" w:themeColor="text1"/>
          <w:lang w:val="en-AU"/>
        </w:rPr>
        <w:t>P</w:t>
      </w:r>
      <w:r w:rsidR="00E52F37" w:rsidRPr="00997E51">
        <w:rPr>
          <w:color w:val="000000" w:themeColor="text1"/>
          <w:lang w:val="en-AU"/>
        </w:rPr>
        <w:t xml:space="preserve">rogram </w:t>
      </w:r>
      <w:r w:rsidR="00DB2A77">
        <w:rPr>
          <w:color w:val="000000" w:themeColor="text1"/>
          <w:lang w:val="en-AU"/>
        </w:rPr>
        <w:t>is able to</w:t>
      </w:r>
      <w:r w:rsidR="00DB2A77" w:rsidRPr="00997E51">
        <w:rPr>
          <w:color w:val="000000" w:themeColor="text1"/>
          <w:lang w:val="en-AU"/>
        </w:rPr>
        <w:t xml:space="preserve"> </w:t>
      </w:r>
      <w:r w:rsidR="00E52F37" w:rsidRPr="00997E51">
        <w:rPr>
          <w:color w:val="000000" w:themeColor="text1"/>
          <w:lang w:val="en-AU"/>
        </w:rPr>
        <w:t xml:space="preserve">assist </w:t>
      </w:r>
      <w:r w:rsidR="007D3CC7">
        <w:rPr>
          <w:color w:val="000000" w:themeColor="text1"/>
          <w:lang w:val="en-AU"/>
        </w:rPr>
        <w:t xml:space="preserve">agencies such as </w:t>
      </w:r>
      <w:r w:rsidR="003330F6">
        <w:rPr>
          <w:color w:val="000000" w:themeColor="text1"/>
          <w:lang w:val="en-AU"/>
        </w:rPr>
        <w:t>DOTr</w:t>
      </w:r>
      <w:r w:rsidR="00E52F37" w:rsidRPr="00997E51">
        <w:rPr>
          <w:color w:val="000000" w:themeColor="text1"/>
          <w:lang w:val="en-AU"/>
        </w:rPr>
        <w:t xml:space="preserve"> and DPWH to boost infrastructure delivery </w:t>
      </w:r>
      <w:r w:rsidR="00A83751">
        <w:rPr>
          <w:color w:val="000000" w:themeColor="text1"/>
          <w:lang w:val="en-AU"/>
        </w:rPr>
        <w:t>performance with inter</w:t>
      </w:r>
      <w:r w:rsidR="00DB2A77">
        <w:rPr>
          <w:color w:val="000000" w:themeColor="text1"/>
          <w:lang w:val="en-AU"/>
        </w:rPr>
        <w:t>ventions such as</w:t>
      </w:r>
      <w:r w:rsidR="00E52F37" w:rsidRPr="00997E51">
        <w:rPr>
          <w:color w:val="000000" w:themeColor="text1"/>
          <w:lang w:val="en-AU"/>
        </w:rPr>
        <w:t xml:space="preserve"> organisational reform and </w:t>
      </w:r>
      <w:r w:rsidR="00DB2A77">
        <w:rPr>
          <w:color w:val="000000" w:themeColor="text1"/>
          <w:lang w:val="en-AU"/>
        </w:rPr>
        <w:t>trials of</w:t>
      </w:r>
      <w:r w:rsidR="00DB2A77" w:rsidRPr="00997E51">
        <w:rPr>
          <w:color w:val="000000" w:themeColor="text1"/>
          <w:lang w:val="en-AU"/>
        </w:rPr>
        <w:t xml:space="preserve"> </w:t>
      </w:r>
      <w:r w:rsidR="00E52F37" w:rsidRPr="00997E51">
        <w:rPr>
          <w:color w:val="000000" w:themeColor="text1"/>
          <w:lang w:val="en-AU"/>
        </w:rPr>
        <w:t>innovati</w:t>
      </w:r>
      <w:r w:rsidR="00DB2A77">
        <w:rPr>
          <w:color w:val="000000" w:themeColor="text1"/>
          <w:lang w:val="en-AU"/>
        </w:rPr>
        <w:t>ve design and delivery</w:t>
      </w:r>
      <w:r w:rsidR="00E52F37" w:rsidRPr="00997E51">
        <w:rPr>
          <w:color w:val="000000" w:themeColor="text1"/>
          <w:lang w:val="en-AU"/>
        </w:rPr>
        <w:t xml:space="preserve"> to inform </w:t>
      </w:r>
      <w:r w:rsidR="00DB2A77">
        <w:rPr>
          <w:color w:val="000000" w:themeColor="text1"/>
          <w:lang w:val="en-AU"/>
        </w:rPr>
        <w:t xml:space="preserve">future public </w:t>
      </w:r>
      <w:r w:rsidR="00E52F37" w:rsidRPr="00997E51">
        <w:rPr>
          <w:color w:val="000000" w:themeColor="text1"/>
          <w:lang w:val="en-AU"/>
        </w:rPr>
        <w:t xml:space="preserve">infrastructure </w:t>
      </w:r>
      <w:r w:rsidR="00DB2A77">
        <w:rPr>
          <w:color w:val="000000" w:themeColor="text1"/>
          <w:lang w:val="en-AU"/>
        </w:rPr>
        <w:t>investment and delivery</w:t>
      </w:r>
      <w:r w:rsidR="00E52F37" w:rsidRPr="00997E51">
        <w:rPr>
          <w:color w:val="000000" w:themeColor="text1"/>
          <w:lang w:val="en-AU"/>
        </w:rPr>
        <w:t>.</w:t>
      </w:r>
      <w:r w:rsidR="008F27CB">
        <w:rPr>
          <w:color w:val="000000" w:themeColor="text1"/>
          <w:lang w:val="en-AU"/>
        </w:rPr>
        <w:t xml:space="preserve"> </w:t>
      </w:r>
      <w:r w:rsidR="00E52F37" w:rsidRPr="00997E51">
        <w:rPr>
          <w:color w:val="000000" w:themeColor="text1"/>
          <w:lang w:val="en-AU"/>
        </w:rPr>
        <w:t xml:space="preserve">This </w:t>
      </w:r>
      <w:r w:rsidR="00DB2A77">
        <w:rPr>
          <w:color w:val="000000" w:themeColor="text1"/>
          <w:lang w:val="en-AU"/>
        </w:rPr>
        <w:t>would</w:t>
      </w:r>
      <w:r w:rsidR="00DB2A77" w:rsidRPr="00997E51">
        <w:rPr>
          <w:color w:val="000000" w:themeColor="text1"/>
          <w:lang w:val="en-AU"/>
        </w:rPr>
        <w:t xml:space="preserve"> </w:t>
      </w:r>
      <w:r w:rsidR="00E52F37" w:rsidRPr="00997E51">
        <w:rPr>
          <w:color w:val="000000" w:themeColor="text1"/>
          <w:lang w:val="en-AU"/>
        </w:rPr>
        <w:t>support accelerated infrastructure delivery.</w:t>
      </w:r>
    </w:p>
    <w:p w14:paraId="7F1AFF85" w14:textId="6E2320F6" w:rsidR="00E52F37" w:rsidRDefault="00D42A4B" w:rsidP="00346FE8">
      <w:pPr>
        <w:pStyle w:val="ListParagraph"/>
        <w:numPr>
          <w:ilvl w:val="0"/>
          <w:numId w:val="44"/>
        </w:numPr>
        <w:spacing w:line="240" w:lineRule="auto"/>
        <w:rPr>
          <w:color w:val="000000" w:themeColor="text1"/>
          <w:lang w:val="en-AU"/>
        </w:rPr>
      </w:pPr>
      <w:r>
        <w:rPr>
          <w:b/>
          <w:color w:val="000000" w:themeColor="text1"/>
          <w:lang w:val="en-AU"/>
        </w:rPr>
        <w:t>G</w:t>
      </w:r>
      <w:r w:rsidR="00E52F37" w:rsidRPr="00997E51">
        <w:rPr>
          <w:b/>
          <w:color w:val="000000" w:themeColor="text1"/>
          <w:lang w:val="en-AU"/>
        </w:rPr>
        <w:t xml:space="preserve">reater engagement by </w:t>
      </w:r>
      <w:r w:rsidR="007D3CC7">
        <w:rPr>
          <w:b/>
          <w:color w:val="000000" w:themeColor="text1"/>
          <w:lang w:val="en-AU"/>
        </w:rPr>
        <w:t>p</w:t>
      </w:r>
      <w:r w:rsidR="00E52F37" w:rsidRPr="00997E51">
        <w:rPr>
          <w:b/>
          <w:color w:val="000000" w:themeColor="text1"/>
          <w:lang w:val="en-AU"/>
        </w:rPr>
        <w:t xml:space="preserve">rivate sector and </w:t>
      </w:r>
      <w:r w:rsidR="007D3CC7">
        <w:rPr>
          <w:b/>
          <w:color w:val="000000" w:themeColor="text1"/>
          <w:lang w:val="en-AU"/>
        </w:rPr>
        <w:t>a</w:t>
      </w:r>
      <w:r w:rsidR="00E52F37" w:rsidRPr="00997E51">
        <w:rPr>
          <w:b/>
          <w:color w:val="000000" w:themeColor="text1"/>
          <w:lang w:val="en-AU"/>
        </w:rPr>
        <w:t>cademe in infrastructure delivery</w:t>
      </w:r>
      <w:r w:rsidR="00E52F37" w:rsidRPr="00997E51">
        <w:rPr>
          <w:color w:val="000000" w:themeColor="text1"/>
          <w:lang w:val="en-AU"/>
        </w:rPr>
        <w:t xml:space="preserve">. The </w:t>
      </w:r>
      <w:r w:rsidR="00DB2A77">
        <w:rPr>
          <w:color w:val="000000" w:themeColor="text1"/>
          <w:lang w:val="en-AU"/>
        </w:rPr>
        <w:t>P</w:t>
      </w:r>
      <w:r w:rsidR="00E52F37" w:rsidRPr="00997E51">
        <w:rPr>
          <w:color w:val="000000" w:themeColor="text1"/>
          <w:lang w:val="en-AU"/>
        </w:rPr>
        <w:t xml:space="preserve">rogram </w:t>
      </w:r>
      <w:r w:rsidR="00DB2A77">
        <w:rPr>
          <w:color w:val="000000" w:themeColor="text1"/>
          <w:lang w:val="en-AU"/>
        </w:rPr>
        <w:t>is able to design and implement interventions for better</w:t>
      </w:r>
      <w:r w:rsidR="00E52F37" w:rsidRPr="00997E51">
        <w:rPr>
          <w:color w:val="000000" w:themeColor="text1"/>
          <w:lang w:val="en-AU"/>
        </w:rPr>
        <w:t xml:space="preserve"> knowledge-sharing with both regional constructor bodies and academia to identify and </w:t>
      </w:r>
      <w:r w:rsidR="00DB2A77">
        <w:rPr>
          <w:color w:val="000000" w:themeColor="text1"/>
          <w:lang w:val="en-AU"/>
        </w:rPr>
        <w:t>demonstrate</w:t>
      </w:r>
      <w:r w:rsidR="00DB2A77" w:rsidRPr="00997E51">
        <w:rPr>
          <w:color w:val="000000" w:themeColor="text1"/>
          <w:lang w:val="en-AU"/>
        </w:rPr>
        <w:t xml:space="preserve"> </w:t>
      </w:r>
      <w:r w:rsidR="00E52F37" w:rsidRPr="00997E51">
        <w:rPr>
          <w:color w:val="000000" w:themeColor="text1"/>
          <w:lang w:val="en-AU"/>
        </w:rPr>
        <w:t xml:space="preserve">solutions </w:t>
      </w:r>
      <w:r w:rsidR="00DB2A77">
        <w:rPr>
          <w:color w:val="000000" w:themeColor="text1"/>
          <w:lang w:val="en-AU"/>
        </w:rPr>
        <w:t>for</w:t>
      </w:r>
      <w:r w:rsidR="00E52F37" w:rsidRPr="00997E51">
        <w:rPr>
          <w:color w:val="000000" w:themeColor="text1"/>
          <w:lang w:val="en-AU"/>
        </w:rPr>
        <w:t xml:space="preserve"> innovat</w:t>
      </w:r>
      <w:r w:rsidR="00DB2A77">
        <w:rPr>
          <w:color w:val="000000" w:themeColor="text1"/>
          <w:lang w:val="en-AU"/>
        </w:rPr>
        <w:t>ion</w:t>
      </w:r>
      <w:r w:rsidR="00E52F37" w:rsidRPr="00997E51">
        <w:rPr>
          <w:color w:val="000000" w:themeColor="text1"/>
          <w:lang w:val="en-AU"/>
        </w:rPr>
        <w:t xml:space="preserve"> and up-skill</w:t>
      </w:r>
      <w:r w:rsidR="00DB2A77">
        <w:rPr>
          <w:color w:val="000000" w:themeColor="text1"/>
          <w:lang w:val="en-AU"/>
        </w:rPr>
        <w:t>ing</w:t>
      </w:r>
      <w:r w:rsidR="00E52F37" w:rsidRPr="00997E51">
        <w:rPr>
          <w:color w:val="000000" w:themeColor="text1"/>
          <w:lang w:val="en-AU"/>
        </w:rPr>
        <w:t xml:space="preserve"> in the private sector</w:t>
      </w:r>
      <w:r w:rsidR="00DB2A77">
        <w:rPr>
          <w:color w:val="000000" w:themeColor="text1"/>
          <w:lang w:val="en-AU"/>
        </w:rPr>
        <w:t>.</w:t>
      </w:r>
      <w:r w:rsidR="00A20364">
        <w:rPr>
          <w:color w:val="000000" w:themeColor="text1"/>
          <w:lang w:val="en-AU"/>
        </w:rPr>
        <w:t xml:space="preserve"> </w:t>
      </w:r>
      <w:r w:rsidR="00DB2A77">
        <w:rPr>
          <w:color w:val="000000" w:themeColor="text1"/>
          <w:lang w:val="en-AU"/>
        </w:rPr>
        <w:t>Such interventions would</w:t>
      </w:r>
      <w:r w:rsidR="00E52F37" w:rsidRPr="00997E51">
        <w:rPr>
          <w:color w:val="000000" w:themeColor="text1"/>
          <w:lang w:val="en-AU"/>
        </w:rPr>
        <w:t xml:space="preserve"> accelerate </w:t>
      </w:r>
      <w:r w:rsidR="00CE10AE">
        <w:rPr>
          <w:color w:val="000000" w:themeColor="text1"/>
          <w:lang w:val="en-AU"/>
        </w:rPr>
        <w:t xml:space="preserve">accessible </w:t>
      </w:r>
      <w:r w:rsidR="00E52F37" w:rsidRPr="00997E51">
        <w:rPr>
          <w:color w:val="000000" w:themeColor="text1"/>
          <w:lang w:val="en-AU"/>
        </w:rPr>
        <w:t>GPH infrastructure delivery.</w:t>
      </w:r>
    </w:p>
    <w:p w14:paraId="6A0AFB82" w14:textId="77777777" w:rsidR="00D42A4B" w:rsidRPr="00D42A4B" w:rsidRDefault="00D42A4B" w:rsidP="00D42A4B">
      <w:pPr>
        <w:spacing w:line="240" w:lineRule="auto"/>
        <w:ind w:left="360"/>
        <w:rPr>
          <w:color w:val="000000" w:themeColor="text1"/>
          <w:lang w:val="en-AU"/>
        </w:rPr>
      </w:pPr>
    </w:p>
    <w:p w14:paraId="3973A60E" w14:textId="5D543606" w:rsidR="008203D4" w:rsidRPr="00997E51" w:rsidRDefault="00D42A4B" w:rsidP="00346FE8">
      <w:pPr>
        <w:pStyle w:val="ListParagraph"/>
        <w:numPr>
          <w:ilvl w:val="0"/>
          <w:numId w:val="44"/>
        </w:numPr>
        <w:spacing w:line="240" w:lineRule="auto"/>
        <w:rPr>
          <w:color w:val="000000" w:themeColor="text1"/>
          <w:lang w:val="en-AU"/>
        </w:rPr>
      </w:pPr>
      <w:r>
        <w:rPr>
          <w:b/>
          <w:color w:val="000000" w:themeColor="text1"/>
          <w:lang w:val="en-AU"/>
        </w:rPr>
        <w:t>S</w:t>
      </w:r>
      <w:r w:rsidR="008203D4" w:rsidRPr="00997E51">
        <w:rPr>
          <w:b/>
          <w:color w:val="000000" w:themeColor="text1"/>
          <w:lang w:val="en-AU"/>
        </w:rPr>
        <w:t xml:space="preserve">tronger safeguards mechanisms for safe, equitable and accessible infrastructure. </w:t>
      </w:r>
      <w:r w:rsidR="008203D4" w:rsidRPr="00997E51">
        <w:rPr>
          <w:color w:val="000000" w:themeColor="text1"/>
          <w:lang w:val="en-AU"/>
        </w:rPr>
        <w:t xml:space="preserve">The </w:t>
      </w:r>
      <w:r w:rsidR="00DB2A77">
        <w:rPr>
          <w:color w:val="000000" w:themeColor="text1"/>
          <w:lang w:val="en-AU"/>
        </w:rPr>
        <w:t>P</w:t>
      </w:r>
      <w:r w:rsidR="008203D4" w:rsidRPr="00997E51">
        <w:rPr>
          <w:color w:val="000000" w:themeColor="text1"/>
          <w:lang w:val="en-AU"/>
        </w:rPr>
        <w:t xml:space="preserve">rogram </w:t>
      </w:r>
      <w:r w:rsidR="00DB2A77">
        <w:rPr>
          <w:color w:val="000000" w:themeColor="text1"/>
          <w:lang w:val="en-AU"/>
        </w:rPr>
        <w:t>is able to design and deliver interventions</w:t>
      </w:r>
      <w:r w:rsidR="00DB2A77" w:rsidRPr="00997E51">
        <w:rPr>
          <w:color w:val="000000" w:themeColor="text1"/>
          <w:lang w:val="en-AU"/>
        </w:rPr>
        <w:t xml:space="preserve"> </w:t>
      </w:r>
      <w:r w:rsidR="008203D4" w:rsidRPr="00997E51">
        <w:rPr>
          <w:color w:val="000000" w:themeColor="text1"/>
          <w:lang w:val="en-AU"/>
        </w:rPr>
        <w:t>support</w:t>
      </w:r>
      <w:r w:rsidR="00DB2A77">
        <w:rPr>
          <w:color w:val="000000" w:themeColor="text1"/>
          <w:lang w:val="en-AU"/>
        </w:rPr>
        <w:t>ing</w:t>
      </w:r>
      <w:r w:rsidR="008203D4" w:rsidRPr="00997E51">
        <w:rPr>
          <w:color w:val="000000" w:themeColor="text1"/>
          <w:lang w:val="en-AU"/>
        </w:rPr>
        <w:t xml:space="preserve"> consolidation, harmonisation and operationalisation of all safeguards legislation in the Philippines, including gender</w:t>
      </w:r>
      <w:r w:rsidR="00DB2A77">
        <w:rPr>
          <w:color w:val="000000" w:themeColor="text1"/>
          <w:lang w:val="en-AU"/>
        </w:rPr>
        <w:t xml:space="preserve"> equity</w:t>
      </w:r>
      <w:r w:rsidR="008203D4" w:rsidRPr="00997E51">
        <w:rPr>
          <w:color w:val="000000" w:themeColor="text1"/>
          <w:lang w:val="en-AU"/>
        </w:rPr>
        <w:t>, safeguards, environment, disability</w:t>
      </w:r>
      <w:r w:rsidR="00BA4B9B">
        <w:rPr>
          <w:color w:val="000000" w:themeColor="text1"/>
          <w:lang w:val="en-AU"/>
        </w:rPr>
        <w:t>,</w:t>
      </w:r>
      <w:r w:rsidR="008203D4" w:rsidRPr="00997E51">
        <w:rPr>
          <w:color w:val="000000" w:themeColor="text1"/>
          <w:lang w:val="en-AU"/>
        </w:rPr>
        <w:t xml:space="preserve"> and disaster risk and recovery requirements. This </w:t>
      </w:r>
      <w:r w:rsidR="00DB2A77">
        <w:rPr>
          <w:color w:val="000000" w:themeColor="text1"/>
          <w:lang w:val="en-AU"/>
        </w:rPr>
        <w:t>would contribute to</w:t>
      </w:r>
      <w:r w:rsidR="008203D4" w:rsidRPr="00997E51">
        <w:rPr>
          <w:color w:val="000000" w:themeColor="text1"/>
          <w:lang w:val="en-AU"/>
        </w:rPr>
        <w:t xml:space="preserve"> timely and complete access to </w:t>
      </w:r>
      <w:r w:rsidR="00F70BB6" w:rsidRPr="00394491">
        <w:rPr>
          <w:color w:val="000000" w:themeColor="text1"/>
          <w:lang w:val="en-AU"/>
        </w:rPr>
        <w:t xml:space="preserve">legislated </w:t>
      </w:r>
      <w:r w:rsidR="008203D4" w:rsidRPr="00997E51">
        <w:rPr>
          <w:color w:val="000000" w:themeColor="text1"/>
          <w:lang w:val="en-AU"/>
        </w:rPr>
        <w:t xml:space="preserve">requirements </w:t>
      </w:r>
      <w:r w:rsidR="00F70BB6" w:rsidRPr="00394491">
        <w:rPr>
          <w:color w:val="000000" w:themeColor="text1"/>
          <w:lang w:val="en-AU"/>
        </w:rPr>
        <w:t>for</w:t>
      </w:r>
      <w:r w:rsidR="008203D4" w:rsidRPr="00997E51">
        <w:rPr>
          <w:color w:val="000000" w:themeColor="text1"/>
          <w:lang w:val="en-AU"/>
        </w:rPr>
        <w:t xml:space="preserve"> stakeholders, </w:t>
      </w:r>
      <w:r w:rsidR="00DB2A77">
        <w:rPr>
          <w:color w:val="000000" w:themeColor="text1"/>
          <w:lang w:val="en-AU"/>
        </w:rPr>
        <w:t>as well as case studies and examples of good practice.</w:t>
      </w:r>
      <w:r w:rsidR="00A20364">
        <w:rPr>
          <w:color w:val="000000" w:themeColor="text1"/>
          <w:lang w:val="en-AU"/>
        </w:rPr>
        <w:t xml:space="preserve"> </w:t>
      </w:r>
      <w:r w:rsidR="00DB2A77">
        <w:rPr>
          <w:color w:val="000000" w:themeColor="text1"/>
          <w:lang w:val="en-AU"/>
        </w:rPr>
        <w:t>Such interventions would contribute to</w:t>
      </w:r>
      <w:r w:rsidR="008203D4" w:rsidRPr="00997E51">
        <w:rPr>
          <w:color w:val="000000" w:themeColor="text1"/>
          <w:lang w:val="en-AU"/>
        </w:rPr>
        <w:t xml:space="preserve"> more compliant and accurately costed infrastructure designs that take into account all safeguards.</w:t>
      </w:r>
    </w:p>
    <w:p w14:paraId="49C98E39" w14:textId="3A7BE7D1" w:rsidR="00E52F37" w:rsidRPr="00CE4231" w:rsidRDefault="0052001F" w:rsidP="00800AC9">
      <w:pPr>
        <w:pStyle w:val="Heading4"/>
        <w:spacing w:before="0" w:line="240" w:lineRule="auto"/>
        <w:rPr>
          <w:lang w:val="en-AU"/>
        </w:rPr>
      </w:pPr>
      <w:r>
        <w:rPr>
          <w:lang w:val="en-AU"/>
        </w:rPr>
        <w:t>Indicative b</w:t>
      </w:r>
      <w:r w:rsidR="00E52F37" w:rsidRPr="00CE4231">
        <w:rPr>
          <w:lang w:val="en-AU"/>
        </w:rPr>
        <w:t xml:space="preserve">enefits of the Program to </w:t>
      </w:r>
      <w:r w:rsidR="008203D4">
        <w:rPr>
          <w:lang w:val="en-AU"/>
        </w:rPr>
        <w:t xml:space="preserve">the </w:t>
      </w:r>
      <w:r w:rsidR="00E52F37" w:rsidRPr="00CE4231">
        <w:rPr>
          <w:lang w:val="en-AU"/>
        </w:rPr>
        <w:t xml:space="preserve">community in </w:t>
      </w:r>
      <w:r w:rsidR="00DE5B28">
        <w:rPr>
          <w:lang w:val="en-AU"/>
        </w:rPr>
        <w:t>t</w:t>
      </w:r>
      <w:r w:rsidR="00E52F37" w:rsidRPr="00CE4231">
        <w:rPr>
          <w:lang w:val="en-AU"/>
        </w:rPr>
        <w:t>he Philippines include:</w:t>
      </w:r>
    </w:p>
    <w:p w14:paraId="5461F2C1" w14:textId="3CA7FDC6" w:rsidR="00E52F37" w:rsidRPr="00997E51" w:rsidRDefault="00D42A4B" w:rsidP="00346FE8">
      <w:pPr>
        <w:pStyle w:val="ListParagraph"/>
        <w:numPr>
          <w:ilvl w:val="0"/>
          <w:numId w:val="43"/>
        </w:numPr>
        <w:spacing w:line="240" w:lineRule="auto"/>
        <w:rPr>
          <w:color w:val="000000" w:themeColor="text1"/>
          <w:lang w:val="en-AU"/>
        </w:rPr>
      </w:pPr>
      <w:r>
        <w:rPr>
          <w:b/>
          <w:color w:val="000000" w:themeColor="text1"/>
          <w:lang w:val="en-AU"/>
        </w:rPr>
        <w:t>I</w:t>
      </w:r>
      <w:r w:rsidR="00E52F37" w:rsidRPr="00997E51">
        <w:rPr>
          <w:b/>
          <w:color w:val="000000" w:themeColor="text1"/>
          <w:lang w:val="en-AU"/>
        </w:rPr>
        <w:t>ncreased employment and income and reduced poverty from timely infrastructure delivery.</w:t>
      </w:r>
      <w:r w:rsidR="008F27CB">
        <w:rPr>
          <w:b/>
          <w:color w:val="000000" w:themeColor="text1"/>
          <w:lang w:val="en-AU"/>
        </w:rPr>
        <w:t xml:space="preserve"> </w:t>
      </w:r>
      <w:r w:rsidR="00E52F37" w:rsidRPr="00997E51">
        <w:rPr>
          <w:color w:val="000000" w:themeColor="text1"/>
          <w:lang w:val="en-AU"/>
        </w:rPr>
        <w:t xml:space="preserve">Bringing </w:t>
      </w:r>
      <w:r w:rsidR="0052001F">
        <w:rPr>
          <w:color w:val="000000" w:themeColor="text1"/>
          <w:lang w:val="en-AU"/>
        </w:rPr>
        <w:t xml:space="preserve">better quality </w:t>
      </w:r>
      <w:r w:rsidR="00E52F37" w:rsidRPr="00997E51">
        <w:rPr>
          <w:color w:val="000000" w:themeColor="text1"/>
          <w:lang w:val="en-AU"/>
        </w:rPr>
        <w:t xml:space="preserve">infrastructure projects more rapidly to implementation will support </w:t>
      </w:r>
      <w:r w:rsidR="0052001F">
        <w:rPr>
          <w:color w:val="000000" w:themeColor="text1"/>
          <w:lang w:val="en-AU"/>
        </w:rPr>
        <w:t xml:space="preserve">inclusive </w:t>
      </w:r>
      <w:r w:rsidR="00E52F37" w:rsidRPr="00997E51">
        <w:rPr>
          <w:color w:val="000000" w:themeColor="text1"/>
          <w:lang w:val="en-AU"/>
        </w:rPr>
        <w:t>economic growth.</w:t>
      </w:r>
      <w:r w:rsidR="008F27CB">
        <w:rPr>
          <w:color w:val="000000" w:themeColor="text1"/>
          <w:lang w:val="en-AU"/>
        </w:rPr>
        <w:t xml:space="preserve"> </w:t>
      </w:r>
      <w:r w:rsidR="00E52F37" w:rsidRPr="00997E51">
        <w:rPr>
          <w:color w:val="000000" w:themeColor="text1"/>
          <w:lang w:val="en-AU"/>
        </w:rPr>
        <w:t>Better focusing of projects on social inclusion will enable a greater part of the population to benefit from these investments. This, in turn, leads to increased direct and associated indirect employment and higher incomes and reduced poverty that result from a more productive economy.</w:t>
      </w:r>
    </w:p>
    <w:p w14:paraId="4CAAABFB" w14:textId="0A632894" w:rsidR="00E52F37" w:rsidRPr="00997E51" w:rsidRDefault="00D42A4B" w:rsidP="00346FE8">
      <w:pPr>
        <w:pStyle w:val="ListParagraph"/>
        <w:numPr>
          <w:ilvl w:val="0"/>
          <w:numId w:val="43"/>
        </w:numPr>
        <w:spacing w:after="0" w:line="240" w:lineRule="auto"/>
        <w:ind w:left="714" w:hanging="357"/>
        <w:rPr>
          <w:color w:val="000000" w:themeColor="text1"/>
          <w:lang w:val="en-AU"/>
        </w:rPr>
      </w:pPr>
      <w:r>
        <w:rPr>
          <w:b/>
          <w:color w:val="000000" w:themeColor="text1"/>
          <w:lang w:val="en-AU"/>
        </w:rPr>
        <w:t>P</w:t>
      </w:r>
      <w:r w:rsidR="00E52F37" w:rsidRPr="00997E51">
        <w:rPr>
          <w:b/>
          <w:color w:val="000000" w:themeColor="text1"/>
          <w:lang w:val="en-AU"/>
        </w:rPr>
        <w:t xml:space="preserve">ublic investment programs for infrastructure are credible and use public funds well. </w:t>
      </w:r>
      <w:r w:rsidR="00E52F37" w:rsidRPr="00997E51">
        <w:rPr>
          <w:color w:val="000000" w:themeColor="text1"/>
          <w:lang w:val="en-AU"/>
        </w:rPr>
        <w:t xml:space="preserve">By supporting GPH to ensure that infrastructure development plans are matched to </w:t>
      </w:r>
      <w:r w:rsidR="000D6EFC">
        <w:rPr>
          <w:color w:val="000000" w:themeColor="text1"/>
          <w:lang w:val="en-AU"/>
        </w:rPr>
        <w:t xml:space="preserve">implementation </w:t>
      </w:r>
      <w:r w:rsidR="00E52F37" w:rsidRPr="00997E51">
        <w:rPr>
          <w:color w:val="000000" w:themeColor="text1"/>
          <w:lang w:val="en-AU"/>
        </w:rPr>
        <w:t xml:space="preserve">capacity and use of available public funds, the </w:t>
      </w:r>
      <w:r w:rsidR="007D3CC7">
        <w:rPr>
          <w:color w:val="000000" w:themeColor="text1"/>
          <w:lang w:val="en-AU"/>
        </w:rPr>
        <w:t>p</w:t>
      </w:r>
      <w:r w:rsidR="00E52F37" w:rsidRPr="00997E51">
        <w:rPr>
          <w:color w:val="000000" w:themeColor="text1"/>
          <w:lang w:val="en-AU"/>
        </w:rPr>
        <w:t>rogram is enhancing public sector governance.</w:t>
      </w:r>
    </w:p>
    <w:p w14:paraId="506400FE" w14:textId="7E28FD28" w:rsidR="00794C57" w:rsidRPr="00800AC9" w:rsidRDefault="003330BC" w:rsidP="00800AC9">
      <w:pPr>
        <w:pStyle w:val="Heading2"/>
        <w:rPr>
          <w:lang w:val="en-AU"/>
        </w:rPr>
      </w:pPr>
      <w:bookmarkStart w:id="112" w:name="_Toc497475270"/>
      <w:bookmarkStart w:id="113" w:name="_Toc509299926"/>
      <w:r>
        <w:t>Resources</w:t>
      </w:r>
      <w:bookmarkEnd w:id="112"/>
      <w:bookmarkEnd w:id="113"/>
    </w:p>
    <w:p w14:paraId="0E42B883" w14:textId="0F9A9FD1" w:rsidR="00CC3922" w:rsidRPr="00800AC9" w:rsidRDefault="00CC3922">
      <w:pPr>
        <w:rPr>
          <w:color w:val="auto"/>
        </w:rPr>
      </w:pPr>
      <w:r w:rsidRPr="00800AC9">
        <w:rPr>
          <w:color w:val="auto"/>
        </w:rPr>
        <w:t xml:space="preserve">The proposed allocation for PFMP-II is $36 million for </w:t>
      </w:r>
      <w:r w:rsidR="0052001F">
        <w:rPr>
          <w:color w:val="auto"/>
        </w:rPr>
        <w:t>a</w:t>
      </w:r>
      <w:r w:rsidR="0052001F" w:rsidRPr="00800AC9">
        <w:rPr>
          <w:color w:val="auto"/>
        </w:rPr>
        <w:t xml:space="preserve"> </w:t>
      </w:r>
      <w:r w:rsidRPr="00800AC9">
        <w:rPr>
          <w:color w:val="auto"/>
        </w:rPr>
        <w:t xml:space="preserve">period of six years. This resource envelope will allow implementation </w:t>
      </w:r>
      <w:r w:rsidR="00BA4B9B">
        <w:rPr>
          <w:color w:val="auto"/>
        </w:rPr>
        <w:t xml:space="preserve">of </w:t>
      </w:r>
      <w:r w:rsidRPr="00800AC9">
        <w:rPr>
          <w:color w:val="auto"/>
        </w:rPr>
        <w:t xml:space="preserve">a range of program </w:t>
      </w:r>
      <w:r w:rsidR="0052001F">
        <w:rPr>
          <w:color w:val="auto"/>
        </w:rPr>
        <w:t>interventions</w:t>
      </w:r>
      <w:r w:rsidRPr="00800AC9">
        <w:rPr>
          <w:color w:val="auto"/>
        </w:rPr>
        <w:t xml:space="preserve"> with several Philippine Government agencies </w:t>
      </w:r>
      <w:r w:rsidR="0052001F">
        <w:rPr>
          <w:color w:val="auto"/>
        </w:rPr>
        <w:t xml:space="preserve">(as shown indicatively in </w:t>
      </w:r>
      <w:r w:rsidR="0052001F" w:rsidRPr="00F83B40">
        <w:rPr>
          <w:b/>
          <w:color w:val="auto"/>
        </w:rPr>
        <w:t xml:space="preserve">Annex </w:t>
      </w:r>
      <w:r w:rsidR="00977341">
        <w:rPr>
          <w:b/>
          <w:color w:val="auto"/>
        </w:rPr>
        <w:t>6</w:t>
      </w:r>
      <w:r w:rsidR="0052001F">
        <w:rPr>
          <w:color w:val="auto"/>
        </w:rPr>
        <w:t xml:space="preserve"> and </w:t>
      </w:r>
      <w:r w:rsidR="0052001F" w:rsidRPr="00F83B40">
        <w:rPr>
          <w:b/>
          <w:color w:val="auto"/>
        </w:rPr>
        <w:t xml:space="preserve">Annex </w:t>
      </w:r>
      <w:r w:rsidR="00977341">
        <w:rPr>
          <w:b/>
          <w:color w:val="auto"/>
        </w:rPr>
        <w:t>7</w:t>
      </w:r>
      <w:r w:rsidR="0052001F">
        <w:rPr>
          <w:color w:val="auto"/>
        </w:rPr>
        <w:t>)</w:t>
      </w:r>
      <w:r w:rsidRPr="00800AC9">
        <w:rPr>
          <w:color w:val="auto"/>
        </w:rPr>
        <w:t xml:space="preserve">. </w:t>
      </w:r>
      <w:r w:rsidR="00A65037" w:rsidRPr="00A65037">
        <w:rPr>
          <w:color w:val="auto"/>
        </w:rPr>
        <w:t>Approximately $34</w:t>
      </w:r>
      <w:r w:rsidR="00C17404">
        <w:rPr>
          <w:color w:val="auto"/>
        </w:rPr>
        <w:t>.2</w:t>
      </w:r>
      <w:r w:rsidR="00A65037" w:rsidRPr="00A65037">
        <w:rPr>
          <w:color w:val="auto"/>
        </w:rPr>
        <w:t xml:space="preserve"> million will be managed by the Managing Contractor, and </w:t>
      </w:r>
      <w:r w:rsidRPr="00800AC9">
        <w:rPr>
          <w:color w:val="auto"/>
        </w:rPr>
        <w:t xml:space="preserve">cover </w:t>
      </w:r>
      <w:r w:rsidR="00A65037">
        <w:rPr>
          <w:color w:val="auto"/>
        </w:rPr>
        <w:t xml:space="preserve">long-term and short-term program personnel costs, </w:t>
      </w:r>
      <w:r w:rsidRPr="00800AC9">
        <w:rPr>
          <w:color w:val="auto"/>
        </w:rPr>
        <w:t>management</w:t>
      </w:r>
      <w:r w:rsidR="00A65037">
        <w:rPr>
          <w:color w:val="auto"/>
        </w:rPr>
        <w:t xml:space="preserve"> fees</w:t>
      </w:r>
      <w:r w:rsidRPr="00800AC9">
        <w:rPr>
          <w:color w:val="auto"/>
        </w:rPr>
        <w:t>, operational and administrative costs</w:t>
      </w:r>
      <w:r w:rsidR="00A65037">
        <w:rPr>
          <w:color w:val="auto"/>
        </w:rPr>
        <w:t xml:space="preserve">, </w:t>
      </w:r>
      <w:r w:rsidRPr="00800AC9">
        <w:rPr>
          <w:color w:val="auto"/>
        </w:rPr>
        <w:t xml:space="preserve">implementation </w:t>
      </w:r>
      <w:r w:rsidR="00A65037">
        <w:rPr>
          <w:color w:val="auto"/>
        </w:rPr>
        <w:t xml:space="preserve">of program interventions, and evaluative and case studies. </w:t>
      </w:r>
      <w:r w:rsidR="00C17404">
        <w:rPr>
          <w:color w:val="auto"/>
        </w:rPr>
        <w:t>The remaining $1.8</w:t>
      </w:r>
      <w:r w:rsidR="00A65037">
        <w:rPr>
          <w:color w:val="auto"/>
        </w:rPr>
        <w:t xml:space="preserve"> million will be managed by DFAT and cover</w:t>
      </w:r>
      <w:r w:rsidRPr="00800AC9">
        <w:rPr>
          <w:color w:val="auto"/>
        </w:rPr>
        <w:t xml:space="preserve"> </w:t>
      </w:r>
      <w:r w:rsidR="00546E3A" w:rsidRPr="00800AC9">
        <w:rPr>
          <w:color w:val="auto"/>
        </w:rPr>
        <w:t xml:space="preserve">independent </w:t>
      </w:r>
      <w:r w:rsidRPr="00800AC9">
        <w:rPr>
          <w:color w:val="auto"/>
        </w:rPr>
        <w:t xml:space="preserve">technical advisory </w:t>
      </w:r>
      <w:r w:rsidR="00A65037">
        <w:rPr>
          <w:color w:val="auto"/>
        </w:rPr>
        <w:t xml:space="preserve">costs </w:t>
      </w:r>
      <w:r w:rsidRPr="00800AC9">
        <w:rPr>
          <w:color w:val="auto"/>
        </w:rPr>
        <w:t xml:space="preserve">and monitoring resources </w:t>
      </w:r>
      <w:r w:rsidR="00A65037">
        <w:rPr>
          <w:color w:val="auto"/>
        </w:rPr>
        <w:t xml:space="preserve">(including mid-term and completion reviews) </w:t>
      </w:r>
      <w:r w:rsidR="00D42A4B">
        <w:rPr>
          <w:color w:val="auto"/>
        </w:rPr>
        <w:t xml:space="preserve">for </w:t>
      </w:r>
      <w:r w:rsidRPr="00800AC9">
        <w:rPr>
          <w:color w:val="auto"/>
        </w:rPr>
        <w:t>DFAT as described in the next section (Implementation Arrangements).</w:t>
      </w:r>
    </w:p>
    <w:p w14:paraId="3D000294" w14:textId="577741D9" w:rsidR="00D42A4B" w:rsidRDefault="00D42A4B">
      <w:pPr>
        <w:rPr>
          <w:sz w:val="20"/>
          <w:lang w:val="en-AU"/>
        </w:rPr>
      </w:pPr>
    </w:p>
    <w:p w14:paraId="15260531" w14:textId="3689A7FC" w:rsidR="00400EEC" w:rsidRDefault="00400EEC">
      <w:pPr>
        <w:rPr>
          <w:sz w:val="20"/>
          <w:lang w:val="en-AU"/>
        </w:rPr>
      </w:pPr>
    </w:p>
    <w:p w14:paraId="59FE39EC" w14:textId="47ABBD7F" w:rsidR="00400EEC" w:rsidRDefault="00400EEC">
      <w:pPr>
        <w:rPr>
          <w:sz w:val="20"/>
          <w:lang w:val="en-AU"/>
        </w:rPr>
      </w:pPr>
    </w:p>
    <w:p w14:paraId="22918522" w14:textId="719A2B08" w:rsidR="00400EEC" w:rsidRDefault="00400EEC">
      <w:pPr>
        <w:rPr>
          <w:sz w:val="20"/>
          <w:lang w:val="en-AU"/>
        </w:rPr>
      </w:pPr>
    </w:p>
    <w:p w14:paraId="4271BDCE" w14:textId="16F91784" w:rsidR="00400EEC" w:rsidRDefault="00400EEC">
      <w:pPr>
        <w:rPr>
          <w:sz w:val="20"/>
          <w:lang w:val="en-AU"/>
        </w:rPr>
      </w:pPr>
    </w:p>
    <w:p w14:paraId="6D07DF1E" w14:textId="14B9AF18" w:rsidR="00400EEC" w:rsidRDefault="00400EEC">
      <w:pPr>
        <w:rPr>
          <w:sz w:val="20"/>
          <w:lang w:val="en-AU"/>
        </w:rPr>
      </w:pPr>
    </w:p>
    <w:p w14:paraId="327EDC20" w14:textId="64F1B009" w:rsidR="00400EEC" w:rsidRDefault="00400EEC">
      <w:pPr>
        <w:rPr>
          <w:sz w:val="20"/>
          <w:lang w:val="en-AU"/>
        </w:rPr>
      </w:pPr>
    </w:p>
    <w:p w14:paraId="26FB3EAF" w14:textId="4308880D" w:rsidR="00400EEC" w:rsidRDefault="00400EEC">
      <w:pPr>
        <w:rPr>
          <w:sz w:val="20"/>
          <w:lang w:val="en-AU"/>
        </w:rPr>
      </w:pPr>
    </w:p>
    <w:p w14:paraId="39582248" w14:textId="6BFB2F95" w:rsidR="00400EEC" w:rsidRDefault="00400EEC">
      <w:pPr>
        <w:rPr>
          <w:sz w:val="20"/>
          <w:lang w:val="en-AU"/>
        </w:rPr>
      </w:pPr>
    </w:p>
    <w:p w14:paraId="1E5D44DE" w14:textId="04926FA2" w:rsidR="00400EEC" w:rsidRDefault="00400EEC">
      <w:pPr>
        <w:rPr>
          <w:sz w:val="20"/>
          <w:lang w:val="en-AU"/>
        </w:rPr>
      </w:pPr>
    </w:p>
    <w:p w14:paraId="00D15C78" w14:textId="69D79F24" w:rsidR="00400EEC" w:rsidRDefault="00400EEC">
      <w:pPr>
        <w:rPr>
          <w:sz w:val="20"/>
          <w:lang w:val="en-AU"/>
        </w:rPr>
      </w:pPr>
    </w:p>
    <w:p w14:paraId="10011600" w14:textId="77777777" w:rsidR="00400EEC" w:rsidRPr="00800AC9" w:rsidRDefault="00400EEC">
      <w:pPr>
        <w:rPr>
          <w:sz w:val="20"/>
          <w:lang w:val="en-AU"/>
        </w:rPr>
      </w:pPr>
    </w:p>
    <w:tbl>
      <w:tblPr>
        <w:tblW w:w="941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412"/>
      </w:tblGrid>
      <w:tr w:rsidR="00794C57" w:rsidRPr="0072601F" w14:paraId="7DEA0B0A" w14:textId="77777777" w:rsidTr="006D510C">
        <w:trPr>
          <w:trHeight w:val="360"/>
          <w:tblHeader/>
        </w:trPr>
        <w:tc>
          <w:tcPr>
            <w:tcW w:w="9412" w:type="dxa"/>
            <w:shd w:val="clear" w:color="auto" w:fill="C1E7E0" w:themeFill="accent1" w:themeFillTint="66"/>
          </w:tcPr>
          <w:p w14:paraId="2786EACA" w14:textId="1FC5BEB8" w:rsidR="00794C57" w:rsidRPr="00800AC9" w:rsidRDefault="00794C57" w:rsidP="0087598E">
            <w:pPr>
              <w:pStyle w:val="Heading1"/>
              <w:rPr>
                <w:lang w:val="en-AU"/>
              </w:rPr>
            </w:pPr>
            <w:bookmarkStart w:id="114" w:name="_Toc496091704"/>
            <w:bookmarkStart w:id="115" w:name="_Toc497475271"/>
            <w:bookmarkStart w:id="116" w:name="_Toc496538308"/>
            <w:bookmarkStart w:id="117" w:name="_Toc509299927"/>
            <w:r w:rsidRPr="00800AC9">
              <w:rPr>
                <w:lang w:val="en-AU"/>
              </w:rPr>
              <w:t>Implementation Arrangements</w:t>
            </w:r>
            <w:bookmarkEnd w:id="114"/>
            <w:bookmarkEnd w:id="115"/>
            <w:bookmarkEnd w:id="116"/>
            <w:bookmarkEnd w:id="117"/>
          </w:p>
        </w:tc>
      </w:tr>
    </w:tbl>
    <w:p w14:paraId="4A6143D8" w14:textId="7AF96027" w:rsidR="005C751E" w:rsidRPr="00CE4231" w:rsidRDefault="005C751E" w:rsidP="005C751E">
      <w:pPr>
        <w:pStyle w:val="Heading2"/>
        <w:rPr>
          <w:lang w:val="en-AU"/>
        </w:rPr>
      </w:pPr>
      <w:bookmarkStart w:id="118" w:name="_Toc496031507"/>
      <w:bookmarkStart w:id="119" w:name="_Toc496091705"/>
      <w:bookmarkStart w:id="120" w:name="_Toc497475272"/>
      <w:bookmarkStart w:id="121" w:name="_Toc496538309"/>
      <w:bookmarkStart w:id="122" w:name="_Toc509299928"/>
      <w:r w:rsidRPr="00CE4231">
        <w:rPr>
          <w:lang w:val="en-AU"/>
        </w:rPr>
        <w:t>Management and Governance Arrangements</w:t>
      </w:r>
      <w:bookmarkEnd w:id="118"/>
      <w:bookmarkEnd w:id="119"/>
      <w:bookmarkEnd w:id="120"/>
      <w:bookmarkEnd w:id="121"/>
      <w:bookmarkEnd w:id="122"/>
    </w:p>
    <w:p w14:paraId="14106AB8" w14:textId="031A1E26" w:rsidR="00407E9C" w:rsidRPr="00407E9C" w:rsidRDefault="005C751E" w:rsidP="00407E9C">
      <w:pPr>
        <w:rPr>
          <w:color w:val="auto"/>
          <w:lang w:val="en-AU"/>
        </w:rPr>
      </w:pPr>
      <w:r w:rsidRPr="00800AC9">
        <w:rPr>
          <w:color w:val="auto"/>
          <w:lang w:val="en-AU"/>
        </w:rPr>
        <w:t>This section sets out the arrangements for strategic governance and day</w:t>
      </w:r>
      <w:r w:rsidR="00614E75" w:rsidRPr="00800AC9">
        <w:rPr>
          <w:color w:val="auto"/>
          <w:lang w:val="en-AU"/>
        </w:rPr>
        <w:t>-</w:t>
      </w:r>
      <w:r w:rsidRPr="00800AC9">
        <w:rPr>
          <w:color w:val="auto"/>
          <w:lang w:val="en-AU"/>
        </w:rPr>
        <w:t>to</w:t>
      </w:r>
      <w:r w:rsidR="00614E75" w:rsidRPr="00800AC9">
        <w:rPr>
          <w:color w:val="auto"/>
          <w:lang w:val="en-AU"/>
        </w:rPr>
        <w:t>-</w:t>
      </w:r>
      <w:r w:rsidRPr="00800AC9">
        <w:rPr>
          <w:color w:val="auto"/>
          <w:lang w:val="en-AU"/>
        </w:rPr>
        <w:t>day management of the Program.</w:t>
      </w:r>
      <w:r w:rsidR="008203D4" w:rsidRPr="00800AC9">
        <w:rPr>
          <w:color w:val="auto"/>
          <w:lang w:val="en-AU"/>
        </w:rPr>
        <w:t xml:space="preserve"> </w:t>
      </w:r>
      <w:r w:rsidR="00407E9C" w:rsidRPr="00407E9C">
        <w:rPr>
          <w:color w:val="auto"/>
          <w:lang w:val="en-AU"/>
        </w:rPr>
        <w:t>This is more in line with the traditional Managing Contractor (MC) model where the MC is responsible for the day-to-day management with the Program Steering Committee (PSC) providing the strategic direction to the Program. The addition of a flexible Program Advisory Group (PAG) mechanism is introduced to provide advice to the PSC.</w:t>
      </w:r>
    </w:p>
    <w:p w14:paraId="250D325E" w14:textId="27056CE8" w:rsidR="00407E9C" w:rsidRDefault="00407E9C" w:rsidP="00407E9C">
      <w:pPr>
        <w:rPr>
          <w:color w:val="auto"/>
          <w:lang w:val="en-AU"/>
        </w:rPr>
      </w:pPr>
      <w:r w:rsidRPr="00407E9C">
        <w:rPr>
          <w:color w:val="auto"/>
          <w:lang w:val="en-AU"/>
        </w:rPr>
        <w:t>The program structure</w:t>
      </w:r>
      <w:r w:rsidR="00F1470F">
        <w:rPr>
          <w:color w:val="auto"/>
          <w:lang w:val="en-AU"/>
        </w:rPr>
        <w:t xml:space="preserve"> in Figure 4 below</w:t>
      </w:r>
      <w:r w:rsidRPr="00407E9C">
        <w:rPr>
          <w:color w:val="auto"/>
          <w:lang w:val="en-AU"/>
        </w:rPr>
        <w:t xml:space="preserve"> allows stakeholders to interact during the implementation of the Program and facilitates mutual decision-making and accountability to ensure target outcomes are achieved </w:t>
      </w:r>
      <w:r w:rsidR="000D103C">
        <w:rPr>
          <w:color w:val="auto"/>
          <w:lang w:val="en-AU"/>
        </w:rPr>
        <w:t>while managing the risks and using</w:t>
      </w:r>
      <w:r w:rsidRPr="00407E9C">
        <w:rPr>
          <w:color w:val="auto"/>
          <w:lang w:val="en-AU"/>
        </w:rPr>
        <w:t xml:space="preserve"> resources responsibly and with accountability.</w:t>
      </w:r>
    </w:p>
    <w:p w14:paraId="66E2BE2D" w14:textId="65506A82" w:rsidR="00407E9C" w:rsidRDefault="008E77AA" w:rsidP="005C751E">
      <w:pPr>
        <w:rPr>
          <w:color w:val="auto"/>
          <w:lang w:val="en-AU"/>
        </w:rPr>
      </w:pPr>
      <w:r>
        <w:rPr>
          <w:noProof/>
          <w:lang w:val="en-AU" w:eastAsia="en-AU"/>
        </w:rPr>
        <w:drawing>
          <wp:anchor distT="0" distB="0" distL="114300" distR="114300" simplePos="0" relativeHeight="251819008" behindDoc="0" locked="0" layoutInCell="1" allowOverlap="1" wp14:anchorId="4B14C60E" wp14:editId="58566DFC">
            <wp:simplePos x="0" y="0"/>
            <wp:positionH relativeFrom="margin">
              <wp:posOffset>47625</wp:posOffset>
            </wp:positionH>
            <wp:positionV relativeFrom="paragraph">
              <wp:posOffset>444500</wp:posOffset>
            </wp:positionV>
            <wp:extent cx="6036733" cy="5638800"/>
            <wp:effectExtent l="0" t="0" r="2540" b="0"/>
            <wp:wrapTopAndBottom/>
            <wp:docPr id="417046786" name="Picture 417046786"/>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36733" cy="5638800"/>
                    </a:xfrm>
                    <a:prstGeom prst="rect">
                      <a:avLst/>
                    </a:prstGeom>
                    <a:noFill/>
                  </pic:spPr>
                </pic:pic>
              </a:graphicData>
            </a:graphic>
            <wp14:sizeRelH relativeFrom="page">
              <wp14:pctWidth>0</wp14:pctWidth>
            </wp14:sizeRelH>
            <wp14:sizeRelV relativeFrom="page">
              <wp14:pctHeight>0</wp14:pctHeight>
            </wp14:sizeRelV>
          </wp:anchor>
        </w:drawing>
      </w:r>
      <w:r w:rsidR="00506BDA" w:rsidRPr="00800AC9">
        <w:rPr>
          <w:noProof/>
          <w:color w:val="000000" w:themeColor="text1"/>
          <w:lang w:val="en-AU" w:eastAsia="en-AU"/>
        </w:rPr>
        <mc:AlternateContent>
          <mc:Choice Requires="wps">
            <w:drawing>
              <wp:anchor distT="0" distB="0" distL="114300" distR="114300" simplePos="0" relativeHeight="251821056" behindDoc="0" locked="0" layoutInCell="1" allowOverlap="1" wp14:anchorId="71CCF8CF" wp14:editId="4D48A802">
                <wp:simplePos x="0" y="0"/>
                <wp:positionH relativeFrom="margin">
                  <wp:align>center</wp:align>
                </wp:positionH>
                <wp:positionV relativeFrom="paragraph">
                  <wp:posOffset>130175</wp:posOffset>
                </wp:positionV>
                <wp:extent cx="3528695" cy="219075"/>
                <wp:effectExtent l="0" t="0" r="14605" b="9525"/>
                <wp:wrapSquare wrapText="bothSides"/>
                <wp:docPr id="417046790" name="Text Box 417046790"/>
                <wp:cNvGraphicFramePr/>
                <a:graphic xmlns:a="http://schemas.openxmlformats.org/drawingml/2006/main">
                  <a:graphicData uri="http://schemas.microsoft.com/office/word/2010/wordprocessingShape">
                    <wps:wsp>
                      <wps:cNvSpPr txBox="1"/>
                      <wps:spPr>
                        <a:xfrm>
                          <a:off x="0" y="0"/>
                          <a:ext cx="3528695" cy="219075"/>
                        </a:xfrm>
                        <a:prstGeom prst="rect">
                          <a:avLst/>
                        </a:prstGeom>
                        <a:noFill/>
                        <a:ln>
                          <a:noFill/>
                        </a:ln>
                        <a:effectLst/>
                      </wps:spPr>
                      <wps:txbx>
                        <w:txbxContent>
                          <w:p w14:paraId="296EEDAE" w14:textId="35BCA01C" w:rsidR="004E71A9" w:rsidRPr="006B7B22" w:rsidRDefault="004E71A9" w:rsidP="00506BDA">
                            <w:pPr>
                              <w:pStyle w:val="Caption"/>
                              <w:spacing w:before="0" w:after="0" w:line="240" w:lineRule="auto"/>
                              <w:jc w:val="center"/>
                              <w:rPr>
                                <w:noProof/>
                                <w:sz w:val="22"/>
                                <w:szCs w:val="22"/>
                              </w:rPr>
                            </w:pPr>
                            <w:r>
                              <w:t xml:space="preserve">Figure 4 - </w:t>
                            </w:r>
                            <w:r w:rsidRPr="00506BDA">
                              <w:t xml:space="preserve">Organisational arrangements and Program structure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CF8CF" id="Text Box 417046790" o:spid="_x0000_s1031" type="#_x0000_t202" style="position:absolute;margin-left:0;margin-top:10.25pt;width:277.85pt;height:17.25pt;z-index:251821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" filled="f" stroked="f">
                <v:textbox inset="0,0,0,0">
                  <w:txbxContent>
                    <w:p w14:paraId="296EEDAE" w14:textId="35BCA01C" w:rsidR="004E71A9" w:rsidRPr="006B7B22" w:rsidRDefault="004E71A9" w:rsidP="00506BDA">
                      <w:pPr>
                        <w:pStyle w:val="Caption"/>
                        <w:spacing w:before="0" w:after="0" w:line="240" w:lineRule="auto"/>
                        <w:jc w:val="center"/>
                        <w:rPr>
                          <w:noProof/>
                          <w:sz w:val="22"/>
                          <w:szCs w:val="22"/>
                        </w:rPr>
                      </w:pPr>
                      <w:r>
                        <w:t xml:space="preserve">Figure 4 - </w:t>
                      </w:r>
                      <w:r w:rsidRPr="00506BDA">
                        <w:t xml:space="preserve">Organisational arrangements and Program structure </w:t>
                      </w:r>
                    </w:p>
                  </w:txbxContent>
                </v:textbox>
                <w10:wrap type="square" anchorx="margin"/>
              </v:shape>
            </w:pict>
          </mc:Fallback>
        </mc:AlternateContent>
      </w:r>
    </w:p>
    <w:p w14:paraId="1074941B" w14:textId="186B492B" w:rsidR="005C751E" w:rsidRPr="00800AC9" w:rsidRDefault="008203D4" w:rsidP="005C751E">
      <w:pPr>
        <w:rPr>
          <w:color w:val="auto"/>
          <w:lang w:val="en-AU"/>
        </w:rPr>
      </w:pPr>
      <w:r w:rsidRPr="00800AC9">
        <w:rPr>
          <w:color w:val="auto"/>
          <w:lang w:val="en-AU"/>
        </w:rPr>
        <w:t xml:space="preserve">Additional details are included in </w:t>
      </w:r>
      <w:r w:rsidRPr="00800AC9">
        <w:rPr>
          <w:b/>
          <w:color w:val="auto"/>
          <w:lang w:val="en-AU"/>
        </w:rPr>
        <w:t xml:space="preserve">Annex </w:t>
      </w:r>
      <w:r w:rsidR="002D6440">
        <w:rPr>
          <w:b/>
          <w:color w:val="auto"/>
          <w:lang w:val="en-AU"/>
        </w:rPr>
        <w:t>9</w:t>
      </w:r>
      <w:r w:rsidRPr="00800AC9">
        <w:rPr>
          <w:color w:val="auto"/>
          <w:lang w:val="en-AU"/>
        </w:rPr>
        <w:t>.</w:t>
      </w:r>
    </w:p>
    <w:p w14:paraId="63629318" w14:textId="1EF7608F" w:rsidR="005C751E" w:rsidRPr="006C1C19" w:rsidRDefault="005C751E" w:rsidP="007269AC">
      <w:pPr>
        <w:pStyle w:val="Heading3"/>
        <w:spacing w:before="240"/>
        <w:rPr>
          <w:i/>
          <w:lang w:val="en-AU"/>
        </w:rPr>
      </w:pPr>
      <w:bookmarkStart w:id="123" w:name="_Toc496031508"/>
      <w:bookmarkStart w:id="124" w:name="_Toc496091706"/>
      <w:bookmarkStart w:id="125" w:name="_Toc497475273"/>
      <w:bookmarkStart w:id="126" w:name="_Toc496538310"/>
      <w:bookmarkStart w:id="127" w:name="_Toc509299929"/>
      <w:r w:rsidRPr="006C1C19">
        <w:rPr>
          <w:i/>
          <w:lang w:val="en-AU"/>
        </w:rPr>
        <w:t>Program Steering Committee (PSC)</w:t>
      </w:r>
      <w:bookmarkEnd w:id="123"/>
      <w:bookmarkEnd w:id="124"/>
      <w:bookmarkEnd w:id="125"/>
      <w:bookmarkEnd w:id="126"/>
      <w:bookmarkEnd w:id="127"/>
    </w:p>
    <w:p w14:paraId="4CEAC1DA" w14:textId="02963C1F" w:rsidR="00E11B5C" w:rsidRPr="00394491" w:rsidRDefault="005C751E" w:rsidP="005C751E">
      <w:pPr>
        <w:rPr>
          <w:color w:val="000000" w:themeColor="text1"/>
          <w:lang w:val="en-AU"/>
        </w:rPr>
      </w:pPr>
      <w:r w:rsidRPr="00CE4231">
        <w:rPr>
          <w:color w:val="000000" w:themeColor="text1"/>
          <w:lang w:val="en-AU"/>
        </w:rPr>
        <w:t xml:space="preserve">The overall management of the program </w:t>
      </w:r>
      <w:r w:rsidR="00407E9C">
        <w:rPr>
          <w:color w:val="000000" w:themeColor="text1"/>
          <w:lang w:val="en-AU"/>
        </w:rPr>
        <w:t>is the responsibility of the</w:t>
      </w:r>
      <w:r w:rsidRPr="00CE4231">
        <w:rPr>
          <w:color w:val="000000" w:themeColor="text1"/>
          <w:lang w:val="en-AU"/>
        </w:rPr>
        <w:t xml:space="preserve"> Program Steering Committee (PSC), co-chaired by </w:t>
      </w:r>
      <w:r w:rsidRPr="000968D4">
        <w:rPr>
          <w:color w:val="000000" w:themeColor="text1"/>
          <w:lang w:val="en-AU"/>
        </w:rPr>
        <w:t>NEDA</w:t>
      </w:r>
      <w:r w:rsidRPr="00CE4231">
        <w:rPr>
          <w:color w:val="000000" w:themeColor="text1"/>
          <w:lang w:val="en-AU"/>
        </w:rPr>
        <w:t xml:space="preserve"> and DBM as the principal GPH oversight agencies and DFAT as the </w:t>
      </w:r>
      <w:r w:rsidR="007B263F">
        <w:rPr>
          <w:color w:val="000000" w:themeColor="text1"/>
          <w:lang w:val="en-AU"/>
        </w:rPr>
        <w:t>development partner</w:t>
      </w:r>
      <w:r w:rsidRPr="00CE4231">
        <w:rPr>
          <w:color w:val="000000" w:themeColor="text1"/>
          <w:lang w:val="en-AU"/>
        </w:rPr>
        <w:t>.</w:t>
      </w:r>
      <w:r w:rsidR="008F27CB">
        <w:rPr>
          <w:color w:val="000000" w:themeColor="text1"/>
          <w:lang w:val="en-AU"/>
        </w:rPr>
        <w:t xml:space="preserve"> </w:t>
      </w:r>
      <w:r w:rsidR="00A84E04" w:rsidRPr="00A84E04">
        <w:rPr>
          <w:color w:val="000000" w:themeColor="text1"/>
          <w:lang w:val="en-AU"/>
        </w:rPr>
        <w:t>The nominated NEDA and DBM representatives to the PSC should be at the Undersecretary level while DFAT will be represented by the Deputy Head of Mission. The decisions to be made by t</w:t>
      </w:r>
      <w:r w:rsidR="00412690">
        <w:rPr>
          <w:color w:val="000000" w:themeColor="text1"/>
          <w:lang w:val="en-AU"/>
        </w:rPr>
        <w:t>he PSC will be consensus-based.</w:t>
      </w:r>
      <w:r w:rsidR="006F660C">
        <w:rPr>
          <w:color w:val="000000" w:themeColor="text1"/>
          <w:lang w:val="en-AU"/>
        </w:rPr>
        <w:t xml:space="preserve"> Other NGAs</w:t>
      </w:r>
      <w:r w:rsidR="00CF58A5">
        <w:rPr>
          <w:color w:val="000000" w:themeColor="text1"/>
          <w:lang w:val="en-AU"/>
        </w:rPr>
        <w:t xml:space="preserve"> </w:t>
      </w:r>
      <w:r w:rsidR="006F660C">
        <w:rPr>
          <w:color w:val="000000" w:themeColor="text1"/>
          <w:lang w:val="en-AU"/>
        </w:rPr>
        <w:t>may be invited by the PSC as observers.</w:t>
      </w:r>
    </w:p>
    <w:p w14:paraId="4B35DCD3" w14:textId="28455C70" w:rsidR="00E11B5C" w:rsidRPr="00394491" w:rsidRDefault="00A84E04">
      <w:pPr>
        <w:rPr>
          <w:color w:val="000000" w:themeColor="text1"/>
          <w:lang w:val="en-AU"/>
        </w:rPr>
      </w:pPr>
      <w:r w:rsidRPr="00CE4231">
        <w:rPr>
          <w:color w:val="000000" w:themeColor="text1"/>
          <w:lang w:val="en-AU"/>
        </w:rPr>
        <w:t xml:space="preserve">The PSC will be supported by </w:t>
      </w:r>
      <w:r w:rsidR="00E11B5C" w:rsidRPr="00394491">
        <w:rPr>
          <w:color w:val="000000" w:themeColor="text1"/>
          <w:lang w:val="en-AU"/>
        </w:rPr>
        <w:t>a Managing Contractor, which will act as PSC Secretariat</w:t>
      </w:r>
      <w:r w:rsidR="00154532">
        <w:rPr>
          <w:color w:val="000000" w:themeColor="text1"/>
          <w:lang w:val="en-AU"/>
        </w:rPr>
        <w:t xml:space="preserve"> </w:t>
      </w:r>
      <w:r w:rsidR="00154532" w:rsidRPr="00154532">
        <w:rPr>
          <w:color w:val="000000" w:themeColor="text1"/>
          <w:lang w:val="en-AU"/>
        </w:rPr>
        <w:t xml:space="preserve">and is responsible </w:t>
      </w:r>
      <w:r w:rsidR="00154532">
        <w:rPr>
          <w:color w:val="000000" w:themeColor="text1"/>
          <w:lang w:val="en-AU"/>
        </w:rPr>
        <w:t xml:space="preserve">for </w:t>
      </w:r>
      <w:r w:rsidR="00154532" w:rsidRPr="00154532">
        <w:rPr>
          <w:color w:val="000000" w:themeColor="text1"/>
          <w:lang w:val="en-AU"/>
        </w:rPr>
        <w:t>submit</w:t>
      </w:r>
      <w:r w:rsidR="00154532">
        <w:rPr>
          <w:color w:val="000000" w:themeColor="text1"/>
          <w:lang w:val="en-AU"/>
        </w:rPr>
        <w:t>ting</w:t>
      </w:r>
      <w:r w:rsidR="00154532" w:rsidRPr="00154532">
        <w:rPr>
          <w:color w:val="000000" w:themeColor="text1"/>
          <w:lang w:val="en-AU"/>
        </w:rPr>
        <w:t xml:space="preserve"> required reports and documents to the PSC on a timely basis.</w:t>
      </w:r>
      <w:r w:rsidR="00EA06D8">
        <w:rPr>
          <w:color w:val="000000" w:themeColor="text1"/>
          <w:lang w:val="en-AU"/>
        </w:rPr>
        <w:t xml:space="preserve"> </w:t>
      </w:r>
      <w:r w:rsidR="004B6453">
        <w:rPr>
          <w:color w:val="000000" w:themeColor="text1"/>
          <w:lang w:val="en-AU"/>
        </w:rPr>
        <w:t xml:space="preserve">The </w:t>
      </w:r>
      <w:r w:rsidR="00F436CB" w:rsidRPr="00394491">
        <w:rPr>
          <w:color w:val="000000" w:themeColor="text1"/>
          <w:lang w:val="en-AU"/>
        </w:rPr>
        <w:t xml:space="preserve">PSC may also convene a ‘special purpose’ Program Advisory Group (PAG), with a temporary membership, to provide it with </w:t>
      </w:r>
      <w:r w:rsidR="008742DE" w:rsidRPr="00394491">
        <w:rPr>
          <w:color w:val="000000" w:themeColor="text1"/>
          <w:lang w:val="en-AU"/>
        </w:rPr>
        <w:t xml:space="preserve">independent </w:t>
      </w:r>
      <w:r w:rsidR="00F436CB" w:rsidRPr="00394491">
        <w:rPr>
          <w:color w:val="000000" w:themeColor="text1"/>
          <w:lang w:val="en-AU"/>
        </w:rPr>
        <w:t xml:space="preserve">advice in support of major </w:t>
      </w:r>
      <w:r w:rsidR="004B6453">
        <w:rPr>
          <w:color w:val="000000" w:themeColor="text1"/>
          <w:lang w:val="en-AU"/>
        </w:rPr>
        <w:t xml:space="preserve">decisions </w:t>
      </w:r>
      <w:r w:rsidR="00F436CB" w:rsidRPr="00394491">
        <w:rPr>
          <w:color w:val="000000" w:themeColor="text1"/>
          <w:lang w:val="en-AU"/>
        </w:rPr>
        <w:t>affecting PFMP</w:t>
      </w:r>
      <w:r>
        <w:rPr>
          <w:color w:val="000000" w:themeColor="text1"/>
          <w:lang w:val="en-AU"/>
        </w:rPr>
        <w:t>-</w:t>
      </w:r>
      <w:r w:rsidR="00F436CB" w:rsidRPr="00394491">
        <w:rPr>
          <w:color w:val="000000" w:themeColor="text1"/>
          <w:lang w:val="en-AU"/>
        </w:rPr>
        <w:t>II.</w:t>
      </w:r>
      <w:r w:rsidR="00A20364">
        <w:rPr>
          <w:color w:val="000000" w:themeColor="text1"/>
          <w:lang w:val="en-AU"/>
        </w:rPr>
        <w:t xml:space="preserve"> </w:t>
      </w:r>
      <w:r w:rsidR="00F436CB" w:rsidRPr="00394491">
        <w:rPr>
          <w:color w:val="000000" w:themeColor="text1"/>
          <w:lang w:val="en-AU"/>
        </w:rPr>
        <w:t>More detail on the operations of a PAG are provided below.</w:t>
      </w:r>
    </w:p>
    <w:p w14:paraId="5D9ACD1E" w14:textId="0637D87A" w:rsidR="005C751E" w:rsidRPr="00CE4231" w:rsidRDefault="005C751E" w:rsidP="005C751E">
      <w:pPr>
        <w:rPr>
          <w:color w:val="000000" w:themeColor="text1"/>
          <w:lang w:val="en-AU"/>
        </w:rPr>
      </w:pPr>
      <w:r w:rsidRPr="00CE4231">
        <w:rPr>
          <w:color w:val="000000" w:themeColor="text1"/>
          <w:lang w:val="en-AU"/>
        </w:rPr>
        <w:t>The PSC will</w:t>
      </w:r>
      <w:r w:rsidR="00627E5A">
        <w:rPr>
          <w:color w:val="000000" w:themeColor="text1"/>
          <w:lang w:val="en-AU"/>
        </w:rPr>
        <w:t>:</w:t>
      </w:r>
      <w:r w:rsidRPr="00CE4231">
        <w:rPr>
          <w:color w:val="000000" w:themeColor="text1"/>
          <w:lang w:val="en-AU"/>
        </w:rPr>
        <w:t xml:space="preserve"> </w:t>
      </w:r>
      <w:r w:rsidR="005304D3">
        <w:rPr>
          <w:color w:val="000000" w:themeColor="text1"/>
          <w:lang w:val="en-AU"/>
        </w:rPr>
        <w:t xml:space="preserve">provide strategic oversight of the portfolio of interventions designed and delivered by the Program; approve interventions proposed for final design and delivery; </w:t>
      </w:r>
      <w:r w:rsidRPr="00CE4231">
        <w:rPr>
          <w:color w:val="000000" w:themeColor="text1"/>
          <w:lang w:val="en-AU"/>
        </w:rPr>
        <w:t xml:space="preserve">approve the annual plan and budget; provide strategic policy and program guidance relating to issues identified by the </w:t>
      </w:r>
      <w:r w:rsidR="00BF5494">
        <w:rPr>
          <w:color w:val="000000" w:themeColor="text1"/>
          <w:lang w:val="en-AU"/>
        </w:rPr>
        <w:t>Program Implementation Unit (</w:t>
      </w:r>
      <w:r w:rsidRPr="00CE4231">
        <w:rPr>
          <w:color w:val="000000" w:themeColor="text1"/>
          <w:lang w:val="en-AU"/>
        </w:rPr>
        <w:t>PIU</w:t>
      </w:r>
      <w:r w:rsidR="00BF5494">
        <w:rPr>
          <w:color w:val="000000" w:themeColor="text1"/>
          <w:lang w:val="en-AU"/>
        </w:rPr>
        <w:t>)</w:t>
      </w:r>
      <w:r w:rsidRPr="00CE4231">
        <w:rPr>
          <w:color w:val="000000" w:themeColor="text1"/>
          <w:lang w:val="en-AU"/>
        </w:rPr>
        <w:t xml:space="preserve"> or other parties on the implementation of the</w:t>
      </w:r>
      <w:bookmarkStart w:id="128" w:name="52"/>
      <w:bookmarkEnd w:id="128"/>
      <w:r w:rsidRPr="00CE4231">
        <w:rPr>
          <w:color w:val="000000" w:themeColor="text1"/>
          <w:lang w:val="en-AU"/>
        </w:rPr>
        <w:t xml:space="preserve"> Program; </w:t>
      </w:r>
      <w:r w:rsidR="00BA4B9B">
        <w:rPr>
          <w:color w:val="000000" w:themeColor="text1"/>
          <w:lang w:val="en-AU"/>
        </w:rPr>
        <w:t xml:space="preserve">and </w:t>
      </w:r>
      <w:r w:rsidRPr="00CE4231">
        <w:rPr>
          <w:color w:val="000000" w:themeColor="text1"/>
          <w:lang w:val="en-AU"/>
        </w:rPr>
        <w:t xml:space="preserve">facilitate implementation and/or amendment of Program </w:t>
      </w:r>
      <w:r w:rsidR="005304D3">
        <w:rPr>
          <w:color w:val="000000" w:themeColor="text1"/>
          <w:lang w:val="en-AU"/>
        </w:rPr>
        <w:t>interventions</w:t>
      </w:r>
      <w:r w:rsidRPr="00CE4231">
        <w:rPr>
          <w:color w:val="000000" w:themeColor="text1"/>
          <w:lang w:val="en-AU"/>
        </w:rPr>
        <w:t>.</w:t>
      </w:r>
    </w:p>
    <w:p w14:paraId="1B89925B" w14:textId="0D033E09" w:rsidR="005E28C7" w:rsidRDefault="00D4368A" w:rsidP="005C751E">
      <w:pPr>
        <w:rPr>
          <w:color w:val="000000" w:themeColor="text1"/>
          <w:lang w:val="en-AU"/>
        </w:rPr>
      </w:pPr>
      <w:r>
        <w:rPr>
          <w:color w:val="000000" w:themeColor="text1"/>
          <w:lang w:val="en-AU"/>
        </w:rPr>
        <w:t xml:space="preserve">The PSC will meet </w:t>
      </w:r>
      <w:r w:rsidR="0081198C">
        <w:rPr>
          <w:color w:val="000000" w:themeColor="text1"/>
          <w:lang w:val="en-AU"/>
        </w:rPr>
        <w:t xml:space="preserve">on a </w:t>
      </w:r>
      <w:r>
        <w:rPr>
          <w:color w:val="000000" w:themeColor="text1"/>
          <w:lang w:val="en-AU"/>
        </w:rPr>
        <w:t xml:space="preserve">six-monthly </w:t>
      </w:r>
      <w:r w:rsidR="0081198C">
        <w:rPr>
          <w:color w:val="000000" w:themeColor="text1"/>
          <w:lang w:val="en-AU"/>
        </w:rPr>
        <w:t xml:space="preserve">basis </w:t>
      </w:r>
      <w:r>
        <w:rPr>
          <w:color w:val="000000" w:themeColor="text1"/>
          <w:lang w:val="en-AU"/>
        </w:rPr>
        <w:t xml:space="preserve">to </w:t>
      </w:r>
      <w:r w:rsidR="0081198C">
        <w:rPr>
          <w:color w:val="000000" w:themeColor="text1"/>
          <w:lang w:val="en-AU"/>
        </w:rPr>
        <w:t>provide oversight of annual programming and consider progress of the Program.</w:t>
      </w:r>
      <w:r w:rsidR="008F27CB">
        <w:rPr>
          <w:color w:val="000000" w:themeColor="text1"/>
          <w:lang w:val="en-AU"/>
        </w:rPr>
        <w:t xml:space="preserve"> </w:t>
      </w:r>
      <w:r w:rsidR="005E28C7">
        <w:rPr>
          <w:color w:val="000000" w:themeColor="text1"/>
          <w:lang w:val="en-AU"/>
        </w:rPr>
        <w:t>T</w:t>
      </w:r>
      <w:r w:rsidR="005E28C7" w:rsidRPr="005E28C7">
        <w:rPr>
          <w:color w:val="000000" w:themeColor="text1"/>
          <w:lang w:val="en-AU"/>
        </w:rPr>
        <w:t xml:space="preserve">he PSC can commission evaluative studies by the </w:t>
      </w:r>
      <w:r w:rsidR="00BF5494">
        <w:rPr>
          <w:color w:val="000000" w:themeColor="text1"/>
          <w:lang w:val="en-AU"/>
        </w:rPr>
        <w:t xml:space="preserve">PIU </w:t>
      </w:r>
      <w:r w:rsidR="005E28C7" w:rsidRPr="005E28C7">
        <w:rPr>
          <w:color w:val="000000" w:themeColor="text1"/>
          <w:lang w:val="en-AU"/>
        </w:rPr>
        <w:t xml:space="preserve">to consider </w:t>
      </w:r>
      <w:r w:rsidR="005E28C7">
        <w:rPr>
          <w:color w:val="000000" w:themeColor="text1"/>
          <w:lang w:val="en-AU"/>
        </w:rPr>
        <w:t xml:space="preserve">additional activities </w:t>
      </w:r>
      <w:r w:rsidR="005E28C7" w:rsidRPr="005E28C7">
        <w:rPr>
          <w:color w:val="000000" w:themeColor="text1"/>
          <w:lang w:val="en-AU"/>
        </w:rPr>
        <w:t xml:space="preserve">within </w:t>
      </w:r>
      <w:r w:rsidR="005E28C7">
        <w:rPr>
          <w:color w:val="000000" w:themeColor="text1"/>
          <w:lang w:val="en-AU"/>
        </w:rPr>
        <w:t xml:space="preserve">on-going interventions </w:t>
      </w:r>
      <w:r w:rsidR="005E28C7" w:rsidRPr="005E28C7">
        <w:rPr>
          <w:color w:val="000000" w:themeColor="text1"/>
          <w:lang w:val="en-AU"/>
        </w:rPr>
        <w:t xml:space="preserve">or to introduce additional </w:t>
      </w:r>
      <w:r w:rsidR="005E28C7">
        <w:rPr>
          <w:color w:val="000000" w:themeColor="text1"/>
          <w:lang w:val="en-AU"/>
        </w:rPr>
        <w:t xml:space="preserve">interventions </w:t>
      </w:r>
      <w:r w:rsidR="005E28C7" w:rsidRPr="005E28C7">
        <w:rPr>
          <w:color w:val="000000" w:themeColor="text1"/>
          <w:lang w:val="en-AU"/>
        </w:rPr>
        <w:t>as opportunities emerge in the future</w:t>
      </w:r>
      <w:r w:rsidR="005E28C7">
        <w:rPr>
          <w:color w:val="000000" w:themeColor="text1"/>
          <w:lang w:val="en-AU"/>
        </w:rPr>
        <w:t xml:space="preserve">. </w:t>
      </w:r>
      <w:r w:rsidR="00072486">
        <w:rPr>
          <w:color w:val="000000" w:themeColor="text1"/>
          <w:lang w:val="en-AU"/>
        </w:rPr>
        <w:t xml:space="preserve">The PSC will </w:t>
      </w:r>
      <w:r w:rsidR="005E28C7">
        <w:rPr>
          <w:color w:val="000000" w:themeColor="text1"/>
          <w:lang w:val="en-AU"/>
        </w:rPr>
        <w:t xml:space="preserve">also </w:t>
      </w:r>
      <w:r w:rsidR="00072486">
        <w:rPr>
          <w:color w:val="000000" w:themeColor="text1"/>
          <w:lang w:val="en-AU"/>
        </w:rPr>
        <w:t xml:space="preserve">be convened on an </w:t>
      </w:r>
      <w:r w:rsidR="00627E5A">
        <w:rPr>
          <w:color w:val="000000" w:themeColor="text1"/>
          <w:lang w:val="en-AU"/>
        </w:rPr>
        <w:t xml:space="preserve">exceptions </w:t>
      </w:r>
      <w:r w:rsidR="00072486">
        <w:rPr>
          <w:color w:val="000000" w:themeColor="text1"/>
          <w:lang w:val="en-AU"/>
        </w:rPr>
        <w:t>basis to discuss specific issues that may arise from the evaluative studies.</w:t>
      </w:r>
      <w:r w:rsidR="005E28C7" w:rsidRPr="005E28C7">
        <w:t xml:space="preserve"> </w:t>
      </w:r>
    </w:p>
    <w:p w14:paraId="16BBEED0" w14:textId="07F7F042" w:rsidR="005C751E" w:rsidRPr="00CE4231" w:rsidRDefault="005C751E" w:rsidP="005C751E">
      <w:pPr>
        <w:rPr>
          <w:color w:val="000000" w:themeColor="text1"/>
          <w:lang w:val="en-AU"/>
        </w:rPr>
      </w:pPr>
      <w:r w:rsidRPr="00CE4231">
        <w:rPr>
          <w:color w:val="000000" w:themeColor="text1"/>
          <w:lang w:val="en-AU"/>
        </w:rPr>
        <w:t>DFAT will be responsible for distributing meeting documentation to the PSC</w:t>
      </w:r>
      <w:r w:rsidR="00BF5494">
        <w:rPr>
          <w:color w:val="000000" w:themeColor="text1"/>
          <w:lang w:val="en-AU"/>
        </w:rPr>
        <w:t>,</w:t>
      </w:r>
      <w:r w:rsidRPr="00CE4231">
        <w:rPr>
          <w:color w:val="000000" w:themeColor="text1"/>
          <w:lang w:val="en-AU"/>
        </w:rPr>
        <w:t xml:space="preserve"> and the </w:t>
      </w:r>
      <w:r w:rsidR="007B263F">
        <w:rPr>
          <w:color w:val="000000" w:themeColor="text1"/>
          <w:lang w:val="en-AU"/>
        </w:rPr>
        <w:t>Managing Contractor</w:t>
      </w:r>
      <w:r w:rsidR="00BA4B9B">
        <w:rPr>
          <w:color w:val="000000" w:themeColor="text1"/>
          <w:lang w:val="en-AU"/>
        </w:rPr>
        <w:t>,</w:t>
      </w:r>
      <w:r w:rsidR="007B263F">
        <w:rPr>
          <w:color w:val="000000" w:themeColor="text1"/>
          <w:lang w:val="en-AU"/>
        </w:rPr>
        <w:t xml:space="preserve"> </w:t>
      </w:r>
      <w:r w:rsidR="00BA4B9B">
        <w:rPr>
          <w:color w:val="000000" w:themeColor="text1"/>
          <w:lang w:val="en-AU"/>
        </w:rPr>
        <w:t>as PSC Secretariat,</w:t>
      </w:r>
      <w:r w:rsidR="00BA4B9B" w:rsidRPr="00CE4231">
        <w:rPr>
          <w:color w:val="000000" w:themeColor="text1"/>
          <w:lang w:val="en-AU"/>
        </w:rPr>
        <w:t xml:space="preserve"> </w:t>
      </w:r>
      <w:r w:rsidRPr="00CE4231">
        <w:rPr>
          <w:color w:val="000000" w:themeColor="text1"/>
          <w:lang w:val="en-AU"/>
        </w:rPr>
        <w:t>will be responsible for compiling documentation for distribution ahead of the meetings.</w:t>
      </w:r>
    </w:p>
    <w:p w14:paraId="1620B8E4" w14:textId="7E4CBC21" w:rsidR="004C1B7D" w:rsidRDefault="0069633C" w:rsidP="005C751E">
      <w:pPr>
        <w:rPr>
          <w:color w:val="000000" w:themeColor="text1"/>
          <w:lang w:val="en-AU"/>
        </w:rPr>
      </w:pPr>
      <w:bookmarkStart w:id="129" w:name="_Toc496031509"/>
      <w:r>
        <w:rPr>
          <w:color w:val="000000" w:themeColor="text1"/>
          <w:lang w:val="en-AU"/>
        </w:rPr>
        <w:t xml:space="preserve">DBM and NEDA, in discussion with DFAT, will </w:t>
      </w:r>
      <w:r w:rsidR="00173E96">
        <w:rPr>
          <w:color w:val="000000" w:themeColor="text1"/>
          <w:lang w:val="en-AU"/>
        </w:rPr>
        <w:t xml:space="preserve">share </w:t>
      </w:r>
      <w:r w:rsidR="00705B57">
        <w:rPr>
          <w:color w:val="000000" w:themeColor="text1"/>
          <w:lang w:val="en-AU"/>
        </w:rPr>
        <w:t xml:space="preserve">with the InfraCom relevant </w:t>
      </w:r>
      <w:r w:rsidR="00173E96">
        <w:rPr>
          <w:color w:val="000000" w:themeColor="text1"/>
          <w:lang w:val="en-AU"/>
        </w:rPr>
        <w:t xml:space="preserve">information emanating from the </w:t>
      </w:r>
      <w:r>
        <w:rPr>
          <w:color w:val="000000" w:themeColor="text1"/>
          <w:lang w:val="en-AU"/>
        </w:rPr>
        <w:t>work of PFMP-II</w:t>
      </w:r>
      <w:r w:rsidR="00173E96">
        <w:rPr>
          <w:color w:val="000000" w:themeColor="text1"/>
          <w:lang w:val="en-AU"/>
        </w:rPr>
        <w:t xml:space="preserve"> that</w:t>
      </w:r>
      <w:r w:rsidR="00173CC0">
        <w:rPr>
          <w:color w:val="000000" w:themeColor="text1"/>
          <w:lang w:val="en-AU"/>
        </w:rPr>
        <w:t xml:space="preserve"> may </w:t>
      </w:r>
      <w:r w:rsidR="00173E96">
        <w:rPr>
          <w:color w:val="000000" w:themeColor="text1"/>
          <w:lang w:val="en-AU"/>
        </w:rPr>
        <w:t xml:space="preserve">contribute to the policy discussions </w:t>
      </w:r>
      <w:r w:rsidR="00705B57">
        <w:rPr>
          <w:color w:val="000000" w:themeColor="text1"/>
          <w:lang w:val="en-AU"/>
        </w:rPr>
        <w:t xml:space="preserve">and development planning </w:t>
      </w:r>
      <w:r w:rsidR="00173CC0">
        <w:rPr>
          <w:color w:val="000000" w:themeColor="text1"/>
          <w:lang w:val="en-AU"/>
        </w:rPr>
        <w:t>in the infrastructure space</w:t>
      </w:r>
      <w:r>
        <w:rPr>
          <w:color w:val="000000" w:themeColor="text1"/>
          <w:lang w:val="en-AU"/>
        </w:rPr>
        <w:t>.</w:t>
      </w:r>
      <w:r w:rsidR="008F27CB">
        <w:rPr>
          <w:color w:val="000000" w:themeColor="text1"/>
          <w:lang w:val="en-AU"/>
        </w:rPr>
        <w:t xml:space="preserve"> </w:t>
      </w:r>
      <w:r>
        <w:rPr>
          <w:color w:val="000000" w:themeColor="text1"/>
          <w:lang w:val="en-AU"/>
        </w:rPr>
        <w:t>Conversely,</w:t>
      </w:r>
      <w:r w:rsidR="00173E96">
        <w:rPr>
          <w:color w:val="000000" w:themeColor="text1"/>
          <w:lang w:val="en-AU"/>
        </w:rPr>
        <w:t xml:space="preserve"> NEDA and DBM will share with the Program </w:t>
      </w:r>
      <w:r w:rsidR="00173CC0">
        <w:rPr>
          <w:color w:val="000000" w:themeColor="text1"/>
          <w:lang w:val="en-AU"/>
        </w:rPr>
        <w:t xml:space="preserve">the </w:t>
      </w:r>
      <w:r w:rsidR="00173E96">
        <w:rPr>
          <w:color w:val="000000" w:themeColor="text1"/>
          <w:lang w:val="en-AU"/>
        </w:rPr>
        <w:t xml:space="preserve">relevant policy and strategic </w:t>
      </w:r>
      <w:r>
        <w:rPr>
          <w:color w:val="000000" w:themeColor="text1"/>
          <w:lang w:val="en-AU"/>
        </w:rPr>
        <w:t>discussions within the InfraCom that may affect program implementation and directions</w:t>
      </w:r>
      <w:r w:rsidR="00173E96">
        <w:rPr>
          <w:color w:val="000000" w:themeColor="text1"/>
          <w:lang w:val="en-AU"/>
        </w:rPr>
        <w:t>.</w:t>
      </w:r>
      <w:r w:rsidR="00C4519E">
        <w:rPr>
          <w:color w:val="000000" w:themeColor="text1"/>
          <w:lang w:val="en-AU"/>
        </w:rPr>
        <w:t xml:space="preserve"> DBM and NEDA, as oversight agencies, will also be responsible for disseminating the lessons and successful approaches from the program for adoption by other GPH government agencies not covered by the program.</w:t>
      </w:r>
    </w:p>
    <w:p w14:paraId="42C55F27" w14:textId="3D4FEFC9" w:rsidR="005C751E" w:rsidRPr="006C1C19" w:rsidRDefault="005C751E" w:rsidP="007269AC">
      <w:pPr>
        <w:pStyle w:val="Heading3"/>
        <w:spacing w:before="240"/>
        <w:rPr>
          <w:i/>
          <w:lang w:val="en-AU"/>
        </w:rPr>
      </w:pPr>
      <w:bookmarkStart w:id="130" w:name="_Toc496091707"/>
      <w:bookmarkStart w:id="131" w:name="_Toc497475274"/>
      <w:bookmarkStart w:id="132" w:name="_Toc496538311"/>
      <w:bookmarkStart w:id="133" w:name="_Toc509299930"/>
      <w:r w:rsidRPr="006C1C19">
        <w:rPr>
          <w:i/>
          <w:lang w:val="en-AU"/>
        </w:rPr>
        <w:t>Program Advisory Group</w:t>
      </w:r>
      <w:bookmarkEnd w:id="129"/>
      <w:bookmarkEnd w:id="130"/>
      <w:r w:rsidR="00062891" w:rsidRPr="006C1C19">
        <w:rPr>
          <w:i/>
          <w:lang w:val="en-AU"/>
        </w:rPr>
        <w:t xml:space="preserve"> (PAG)</w:t>
      </w:r>
      <w:bookmarkEnd w:id="131"/>
      <w:bookmarkEnd w:id="132"/>
      <w:bookmarkEnd w:id="133"/>
    </w:p>
    <w:p w14:paraId="1D0A04BA" w14:textId="673E663B" w:rsidR="00F436CB" w:rsidRPr="00394491" w:rsidRDefault="00F436CB" w:rsidP="005C751E">
      <w:pPr>
        <w:rPr>
          <w:color w:val="000000" w:themeColor="text1"/>
          <w:lang w:val="en-AU"/>
        </w:rPr>
      </w:pPr>
      <w:r w:rsidRPr="00394491">
        <w:rPr>
          <w:color w:val="000000" w:themeColor="text1"/>
          <w:lang w:val="en-AU"/>
        </w:rPr>
        <w:t xml:space="preserve">Due to the broad and complex range of technical issues </w:t>
      </w:r>
      <w:r w:rsidR="005304D3">
        <w:rPr>
          <w:color w:val="000000" w:themeColor="text1"/>
          <w:lang w:val="en-AU"/>
        </w:rPr>
        <w:t xml:space="preserve">in the public infrastructure delivery system that could be </w:t>
      </w:r>
      <w:r w:rsidRPr="00394491">
        <w:rPr>
          <w:color w:val="000000" w:themeColor="text1"/>
          <w:lang w:val="en-AU"/>
        </w:rPr>
        <w:t>addressed by PFMP</w:t>
      </w:r>
      <w:r w:rsidR="00BA4B9B">
        <w:rPr>
          <w:color w:val="000000" w:themeColor="text1"/>
          <w:lang w:val="en-AU"/>
        </w:rPr>
        <w:t>-</w:t>
      </w:r>
      <w:r w:rsidRPr="00394491">
        <w:rPr>
          <w:color w:val="000000" w:themeColor="text1"/>
          <w:lang w:val="en-AU"/>
        </w:rPr>
        <w:t xml:space="preserve">II, the PSC may </w:t>
      </w:r>
      <w:r w:rsidR="003A283B" w:rsidRPr="00394491">
        <w:rPr>
          <w:color w:val="000000" w:themeColor="text1"/>
          <w:lang w:val="en-AU"/>
        </w:rPr>
        <w:t xml:space="preserve">from time to time </w:t>
      </w:r>
      <w:r w:rsidRPr="00394491">
        <w:rPr>
          <w:color w:val="000000" w:themeColor="text1"/>
          <w:lang w:val="en-AU"/>
        </w:rPr>
        <w:t xml:space="preserve">need </w:t>
      </w:r>
      <w:r w:rsidR="00DB79FE" w:rsidRPr="00394491">
        <w:rPr>
          <w:color w:val="000000" w:themeColor="text1"/>
          <w:lang w:val="en-AU"/>
        </w:rPr>
        <w:t>independent</w:t>
      </w:r>
      <w:r w:rsidRPr="00394491">
        <w:rPr>
          <w:color w:val="000000" w:themeColor="text1"/>
          <w:lang w:val="en-AU"/>
        </w:rPr>
        <w:t xml:space="preserve"> advice</w:t>
      </w:r>
      <w:r w:rsidR="003A283B" w:rsidRPr="00394491">
        <w:rPr>
          <w:color w:val="000000" w:themeColor="text1"/>
          <w:lang w:val="en-AU"/>
        </w:rPr>
        <w:t xml:space="preserve"> that</w:t>
      </w:r>
      <w:r w:rsidR="00DB79FE" w:rsidRPr="00394491">
        <w:rPr>
          <w:color w:val="000000" w:themeColor="text1"/>
          <w:lang w:val="en-AU"/>
        </w:rPr>
        <w:t>,</w:t>
      </w:r>
      <w:r w:rsidR="003A283B" w:rsidRPr="00394491">
        <w:rPr>
          <w:color w:val="000000" w:themeColor="text1"/>
          <w:lang w:val="en-AU"/>
        </w:rPr>
        <w:t xml:space="preserve"> for probity reasons</w:t>
      </w:r>
      <w:r w:rsidR="00DB79FE" w:rsidRPr="00394491">
        <w:rPr>
          <w:color w:val="000000" w:themeColor="text1"/>
          <w:lang w:val="en-AU"/>
        </w:rPr>
        <w:t>,</w:t>
      </w:r>
      <w:r w:rsidR="003A283B" w:rsidRPr="00394491">
        <w:rPr>
          <w:color w:val="000000" w:themeColor="text1"/>
          <w:lang w:val="en-AU"/>
        </w:rPr>
        <w:t xml:space="preserve"> cannot be </w:t>
      </w:r>
      <w:r w:rsidR="00DB79FE" w:rsidRPr="00394491">
        <w:rPr>
          <w:color w:val="000000" w:themeColor="text1"/>
          <w:lang w:val="en-AU"/>
        </w:rPr>
        <w:t>provided by</w:t>
      </w:r>
      <w:r w:rsidR="003A283B" w:rsidRPr="00394491">
        <w:rPr>
          <w:color w:val="000000" w:themeColor="text1"/>
          <w:lang w:val="en-AU"/>
        </w:rPr>
        <w:t xml:space="preserve"> the Managing Contractor.</w:t>
      </w:r>
      <w:r w:rsidR="00A20364">
        <w:rPr>
          <w:color w:val="000000" w:themeColor="text1"/>
          <w:lang w:val="en-AU"/>
        </w:rPr>
        <w:t xml:space="preserve"> </w:t>
      </w:r>
      <w:r w:rsidRPr="00394491">
        <w:rPr>
          <w:color w:val="000000" w:themeColor="text1"/>
          <w:lang w:val="en-AU"/>
        </w:rPr>
        <w:t xml:space="preserve">Examples of </w:t>
      </w:r>
      <w:r w:rsidR="003A283B" w:rsidRPr="00394491">
        <w:rPr>
          <w:color w:val="000000" w:themeColor="text1"/>
          <w:lang w:val="en-AU"/>
        </w:rPr>
        <w:t xml:space="preserve">independent </w:t>
      </w:r>
      <w:r w:rsidRPr="00394491">
        <w:rPr>
          <w:color w:val="000000" w:themeColor="text1"/>
          <w:lang w:val="en-AU"/>
        </w:rPr>
        <w:t xml:space="preserve">advice that </w:t>
      </w:r>
      <w:r w:rsidR="003A283B" w:rsidRPr="00394491">
        <w:rPr>
          <w:color w:val="000000" w:themeColor="text1"/>
          <w:lang w:val="en-AU"/>
        </w:rPr>
        <w:t xml:space="preserve">the PSC may need </w:t>
      </w:r>
      <w:r w:rsidRPr="00394491">
        <w:rPr>
          <w:color w:val="000000" w:themeColor="text1"/>
          <w:lang w:val="en-AU"/>
        </w:rPr>
        <w:t>include:</w:t>
      </w:r>
    </w:p>
    <w:p w14:paraId="24125390" w14:textId="397ECA7A" w:rsidR="003A283B" w:rsidRPr="00394491" w:rsidRDefault="00CE2DBF" w:rsidP="00346FE8">
      <w:pPr>
        <w:pStyle w:val="ListParagraph"/>
        <w:numPr>
          <w:ilvl w:val="0"/>
          <w:numId w:val="66"/>
        </w:numPr>
        <w:rPr>
          <w:color w:val="000000" w:themeColor="text1"/>
          <w:lang w:val="en-AU"/>
        </w:rPr>
      </w:pPr>
      <w:r>
        <w:rPr>
          <w:color w:val="000000" w:themeColor="text1"/>
          <w:lang w:val="en-AU"/>
        </w:rPr>
        <w:t>d</w:t>
      </w:r>
      <w:r w:rsidR="00DB79FE" w:rsidRPr="00394491">
        <w:rPr>
          <w:color w:val="000000" w:themeColor="text1"/>
          <w:lang w:val="en-AU"/>
        </w:rPr>
        <w:t xml:space="preserve">etailed </w:t>
      </w:r>
      <w:r w:rsidR="005304D3">
        <w:rPr>
          <w:color w:val="000000" w:themeColor="text1"/>
          <w:lang w:val="en-AU"/>
        </w:rPr>
        <w:t xml:space="preserve">technical appraisal or </w:t>
      </w:r>
      <w:r w:rsidR="00DB79FE" w:rsidRPr="00394491">
        <w:rPr>
          <w:color w:val="000000" w:themeColor="text1"/>
          <w:lang w:val="en-AU"/>
        </w:rPr>
        <w:t>a</w:t>
      </w:r>
      <w:r w:rsidR="003A283B" w:rsidRPr="00394491">
        <w:rPr>
          <w:color w:val="000000" w:themeColor="text1"/>
          <w:lang w:val="en-AU"/>
        </w:rPr>
        <w:t xml:space="preserve">ssessment of a </w:t>
      </w:r>
      <w:r w:rsidR="005304D3">
        <w:rPr>
          <w:color w:val="000000" w:themeColor="text1"/>
          <w:lang w:val="en-AU"/>
        </w:rPr>
        <w:t>proposed intervention</w:t>
      </w:r>
      <w:r w:rsidR="003A283B" w:rsidRPr="00394491">
        <w:rPr>
          <w:color w:val="000000" w:themeColor="text1"/>
          <w:lang w:val="en-AU"/>
        </w:rPr>
        <w:t xml:space="preserve"> in order to support a decision to </w:t>
      </w:r>
      <w:r w:rsidR="005304D3">
        <w:rPr>
          <w:color w:val="000000" w:themeColor="text1"/>
          <w:lang w:val="en-AU"/>
        </w:rPr>
        <w:t xml:space="preserve">invest, </w:t>
      </w:r>
      <w:r w:rsidR="003A283B" w:rsidRPr="00394491">
        <w:rPr>
          <w:color w:val="000000" w:themeColor="text1"/>
          <w:lang w:val="en-AU"/>
        </w:rPr>
        <w:t>scale-up, or discontinue</w:t>
      </w:r>
    </w:p>
    <w:p w14:paraId="6F36B8D0" w14:textId="502A7DF1" w:rsidR="003A283B" w:rsidRPr="00394491" w:rsidRDefault="00CE2DBF" w:rsidP="00346FE8">
      <w:pPr>
        <w:pStyle w:val="ListParagraph"/>
        <w:numPr>
          <w:ilvl w:val="0"/>
          <w:numId w:val="66"/>
        </w:numPr>
        <w:rPr>
          <w:color w:val="000000" w:themeColor="text1"/>
          <w:lang w:val="en-AU"/>
        </w:rPr>
      </w:pPr>
      <w:r>
        <w:rPr>
          <w:color w:val="000000" w:themeColor="text1"/>
          <w:lang w:val="en-AU"/>
        </w:rPr>
        <w:t>p</w:t>
      </w:r>
      <w:r w:rsidR="005304D3">
        <w:rPr>
          <w:color w:val="000000" w:themeColor="text1"/>
          <w:lang w:val="en-AU"/>
        </w:rPr>
        <w:t>roposed interventions</w:t>
      </w:r>
      <w:r w:rsidR="003A283B" w:rsidRPr="00394491">
        <w:rPr>
          <w:color w:val="000000" w:themeColor="text1"/>
          <w:lang w:val="en-AU"/>
        </w:rPr>
        <w:t xml:space="preserve"> may not </w:t>
      </w:r>
      <w:r w:rsidR="00154532">
        <w:rPr>
          <w:color w:val="000000" w:themeColor="text1"/>
          <w:lang w:val="en-AU"/>
        </w:rPr>
        <w:t xml:space="preserve">be </w:t>
      </w:r>
      <w:r w:rsidR="003A283B" w:rsidRPr="00394491">
        <w:rPr>
          <w:color w:val="000000" w:themeColor="text1"/>
          <w:lang w:val="en-AU"/>
        </w:rPr>
        <w:t>implement</w:t>
      </w:r>
      <w:r w:rsidR="00154532">
        <w:rPr>
          <w:color w:val="000000" w:themeColor="text1"/>
          <w:lang w:val="en-AU"/>
        </w:rPr>
        <w:t>ed</w:t>
      </w:r>
      <w:r w:rsidR="003A283B" w:rsidRPr="00394491">
        <w:rPr>
          <w:color w:val="000000" w:themeColor="text1"/>
          <w:lang w:val="en-AU"/>
        </w:rPr>
        <w:t xml:space="preserve"> due to changes in GPH policy/ capacity and the PSC may seek advice on how </w:t>
      </w:r>
      <w:r w:rsidR="00472CC9" w:rsidRPr="00394491">
        <w:rPr>
          <w:color w:val="000000" w:themeColor="text1"/>
          <w:lang w:val="en-AU"/>
        </w:rPr>
        <w:t xml:space="preserve">best </w:t>
      </w:r>
      <w:r w:rsidR="003A283B" w:rsidRPr="00394491">
        <w:rPr>
          <w:color w:val="000000" w:themeColor="text1"/>
          <w:lang w:val="en-AU"/>
        </w:rPr>
        <w:t xml:space="preserve">to invest </w:t>
      </w:r>
      <w:r w:rsidR="00DB79FE" w:rsidRPr="00394491">
        <w:rPr>
          <w:color w:val="000000" w:themeColor="text1"/>
          <w:lang w:val="en-AU"/>
        </w:rPr>
        <w:t xml:space="preserve">the available resources </w:t>
      </w:r>
      <w:r w:rsidR="003A283B" w:rsidRPr="00394491">
        <w:rPr>
          <w:color w:val="000000" w:themeColor="text1"/>
          <w:lang w:val="en-AU"/>
        </w:rPr>
        <w:t xml:space="preserve">in existing or new </w:t>
      </w:r>
      <w:r w:rsidR="005304D3">
        <w:rPr>
          <w:color w:val="000000" w:themeColor="text1"/>
          <w:lang w:val="en-AU"/>
        </w:rPr>
        <w:t>interventions</w:t>
      </w:r>
      <w:r w:rsidR="003A283B" w:rsidRPr="00394491">
        <w:rPr>
          <w:color w:val="000000" w:themeColor="text1"/>
          <w:lang w:val="en-AU"/>
        </w:rPr>
        <w:t>.</w:t>
      </w:r>
    </w:p>
    <w:p w14:paraId="60FD00F9" w14:textId="092E554E" w:rsidR="00BF5494" w:rsidRDefault="00021A04" w:rsidP="005C751E">
      <w:pPr>
        <w:rPr>
          <w:color w:val="000000" w:themeColor="text1"/>
          <w:lang w:val="en-AU"/>
        </w:rPr>
      </w:pPr>
      <w:r w:rsidRPr="00394491">
        <w:rPr>
          <w:color w:val="000000" w:themeColor="text1"/>
          <w:lang w:val="en-AU"/>
        </w:rPr>
        <w:t>I</w:t>
      </w:r>
      <w:r w:rsidR="00E736A9" w:rsidRPr="00394491">
        <w:rPr>
          <w:color w:val="000000" w:themeColor="text1"/>
          <w:lang w:val="en-AU"/>
        </w:rPr>
        <w:t xml:space="preserve">ndependent advice to the PSC will be provided by a </w:t>
      </w:r>
      <w:r w:rsidR="00F436CB" w:rsidRPr="00394491">
        <w:rPr>
          <w:color w:val="000000" w:themeColor="text1"/>
          <w:lang w:val="en-AU"/>
        </w:rPr>
        <w:t>special-purpose Program Advisory Group (PAG)</w:t>
      </w:r>
      <w:r w:rsidR="00E736A9" w:rsidRPr="00394491">
        <w:rPr>
          <w:color w:val="000000" w:themeColor="text1"/>
          <w:lang w:val="en-AU"/>
        </w:rPr>
        <w:t>.</w:t>
      </w:r>
      <w:r w:rsidR="00BF5494">
        <w:rPr>
          <w:color w:val="000000" w:themeColor="text1"/>
          <w:lang w:val="en-AU"/>
        </w:rPr>
        <w:t>The PSC will task t</w:t>
      </w:r>
      <w:r w:rsidR="00BF5494" w:rsidRPr="00394491">
        <w:rPr>
          <w:color w:val="000000" w:themeColor="text1"/>
          <w:lang w:val="en-AU"/>
        </w:rPr>
        <w:t xml:space="preserve">he Managing Contractor, as PSC Secretariat, to </w:t>
      </w:r>
      <w:r w:rsidR="00BF5494">
        <w:rPr>
          <w:color w:val="000000" w:themeColor="text1"/>
          <w:lang w:val="en-AU"/>
        </w:rPr>
        <w:t xml:space="preserve">draft </w:t>
      </w:r>
      <w:r w:rsidR="00763F4B">
        <w:rPr>
          <w:color w:val="000000" w:themeColor="text1"/>
          <w:lang w:val="en-AU"/>
        </w:rPr>
        <w:t xml:space="preserve">and finalise </w:t>
      </w:r>
      <w:r w:rsidR="00BF5494">
        <w:rPr>
          <w:color w:val="000000" w:themeColor="text1"/>
          <w:lang w:val="en-AU"/>
        </w:rPr>
        <w:t>Terms of Reference (TORs) for specific PAGs</w:t>
      </w:r>
      <w:r w:rsidR="00BF5494" w:rsidRPr="007C093D">
        <w:rPr>
          <w:color w:val="000000" w:themeColor="text1"/>
          <w:lang w:val="en-AU"/>
        </w:rPr>
        <w:t xml:space="preserve">, </w:t>
      </w:r>
      <w:r w:rsidR="00BF5494">
        <w:rPr>
          <w:color w:val="000000" w:themeColor="text1"/>
          <w:lang w:val="en-AU"/>
        </w:rPr>
        <w:t xml:space="preserve">identify potential PAG members, </w:t>
      </w:r>
      <w:r w:rsidR="00BF5494" w:rsidRPr="00800AC9">
        <w:rPr>
          <w:color w:val="000000" w:themeColor="text1"/>
          <w:lang w:val="en-AU"/>
        </w:rPr>
        <w:t xml:space="preserve">and </w:t>
      </w:r>
      <w:r w:rsidR="00BF5494">
        <w:rPr>
          <w:color w:val="000000" w:themeColor="text1"/>
          <w:lang w:val="en-AU"/>
        </w:rPr>
        <w:t xml:space="preserve">provide administrative and logistical </w:t>
      </w:r>
      <w:r w:rsidR="00BF5494" w:rsidRPr="00800AC9">
        <w:rPr>
          <w:color w:val="000000" w:themeColor="text1"/>
          <w:lang w:val="en-AU"/>
        </w:rPr>
        <w:t xml:space="preserve">support </w:t>
      </w:r>
      <w:r w:rsidR="00BF5494">
        <w:rPr>
          <w:color w:val="000000" w:themeColor="text1"/>
          <w:lang w:val="en-AU"/>
        </w:rPr>
        <w:t xml:space="preserve">to </w:t>
      </w:r>
      <w:r w:rsidR="00BF5494" w:rsidRPr="00800AC9">
        <w:rPr>
          <w:color w:val="000000" w:themeColor="text1"/>
          <w:lang w:val="en-AU"/>
        </w:rPr>
        <w:t>the PA</w:t>
      </w:r>
      <w:r w:rsidR="00BF5494">
        <w:rPr>
          <w:color w:val="000000" w:themeColor="text1"/>
          <w:lang w:val="en-AU"/>
        </w:rPr>
        <w:t>G in the discharge of its work</w:t>
      </w:r>
      <w:r w:rsidR="00763F4B">
        <w:rPr>
          <w:color w:val="000000" w:themeColor="text1"/>
          <w:lang w:val="en-AU"/>
        </w:rPr>
        <w:t>.</w:t>
      </w:r>
    </w:p>
    <w:p w14:paraId="34A869C1" w14:textId="518B4124" w:rsidR="00021A04" w:rsidRPr="00394491" w:rsidRDefault="00BC7BA5" w:rsidP="005C751E">
      <w:pPr>
        <w:rPr>
          <w:color w:val="000000" w:themeColor="text1"/>
          <w:lang w:val="en-AU"/>
        </w:rPr>
      </w:pPr>
      <w:r w:rsidRPr="00394491">
        <w:rPr>
          <w:color w:val="000000" w:themeColor="text1"/>
          <w:lang w:val="en-AU"/>
        </w:rPr>
        <w:t xml:space="preserve">The PSC will approve Terms of Reference (TOR) for each PAG </w:t>
      </w:r>
      <w:r w:rsidR="005304D3">
        <w:rPr>
          <w:color w:val="000000" w:themeColor="text1"/>
          <w:lang w:val="en-AU"/>
        </w:rPr>
        <w:t xml:space="preserve">task </w:t>
      </w:r>
      <w:r w:rsidRPr="00394491">
        <w:rPr>
          <w:color w:val="000000" w:themeColor="text1"/>
          <w:lang w:val="en-AU"/>
        </w:rPr>
        <w:t xml:space="preserve">and approve appointment of the PAG members for the limited duration of </w:t>
      </w:r>
      <w:r w:rsidR="005304D3">
        <w:rPr>
          <w:color w:val="000000" w:themeColor="text1"/>
          <w:lang w:val="en-AU"/>
        </w:rPr>
        <w:t>each specific</w:t>
      </w:r>
      <w:r w:rsidR="005304D3" w:rsidRPr="00394491">
        <w:rPr>
          <w:color w:val="000000" w:themeColor="text1"/>
          <w:lang w:val="en-AU"/>
        </w:rPr>
        <w:t xml:space="preserve"> </w:t>
      </w:r>
      <w:r w:rsidRPr="00394491">
        <w:rPr>
          <w:color w:val="000000" w:themeColor="text1"/>
          <w:lang w:val="en-AU"/>
        </w:rPr>
        <w:t xml:space="preserve">PAG’s </w:t>
      </w:r>
      <w:r w:rsidR="005304D3">
        <w:rPr>
          <w:color w:val="000000" w:themeColor="text1"/>
          <w:lang w:val="en-AU"/>
        </w:rPr>
        <w:t>task</w:t>
      </w:r>
      <w:r w:rsidRPr="00394491">
        <w:rPr>
          <w:color w:val="000000" w:themeColor="text1"/>
          <w:lang w:val="en-AU"/>
        </w:rPr>
        <w:t xml:space="preserve">. The </w:t>
      </w:r>
      <w:r w:rsidR="00E736A9" w:rsidRPr="00394491">
        <w:rPr>
          <w:color w:val="000000" w:themeColor="text1"/>
          <w:lang w:val="en-AU"/>
        </w:rPr>
        <w:t>PAG will re</w:t>
      </w:r>
      <w:r w:rsidRPr="00394491">
        <w:rPr>
          <w:color w:val="000000" w:themeColor="text1"/>
          <w:lang w:val="en-AU"/>
        </w:rPr>
        <w:t xml:space="preserve">port against their TOR and be </w:t>
      </w:r>
      <w:r w:rsidR="00021A04" w:rsidRPr="00394491">
        <w:rPr>
          <w:color w:val="000000" w:themeColor="text1"/>
          <w:lang w:val="en-AU"/>
        </w:rPr>
        <w:t xml:space="preserve">formally </w:t>
      </w:r>
      <w:r w:rsidRPr="00394491">
        <w:rPr>
          <w:color w:val="000000" w:themeColor="text1"/>
          <w:lang w:val="en-AU"/>
        </w:rPr>
        <w:t xml:space="preserve">disbanded by the PSC once the </w:t>
      </w:r>
      <w:r w:rsidR="005304D3">
        <w:rPr>
          <w:color w:val="000000" w:themeColor="text1"/>
          <w:lang w:val="en-AU"/>
        </w:rPr>
        <w:t xml:space="preserve">task </w:t>
      </w:r>
      <w:r w:rsidRPr="00394491">
        <w:rPr>
          <w:color w:val="000000" w:themeColor="text1"/>
          <w:lang w:val="en-AU"/>
        </w:rPr>
        <w:t xml:space="preserve">report is </w:t>
      </w:r>
      <w:r w:rsidR="005304D3">
        <w:rPr>
          <w:color w:val="000000" w:themeColor="text1"/>
          <w:lang w:val="en-AU"/>
        </w:rPr>
        <w:t>delivered</w:t>
      </w:r>
      <w:r w:rsidR="005304D3" w:rsidRPr="00394491">
        <w:rPr>
          <w:color w:val="000000" w:themeColor="text1"/>
          <w:lang w:val="en-AU"/>
        </w:rPr>
        <w:t xml:space="preserve"> </w:t>
      </w:r>
      <w:r w:rsidRPr="00394491">
        <w:rPr>
          <w:color w:val="000000" w:themeColor="text1"/>
          <w:lang w:val="en-AU"/>
        </w:rPr>
        <w:t xml:space="preserve">and </w:t>
      </w:r>
      <w:r w:rsidR="005304D3">
        <w:rPr>
          <w:color w:val="000000" w:themeColor="text1"/>
          <w:lang w:val="en-AU"/>
        </w:rPr>
        <w:t>accepted</w:t>
      </w:r>
      <w:r w:rsidR="00E736A9" w:rsidRPr="00394491">
        <w:rPr>
          <w:color w:val="000000" w:themeColor="text1"/>
          <w:lang w:val="en-AU"/>
        </w:rPr>
        <w:t>.</w:t>
      </w:r>
    </w:p>
    <w:p w14:paraId="75ABF5BF" w14:textId="7F854816" w:rsidR="004538AC" w:rsidRDefault="001B2F6A" w:rsidP="005C751E">
      <w:pPr>
        <w:rPr>
          <w:color w:val="000000" w:themeColor="text1"/>
          <w:lang w:val="en-AU"/>
        </w:rPr>
      </w:pPr>
      <w:r w:rsidRPr="00394491">
        <w:rPr>
          <w:color w:val="000000" w:themeColor="text1"/>
          <w:lang w:val="en-AU"/>
        </w:rPr>
        <w:t xml:space="preserve">The PAG operates differently from a </w:t>
      </w:r>
      <w:r w:rsidR="00154532">
        <w:rPr>
          <w:color w:val="000000" w:themeColor="text1"/>
          <w:lang w:val="en-AU"/>
        </w:rPr>
        <w:t xml:space="preserve">‘traditional’ </w:t>
      </w:r>
      <w:r w:rsidRPr="00394491">
        <w:rPr>
          <w:color w:val="000000" w:themeColor="text1"/>
          <w:lang w:val="en-AU"/>
        </w:rPr>
        <w:t xml:space="preserve">DFAT Technical Advisory Group (TAG) in that it does not have any appointed “standing” members and operates for limited time periods </w:t>
      </w:r>
      <w:r w:rsidR="005304D3">
        <w:rPr>
          <w:color w:val="000000" w:themeColor="text1"/>
          <w:lang w:val="en-AU"/>
        </w:rPr>
        <w:t>to address specific tasks</w:t>
      </w:r>
      <w:r w:rsidR="00472CC9" w:rsidRPr="00394491">
        <w:rPr>
          <w:color w:val="000000" w:themeColor="text1"/>
          <w:lang w:val="en-AU"/>
        </w:rPr>
        <w:t>.</w:t>
      </w:r>
    </w:p>
    <w:p w14:paraId="3D22838D" w14:textId="664ED792" w:rsidR="00472CC9" w:rsidRPr="004538AC" w:rsidRDefault="00DD5E66" w:rsidP="005C751E">
      <w:pPr>
        <w:rPr>
          <w:color w:val="000000" w:themeColor="text1"/>
          <w:lang w:val="en-AU"/>
        </w:rPr>
      </w:pPr>
      <w:r>
        <w:rPr>
          <w:color w:val="000000" w:themeColor="text1"/>
          <w:lang w:val="en-AU"/>
        </w:rPr>
        <w:t>T</w:t>
      </w:r>
      <w:r w:rsidR="004538AC">
        <w:rPr>
          <w:color w:val="000000" w:themeColor="text1"/>
          <w:lang w:val="en-AU"/>
        </w:rPr>
        <w:t xml:space="preserve">he PAG </w:t>
      </w:r>
      <w:r w:rsidR="005304D3">
        <w:rPr>
          <w:color w:val="000000" w:themeColor="text1"/>
          <w:lang w:val="en-AU"/>
        </w:rPr>
        <w:t xml:space="preserve">would </w:t>
      </w:r>
      <w:r w:rsidR="004538AC">
        <w:rPr>
          <w:color w:val="000000" w:themeColor="text1"/>
          <w:lang w:val="en-AU"/>
        </w:rPr>
        <w:t xml:space="preserve">not conduct the </w:t>
      </w:r>
      <w:r w:rsidR="00154532">
        <w:rPr>
          <w:color w:val="000000" w:themeColor="text1"/>
          <w:lang w:val="en-AU"/>
        </w:rPr>
        <w:t>e</w:t>
      </w:r>
      <w:r w:rsidR="004538AC">
        <w:rPr>
          <w:color w:val="000000" w:themeColor="text1"/>
          <w:lang w:val="en-AU"/>
        </w:rPr>
        <w:t xml:space="preserve">valuative </w:t>
      </w:r>
      <w:r w:rsidR="00154532">
        <w:rPr>
          <w:color w:val="000000" w:themeColor="text1"/>
          <w:lang w:val="en-AU"/>
        </w:rPr>
        <w:t>s</w:t>
      </w:r>
      <w:r w:rsidR="004538AC">
        <w:rPr>
          <w:color w:val="000000" w:themeColor="text1"/>
          <w:lang w:val="en-AU"/>
        </w:rPr>
        <w:t xml:space="preserve">tudies </w:t>
      </w:r>
      <w:r w:rsidR="005304D3">
        <w:rPr>
          <w:color w:val="000000" w:themeColor="text1"/>
          <w:lang w:val="en-AU"/>
        </w:rPr>
        <w:t xml:space="preserve">anticipated </w:t>
      </w:r>
      <w:r w:rsidR="004D22D1">
        <w:rPr>
          <w:color w:val="000000" w:themeColor="text1"/>
          <w:lang w:val="en-AU"/>
        </w:rPr>
        <w:t>for</w:t>
      </w:r>
      <w:r>
        <w:rPr>
          <w:color w:val="000000" w:themeColor="text1"/>
          <w:lang w:val="en-AU"/>
        </w:rPr>
        <w:t xml:space="preserve"> each </w:t>
      </w:r>
      <w:r w:rsidR="004538AC">
        <w:rPr>
          <w:color w:val="000000" w:themeColor="text1"/>
          <w:lang w:val="en-AU"/>
        </w:rPr>
        <w:t>PFMP</w:t>
      </w:r>
      <w:r w:rsidR="00154532">
        <w:rPr>
          <w:color w:val="000000" w:themeColor="text1"/>
          <w:lang w:val="en-AU"/>
        </w:rPr>
        <w:t>-</w:t>
      </w:r>
      <w:r w:rsidR="004538AC">
        <w:rPr>
          <w:color w:val="000000" w:themeColor="text1"/>
          <w:lang w:val="en-AU"/>
        </w:rPr>
        <w:t>II</w:t>
      </w:r>
      <w:r w:rsidR="005304D3">
        <w:rPr>
          <w:color w:val="000000" w:themeColor="text1"/>
          <w:lang w:val="en-AU"/>
        </w:rPr>
        <w:t xml:space="preserve"> intervention (</w:t>
      </w:r>
      <w:r w:rsidR="005304D3" w:rsidRPr="00DD5E66">
        <w:rPr>
          <w:b/>
          <w:color w:val="000000" w:themeColor="text1"/>
          <w:lang w:val="en-AU"/>
        </w:rPr>
        <w:t>Annex 7</w:t>
      </w:r>
      <w:r w:rsidR="005304D3">
        <w:rPr>
          <w:color w:val="000000" w:themeColor="text1"/>
          <w:lang w:val="en-AU"/>
        </w:rPr>
        <w:t>)</w:t>
      </w:r>
      <w:r w:rsidR="004538AC">
        <w:rPr>
          <w:color w:val="000000" w:themeColor="text1"/>
          <w:lang w:val="en-AU"/>
        </w:rPr>
        <w:t>.</w:t>
      </w:r>
      <w:r w:rsidR="00A20364">
        <w:rPr>
          <w:color w:val="000000" w:themeColor="text1"/>
          <w:lang w:val="en-AU"/>
        </w:rPr>
        <w:t xml:space="preserve"> </w:t>
      </w:r>
      <w:r w:rsidR="004538AC">
        <w:rPr>
          <w:color w:val="000000" w:themeColor="text1"/>
          <w:lang w:val="en-AU"/>
        </w:rPr>
        <w:t>These</w:t>
      </w:r>
      <w:r w:rsidR="00067684">
        <w:rPr>
          <w:color w:val="000000" w:themeColor="text1"/>
          <w:lang w:val="en-AU"/>
        </w:rPr>
        <w:t xml:space="preserve"> evaluative</w:t>
      </w:r>
      <w:r w:rsidR="004538AC">
        <w:rPr>
          <w:color w:val="000000" w:themeColor="text1"/>
          <w:lang w:val="en-AU"/>
        </w:rPr>
        <w:t xml:space="preserve"> studies </w:t>
      </w:r>
      <w:r w:rsidR="005304D3">
        <w:rPr>
          <w:color w:val="000000" w:themeColor="text1"/>
          <w:lang w:val="en-AU"/>
        </w:rPr>
        <w:t xml:space="preserve">would </w:t>
      </w:r>
      <w:r w:rsidR="004538AC">
        <w:rPr>
          <w:color w:val="000000" w:themeColor="text1"/>
          <w:lang w:val="en-AU"/>
        </w:rPr>
        <w:t>be undertaken by independent, short-term, technical advis</w:t>
      </w:r>
      <w:r w:rsidR="009C31D9">
        <w:rPr>
          <w:color w:val="000000" w:themeColor="text1"/>
          <w:lang w:val="en-AU"/>
        </w:rPr>
        <w:t>e</w:t>
      </w:r>
      <w:r w:rsidR="004538AC">
        <w:rPr>
          <w:color w:val="000000" w:themeColor="text1"/>
          <w:lang w:val="en-AU"/>
        </w:rPr>
        <w:t xml:space="preserve">rs engaged by the Managing Contractor, but not by </w:t>
      </w:r>
      <w:r w:rsidR="004D22D1">
        <w:rPr>
          <w:color w:val="000000" w:themeColor="text1"/>
          <w:lang w:val="en-AU"/>
        </w:rPr>
        <w:t xml:space="preserve">any </w:t>
      </w:r>
      <w:r w:rsidR="004538AC">
        <w:rPr>
          <w:color w:val="000000" w:themeColor="text1"/>
          <w:lang w:val="en-AU"/>
        </w:rPr>
        <w:t xml:space="preserve">serving program </w:t>
      </w:r>
      <w:r w:rsidR="00BA4B9B">
        <w:rPr>
          <w:color w:val="000000" w:themeColor="text1"/>
          <w:lang w:val="en-AU"/>
        </w:rPr>
        <w:t>Technical A</w:t>
      </w:r>
      <w:r w:rsidR="004538AC">
        <w:rPr>
          <w:color w:val="000000" w:themeColor="text1"/>
          <w:lang w:val="en-AU"/>
        </w:rPr>
        <w:t>dvis</w:t>
      </w:r>
      <w:r w:rsidR="009C31D9">
        <w:rPr>
          <w:color w:val="000000" w:themeColor="text1"/>
          <w:lang w:val="en-AU"/>
        </w:rPr>
        <w:t>e</w:t>
      </w:r>
      <w:r w:rsidR="004538AC">
        <w:rPr>
          <w:color w:val="000000" w:themeColor="text1"/>
          <w:lang w:val="en-AU"/>
        </w:rPr>
        <w:t xml:space="preserve">rs. This requirement is to promote greater independence </w:t>
      </w:r>
      <w:r w:rsidR="004D22D1">
        <w:rPr>
          <w:color w:val="000000" w:themeColor="text1"/>
          <w:lang w:val="en-AU"/>
        </w:rPr>
        <w:t xml:space="preserve">and diversity of advice </w:t>
      </w:r>
      <w:r w:rsidR="004538AC">
        <w:rPr>
          <w:color w:val="000000" w:themeColor="text1"/>
          <w:lang w:val="en-AU"/>
        </w:rPr>
        <w:t xml:space="preserve">as “fresh eyes” </w:t>
      </w:r>
      <w:r w:rsidR="004D22D1">
        <w:rPr>
          <w:color w:val="000000" w:themeColor="text1"/>
          <w:lang w:val="en-AU"/>
        </w:rPr>
        <w:t xml:space="preserve">are engaged to </w:t>
      </w:r>
      <w:r w:rsidR="005304D3">
        <w:rPr>
          <w:color w:val="000000" w:themeColor="text1"/>
          <w:lang w:val="en-AU"/>
        </w:rPr>
        <w:t xml:space="preserve">evaluate and assess adequacy of progress of </w:t>
      </w:r>
      <w:r w:rsidR="004538AC">
        <w:rPr>
          <w:color w:val="000000" w:themeColor="text1"/>
          <w:lang w:val="en-AU"/>
        </w:rPr>
        <w:t>the work of PFMP</w:t>
      </w:r>
      <w:r w:rsidR="00154532">
        <w:rPr>
          <w:color w:val="000000" w:themeColor="text1"/>
          <w:lang w:val="en-AU"/>
        </w:rPr>
        <w:t>-</w:t>
      </w:r>
      <w:r w:rsidR="004538AC">
        <w:rPr>
          <w:color w:val="000000" w:themeColor="text1"/>
          <w:lang w:val="en-AU"/>
        </w:rPr>
        <w:t>II.</w:t>
      </w:r>
    </w:p>
    <w:p w14:paraId="171B3F32" w14:textId="4A32B2E5" w:rsidR="001B2F6A" w:rsidRPr="00394491" w:rsidRDefault="001B2F6A" w:rsidP="005464A1">
      <w:pPr>
        <w:rPr>
          <w:color w:val="000000" w:themeColor="text1"/>
          <w:lang w:val="en-AU"/>
        </w:rPr>
      </w:pPr>
      <w:r w:rsidRPr="004D22D1">
        <w:rPr>
          <w:color w:val="000000" w:themeColor="text1"/>
          <w:lang w:val="en-AU"/>
        </w:rPr>
        <w:t>There may be a number of PAGs convened over the period that PFMP</w:t>
      </w:r>
      <w:r w:rsidR="00BC3F58">
        <w:rPr>
          <w:color w:val="000000" w:themeColor="text1"/>
          <w:lang w:val="en-AU"/>
        </w:rPr>
        <w:t>-</w:t>
      </w:r>
      <w:r w:rsidRPr="004D22D1">
        <w:rPr>
          <w:color w:val="000000" w:themeColor="text1"/>
          <w:lang w:val="en-AU"/>
        </w:rPr>
        <w:t>II is implemented, but the exact number and nature of the PAGs</w:t>
      </w:r>
      <w:r w:rsidRPr="00472045">
        <w:rPr>
          <w:color w:val="000000" w:themeColor="text1"/>
          <w:lang w:val="en-AU"/>
        </w:rPr>
        <w:t xml:space="preserve"> that the PSC will convene is not known, or reaso</w:t>
      </w:r>
      <w:r w:rsidRPr="000C2F4E">
        <w:rPr>
          <w:color w:val="000000" w:themeColor="text1"/>
          <w:lang w:val="en-AU"/>
        </w:rPr>
        <w:t>nably predictable at the design stage.</w:t>
      </w:r>
    </w:p>
    <w:p w14:paraId="668B3863" w14:textId="3D02E1D6" w:rsidR="001B2F6A" w:rsidRPr="004D22D1" w:rsidRDefault="00021A04" w:rsidP="005C751E">
      <w:pPr>
        <w:rPr>
          <w:color w:val="000000" w:themeColor="text1"/>
          <w:lang w:val="en-AU"/>
        </w:rPr>
      </w:pPr>
      <w:r w:rsidRPr="00394491">
        <w:rPr>
          <w:color w:val="000000" w:themeColor="text1"/>
          <w:lang w:val="en-AU"/>
        </w:rPr>
        <w:t xml:space="preserve">A PAG’s membership will depend on the nature of the advice that PSC seeks. </w:t>
      </w:r>
      <w:r w:rsidR="00BC3F58">
        <w:rPr>
          <w:color w:val="000000" w:themeColor="text1"/>
          <w:lang w:val="en-AU"/>
        </w:rPr>
        <w:t>A PAG may be composed of one or more individuals from national government agencies, bilateral or multilateral donor organisations, civil society, or non-government organisations.</w:t>
      </w:r>
      <w:r w:rsidR="005464A1">
        <w:rPr>
          <w:color w:val="000000" w:themeColor="text1"/>
          <w:lang w:val="en-AU"/>
        </w:rPr>
        <w:t xml:space="preserve"> If necessary, the PAG can be supplemented </w:t>
      </w:r>
      <w:r w:rsidR="0092350B">
        <w:rPr>
          <w:color w:val="000000" w:themeColor="text1"/>
          <w:lang w:val="en-AU"/>
        </w:rPr>
        <w:t>by</w:t>
      </w:r>
      <w:r w:rsidR="005464A1">
        <w:rPr>
          <w:color w:val="000000" w:themeColor="text1"/>
          <w:lang w:val="en-AU"/>
        </w:rPr>
        <w:t xml:space="preserve"> an I</w:t>
      </w:r>
      <w:r w:rsidR="00BC3F58" w:rsidRPr="00A55915">
        <w:rPr>
          <w:color w:val="000000" w:themeColor="text1"/>
          <w:lang w:val="en-AU"/>
        </w:rPr>
        <w:t xml:space="preserve">ndependent </w:t>
      </w:r>
      <w:r w:rsidR="005464A1">
        <w:rPr>
          <w:color w:val="000000" w:themeColor="text1"/>
          <w:lang w:val="en-AU"/>
        </w:rPr>
        <w:t xml:space="preserve">Technical </w:t>
      </w:r>
      <w:r w:rsidR="00BC3F58" w:rsidRPr="00A55915">
        <w:rPr>
          <w:color w:val="000000" w:themeColor="text1"/>
          <w:lang w:val="en-AU"/>
        </w:rPr>
        <w:t xml:space="preserve">Specialist to be </w:t>
      </w:r>
      <w:r w:rsidR="005464A1">
        <w:rPr>
          <w:color w:val="000000" w:themeColor="text1"/>
          <w:lang w:val="en-AU"/>
        </w:rPr>
        <w:t xml:space="preserve">directly </w:t>
      </w:r>
      <w:r w:rsidR="00BC3F58" w:rsidRPr="00A55915">
        <w:rPr>
          <w:color w:val="000000" w:themeColor="text1"/>
          <w:lang w:val="en-AU"/>
        </w:rPr>
        <w:t xml:space="preserve">engaged </w:t>
      </w:r>
      <w:r w:rsidR="005464A1">
        <w:rPr>
          <w:color w:val="000000" w:themeColor="text1"/>
          <w:lang w:val="en-AU"/>
        </w:rPr>
        <w:t xml:space="preserve">by </w:t>
      </w:r>
      <w:r w:rsidR="00BC3F58" w:rsidRPr="00A55915">
        <w:rPr>
          <w:color w:val="000000" w:themeColor="text1"/>
          <w:lang w:val="en-AU"/>
        </w:rPr>
        <w:t>DFAT.</w:t>
      </w:r>
    </w:p>
    <w:p w14:paraId="1E870D10" w14:textId="7D3212BA" w:rsidR="00FA078E" w:rsidRPr="006C1C19" w:rsidRDefault="00FA078E" w:rsidP="007269AC">
      <w:pPr>
        <w:pStyle w:val="Heading3"/>
        <w:spacing w:before="240"/>
        <w:rPr>
          <w:i/>
          <w:lang w:val="en-AU"/>
        </w:rPr>
      </w:pPr>
      <w:bookmarkStart w:id="134" w:name="_Toc497475275"/>
      <w:bookmarkStart w:id="135" w:name="_Toc496538312"/>
      <w:bookmarkStart w:id="136" w:name="_Toc509299931"/>
      <w:bookmarkStart w:id="137" w:name="_Toc496031510"/>
      <w:bookmarkStart w:id="138" w:name="_Toc496091708"/>
      <w:r w:rsidRPr="006C1C19">
        <w:rPr>
          <w:i/>
          <w:lang w:val="en-AU"/>
        </w:rPr>
        <w:t>Managing Contractor</w:t>
      </w:r>
      <w:r w:rsidR="00DF1217" w:rsidRPr="006C1C19">
        <w:rPr>
          <w:i/>
          <w:lang w:val="en-AU"/>
        </w:rPr>
        <w:t xml:space="preserve"> (MC)</w:t>
      </w:r>
      <w:bookmarkEnd w:id="134"/>
      <w:bookmarkEnd w:id="135"/>
      <w:bookmarkEnd w:id="136"/>
    </w:p>
    <w:p w14:paraId="3BFF652B" w14:textId="1C03431E" w:rsidR="00763F4B" w:rsidRPr="00763F4B" w:rsidRDefault="00FA078E" w:rsidP="00763F4B">
      <w:pPr>
        <w:rPr>
          <w:color w:val="000000" w:themeColor="text1"/>
          <w:lang w:val="en-AU"/>
        </w:rPr>
      </w:pPr>
      <w:r w:rsidRPr="00CE4231">
        <w:rPr>
          <w:color w:val="000000" w:themeColor="text1"/>
          <w:lang w:val="en-AU"/>
        </w:rPr>
        <w:t xml:space="preserve">The </w:t>
      </w:r>
      <w:r w:rsidR="00062891">
        <w:rPr>
          <w:color w:val="000000" w:themeColor="text1"/>
          <w:lang w:val="en-AU"/>
        </w:rPr>
        <w:t>Managing Contractor (</w:t>
      </w:r>
      <w:r w:rsidRPr="00CE4231">
        <w:rPr>
          <w:color w:val="000000" w:themeColor="text1"/>
          <w:lang w:val="en-AU"/>
        </w:rPr>
        <w:t>MC</w:t>
      </w:r>
      <w:r w:rsidR="00062891">
        <w:rPr>
          <w:color w:val="000000" w:themeColor="text1"/>
          <w:lang w:val="en-AU"/>
        </w:rPr>
        <w:t>)</w:t>
      </w:r>
      <w:r w:rsidRPr="00CE4231">
        <w:rPr>
          <w:color w:val="000000" w:themeColor="text1"/>
          <w:lang w:val="en-AU"/>
        </w:rPr>
        <w:t xml:space="preserve"> will</w:t>
      </w:r>
      <w:r w:rsidR="00763F4B">
        <w:rPr>
          <w:color w:val="000000" w:themeColor="text1"/>
          <w:lang w:val="en-AU"/>
        </w:rPr>
        <w:t xml:space="preserve"> be engaged by DFAT through a competitive tender process. The MC </w:t>
      </w:r>
      <w:r w:rsidRPr="00CE4231">
        <w:rPr>
          <w:color w:val="000000" w:themeColor="text1"/>
          <w:lang w:val="en-AU"/>
        </w:rPr>
        <w:t>provide technical, procurement, logistical, financial management</w:t>
      </w:r>
      <w:r w:rsidR="0026497E">
        <w:rPr>
          <w:color w:val="000000" w:themeColor="text1"/>
          <w:lang w:val="en-AU"/>
        </w:rPr>
        <w:t>,</w:t>
      </w:r>
      <w:r w:rsidRPr="00CE4231">
        <w:rPr>
          <w:color w:val="000000" w:themeColor="text1"/>
          <w:lang w:val="en-AU"/>
        </w:rPr>
        <w:t xml:space="preserve"> and coordination support services to assist the PSC to mobilize the Program and to assist with the </w:t>
      </w:r>
      <w:r w:rsidR="005304D3">
        <w:rPr>
          <w:color w:val="000000" w:themeColor="text1"/>
          <w:lang w:val="en-AU"/>
        </w:rPr>
        <w:t>design and delivery of interventions</w:t>
      </w:r>
      <w:r w:rsidRPr="00CE4231">
        <w:rPr>
          <w:color w:val="000000" w:themeColor="text1"/>
          <w:lang w:val="en-AU"/>
        </w:rPr>
        <w:t xml:space="preserve"> at the national and possibly sub-national level.</w:t>
      </w:r>
      <w:r w:rsidR="008F27CB">
        <w:rPr>
          <w:color w:val="000000" w:themeColor="text1"/>
          <w:lang w:val="en-AU"/>
        </w:rPr>
        <w:t xml:space="preserve"> </w:t>
      </w:r>
      <w:r w:rsidR="00763F4B">
        <w:rPr>
          <w:color w:val="000000" w:themeColor="text1"/>
          <w:lang w:val="en-AU"/>
        </w:rPr>
        <w:t>T</w:t>
      </w:r>
      <w:r w:rsidR="00763F4B" w:rsidRPr="00763F4B">
        <w:rPr>
          <w:color w:val="000000" w:themeColor="text1"/>
          <w:lang w:val="en-AU"/>
        </w:rPr>
        <w:t>he services</w:t>
      </w:r>
      <w:r w:rsidR="00763F4B">
        <w:rPr>
          <w:color w:val="000000" w:themeColor="text1"/>
          <w:lang w:val="en-AU"/>
        </w:rPr>
        <w:t xml:space="preserve"> to be provided by the MC will include, among others</w:t>
      </w:r>
      <w:r w:rsidR="00763F4B" w:rsidRPr="00763F4B">
        <w:rPr>
          <w:color w:val="000000" w:themeColor="text1"/>
          <w:lang w:val="en-AU"/>
        </w:rPr>
        <w:t xml:space="preserve">: </w:t>
      </w:r>
    </w:p>
    <w:p w14:paraId="4FD8E9CD" w14:textId="06AD3AE8" w:rsidR="00763F4B" w:rsidRPr="00763F4B" w:rsidRDefault="00CE2DBF" w:rsidP="00763F4B">
      <w:pPr>
        <w:pStyle w:val="ListParagraph"/>
        <w:numPr>
          <w:ilvl w:val="0"/>
          <w:numId w:val="73"/>
        </w:numPr>
        <w:rPr>
          <w:color w:val="000000" w:themeColor="text1"/>
          <w:lang w:val="en-AU"/>
        </w:rPr>
      </w:pPr>
      <w:r>
        <w:rPr>
          <w:color w:val="000000" w:themeColor="text1"/>
          <w:lang w:val="en-AU"/>
        </w:rPr>
        <w:t>s</w:t>
      </w:r>
      <w:r w:rsidR="00763F4B" w:rsidRPr="00763F4B">
        <w:rPr>
          <w:color w:val="000000" w:themeColor="text1"/>
          <w:lang w:val="en-AU"/>
        </w:rPr>
        <w:t>ecretariat support for the PSC</w:t>
      </w:r>
    </w:p>
    <w:p w14:paraId="4F8E4CBE" w14:textId="2867370E" w:rsidR="00763F4B" w:rsidRPr="00763F4B" w:rsidRDefault="00CE2DBF" w:rsidP="00763F4B">
      <w:pPr>
        <w:pStyle w:val="ListParagraph"/>
        <w:numPr>
          <w:ilvl w:val="0"/>
          <w:numId w:val="73"/>
        </w:numPr>
        <w:rPr>
          <w:color w:val="000000" w:themeColor="text1"/>
          <w:lang w:val="en-AU"/>
        </w:rPr>
      </w:pPr>
      <w:r>
        <w:rPr>
          <w:color w:val="000000" w:themeColor="text1"/>
          <w:lang w:val="en-AU"/>
        </w:rPr>
        <w:t>d</w:t>
      </w:r>
      <w:r w:rsidR="00763F4B" w:rsidRPr="00763F4B">
        <w:rPr>
          <w:color w:val="000000" w:themeColor="text1"/>
          <w:lang w:val="en-AU"/>
        </w:rPr>
        <w:t>evelop, initiate</w:t>
      </w:r>
      <w:r w:rsidR="0026497E">
        <w:rPr>
          <w:color w:val="000000" w:themeColor="text1"/>
          <w:lang w:val="en-AU"/>
        </w:rPr>
        <w:t>,</w:t>
      </w:r>
      <w:r w:rsidR="00763F4B" w:rsidRPr="00763F4B">
        <w:rPr>
          <w:color w:val="000000" w:themeColor="text1"/>
          <w:lang w:val="en-AU"/>
        </w:rPr>
        <w:t xml:space="preserve"> and manage approved Program activities</w:t>
      </w:r>
    </w:p>
    <w:p w14:paraId="2122E4C0" w14:textId="2ABD03D9" w:rsidR="00763F4B" w:rsidRPr="00763F4B" w:rsidRDefault="00CE2DBF" w:rsidP="00763F4B">
      <w:pPr>
        <w:pStyle w:val="ListParagraph"/>
        <w:numPr>
          <w:ilvl w:val="0"/>
          <w:numId w:val="73"/>
        </w:numPr>
        <w:rPr>
          <w:color w:val="000000" w:themeColor="text1"/>
          <w:lang w:val="en-AU"/>
        </w:rPr>
      </w:pPr>
      <w:r>
        <w:rPr>
          <w:color w:val="000000" w:themeColor="text1"/>
          <w:lang w:val="en-AU"/>
        </w:rPr>
        <w:t>p</w:t>
      </w:r>
      <w:r w:rsidR="00763F4B" w:rsidRPr="00763F4B">
        <w:rPr>
          <w:color w:val="000000" w:themeColor="text1"/>
          <w:lang w:val="en-AU"/>
        </w:rPr>
        <w:t>rovide advisers and sub-contractors as needed to undertake specific activities</w:t>
      </w:r>
    </w:p>
    <w:p w14:paraId="52AE576A" w14:textId="18585797" w:rsidR="00763F4B" w:rsidRPr="00763F4B" w:rsidRDefault="00CE2DBF" w:rsidP="00763F4B">
      <w:pPr>
        <w:pStyle w:val="ListParagraph"/>
        <w:numPr>
          <w:ilvl w:val="0"/>
          <w:numId w:val="73"/>
        </w:numPr>
        <w:rPr>
          <w:color w:val="000000" w:themeColor="text1"/>
          <w:lang w:val="en-AU"/>
        </w:rPr>
      </w:pPr>
      <w:r>
        <w:rPr>
          <w:color w:val="000000" w:themeColor="text1"/>
          <w:lang w:val="en-AU"/>
        </w:rPr>
        <w:t>f</w:t>
      </w:r>
      <w:r w:rsidR="008E2477" w:rsidRPr="00CE4231">
        <w:rPr>
          <w:color w:val="000000" w:themeColor="text1"/>
          <w:lang w:val="en-AU"/>
        </w:rPr>
        <w:t xml:space="preserve">acilitate monitoring and evaluation </w:t>
      </w:r>
      <w:r w:rsidR="008E2477">
        <w:rPr>
          <w:color w:val="000000" w:themeColor="text1"/>
          <w:lang w:val="en-AU"/>
        </w:rPr>
        <w:t xml:space="preserve">(M&amp;E) </w:t>
      </w:r>
      <w:r w:rsidR="008E2477" w:rsidRPr="00CE4231">
        <w:rPr>
          <w:color w:val="000000" w:themeColor="text1"/>
          <w:lang w:val="en-AU"/>
        </w:rPr>
        <w:t>of the program</w:t>
      </w:r>
      <w:r w:rsidR="008E2477">
        <w:rPr>
          <w:color w:val="000000" w:themeColor="text1"/>
          <w:lang w:val="en-AU"/>
        </w:rPr>
        <w:t>, including updating</w:t>
      </w:r>
      <w:r w:rsidR="00763F4B" w:rsidRPr="00763F4B">
        <w:rPr>
          <w:color w:val="000000" w:themeColor="text1"/>
          <w:lang w:val="en-AU"/>
        </w:rPr>
        <w:t xml:space="preserve"> and implement</w:t>
      </w:r>
      <w:r w:rsidR="008E2477">
        <w:rPr>
          <w:color w:val="000000" w:themeColor="text1"/>
          <w:lang w:val="en-AU"/>
        </w:rPr>
        <w:t>ing</w:t>
      </w:r>
      <w:r w:rsidR="00763F4B" w:rsidRPr="00763F4B">
        <w:rPr>
          <w:color w:val="000000" w:themeColor="text1"/>
          <w:lang w:val="en-AU"/>
        </w:rPr>
        <w:t xml:space="preserve"> the M&amp;E framework</w:t>
      </w:r>
    </w:p>
    <w:p w14:paraId="055C6A28" w14:textId="2B58DDD4" w:rsidR="00763F4B" w:rsidRPr="00763F4B" w:rsidRDefault="00CE2DBF" w:rsidP="00763F4B">
      <w:pPr>
        <w:pStyle w:val="ListParagraph"/>
        <w:numPr>
          <w:ilvl w:val="0"/>
          <w:numId w:val="73"/>
        </w:numPr>
        <w:rPr>
          <w:color w:val="000000" w:themeColor="text1"/>
          <w:lang w:val="en-AU"/>
        </w:rPr>
      </w:pPr>
      <w:r>
        <w:rPr>
          <w:color w:val="000000" w:themeColor="text1"/>
          <w:lang w:val="en-AU"/>
        </w:rPr>
        <w:t>d</w:t>
      </w:r>
      <w:r w:rsidR="00763F4B" w:rsidRPr="00763F4B">
        <w:rPr>
          <w:color w:val="000000" w:themeColor="text1"/>
          <w:lang w:val="en-AU"/>
        </w:rPr>
        <w:t>raft communication products for DFAT and PSC on Program activities and outcomes</w:t>
      </w:r>
    </w:p>
    <w:p w14:paraId="4561428B" w14:textId="515CD2FB" w:rsidR="00763F4B" w:rsidRPr="00763F4B" w:rsidRDefault="00CE2DBF" w:rsidP="00763F4B">
      <w:pPr>
        <w:pStyle w:val="ListParagraph"/>
        <w:numPr>
          <w:ilvl w:val="0"/>
          <w:numId w:val="73"/>
        </w:numPr>
        <w:rPr>
          <w:color w:val="000000" w:themeColor="text1"/>
          <w:lang w:val="en-AU"/>
        </w:rPr>
      </w:pPr>
      <w:r>
        <w:rPr>
          <w:color w:val="000000" w:themeColor="text1"/>
          <w:lang w:val="en-AU"/>
        </w:rPr>
        <w:t>a</w:t>
      </w:r>
      <w:r w:rsidR="00763F4B" w:rsidRPr="00763F4B">
        <w:rPr>
          <w:color w:val="000000" w:themeColor="text1"/>
          <w:lang w:val="en-AU"/>
        </w:rPr>
        <w:t>dminister the Program, including management, financial</w:t>
      </w:r>
      <w:r w:rsidR="0026497E">
        <w:rPr>
          <w:color w:val="000000" w:themeColor="text1"/>
          <w:lang w:val="en-AU"/>
        </w:rPr>
        <w:t>,</w:t>
      </w:r>
      <w:r w:rsidR="00763F4B" w:rsidRPr="00763F4B">
        <w:rPr>
          <w:color w:val="000000" w:themeColor="text1"/>
          <w:lang w:val="en-AU"/>
        </w:rPr>
        <w:t xml:space="preserve"> and other compliance reporting</w:t>
      </w:r>
    </w:p>
    <w:p w14:paraId="3F42A94F" w14:textId="233D2CEB" w:rsidR="00763F4B" w:rsidRPr="00763F4B" w:rsidRDefault="00CE2DBF" w:rsidP="00763F4B">
      <w:pPr>
        <w:pStyle w:val="ListParagraph"/>
        <w:numPr>
          <w:ilvl w:val="0"/>
          <w:numId w:val="73"/>
        </w:numPr>
        <w:rPr>
          <w:color w:val="000000" w:themeColor="text1"/>
          <w:lang w:val="en-AU"/>
        </w:rPr>
      </w:pPr>
      <w:r>
        <w:rPr>
          <w:color w:val="000000" w:themeColor="text1"/>
          <w:lang w:val="en-AU"/>
        </w:rPr>
        <w:t>b</w:t>
      </w:r>
      <w:r w:rsidR="00763F4B" w:rsidRPr="00763F4B">
        <w:rPr>
          <w:color w:val="000000" w:themeColor="text1"/>
          <w:lang w:val="en-AU"/>
        </w:rPr>
        <w:t>e a source of trusted and timely advice to DFAT and GPH senior management</w:t>
      </w:r>
    </w:p>
    <w:p w14:paraId="7B661B3B" w14:textId="65813F1A" w:rsidR="00763F4B" w:rsidRPr="00763F4B" w:rsidRDefault="00CE2DBF" w:rsidP="00763F4B">
      <w:pPr>
        <w:pStyle w:val="ListParagraph"/>
        <w:numPr>
          <w:ilvl w:val="0"/>
          <w:numId w:val="73"/>
        </w:numPr>
        <w:rPr>
          <w:color w:val="000000" w:themeColor="text1"/>
          <w:lang w:val="en-AU"/>
        </w:rPr>
      </w:pPr>
      <w:r>
        <w:rPr>
          <w:color w:val="000000" w:themeColor="text1"/>
          <w:lang w:val="en-AU"/>
        </w:rPr>
        <w:t>t</w:t>
      </w:r>
      <w:r w:rsidR="00763F4B" w:rsidRPr="00763F4B">
        <w:rPr>
          <w:color w:val="000000" w:themeColor="text1"/>
          <w:lang w:val="en-AU"/>
        </w:rPr>
        <w:t>ake responsibility for the safety, health and welfare of advisers, workers, sub-contractors and third parties consistent with DFAT’s policy on Workplace Health and Safety</w:t>
      </w:r>
    </w:p>
    <w:p w14:paraId="172F96FB" w14:textId="0EC1E7C0" w:rsidR="00763F4B" w:rsidRPr="00763F4B" w:rsidRDefault="00CE2DBF" w:rsidP="00763F4B">
      <w:pPr>
        <w:pStyle w:val="ListParagraph"/>
        <w:numPr>
          <w:ilvl w:val="0"/>
          <w:numId w:val="73"/>
        </w:numPr>
        <w:rPr>
          <w:color w:val="000000" w:themeColor="text1"/>
          <w:lang w:val="en-AU"/>
        </w:rPr>
      </w:pPr>
      <w:r>
        <w:rPr>
          <w:color w:val="000000" w:themeColor="text1"/>
          <w:lang w:val="en-AU"/>
        </w:rPr>
        <w:t>p</w:t>
      </w:r>
      <w:r w:rsidR="00763F4B" w:rsidRPr="00763F4B">
        <w:rPr>
          <w:color w:val="000000" w:themeColor="text1"/>
          <w:lang w:val="en-AU"/>
        </w:rPr>
        <w:t>repare, submit and maintain plans/manuals</w:t>
      </w:r>
      <w:r w:rsidR="00763F4B">
        <w:rPr>
          <w:color w:val="000000" w:themeColor="text1"/>
          <w:lang w:val="en-AU"/>
        </w:rPr>
        <w:t xml:space="preserve"> such as</w:t>
      </w:r>
      <w:r w:rsidR="00763F4B" w:rsidRPr="00763F4B">
        <w:rPr>
          <w:color w:val="000000" w:themeColor="text1"/>
          <w:lang w:val="en-AU"/>
        </w:rPr>
        <w:t xml:space="preserve">: </w:t>
      </w:r>
    </w:p>
    <w:p w14:paraId="336B0673" w14:textId="2674E8D5" w:rsidR="00763F4B" w:rsidRPr="007456E7" w:rsidRDefault="00763F4B">
      <w:pPr>
        <w:pStyle w:val="ListParagraph"/>
        <w:numPr>
          <w:ilvl w:val="1"/>
          <w:numId w:val="73"/>
        </w:numPr>
        <w:ind w:left="1134"/>
        <w:rPr>
          <w:color w:val="000000" w:themeColor="text1"/>
          <w:lang w:val="en-AU"/>
        </w:rPr>
      </w:pPr>
      <w:r w:rsidRPr="007456E7">
        <w:rPr>
          <w:color w:val="000000" w:themeColor="text1"/>
          <w:lang w:val="en-AU"/>
        </w:rPr>
        <w:t>Inception Period Plan</w:t>
      </w:r>
      <w:r w:rsidR="007456E7" w:rsidRPr="007456E7">
        <w:rPr>
          <w:color w:val="000000" w:themeColor="text1"/>
          <w:lang w:val="en-AU"/>
        </w:rPr>
        <w:t xml:space="preserve"> and </w:t>
      </w:r>
      <w:r w:rsidRPr="007456E7">
        <w:rPr>
          <w:color w:val="000000" w:themeColor="text1"/>
          <w:lang w:val="en-AU"/>
        </w:rPr>
        <w:t>Inception Report</w:t>
      </w:r>
    </w:p>
    <w:p w14:paraId="2BE32E30" w14:textId="758B295C" w:rsidR="00763F4B" w:rsidRPr="00763F4B" w:rsidRDefault="00763F4B" w:rsidP="00763F4B">
      <w:pPr>
        <w:pStyle w:val="ListParagraph"/>
        <w:numPr>
          <w:ilvl w:val="1"/>
          <w:numId w:val="73"/>
        </w:numPr>
        <w:ind w:left="1134"/>
        <w:rPr>
          <w:color w:val="000000" w:themeColor="text1"/>
          <w:lang w:val="en-AU"/>
        </w:rPr>
      </w:pPr>
      <w:r>
        <w:rPr>
          <w:color w:val="000000" w:themeColor="text1"/>
          <w:lang w:val="en-AU"/>
        </w:rPr>
        <w:t xml:space="preserve">Annual </w:t>
      </w:r>
      <w:r w:rsidRPr="00763F4B">
        <w:rPr>
          <w:color w:val="000000" w:themeColor="text1"/>
          <w:lang w:val="en-AU"/>
        </w:rPr>
        <w:t>Work Plan and Budg</w:t>
      </w:r>
      <w:r>
        <w:rPr>
          <w:color w:val="000000" w:themeColor="text1"/>
          <w:lang w:val="en-AU"/>
        </w:rPr>
        <w:t>et for consideration by the PSC</w:t>
      </w:r>
    </w:p>
    <w:p w14:paraId="456FBB0F" w14:textId="64953488" w:rsidR="00763F4B" w:rsidRPr="00763F4B" w:rsidRDefault="00763F4B" w:rsidP="00763F4B">
      <w:pPr>
        <w:pStyle w:val="ListParagraph"/>
        <w:numPr>
          <w:ilvl w:val="1"/>
          <w:numId w:val="73"/>
        </w:numPr>
        <w:ind w:left="1134"/>
        <w:rPr>
          <w:color w:val="000000" w:themeColor="text1"/>
          <w:lang w:val="en-AU"/>
        </w:rPr>
      </w:pPr>
      <w:r>
        <w:rPr>
          <w:color w:val="000000" w:themeColor="text1"/>
          <w:lang w:val="en-AU"/>
        </w:rPr>
        <w:t>Stakeholder Engagement Plan</w:t>
      </w:r>
    </w:p>
    <w:p w14:paraId="6A67FD32" w14:textId="6B7EF938" w:rsidR="00763F4B" w:rsidRPr="00763F4B" w:rsidRDefault="00763F4B" w:rsidP="00763F4B">
      <w:pPr>
        <w:pStyle w:val="ListParagraph"/>
        <w:numPr>
          <w:ilvl w:val="1"/>
          <w:numId w:val="73"/>
        </w:numPr>
        <w:ind w:left="1134"/>
        <w:rPr>
          <w:color w:val="000000" w:themeColor="text1"/>
          <w:lang w:val="en-AU"/>
        </w:rPr>
      </w:pPr>
      <w:r>
        <w:rPr>
          <w:color w:val="000000" w:themeColor="text1"/>
          <w:lang w:val="en-AU"/>
        </w:rPr>
        <w:t>Monitoring and Evaluation Plan</w:t>
      </w:r>
    </w:p>
    <w:p w14:paraId="326963B2" w14:textId="594CD851" w:rsidR="00763F4B" w:rsidRPr="00763F4B" w:rsidRDefault="00763F4B" w:rsidP="00763F4B">
      <w:pPr>
        <w:pStyle w:val="ListParagraph"/>
        <w:numPr>
          <w:ilvl w:val="1"/>
          <w:numId w:val="73"/>
        </w:numPr>
        <w:ind w:left="1134"/>
        <w:rPr>
          <w:color w:val="000000" w:themeColor="text1"/>
          <w:lang w:val="en-AU"/>
        </w:rPr>
      </w:pPr>
      <w:r w:rsidRPr="00763F4B">
        <w:rPr>
          <w:color w:val="000000" w:themeColor="text1"/>
          <w:lang w:val="en-AU"/>
        </w:rPr>
        <w:t>Gender Equ</w:t>
      </w:r>
      <w:r>
        <w:rPr>
          <w:color w:val="000000" w:themeColor="text1"/>
          <w:lang w:val="en-AU"/>
        </w:rPr>
        <w:t>ality and Social Inclusion Plan</w:t>
      </w:r>
    </w:p>
    <w:p w14:paraId="10227929" w14:textId="1E0BA504" w:rsidR="00763F4B" w:rsidRPr="00763F4B" w:rsidRDefault="00763F4B" w:rsidP="00763F4B">
      <w:pPr>
        <w:pStyle w:val="ListParagraph"/>
        <w:numPr>
          <w:ilvl w:val="1"/>
          <w:numId w:val="73"/>
        </w:numPr>
        <w:ind w:left="1134"/>
        <w:rPr>
          <w:color w:val="000000" w:themeColor="text1"/>
          <w:lang w:val="en-AU"/>
        </w:rPr>
      </w:pPr>
      <w:r>
        <w:rPr>
          <w:color w:val="000000" w:themeColor="text1"/>
          <w:lang w:val="en-AU"/>
        </w:rPr>
        <w:t>Promotion &amp; Communication Plan</w:t>
      </w:r>
    </w:p>
    <w:p w14:paraId="648628F2" w14:textId="492E1450" w:rsidR="00763F4B" w:rsidRDefault="00763F4B" w:rsidP="00763F4B">
      <w:pPr>
        <w:pStyle w:val="ListParagraph"/>
        <w:numPr>
          <w:ilvl w:val="1"/>
          <w:numId w:val="73"/>
        </w:numPr>
        <w:ind w:left="1134"/>
        <w:rPr>
          <w:color w:val="000000" w:themeColor="text1"/>
          <w:lang w:val="en-AU"/>
        </w:rPr>
      </w:pPr>
      <w:r w:rsidRPr="00763F4B">
        <w:rPr>
          <w:color w:val="000000" w:themeColor="text1"/>
          <w:lang w:val="en-AU"/>
        </w:rPr>
        <w:t>Sustainability Strategy</w:t>
      </w:r>
    </w:p>
    <w:p w14:paraId="4FCA8189" w14:textId="3F946297" w:rsidR="00763F4B" w:rsidRPr="00763F4B" w:rsidRDefault="00763F4B" w:rsidP="00763F4B">
      <w:pPr>
        <w:pStyle w:val="ListParagraph"/>
        <w:numPr>
          <w:ilvl w:val="1"/>
          <w:numId w:val="73"/>
        </w:numPr>
        <w:ind w:left="1134"/>
        <w:rPr>
          <w:color w:val="000000" w:themeColor="text1"/>
          <w:lang w:val="en-AU"/>
        </w:rPr>
      </w:pPr>
      <w:r w:rsidRPr="00763F4B">
        <w:rPr>
          <w:color w:val="000000" w:themeColor="text1"/>
          <w:lang w:val="en-AU"/>
        </w:rPr>
        <w:t xml:space="preserve">Program </w:t>
      </w:r>
      <w:r>
        <w:rPr>
          <w:color w:val="000000" w:themeColor="text1"/>
          <w:lang w:val="en-AU"/>
        </w:rPr>
        <w:t>O</w:t>
      </w:r>
      <w:r w:rsidRPr="00763F4B">
        <w:rPr>
          <w:color w:val="000000" w:themeColor="text1"/>
          <w:lang w:val="en-AU"/>
        </w:rPr>
        <w:t xml:space="preserve">perations </w:t>
      </w:r>
      <w:r>
        <w:rPr>
          <w:color w:val="000000" w:themeColor="text1"/>
          <w:lang w:val="en-AU"/>
        </w:rPr>
        <w:t>M</w:t>
      </w:r>
      <w:r w:rsidRPr="00763F4B">
        <w:rPr>
          <w:color w:val="000000" w:themeColor="text1"/>
          <w:lang w:val="en-AU"/>
        </w:rPr>
        <w:t>anual.</w:t>
      </w:r>
    </w:p>
    <w:p w14:paraId="0FC091F8" w14:textId="3ACBAF1A" w:rsidR="00FA078E" w:rsidRPr="00CE4231" w:rsidRDefault="00FA078E" w:rsidP="00FA078E">
      <w:pPr>
        <w:rPr>
          <w:color w:val="000000" w:themeColor="text1"/>
          <w:lang w:val="en-AU"/>
        </w:rPr>
      </w:pPr>
      <w:r w:rsidRPr="00CE4231">
        <w:rPr>
          <w:color w:val="000000" w:themeColor="text1"/>
          <w:lang w:val="en-AU"/>
        </w:rPr>
        <w:t>The development of program planning and management systems is essential for efficient implementation.</w:t>
      </w:r>
      <w:r w:rsidR="008F27CB">
        <w:rPr>
          <w:color w:val="000000" w:themeColor="text1"/>
          <w:lang w:val="en-AU"/>
        </w:rPr>
        <w:t xml:space="preserve"> </w:t>
      </w:r>
      <w:r w:rsidR="00506BDA">
        <w:rPr>
          <w:color w:val="000000" w:themeColor="text1"/>
          <w:lang w:val="en-AU"/>
        </w:rPr>
        <w:t xml:space="preserve">The </w:t>
      </w:r>
      <w:r w:rsidRPr="00CE4231">
        <w:rPr>
          <w:color w:val="000000" w:themeColor="text1"/>
          <w:lang w:val="en-AU"/>
        </w:rPr>
        <w:t xml:space="preserve">PFMP-II </w:t>
      </w:r>
      <w:r w:rsidR="00614E75" w:rsidRPr="005B309E">
        <w:rPr>
          <w:b/>
          <w:i/>
          <w:color w:val="000000" w:themeColor="text1"/>
          <w:lang w:val="en-AU"/>
        </w:rPr>
        <w:t xml:space="preserve">Program </w:t>
      </w:r>
      <w:r w:rsidRPr="005B309E">
        <w:rPr>
          <w:b/>
          <w:i/>
          <w:color w:val="000000" w:themeColor="text1"/>
          <w:lang w:val="en-AU"/>
        </w:rPr>
        <w:t>Operations Manual</w:t>
      </w:r>
      <w:r w:rsidR="00506BDA">
        <w:rPr>
          <w:color w:val="000000" w:themeColor="text1"/>
          <w:lang w:val="en-AU"/>
        </w:rPr>
        <w:t xml:space="preserve"> </w:t>
      </w:r>
      <w:r w:rsidRPr="00CE4231">
        <w:rPr>
          <w:color w:val="000000" w:themeColor="text1"/>
          <w:lang w:val="en-AU"/>
        </w:rPr>
        <w:t>will detail guidelines and instructions for the systems and procedures which need to be followed for the efficient and effective management of the Program.</w:t>
      </w:r>
      <w:r w:rsidR="008F27CB">
        <w:rPr>
          <w:color w:val="000000" w:themeColor="text1"/>
          <w:lang w:val="en-AU"/>
        </w:rPr>
        <w:t xml:space="preserve"> </w:t>
      </w:r>
      <w:r w:rsidRPr="00CE4231">
        <w:rPr>
          <w:color w:val="000000" w:themeColor="text1"/>
          <w:lang w:val="en-AU"/>
        </w:rPr>
        <w:t>The manual will contain annexes on:</w:t>
      </w:r>
    </w:p>
    <w:p w14:paraId="69AC876C" w14:textId="5083FB55" w:rsidR="00FA078E" w:rsidRPr="00CE4231" w:rsidRDefault="00CE2DBF" w:rsidP="009C498D">
      <w:pPr>
        <w:pStyle w:val="ListParagraph"/>
        <w:numPr>
          <w:ilvl w:val="0"/>
          <w:numId w:val="74"/>
        </w:numPr>
        <w:rPr>
          <w:color w:val="000000" w:themeColor="text1"/>
          <w:lang w:val="en-AU"/>
        </w:rPr>
      </w:pPr>
      <w:r>
        <w:rPr>
          <w:color w:val="000000" w:themeColor="text1"/>
          <w:lang w:val="en-AU"/>
        </w:rPr>
        <w:t>p</w:t>
      </w:r>
      <w:r w:rsidR="00FA078E" w:rsidRPr="00CE4231">
        <w:rPr>
          <w:color w:val="000000" w:themeColor="text1"/>
          <w:lang w:val="en-AU"/>
        </w:rPr>
        <w:t>roject p</w:t>
      </w:r>
      <w:r w:rsidR="004E64C9">
        <w:rPr>
          <w:color w:val="000000" w:themeColor="text1"/>
          <w:lang w:val="en-AU"/>
        </w:rPr>
        <w:t xml:space="preserve">lanning and management systems – </w:t>
      </w:r>
      <w:r w:rsidR="00FA078E" w:rsidRPr="00CE4231">
        <w:rPr>
          <w:color w:val="000000" w:themeColor="text1"/>
          <w:lang w:val="en-AU"/>
        </w:rPr>
        <w:t xml:space="preserve">covering the requirements for </w:t>
      </w:r>
      <w:r w:rsidR="005304D3">
        <w:rPr>
          <w:color w:val="000000" w:themeColor="text1"/>
          <w:lang w:val="en-AU"/>
        </w:rPr>
        <w:t>the</w:t>
      </w:r>
      <w:r w:rsidR="005304D3" w:rsidRPr="00CE4231">
        <w:rPr>
          <w:color w:val="000000" w:themeColor="text1"/>
          <w:lang w:val="en-AU"/>
        </w:rPr>
        <w:t xml:space="preserve"> </w:t>
      </w:r>
      <w:r w:rsidR="00FA078E" w:rsidRPr="00CE4231">
        <w:rPr>
          <w:color w:val="000000" w:themeColor="text1"/>
          <w:lang w:val="en-AU"/>
        </w:rPr>
        <w:t xml:space="preserve">cycle </w:t>
      </w:r>
      <w:r w:rsidR="005304D3">
        <w:rPr>
          <w:color w:val="000000" w:themeColor="text1"/>
          <w:lang w:val="en-AU"/>
        </w:rPr>
        <w:t xml:space="preserve">of intervention design, delivery and </w:t>
      </w:r>
      <w:r w:rsidR="00FA078E" w:rsidRPr="00CE4231">
        <w:rPr>
          <w:color w:val="000000" w:themeColor="text1"/>
          <w:lang w:val="en-AU"/>
        </w:rPr>
        <w:t xml:space="preserve">management (including annual planning, monitoring and evaluation), management </w:t>
      </w:r>
      <w:r w:rsidR="005304D3">
        <w:rPr>
          <w:color w:val="000000" w:themeColor="text1"/>
          <w:lang w:val="en-AU"/>
        </w:rPr>
        <w:t>i</w:t>
      </w:r>
      <w:r w:rsidR="00FA078E" w:rsidRPr="00CE4231">
        <w:rPr>
          <w:color w:val="000000" w:themeColor="text1"/>
          <w:lang w:val="en-AU"/>
        </w:rPr>
        <w:t>nformation system development, procurement</w:t>
      </w:r>
      <w:r>
        <w:rPr>
          <w:color w:val="000000" w:themeColor="text1"/>
          <w:lang w:val="en-AU"/>
        </w:rPr>
        <w:t>,</w:t>
      </w:r>
      <w:r w:rsidR="00FA078E" w:rsidRPr="00CE4231">
        <w:rPr>
          <w:color w:val="000000" w:themeColor="text1"/>
          <w:lang w:val="en-AU"/>
        </w:rPr>
        <w:t xml:space="preserve"> and financial management</w:t>
      </w:r>
    </w:p>
    <w:p w14:paraId="1DCD7CE1" w14:textId="68385385" w:rsidR="00FA078E" w:rsidRDefault="00CE2DBF" w:rsidP="009C498D">
      <w:pPr>
        <w:pStyle w:val="ListParagraph"/>
        <w:numPr>
          <w:ilvl w:val="0"/>
          <w:numId w:val="74"/>
        </w:numPr>
        <w:rPr>
          <w:color w:val="000000" w:themeColor="text1"/>
          <w:lang w:val="en-AU"/>
        </w:rPr>
      </w:pPr>
      <w:r>
        <w:rPr>
          <w:color w:val="000000" w:themeColor="text1"/>
          <w:lang w:val="en-AU"/>
        </w:rPr>
        <w:t>i</w:t>
      </w:r>
      <w:r w:rsidR="00FA078E" w:rsidRPr="00CE4231">
        <w:rPr>
          <w:color w:val="000000" w:themeColor="text1"/>
          <w:lang w:val="en-AU"/>
        </w:rPr>
        <w:t xml:space="preserve">mpact assessment guidelines – covering the GPH and DFAT requirements for addressing policy issues and impacts associated with </w:t>
      </w:r>
      <w:r w:rsidR="00C33E78" w:rsidRPr="00394491">
        <w:rPr>
          <w:color w:val="000000" w:themeColor="text1"/>
          <w:lang w:val="en-AU"/>
        </w:rPr>
        <w:t xml:space="preserve">child protection, resettlement, </w:t>
      </w:r>
      <w:r w:rsidR="00FA078E" w:rsidRPr="00CE4231">
        <w:rPr>
          <w:color w:val="000000" w:themeColor="text1"/>
          <w:lang w:val="en-AU"/>
        </w:rPr>
        <w:t>poverty alleviation, social development and gender equality, disability, safety, environmental management and good governance (including anti-corruption and peace and conflict management).</w:t>
      </w:r>
    </w:p>
    <w:p w14:paraId="1AD41A25" w14:textId="03AAA259" w:rsidR="00FA078E" w:rsidRPr="005C38BA" w:rsidRDefault="00FA078E" w:rsidP="005C38BA">
      <w:pPr>
        <w:rPr>
          <w:color w:val="000000" w:themeColor="text1"/>
          <w:lang w:val="en-AU"/>
        </w:rPr>
      </w:pPr>
      <w:r>
        <w:rPr>
          <w:color w:val="000000" w:themeColor="text1"/>
          <w:lang w:val="en-AU"/>
        </w:rPr>
        <w:t>From a contractual perspective, t</w:t>
      </w:r>
      <w:r w:rsidRPr="005C38BA">
        <w:rPr>
          <w:color w:val="000000" w:themeColor="text1"/>
          <w:lang w:val="en-AU"/>
        </w:rPr>
        <w:t>he MC will be responsible for the execution of its contract.</w:t>
      </w:r>
      <w:r w:rsidR="008F27CB">
        <w:rPr>
          <w:color w:val="000000" w:themeColor="text1"/>
          <w:lang w:val="en-AU"/>
        </w:rPr>
        <w:t xml:space="preserve"> </w:t>
      </w:r>
      <w:r w:rsidRPr="005C38BA">
        <w:rPr>
          <w:color w:val="000000" w:themeColor="text1"/>
          <w:lang w:val="en-AU"/>
        </w:rPr>
        <w:t>It will report to and take directions regarding the execution of the contract from DFAT.</w:t>
      </w:r>
    </w:p>
    <w:p w14:paraId="55FBC419" w14:textId="77777777" w:rsidR="00FA078E" w:rsidRPr="00CE4231" w:rsidRDefault="00FA078E" w:rsidP="00B20F4F">
      <w:pPr>
        <w:rPr>
          <w:lang w:val="en-AU"/>
        </w:rPr>
      </w:pPr>
      <w:r w:rsidRPr="00CE4231">
        <w:rPr>
          <w:lang w:val="en-AU"/>
        </w:rPr>
        <w:t>Required characteristics of the Managing Contractor</w:t>
      </w:r>
    </w:p>
    <w:p w14:paraId="369ED7F0" w14:textId="77777777" w:rsidR="00FA078E" w:rsidRPr="005C38BA" w:rsidRDefault="00FA078E" w:rsidP="00FA078E">
      <w:pPr>
        <w:rPr>
          <w:color w:val="000000" w:themeColor="text1"/>
          <w:lang w:val="en-AU"/>
        </w:rPr>
      </w:pPr>
      <w:r w:rsidRPr="005C38BA">
        <w:rPr>
          <w:color w:val="000000" w:themeColor="text1"/>
          <w:lang w:val="en-AU"/>
        </w:rPr>
        <w:t>The MC for the Program is required to exhibit the following key characteristics in order to effectively manage the Program:</w:t>
      </w:r>
    </w:p>
    <w:p w14:paraId="06CED866" w14:textId="2F198A6E" w:rsidR="00FA078E" w:rsidRDefault="00CE2DBF" w:rsidP="00506BDA">
      <w:pPr>
        <w:pStyle w:val="ListParagraph"/>
        <w:widowControl w:val="0"/>
        <w:numPr>
          <w:ilvl w:val="0"/>
          <w:numId w:val="16"/>
        </w:numPr>
        <w:autoSpaceDE w:val="0"/>
        <w:autoSpaceDN w:val="0"/>
        <w:adjustRightInd w:val="0"/>
        <w:spacing w:after="112" w:line="240" w:lineRule="auto"/>
        <w:ind w:left="567"/>
        <w:rPr>
          <w:rFonts w:cs="Franklin Gothic Book"/>
          <w:color w:val="000000"/>
          <w:lang w:val="en-AU"/>
        </w:rPr>
      </w:pPr>
      <w:r>
        <w:rPr>
          <w:rFonts w:cs="Franklin Gothic Book"/>
          <w:b/>
          <w:color w:val="000000"/>
          <w:lang w:val="en-AU"/>
        </w:rPr>
        <w:t>p</w:t>
      </w:r>
      <w:r w:rsidR="00FA078E" w:rsidRPr="00CE4231">
        <w:rPr>
          <w:rFonts w:cs="Franklin Gothic Book"/>
          <w:b/>
          <w:color w:val="000000"/>
          <w:lang w:val="en-AU"/>
        </w:rPr>
        <w:t>rogram management</w:t>
      </w:r>
      <w:r w:rsidR="00FA078E" w:rsidRPr="00CE4231">
        <w:rPr>
          <w:rFonts w:cs="Franklin Gothic Book"/>
          <w:color w:val="000000"/>
          <w:lang w:val="en-AU"/>
        </w:rPr>
        <w:t>.</w:t>
      </w:r>
      <w:r w:rsidR="008F27CB">
        <w:rPr>
          <w:rFonts w:cs="Franklin Gothic Book"/>
          <w:color w:val="000000"/>
          <w:lang w:val="en-AU"/>
        </w:rPr>
        <w:t xml:space="preserve"> </w:t>
      </w:r>
      <w:r w:rsidR="00FA078E" w:rsidRPr="00CE4231">
        <w:rPr>
          <w:rFonts w:cs="Franklin Gothic Book"/>
          <w:color w:val="000000"/>
          <w:lang w:val="en-AU"/>
        </w:rPr>
        <w:t xml:space="preserve">The MC must have the capacity to manage the Program </w:t>
      </w:r>
      <w:r w:rsidR="00C96562">
        <w:rPr>
          <w:rFonts w:cs="Franklin Gothic Book"/>
          <w:color w:val="000000"/>
          <w:lang w:val="en-AU"/>
        </w:rPr>
        <w:t>interventions</w:t>
      </w:r>
      <w:r w:rsidR="00FA078E" w:rsidRPr="00CE4231">
        <w:rPr>
          <w:rFonts w:cs="Franklin Gothic Book"/>
          <w:color w:val="000000"/>
          <w:lang w:val="en-AU"/>
        </w:rPr>
        <w:t xml:space="preserve"> and to establish a monitoring and evaluation program that will enable the performance of the Program to be assessed.</w:t>
      </w:r>
      <w:r w:rsidR="008F27CB">
        <w:rPr>
          <w:rFonts w:cs="Franklin Gothic Book"/>
          <w:color w:val="000000"/>
          <w:lang w:val="en-AU"/>
        </w:rPr>
        <w:t xml:space="preserve"> </w:t>
      </w:r>
      <w:r w:rsidR="00FA078E" w:rsidRPr="00CE4231">
        <w:rPr>
          <w:rFonts w:cs="Franklin Gothic Book"/>
          <w:color w:val="000000"/>
          <w:lang w:val="en-AU"/>
        </w:rPr>
        <w:t>This includes developing working relationships with all agencies involved and providing information on Program activities for relevant agencies and for the public, as required</w:t>
      </w:r>
      <w:r w:rsidR="009056F9">
        <w:rPr>
          <w:rFonts w:cs="Franklin Gothic Book"/>
          <w:color w:val="000000"/>
          <w:lang w:val="en-AU"/>
        </w:rPr>
        <w:t>.</w:t>
      </w:r>
      <w:r w:rsidR="00A20364">
        <w:rPr>
          <w:rFonts w:cs="Franklin Gothic Book"/>
          <w:color w:val="000000"/>
          <w:lang w:val="en-AU"/>
        </w:rPr>
        <w:t xml:space="preserve"> </w:t>
      </w:r>
      <w:r w:rsidR="0091151E">
        <w:rPr>
          <w:rFonts w:cs="Franklin Gothic Book"/>
          <w:color w:val="000000"/>
          <w:lang w:val="en-AU"/>
        </w:rPr>
        <w:t>The MC must have a strong attention to political economy factors throughout the implementation of the Program</w:t>
      </w:r>
      <w:r w:rsidR="00F76DF7">
        <w:rPr>
          <w:rFonts w:cs="Franklin Gothic Book"/>
          <w:color w:val="000000"/>
          <w:lang w:val="en-AU"/>
        </w:rPr>
        <w:t>.</w:t>
      </w:r>
    </w:p>
    <w:p w14:paraId="01032E14" w14:textId="563797D6" w:rsidR="00111635" w:rsidRDefault="00CE2DBF" w:rsidP="00506BDA">
      <w:pPr>
        <w:pStyle w:val="ListParagraph"/>
        <w:widowControl w:val="0"/>
        <w:numPr>
          <w:ilvl w:val="0"/>
          <w:numId w:val="16"/>
        </w:numPr>
        <w:autoSpaceDE w:val="0"/>
        <w:autoSpaceDN w:val="0"/>
        <w:adjustRightInd w:val="0"/>
        <w:spacing w:after="112" w:line="240" w:lineRule="auto"/>
        <w:ind w:left="567"/>
        <w:rPr>
          <w:rFonts w:cs="Franklin Gothic Book"/>
          <w:color w:val="000000"/>
          <w:lang w:val="en-AU"/>
        </w:rPr>
      </w:pPr>
      <w:r>
        <w:rPr>
          <w:rFonts w:cs="Franklin Gothic Book"/>
          <w:b/>
          <w:color w:val="000000"/>
          <w:lang w:val="en-AU"/>
        </w:rPr>
        <w:t>i</w:t>
      </w:r>
      <w:r w:rsidR="005304D3">
        <w:rPr>
          <w:rFonts w:cs="Franklin Gothic Book"/>
          <w:b/>
          <w:color w:val="000000"/>
          <w:lang w:val="en-AU"/>
        </w:rPr>
        <w:t>ntervention design, delivery</w:t>
      </w:r>
      <w:r w:rsidR="009353B5">
        <w:rPr>
          <w:rFonts w:cs="Franklin Gothic Book"/>
          <w:b/>
          <w:color w:val="000000"/>
          <w:lang w:val="en-AU"/>
        </w:rPr>
        <w:t xml:space="preserve"> and </w:t>
      </w:r>
      <w:r w:rsidR="005304D3">
        <w:rPr>
          <w:rFonts w:cs="Franklin Gothic Book"/>
          <w:b/>
          <w:color w:val="000000"/>
          <w:lang w:val="en-AU"/>
        </w:rPr>
        <w:t>manage</w:t>
      </w:r>
      <w:r w:rsidR="009353B5">
        <w:rPr>
          <w:rFonts w:cs="Franklin Gothic Book"/>
          <w:b/>
          <w:color w:val="000000"/>
          <w:lang w:val="en-AU"/>
        </w:rPr>
        <w:t>ment</w:t>
      </w:r>
      <w:r w:rsidR="00FA078E" w:rsidRPr="00CE4231">
        <w:rPr>
          <w:rFonts w:cs="Franklin Gothic Book"/>
          <w:color w:val="000000"/>
          <w:lang w:val="en-AU"/>
        </w:rPr>
        <w:t>.</w:t>
      </w:r>
      <w:r w:rsidR="008F27CB">
        <w:rPr>
          <w:rFonts w:cs="Franklin Gothic Book"/>
          <w:color w:val="000000"/>
          <w:lang w:val="en-AU"/>
        </w:rPr>
        <w:t xml:space="preserve"> </w:t>
      </w:r>
      <w:r w:rsidR="00FA078E" w:rsidRPr="00CE4231">
        <w:rPr>
          <w:rFonts w:cs="Franklin Gothic Book"/>
          <w:color w:val="000000"/>
          <w:lang w:val="en-AU"/>
        </w:rPr>
        <w:t xml:space="preserve">The MC must have the capacity to </w:t>
      </w:r>
      <w:r w:rsidR="00111635">
        <w:rPr>
          <w:rFonts w:cs="Franklin Gothic Book"/>
          <w:color w:val="000000"/>
          <w:lang w:val="en-AU"/>
        </w:rPr>
        <w:t>plan and conduct analytical work needed to design possible interventions and assess their likely results against selection criteria before submitting concepts for review and approval by the PSC.</w:t>
      </w:r>
      <w:r w:rsidR="00A20364">
        <w:rPr>
          <w:rFonts w:cs="Franklin Gothic Book"/>
          <w:color w:val="000000"/>
          <w:lang w:val="en-AU"/>
        </w:rPr>
        <w:t xml:space="preserve"> </w:t>
      </w:r>
      <w:r w:rsidR="00111635">
        <w:rPr>
          <w:rFonts w:cs="Franklin Gothic Book"/>
          <w:color w:val="000000"/>
          <w:lang w:val="en-AU"/>
        </w:rPr>
        <w:t>The MC would then need capacity to design a quality intervention with public and private sector partners from all relevant parts of the public infrastructure delivery system, appraise the design with PSC support and then, if approved, manage implementation of the intervention with partner agencies and businesses.</w:t>
      </w:r>
      <w:r w:rsidR="00A20364">
        <w:rPr>
          <w:rFonts w:cs="Franklin Gothic Book"/>
          <w:color w:val="000000"/>
          <w:lang w:val="en-AU"/>
        </w:rPr>
        <w:t xml:space="preserve"> </w:t>
      </w:r>
      <w:r w:rsidR="00111635">
        <w:rPr>
          <w:rFonts w:cs="Franklin Gothic Book"/>
          <w:color w:val="000000"/>
          <w:lang w:val="en-AU"/>
        </w:rPr>
        <w:t>Monitoring, evaluation</w:t>
      </w:r>
      <w:r w:rsidR="004E64C9">
        <w:rPr>
          <w:rFonts w:cs="Franklin Gothic Book"/>
          <w:color w:val="000000"/>
          <w:lang w:val="en-AU"/>
        </w:rPr>
        <w:t>,</w:t>
      </w:r>
      <w:r w:rsidR="00111635">
        <w:rPr>
          <w:rFonts w:cs="Franklin Gothic Book"/>
          <w:color w:val="000000"/>
          <w:lang w:val="en-AU"/>
        </w:rPr>
        <w:t xml:space="preserve"> and use of performance information to inform management is integral to the functions that the MC must deliver for each intervention.</w:t>
      </w:r>
    </w:p>
    <w:p w14:paraId="48507C19" w14:textId="102BA971" w:rsidR="00FA078E" w:rsidRPr="00CE4231" w:rsidRDefault="00CE2DBF" w:rsidP="00506BDA">
      <w:pPr>
        <w:pStyle w:val="ListParagraph"/>
        <w:widowControl w:val="0"/>
        <w:numPr>
          <w:ilvl w:val="0"/>
          <w:numId w:val="16"/>
        </w:numPr>
        <w:autoSpaceDE w:val="0"/>
        <w:autoSpaceDN w:val="0"/>
        <w:adjustRightInd w:val="0"/>
        <w:spacing w:after="112" w:line="240" w:lineRule="auto"/>
        <w:ind w:left="567"/>
        <w:rPr>
          <w:rFonts w:cs="Franklin Gothic Book"/>
          <w:color w:val="000000"/>
          <w:lang w:val="en-AU"/>
        </w:rPr>
      </w:pPr>
      <w:r>
        <w:rPr>
          <w:rFonts w:cs="Franklin Gothic Book"/>
          <w:b/>
          <w:color w:val="000000"/>
          <w:lang w:val="en-AU"/>
        </w:rPr>
        <w:t>r</w:t>
      </w:r>
      <w:r w:rsidR="00111635" w:rsidRPr="005B309E">
        <w:rPr>
          <w:rFonts w:cs="Franklin Gothic Book"/>
          <w:b/>
          <w:color w:val="000000"/>
          <w:lang w:val="en-AU"/>
        </w:rPr>
        <w:t>ecruitment and executive support services</w:t>
      </w:r>
      <w:r w:rsidR="00686F86">
        <w:rPr>
          <w:rFonts w:cs="Franklin Gothic Book"/>
          <w:color w:val="000000"/>
          <w:lang w:val="en-AU"/>
        </w:rPr>
        <w:t>.</w:t>
      </w:r>
      <w:r w:rsidR="00111635">
        <w:rPr>
          <w:rFonts w:cs="Franklin Gothic Book"/>
          <w:color w:val="000000"/>
          <w:lang w:val="en-AU"/>
        </w:rPr>
        <w:t xml:space="preserve"> </w:t>
      </w:r>
      <w:r w:rsidR="00686F86">
        <w:rPr>
          <w:rFonts w:cs="Franklin Gothic Book"/>
          <w:color w:val="000000"/>
          <w:lang w:val="en-AU"/>
        </w:rPr>
        <w:t>T</w:t>
      </w:r>
      <w:r w:rsidR="00111635">
        <w:rPr>
          <w:rFonts w:cs="Franklin Gothic Book"/>
          <w:color w:val="000000"/>
          <w:lang w:val="en-AU"/>
        </w:rPr>
        <w:t xml:space="preserve">he MC must have the capacity to </w:t>
      </w:r>
      <w:r w:rsidR="009672DC">
        <w:rPr>
          <w:rFonts w:cs="Franklin Gothic Book"/>
          <w:color w:val="000000"/>
          <w:lang w:val="en-AU"/>
        </w:rPr>
        <w:t xml:space="preserve">provide PSC secretariat and PAG support services, </w:t>
      </w:r>
      <w:r w:rsidR="00FA078E" w:rsidRPr="00CE4231">
        <w:rPr>
          <w:rFonts w:cs="Franklin Gothic Book"/>
          <w:color w:val="000000"/>
          <w:lang w:val="en-AU"/>
        </w:rPr>
        <w:t>prepare terms of reference for work to be funded by the Program, secure and manage advis</w:t>
      </w:r>
      <w:r w:rsidR="00A00126">
        <w:rPr>
          <w:rFonts w:cs="Franklin Gothic Book"/>
          <w:color w:val="000000"/>
          <w:lang w:val="en-AU"/>
        </w:rPr>
        <w:t>e</w:t>
      </w:r>
      <w:r w:rsidR="00FA078E" w:rsidRPr="00CE4231">
        <w:rPr>
          <w:rFonts w:cs="Franklin Gothic Book"/>
          <w:color w:val="000000"/>
          <w:lang w:val="en-AU"/>
        </w:rPr>
        <w:t xml:space="preserve">rs and sub-consultants to </w:t>
      </w:r>
      <w:r w:rsidR="00111635">
        <w:rPr>
          <w:rFonts w:cs="Franklin Gothic Book"/>
          <w:color w:val="000000"/>
          <w:lang w:val="en-AU"/>
        </w:rPr>
        <w:t>deliver approved interventions</w:t>
      </w:r>
      <w:r w:rsidR="00FA078E" w:rsidRPr="00CE4231">
        <w:rPr>
          <w:rFonts w:cs="Franklin Gothic Book"/>
          <w:color w:val="000000"/>
          <w:lang w:val="en-AU"/>
        </w:rPr>
        <w:t>, and ensure that the work undertaken meets the needs of agencies involved, the objectives of the Program and satisfie</w:t>
      </w:r>
      <w:r w:rsidR="009056F9">
        <w:rPr>
          <w:rFonts w:cs="Franklin Gothic Book"/>
          <w:color w:val="000000"/>
          <w:lang w:val="en-AU"/>
        </w:rPr>
        <w:t>s</w:t>
      </w:r>
      <w:r w:rsidR="00FA078E" w:rsidRPr="00CE4231">
        <w:rPr>
          <w:rFonts w:cs="Franklin Gothic Book"/>
          <w:color w:val="000000"/>
          <w:lang w:val="en-AU"/>
        </w:rPr>
        <w:t xml:space="preserve"> DFAT and professional quality requirements.</w:t>
      </w:r>
    </w:p>
    <w:p w14:paraId="45C2FBDA" w14:textId="1D06C6CC" w:rsidR="00FA078E" w:rsidRDefault="00CE2DBF" w:rsidP="00506BDA">
      <w:pPr>
        <w:pStyle w:val="ListParagraph"/>
        <w:widowControl w:val="0"/>
        <w:numPr>
          <w:ilvl w:val="0"/>
          <w:numId w:val="16"/>
        </w:numPr>
        <w:autoSpaceDE w:val="0"/>
        <w:autoSpaceDN w:val="0"/>
        <w:adjustRightInd w:val="0"/>
        <w:spacing w:after="112" w:line="240" w:lineRule="auto"/>
        <w:ind w:left="567"/>
        <w:rPr>
          <w:lang w:val="en-AU"/>
        </w:rPr>
      </w:pPr>
      <w:r>
        <w:rPr>
          <w:rFonts w:cs="Franklin Gothic Book"/>
          <w:b/>
          <w:color w:val="000000"/>
          <w:lang w:val="en-AU"/>
        </w:rPr>
        <w:t>p</w:t>
      </w:r>
      <w:r w:rsidR="00FA078E" w:rsidRPr="00CE4231">
        <w:rPr>
          <w:rFonts w:cs="Franklin Gothic Book"/>
          <w:b/>
          <w:color w:val="000000"/>
          <w:lang w:val="en-AU"/>
        </w:rPr>
        <w:t>rogram administration</w:t>
      </w:r>
      <w:r w:rsidR="00FA078E" w:rsidRPr="00CE4231">
        <w:rPr>
          <w:rFonts w:cs="Franklin Gothic Book"/>
          <w:color w:val="000000"/>
          <w:lang w:val="en-AU"/>
        </w:rPr>
        <w:t>.</w:t>
      </w:r>
      <w:r w:rsidR="008F27CB">
        <w:rPr>
          <w:rFonts w:cs="Franklin Gothic Book"/>
          <w:color w:val="000000"/>
          <w:lang w:val="en-AU"/>
        </w:rPr>
        <w:t xml:space="preserve"> </w:t>
      </w:r>
      <w:r w:rsidR="00FA078E" w:rsidRPr="00CE4231">
        <w:rPr>
          <w:rFonts w:cs="Franklin Gothic Book"/>
          <w:color w:val="000000"/>
          <w:lang w:val="en-AU"/>
        </w:rPr>
        <w:t>The MC must have the capacity to administer the Program, including the provision of management information, comprehensive</w:t>
      </w:r>
      <w:r w:rsidR="004E64C9">
        <w:rPr>
          <w:rFonts w:cs="Franklin Gothic Book"/>
          <w:color w:val="000000"/>
          <w:lang w:val="en-AU"/>
        </w:rPr>
        <w:t>,</w:t>
      </w:r>
      <w:r w:rsidR="00FA078E" w:rsidRPr="00CE4231">
        <w:rPr>
          <w:rFonts w:cs="Franklin Gothic Book"/>
          <w:color w:val="000000"/>
          <w:lang w:val="en-AU"/>
        </w:rPr>
        <w:t xml:space="preserve"> and timely information on Program expenditure and reporting on other aspects related to compliance with the contract between DFAT and the </w:t>
      </w:r>
      <w:r w:rsidR="00DF1217">
        <w:rPr>
          <w:rFonts w:cs="Franklin Gothic Book"/>
          <w:color w:val="000000"/>
          <w:lang w:val="en-AU"/>
        </w:rPr>
        <w:t>MC</w:t>
      </w:r>
      <w:r w:rsidR="00FA078E" w:rsidRPr="00CE4231">
        <w:rPr>
          <w:rFonts w:cs="Franklin Gothic Book"/>
          <w:color w:val="000000"/>
          <w:lang w:val="en-AU"/>
        </w:rPr>
        <w:t>.</w:t>
      </w:r>
    </w:p>
    <w:p w14:paraId="6DA26DD8" w14:textId="4D3B72ED" w:rsidR="005C751E" w:rsidRPr="00CE4231" w:rsidRDefault="005C751E" w:rsidP="00B20F4F">
      <w:pPr>
        <w:rPr>
          <w:lang w:val="en-AU"/>
        </w:rPr>
      </w:pPr>
      <w:r w:rsidRPr="00CE4231">
        <w:rPr>
          <w:lang w:val="en-AU"/>
        </w:rPr>
        <w:t>Program Implementation Unit</w:t>
      </w:r>
      <w:bookmarkEnd w:id="137"/>
      <w:bookmarkEnd w:id="138"/>
      <w:r w:rsidR="00DF1217">
        <w:rPr>
          <w:lang w:val="en-AU"/>
        </w:rPr>
        <w:t xml:space="preserve"> (PIU)</w:t>
      </w:r>
    </w:p>
    <w:p w14:paraId="532AC09E" w14:textId="0B802A8D" w:rsidR="00DF1217" w:rsidRDefault="005C751E" w:rsidP="005C751E">
      <w:pPr>
        <w:rPr>
          <w:color w:val="000000" w:themeColor="text1"/>
          <w:lang w:val="en-AU"/>
        </w:rPr>
      </w:pPr>
      <w:r w:rsidRPr="00CE4231">
        <w:rPr>
          <w:color w:val="000000" w:themeColor="text1"/>
          <w:lang w:val="en-AU"/>
        </w:rPr>
        <w:t xml:space="preserve">The </w:t>
      </w:r>
      <w:r w:rsidR="00DF1217">
        <w:rPr>
          <w:color w:val="000000" w:themeColor="text1"/>
          <w:lang w:val="en-AU"/>
        </w:rPr>
        <w:t xml:space="preserve">MC </w:t>
      </w:r>
      <w:r w:rsidRPr="00CE4231">
        <w:rPr>
          <w:color w:val="000000" w:themeColor="text1"/>
          <w:lang w:val="en-AU"/>
        </w:rPr>
        <w:t>will establish a Program Implementation Unit (PIU) with a</w:t>
      </w:r>
      <w:r w:rsidR="00DF1217">
        <w:rPr>
          <w:color w:val="000000" w:themeColor="text1"/>
          <w:lang w:val="en-AU"/>
        </w:rPr>
        <w:t>n</w:t>
      </w:r>
      <w:r w:rsidRPr="00CE4231">
        <w:rPr>
          <w:color w:val="000000" w:themeColor="text1"/>
          <w:lang w:val="en-AU"/>
        </w:rPr>
        <w:t xml:space="preserve"> </w:t>
      </w:r>
      <w:r w:rsidR="00DF1217">
        <w:rPr>
          <w:color w:val="000000" w:themeColor="text1"/>
          <w:lang w:val="en-AU"/>
        </w:rPr>
        <w:t>o</w:t>
      </w:r>
      <w:r w:rsidRPr="00CE4231">
        <w:rPr>
          <w:color w:val="000000" w:themeColor="text1"/>
          <w:lang w:val="en-AU"/>
        </w:rPr>
        <w:t xml:space="preserve">ffice in </w:t>
      </w:r>
      <w:r w:rsidR="00DF1217">
        <w:rPr>
          <w:color w:val="000000" w:themeColor="text1"/>
          <w:lang w:val="en-AU"/>
        </w:rPr>
        <w:t xml:space="preserve">Metro </w:t>
      </w:r>
      <w:r w:rsidRPr="00CE4231">
        <w:rPr>
          <w:color w:val="000000" w:themeColor="text1"/>
          <w:lang w:val="en-AU"/>
        </w:rPr>
        <w:t>Manila to supervise the day</w:t>
      </w:r>
      <w:r w:rsidR="00DF1217">
        <w:rPr>
          <w:color w:val="000000" w:themeColor="text1"/>
          <w:lang w:val="en-AU"/>
        </w:rPr>
        <w:t>-</w:t>
      </w:r>
      <w:r w:rsidRPr="00CE4231">
        <w:rPr>
          <w:color w:val="000000" w:themeColor="text1"/>
          <w:lang w:val="en-AU"/>
        </w:rPr>
        <w:t>to</w:t>
      </w:r>
      <w:r w:rsidR="00DF1217">
        <w:rPr>
          <w:color w:val="000000" w:themeColor="text1"/>
          <w:lang w:val="en-AU"/>
        </w:rPr>
        <w:t>-</w:t>
      </w:r>
      <w:r w:rsidRPr="00CE4231">
        <w:rPr>
          <w:color w:val="000000" w:themeColor="text1"/>
          <w:lang w:val="en-AU"/>
        </w:rPr>
        <w:t xml:space="preserve">day implementation of the Program, including </w:t>
      </w:r>
      <w:r w:rsidR="00F358AF">
        <w:rPr>
          <w:color w:val="000000" w:themeColor="text1"/>
          <w:lang w:val="en-AU"/>
        </w:rPr>
        <w:t>analyses and designs for interventions, collation of contextual and program performance information to assess adequacy of progress</w:t>
      </w:r>
      <w:r w:rsidR="004E64C9">
        <w:rPr>
          <w:color w:val="000000" w:themeColor="text1"/>
          <w:lang w:val="en-AU"/>
        </w:rPr>
        <w:t>,</w:t>
      </w:r>
      <w:r w:rsidR="00F358AF">
        <w:rPr>
          <w:color w:val="000000" w:themeColor="text1"/>
          <w:lang w:val="en-AU"/>
        </w:rPr>
        <w:t xml:space="preserve"> and </w:t>
      </w:r>
      <w:r w:rsidR="00DF1217">
        <w:rPr>
          <w:color w:val="000000" w:themeColor="text1"/>
          <w:lang w:val="en-AU"/>
        </w:rPr>
        <w:t xml:space="preserve">preparation </w:t>
      </w:r>
      <w:r w:rsidRPr="00CE4231">
        <w:rPr>
          <w:color w:val="000000" w:themeColor="text1"/>
          <w:lang w:val="en-AU"/>
        </w:rPr>
        <w:t>o</w:t>
      </w:r>
      <w:r w:rsidR="00DF1217">
        <w:rPr>
          <w:color w:val="000000" w:themeColor="text1"/>
          <w:lang w:val="en-AU"/>
        </w:rPr>
        <w:t>f</w:t>
      </w:r>
      <w:r w:rsidRPr="00CE4231">
        <w:rPr>
          <w:color w:val="000000" w:themeColor="text1"/>
          <w:lang w:val="en-AU"/>
        </w:rPr>
        <w:t xml:space="preserve"> </w:t>
      </w:r>
      <w:r w:rsidR="00F358AF">
        <w:rPr>
          <w:color w:val="000000" w:themeColor="text1"/>
          <w:lang w:val="en-AU"/>
        </w:rPr>
        <w:t>semi-</w:t>
      </w:r>
      <w:r w:rsidRPr="00CE4231">
        <w:rPr>
          <w:color w:val="000000" w:themeColor="text1"/>
          <w:lang w:val="en-AU"/>
        </w:rPr>
        <w:t>annual progr</w:t>
      </w:r>
      <w:r w:rsidR="00F358AF">
        <w:rPr>
          <w:color w:val="000000" w:themeColor="text1"/>
          <w:lang w:val="en-AU"/>
        </w:rPr>
        <w:t>ess reports to inform</w:t>
      </w:r>
      <w:r w:rsidRPr="00CE4231">
        <w:rPr>
          <w:color w:val="000000" w:themeColor="text1"/>
          <w:lang w:val="en-AU"/>
        </w:rPr>
        <w:t xml:space="preserve"> budget allocation</w:t>
      </w:r>
      <w:r w:rsidR="00F358AF">
        <w:rPr>
          <w:color w:val="000000" w:themeColor="text1"/>
          <w:lang w:val="en-AU"/>
        </w:rPr>
        <w:t>. These functions will be informed by</w:t>
      </w:r>
      <w:r w:rsidRPr="00CE4231">
        <w:rPr>
          <w:color w:val="000000" w:themeColor="text1"/>
          <w:lang w:val="en-AU"/>
        </w:rPr>
        <w:t xml:space="preserve"> monitor</w:t>
      </w:r>
      <w:r w:rsidR="009056F9">
        <w:rPr>
          <w:color w:val="000000" w:themeColor="text1"/>
          <w:lang w:val="en-AU"/>
        </w:rPr>
        <w:t>ing</w:t>
      </w:r>
      <w:r w:rsidRPr="00CE4231">
        <w:rPr>
          <w:color w:val="000000" w:themeColor="text1"/>
          <w:lang w:val="en-AU"/>
        </w:rPr>
        <w:t xml:space="preserve"> </w:t>
      </w:r>
      <w:r w:rsidR="00F358AF">
        <w:rPr>
          <w:color w:val="000000" w:themeColor="text1"/>
          <w:lang w:val="en-AU"/>
        </w:rPr>
        <w:t xml:space="preserve">by the MC of </w:t>
      </w:r>
      <w:r w:rsidRPr="00CE4231">
        <w:rPr>
          <w:color w:val="000000" w:themeColor="text1"/>
          <w:lang w:val="en-AU"/>
        </w:rPr>
        <w:t>the overall implementation of the program co</w:t>
      </w:r>
      <w:r w:rsidR="004E64C9">
        <w:rPr>
          <w:color w:val="000000" w:themeColor="text1"/>
          <w:lang w:val="en-AU"/>
        </w:rPr>
        <w:t>mponents</w:t>
      </w:r>
      <w:r w:rsidRPr="00CE4231">
        <w:rPr>
          <w:color w:val="000000" w:themeColor="text1"/>
          <w:lang w:val="en-AU"/>
        </w:rPr>
        <w:t xml:space="preserve"> and collaborat</w:t>
      </w:r>
      <w:r w:rsidR="009056F9">
        <w:rPr>
          <w:color w:val="000000" w:themeColor="text1"/>
          <w:lang w:val="en-AU"/>
        </w:rPr>
        <w:t>ing</w:t>
      </w:r>
      <w:r w:rsidRPr="00CE4231">
        <w:rPr>
          <w:color w:val="000000" w:themeColor="text1"/>
          <w:lang w:val="en-AU"/>
        </w:rPr>
        <w:t xml:space="preserve"> with program partners.</w:t>
      </w:r>
      <w:r w:rsidR="00DF1217">
        <w:rPr>
          <w:color w:val="000000" w:themeColor="text1"/>
          <w:lang w:val="en-AU"/>
        </w:rPr>
        <w:t xml:space="preserve"> </w:t>
      </w:r>
      <w:r w:rsidRPr="00CE4231">
        <w:rPr>
          <w:color w:val="000000" w:themeColor="text1"/>
          <w:lang w:val="en-AU"/>
        </w:rPr>
        <w:t xml:space="preserve">Program </w:t>
      </w:r>
      <w:r w:rsidR="00DF1217">
        <w:rPr>
          <w:color w:val="000000" w:themeColor="text1"/>
          <w:lang w:val="en-AU"/>
        </w:rPr>
        <w:t>p</w:t>
      </w:r>
      <w:r w:rsidRPr="00CE4231">
        <w:rPr>
          <w:color w:val="000000" w:themeColor="text1"/>
          <w:lang w:val="en-AU"/>
        </w:rPr>
        <w:t xml:space="preserve">artners include those </w:t>
      </w:r>
      <w:r w:rsidR="00DF1217">
        <w:rPr>
          <w:color w:val="000000" w:themeColor="text1"/>
          <w:lang w:val="en-AU"/>
        </w:rPr>
        <w:t>g</w:t>
      </w:r>
      <w:r w:rsidRPr="00CE4231">
        <w:rPr>
          <w:color w:val="000000" w:themeColor="text1"/>
          <w:lang w:val="en-AU"/>
        </w:rPr>
        <w:t xml:space="preserve">overnment, </w:t>
      </w:r>
      <w:r w:rsidR="00DF1217">
        <w:rPr>
          <w:color w:val="000000" w:themeColor="text1"/>
          <w:lang w:val="en-AU"/>
        </w:rPr>
        <w:t>p</w:t>
      </w:r>
      <w:r w:rsidRPr="00CE4231">
        <w:rPr>
          <w:color w:val="000000" w:themeColor="text1"/>
          <w:lang w:val="en-AU"/>
        </w:rPr>
        <w:t xml:space="preserve">rivate </w:t>
      </w:r>
      <w:r w:rsidR="00DF1217">
        <w:rPr>
          <w:color w:val="000000" w:themeColor="text1"/>
          <w:lang w:val="en-AU"/>
        </w:rPr>
        <w:t>s</w:t>
      </w:r>
      <w:r w:rsidRPr="00CE4231">
        <w:rPr>
          <w:color w:val="000000" w:themeColor="text1"/>
          <w:lang w:val="en-AU"/>
        </w:rPr>
        <w:t>ector</w:t>
      </w:r>
      <w:r w:rsidR="00614E75">
        <w:rPr>
          <w:color w:val="000000" w:themeColor="text1"/>
          <w:lang w:val="en-AU"/>
        </w:rPr>
        <w:t>,</w:t>
      </w:r>
      <w:r w:rsidRPr="00CE4231">
        <w:rPr>
          <w:color w:val="000000" w:themeColor="text1"/>
          <w:lang w:val="en-AU"/>
        </w:rPr>
        <w:t xml:space="preserve"> and </w:t>
      </w:r>
      <w:r w:rsidR="00B368ED">
        <w:rPr>
          <w:color w:val="000000" w:themeColor="text1"/>
          <w:lang w:val="en-AU"/>
        </w:rPr>
        <w:t>academ</w:t>
      </w:r>
      <w:r w:rsidR="00F358AF">
        <w:rPr>
          <w:color w:val="000000" w:themeColor="text1"/>
          <w:lang w:val="en-AU"/>
        </w:rPr>
        <w:t>i</w:t>
      </w:r>
      <w:r w:rsidR="00B368ED">
        <w:rPr>
          <w:color w:val="000000" w:themeColor="text1"/>
          <w:lang w:val="en-AU"/>
        </w:rPr>
        <w:t xml:space="preserve">es or </w:t>
      </w:r>
      <w:r w:rsidR="00705B57">
        <w:rPr>
          <w:color w:val="000000" w:themeColor="text1"/>
          <w:lang w:val="en-AU"/>
        </w:rPr>
        <w:t>Centers of Excellence</w:t>
      </w:r>
      <w:r w:rsidR="002C6057">
        <w:rPr>
          <w:rStyle w:val="FootnoteReference"/>
          <w:color w:val="000000" w:themeColor="text1"/>
          <w:lang w:val="en-AU"/>
        </w:rPr>
        <w:footnoteReference w:id="4"/>
      </w:r>
      <w:r w:rsidR="00705B57" w:rsidRPr="00CE4231">
        <w:rPr>
          <w:color w:val="000000" w:themeColor="text1"/>
          <w:lang w:val="en-AU"/>
        </w:rPr>
        <w:t xml:space="preserve"> </w:t>
      </w:r>
      <w:r w:rsidRPr="00CE4231">
        <w:rPr>
          <w:color w:val="000000" w:themeColor="text1"/>
          <w:lang w:val="en-AU"/>
        </w:rPr>
        <w:t xml:space="preserve">specifically targeted </w:t>
      </w:r>
      <w:r w:rsidR="00F358AF">
        <w:rPr>
          <w:color w:val="000000" w:themeColor="text1"/>
          <w:lang w:val="en-AU"/>
        </w:rPr>
        <w:t>in</w:t>
      </w:r>
      <w:r w:rsidR="00F358AF" w:rsidRPr="00CE4231">
        <w:rPr>
          <w:color w:val="000000" w:themeColor="text1"/>
          <w:lang w:val="en-AU"/>
        </w:rPr>
        <w:t xml:space="preserve"> </w:t>
      </w:r>
      <w:r w:rsidR="00CE2DBF">
        <w:rPr>
          <w:color w:val="000000" w:themeColor="text1"/>
          <w:lang w:val="en-AU"/>
        </w:rPr>
        <w:t>p</w:t>
      </w:r>
      <w:r w:rsidRPr="00CE4231">
        <w:rPr>
          <w:color w:val="000000" w:themeColor="text1"/>
          <w:lang w:val="en-AU"/>
        </w:rPr>
        <w:t>rogram</w:t>
      </w:r>
      <w:r w:rsidR="00F358AF">
        <w:rPr>
          <w:color w:val="000000" w:themeColor="text1"/>
          <w:lang w:val="en-AU"/>
        </w:rPr>
        <w:t xml:space="preserve"> interventions approved by the PSC for delivery</w:t>
      </w:r>
      <w:r w:rsidRPr="00CE4231">
        <w:rPr>
          <w:color w:val="000000" w:themeColor="text1"/>
          <w:lang w:val="en-AU"/>
        </w:rPr>
        <w:t>.</w:t>
      </w:r>
    </w:p>
    <w:p w14:paraId="5127DA9E" w14:textId="77777777" w:rsidR="005C751E" w:rsidRPr="00CE4231" w:rsidRDefault="005C751E" w:rsidP="00B20F4F">
      <w:pPr>
        <w:rPr>
          <w:lang w:val="en-AU"/>
        </w:rPr>
      </w:pPr>
      <w:r w:rsidRPr="00CE4231">
        <w:rPr>
          <w:lang w:val="en-AU"/>
        </w:rPr>
        <w:t>Required Personnel</w:t>
      </w:r>
    </w:p>
    <w:p w14:paraId="4D4B960B" w14:textId="52A91699" w:rsidR="00DF1217" w:rsidRDefault="005C751E" w:rsidP="005C38BA">
      <w:pPr>
        <w:rPr>
          <w:color w:val="000000" w:themeColor="text1"/>
          <w:lang w:val="en-AU"/>
        </w:rPr>
      </w:pPr>
      <w:r w:rsidRPr="00CE4231">
        <w:rPr>
          <w:color w:val="000000" w:themeColor="text1"/>
          <w:lang w:val="en-AU"/>
        </w:rPr>
        <w:t>The following personnel constitute the suggested composition of the PIU</w:t>
      </w:r>
      <w:r w:rsidR="00B20F4F">
        <w:rPr>
          <w:color w:val="000000" w:themeColor="text1"/>
          <w:lang w:val="en-AU"/>
        </w:rPr>
        <w:t xml:space="preserve"> </w:t>
      </w:r>
      <w:r w:rsidR="00DF1217">
        <w:rPr>
          <w:color w:val="000000" w:themeColor="text1"/>
          <w:lang w:val="en-AU"/>
        </w:rPr>
        <w:t>Core Program Team</w:t>
      </w:r>
      <w:r w:rsidR="00B20F4F">
        <w:rPr>
          <w:color w:val="000000" w:themeColor="text1"/>
          <w:lang w:val="en-AU"/>
        </w:rPr>
        <w:t>:</w:t>
      </w:r>
    </w:p>
    <w:p w14:paraId="45817749" w14:textId="6C30E763" w:rsidR="00DF1217" w:rsidRPr="00CE4231" w:rsidRDefault="00DF1217" w:rsidP="00346FE8">
      <w:pPr>
        <w:pStyle w:val="ListParagraph"/>
        <w:numPr>
          <w:ilvl w:val="0"/>
          <w:numId w:val="13"/>
        </w:numPr>
        <w:rPr>
          <w:color w:val="000000" w:themeColor="text1"/>
          <w:lang w:val="en-AU"/>
        </w:rPr>
      </w:pPr>
      <w:r w:rsidRPr="00CE4231">
        <w:rPr>
          <w:color w:val="000000" w:themeColor="text1"/>
          <w:lang w:val="en-AU"/>
        </w:rPr>
        <w:t>Program Team Leader</w:t>
      </w:r>
    </w:p>
    <w:p w14:paraId="4CC513A2" w14:textId="1B1E8635" w:rsidR="00DF1217" w:rsidRDefault="00DF1217" w:rsidP="00346FE8">
      <w:pPr>
        <w:pStyle w:val="ListParagraph"/>
        <w:numPr>
          <w:ilvl w:val="0"/>
          <w:numId w:val="13"/>
        </w:numPr>
        <w:rPr>
          <w:color w:val="000000" w:themeColor="text1"/>
          <w:lang w:val="en-AU"/>
        </w:rPr>
      </w:pPr>
      <w:r>
        <w:rPr>
          <w:color w:val="000000" w:themeColor="text1"/>
          <w:lang w:val="en-AU"/>
        </w:rPr>
        <w:t>M</w:t>
      </w:r>
      <w:r w:rsidR="00730DB2">
        <w:rPr>
          <w:color w:val="000000" w:themeColor="text1"/>
          <w:lang w:val="en-AU"/>
        </w:rPr>
        <w:t xml:space="preserve">onitoring and </w:t>
      </w:r>
      <w:r>
        <w:rPr>
          <w:color w:val="000000" w:themeColor="text1"/>
          <w:lang w:val="en-AU"/>
        </w:rPr>
        <w:t>E</w:t>
      </w:r>
      <w:r w:rsidR="00730DB2">
        <w:rPr>
          <w:color w:val="000000" w:themeColor="text1"/>
          <w:lang w:val="en-AU"/>
        </w:rPr>
        <w:t>valuation</w:t>
      </w:r>
      <w:r>
        <w:rPr>
          <w:color w:val="000000" w:themeColor="text1"/>
          <w:lang w:val="en-AU"/>
        </w:rPr>
        <w:t xml:space="preserve"> Specialist</w:t>
      </w:r>
    </w:p>
    <w:p w14:paraId="53AD4679" w14:textId="77777777" w:rsidR="000E2A4F" w:rsidRPr="00B20F4F" w:rsidRDefault="000E2A4F" w:rsidP="00346FE8">
      <w:pPr>
        <w:pStyle w:val="ListParagraph"/>
        <w:numPr>
          <w:ilvl w:val="0"/>
          <w:numId w:val="13"/>
        </w:numPr>
        <w:rPr>
          <w:lang w:val="en-AU"/>
        </w:rPr>
      </w:pPr>
      <w:r w:rsidRPr="00CE4231">
        <w:rPr>
          <w:color w:val="000000" w:themeColor="text1"/>
          <w:lang w:val="en-AU"/>
        </w:rPr>
        <w:t>Program Manager</w:t>
      </w:r>
    </w:p>
    <w:p w14:paraId="47D2DDB7" w14:textId="4F028BD2" w:rsidR="00DF1217" w:rsidRDefault="00DF1217" w:rsidP="00346FE8">
      <w:pPr>
        <w:pStyle w:val="ListParagraph"/>
        <w:numPr>
          <w:ilvl w:val="0"/>
          <w:numId w:val="13"/>
        </w:numPr>
        <w:rPr>
          <w:color w:val="000000" w:themeColor="text1"/>
          <w:lang w:val="en-AU"/>
        </w:rPr>
      </w:pPr>
      <w:r>
        <w:rPr>
          <w:color w:val="000000" w:themeColor="text1"/>
          <w:lang w:val="en-AU"/>
        </w:rPr>
        <w:t xml:space="preserve">Gender and </w:t>
      </w:r>
      <w:r w:rsidR="00EA11A3">
        <w:rPr>
          <w:color w:val="000000" w:themeColor="text1"/>
          <w:lang w:val="en-AU"/>
        </w:rPr>
        <w:t xml:space="preserve">Inclusive Development </w:t>
      </w:r>
      <w:r>
        <w:rPr>
          <w:color w:val="000000" w:themeColor="text1"/>
          <w:lang w:val="en-AU"/>
        </w:rPr>
        <w:t>Specialist</w:t>
      </w:r>
    </w:p>
    <w:p w14:paraId="73C70417" w14:textId="156513E3" w:rsidR="000E2A4F" w:rsidRPr="00344157" w:rsidRDefault="000E2A4F" w:rsidP="00346FE8">
      <w:pPr>
        <w:pStyle w:val="ListParagraph"/>
        <w:numPr>
          <w:ilvl w:val="0"/>
          <w:numId w:val="13"/>
        </w:numPr>
        <w:rPr>
          <w:color w:val="000000" w:themeColor="text1"/>
          <w:lang w:val="en-AU"/>
        </w:rPr>
      </w:pPr>
      <w:r>
        <w:rPr>
          <w:color w:val="000000" w:themeColor="text1"/>
          <w:lang w:val="en-AU"/>
        </w:rPr>
        <w:t xml:space="preserve">Environmental and Social </w:t>
      </w:r>
      <w:r w:rsidRPr="000E2A4F">
        <w:rPr>
          <w:color w:val="000000" w:themeColor="text1"/>
          <w:lang w:val="en-AU"/>
        </w:rPr>
        <w:t xml:space="preserve">Safeguards </w:t>
      </w:r>
      <w:r>
        <w:rPr>
          <w:color w:val="000000" w:themeColor="text1"/>
          <w:lang w:val="en-AU"/>
        </w:rPr>
        <w:t>Specialist</w:t>
      </w:r>
    </w:p>
    <w:p w14:paraId="7426ABA9" w14:textId="2FBAE369" w:rsidR="00DF1217" w:rsidRPr="00B20F4F" w:rsidRDefault="00DF1217" w:rsidP="00B20F4F">
      <w:pPr>
        <w:rPr>
          <w:color w:val="000000" w:themeColor="text1"/>
          <w:lang w:val="en-AU"/>
        </w:rPr>
      </w:pPr>
      <w:r w:rsidRPr="00B20F4F">
        <w:rPr>
          <w:color w:val="000000" w:themeColor="text1"/>
          <w:lang w:val="en-AU"/>
        </w:rPr>
        <w:t xml:space="preserve">Draft TOR for the </w:t>
      </w:r>
      <w:r>
        <w:rPr>
          <w:color w:val="000000" w:themeColor="text1"/>
          <w:lang w:val="en-AU"/>
        </w:rPr>
        <w:t xml:space="preserve">Core Program Team personnel </w:t>
      </w:r>
      <w:r w:rsidRPr="00B20F4F">
        <w:rPr>
          <w:color w:val="000000" w:themeColor="text1"/>
          <w:lang w:val="en-AU"/>
        </w:rPr>
        <w:t xml:space="preserve">are detailed </w:t>
      </w:r>
      <w:r w:rsidR="00154532">
        <w:rPr>
          <w:color w:val="000000" w:themeColor="text1"/>
          <w:lang w:val="en-AU"/>
        </w:rPr>
        <w:t>in</w:t>
      </w:r>
      <w:r w:rsidRPr="00B20F4F">
        <w:rPr>
          <w:color w:val="000000" w:themeColor="text1"/>
          <w:lang w:val="en-AU"/>
        </w:rPr>
        <w:t xml:space="preserve"> </w:t>
      </w:r>
      <w:r w:rsidRPr="00B20F4F">
        <w:rPr>
          <w:b/>
          <w:color w:val="000000" w:themeColor="text1"/>
          <w:lang w:val="en-AU"/>
        </w:rPr>
        <w:t>Annex 1</w:t>
      </w:r>
      <w:r>
        <w:rPr>
          <w:b/>
          <w:color w:val="000000" w:themeColor="text1"/>
          <w:lang w:val="en-AU"/>
        </w:rPr>
        <w:t>0</w:t>
      </w:r>
      <w:r w:rsidRPr="00B20F4F">
        <w:rPr>
          <w:color w:val="000000" w:themeColor="text1"/>
          <w:lang w:val="en-AU"/>
        </w:rPr>
        <w:t xml:space="preserve"> </w:t>
      </w:r>
      <w:r>
        <w:rPr>
          <w:color w:val="000000" w:themeColor="text1"/>
          <w:lang w:val="en-AU"/>
        </w:rPr>
        <w:t>(</w:t>
      </w:r>
      <w:r w:rsidRPr="00B20F4F">
        <w:rPr>
          <w:color w:val="000000" w:themeColor="text1"/>
          <w:lang w:val="en-AU"/>
        </w:rPr>
        <w:t xml:space="preserve">Position Descriptions). </w:t>
      </w:r>
      <w:r>
        <w:rPr>
          <w:color w:val="000000" w:themeColor="text1"/>
          <w:lang w:val="en-AU"/>
        </w:rPr>
        <w:t>Tenderers for the Program will be required to</w:t>
      </w:r>
      <w:r w:rsidRPr="00B20F4F">
        <w:rPr>
          <w:color w:val="000000" w:themeColor="text1"/>
          <w:lang w:val="en-AU"/>
        </w:rPr>
        <w:t xml:space="preserve"> nominate </w:t>
      </w:r>
      <w:r>
        <w:rPr>
          <w:color w:val="000000" w:themeColor="text1"/>
          <w:lang w:val="en-AU"/>
        </w:rPr>
        <w:t>Core Program Team personnel during the</w:t>
      </w:r>
      <w:r w:rsidRPr="00B20F4F">
        <w:rPr>
          <w:color w:val="000000" w:themeColor="text1"/>
          <w:lang w:val="en-AU"/>
        </w:rPr>
        <w:t xml:space="preserve"> tender</w:t>
      </w:r>
      <w:r>
        <w:rPr>
          <w:color w:val="000000" w:themeColor="text1"/>
          <w:lang w:val="en-AU"/>
        </w:rPr>
        <w:t xml:space="preserve"> process.</w:t>
      </w:r>
    </w:p>
    <w:p w14:paraId="611F6EC4" w14:textId="241EA970" w:rsidR="0020668A" w:rsidRPr="00394491" w:rsidRDefault="00DF1217" w:rsidP="005B309E">
      <w:pPr>
        <w:rPr>
          <w:color w:val="000000" w:themeColor="text1"/>
          <w:lang w:val="en-AU"/>
        </w:rPr>
      </w:pPr>
      <w:r w:rsidRPr="00CE4231">
        <w:rPr>
          <w:color w:val="000000" w:themeColor="text1"/>
          <w:lang w:val="en-AU"/>
        </w:rPr>
        <w:t>For all other positions, the MC in consultation with DFAT, will initiate the recruitment of long-term operational and short-term technical personnel during the Inception Phase in accordance with the program strategy and implementation plan going forward.</w:t>
      </w:r>
      <w:r>
        <w:rPr>
          <w:color w:val="000000" w:themeColor="text1"/>
          <w:lang w:val="en-AU"/>
        </w:rPr>
        <w:t xml:space="preserve"> </w:t>
      </w:r>
      <w:r w:rsidRPr="00CE4231">
        <w:rPr>
          <w:color w:val="000000" w:themeColor="text1"/>
          <w:lang w:val="en-AU"/>
        </w:rPr>
        <w:t>During this period</w:t>
      </w:r>
      <w:r w:rsidR="009056F9">
        <w:rPr>
          <w:color w:val="000000" w:themeColor="text1"/>
          <w:lang w:val="en-AU"/>
        </w:rPr>
        <w:t>,</w:t>
      </w:r>
      <w:r w:rsidRPr="00CE4231">
        <w:rPr>
          <w:color w:val="000000" w:themeColor="text1"/>
          <w:lang w:val="en-AU"/>
        </w:rPr>
        <w:t xml:space="preserve"> DFAT and </w:t>
      </w:r>
      <w:r w:rsidR="009056F9">
        <w:rPr>
          <w:color w:val="000000" w:themeColor="text1"/>
          <w:lang w:val="en-AU"/>
        </w:rPr>
        <w:t>the</w:t>
      </w:r>
      <w:r w:rsidRPr="00CE4231">
        <w:rPr>
          <w:color w:val="000000" w:themeColor="text1"/>
          <w:lang w:val="en-AU"/>
        </w:rPr>
        <w:t xml:space="preserve"> MC may agree to vary some of the proposed program management, operational and technical inputs.</w:t>
      </w:r>
      <w:r>
        <w:rPr>
          <w:color w:val="000000" w:themeColor="text1"/>
          <w:lang w:val="en-AU"/>
        </w:rPr>
        <w:t xml:space="preserve"> </w:t>
      </w:r>
      <w:r w:rsidRPr="00CE4231">
        <w:rPr>
          <w:color w:val="000000" w:themeColor="text1"/>
          <w:lang w:val="en-AU"/>
        </w:rPr>
        <w:t>In this context, the MC will update the position descriptions in accordance with the approved revisions and annex them to the Inception Report Work Plan.</w:t>
      </w:r>
      <w:r w:rsidR="00705B57">
        <w:rPr>
          <w:color w:val="000000" w:themeColor="text1"/>
          <w:lang w:val="en-AU"/>
        </w:rPr>
        <w:t xml:space="preserve"> </w:t>
      </w:r>
    </w:p>
    <w:p w14:paraId="717740AD" w14:textId="1D90EBF8" w:rsidR="000E78B9" w:rsidRPr="00800AC9" w:rsidRDefault="000E78B9" w:rsidP="000E78B9">
      <w:pPr>
        <w:rPr>
          <w:color w:val="000000" w:themeColor="text1"/>
          <w:lang w:val="en-AU"/>
        </w:rPr>
      </w:pPr>
      <w:bookmarkStart w:id="139" w:name="_Toc496031512"/>
      <w:bookmarkStart w:id="140" w:name="_Toc496091710"/>
      <w:r w:rsidRPr="00800AC9">
        <w:rPr>
          <w:color w:val="000000" w:themeColor="text1"/>
          <w:lang w:val="en-AU"/>
        </w:rPr>
        <w:t xml:space="preserve">The Core Program Team as well as the </w:t>
      </w:r>
      <w:r w:rsidR="005F3D30">
        <w:rPr>
          <w:color w:val="000000" w:themeColor="text1"/>
          <w:lang w:val="en-AU"/>
        </w:rPr>
        <w:t>program T</w:t>
      </w:r>
      <w:r w:rsidRPr="00800AC9">
        <w:rPr>
          <w:color w:val="000000" w:themeColor="text1"/>
          <w:lang w:val="en-AU"/>
        </w:rPr>
        <w:t xml:space="preserve">echnical </w:t>
      </w:r>
      <w:r w:rsidR="005F3D30">
        <w:rPr>
          <w:color w:val="000000" w:themeColor="text1"/>
          <w:lang w:val="en-AU"/>
        </w:rPr>
        <w:t>A</w:t>
      </w:r>
      <w:r w:rsidRPr="00800AC9">
        <w:rPr>
          <w:color w:val="000000" w:themeColor="text1"/>
          <w:lang w:val="en-AU"/>
        </w:rPr>
        <w:t xml:space="preserve">dvisers are expected to </w:t>
      </w:r>
      <w:r w:rsidR="00154532">
        <w:rPr>
          <w:color w:val="000000" w:themeColor="text1"/>
          <w:lang w:val="en-AU"/>
        </w:rPr>
        <w:t>‘</w:t>
      </w:r>
      <w:r w:rsidRPr="00800AC9">
        <w:rPr>
          <w:color w:val="000000" w:themeColor="text1"/>
          <w:lang w:val="en-AU"/>
        </w:rPr>
        <w:t>think and work politically.</w:t>
      </w:r>
      <w:r w:rsidR="00154532">
        <w:rPr>
          <w:color w:val="000000" w:themeColor="text1"/>
          <w:lang w:val="en-AU"/>
        </w:rPr>
        <w:t>’</w:t>
      </w:r>
      <w:r w:rsidR="00A20364">
        <w:rPr>
          <w:color w:val="000000" w:themeColor="text1"/>
          <w:lang w:val="en-AU"/>
        </w:rPr>
        <w:t xml:space="preserve"> </w:t>
      </w:r>
      <w:r w:rsidRPr="00800AC9">
        <w:rPr>
          <w:color w:val="000000" w:themeColor="text1"/>
          <w:lang w:val="en-AU"/>
        </w:rPr>
        <w:t xml:space="preserve">This entails their ability not only to have a good grasp of the political economy at the start of a reform proposal but are also able to stay in touch with and respond flexibly to changing political economy factors. </w:t>
      </w:r>
      <w:r w:rsidR="00A00126">
        <w:rPr>
          <w:color w:val="000000" w:themeColor="text1"/>
          <w:lang w:val="en-AU"/>
        </w:rPr>
        <w:t>This requirement will be reflected in the TORs for all Program and Technical Adviser positions.</w:t>
      </w:r>
    </w:p>
    <w:p w14:paraId="7984535F" w14:textId="5A6A9847" w:rsidR="00403F05" w:rsidRPr="006C1C19" w:rsidRDefault="00403F05" w:rsidP="007269AC">
      <w:pPr>
        <w:pStyle w:val="Heading3"/>
        <w:spacing w:before="240"/>
        <w:rPr>
          <w:i/>
          <w:lang w:val="en-AU"/>
        </w:rPr>
      </w:pPr>
      <w:bookmarkStart w:id="141" w:name="_Toc509299932"/>
      <w:r w:rsidRPr="006C1C19">
        <w:rPr>
          <w:i/>
          <w:lang w:val="en-AU"/>
        </w:rPr>
        <w:t>DFAT</w:t>
      </w:r>
      <w:bookmarkEnd w:id="141"/>
    </w:p>
    <w:p w14:paraId="32BA9F98" w14:textId="3F613E08" w:rsidR="00745EAE" w:rsidRDefault="00745EAE" w:rsidP="00745EAE">
      <w:pPr>
        <w:rPr>
          <w:color w:val="000000" w:themeColor="text1"/>
          <w:lang w:val="en-AU"/>
        </w:rPr>
      </w:pPr>
      <w:r>
        <w:rPr>
          <w:color w:val="000000" w:themeColor="text1"/>
          <w:lang w:val="en-AU"/>
        </w:rPr>
        <w:t>DFAT, together with NEDA and DBM</w:t>
      </w:r>
      <w:r w:rsidR="004F4E06">
        <w:rPr>
          <w:color w:val="000000" w:themeColor="text1"/>
          <w:lang w:val="en-AU"/>
        </w:rPr>
        <w:t>,</w:t>
      </w:r>
      <w:r>
        <w:rPr>
          <w:color w:val="000000" w:themeColor="text1"/>
          <w:lang w:val="en-AU"/>
        </w:rPr>
        <w:t xml:space="preserve"> will provide overall strategic </w:t>
      </w:r>
      <w:r w:rsidR="004F4E06">
        <w:rPr>
          <w:color w:val="000000" w:themeColor="text1"/>
          <w:lang w:val="en-AU"/>
        </w:rPr>
        <w:t xml:space="preserve">direction </w:t>
      </w:r>
      <w:r>
        <w:rPr>
          <w:color w:val="000000" w:themeColor="text1"/>
          <w:lang w:val="en-AU"/>
        </w:rPr>
        <w:t>to PFMP-II through the PSC.</w:t>
      </w:r>
      <w:r w:rsidR="00A20364">
        <w:rPr>
          <w:color w:val="000000" w:themeColor="text1"/>
          <w:lang w:val="en-AU"/>
        </w:rPr>
        <w:t xml:space="preserve"> </w:t>
      </w:r>
      <w:r>
        <w:rPr>
          <w:color w:val="000000" w:themeColor="text1"/>
          <w:lang w:val="en-AU"/>
        </w:rPr>
        <w:t xml:space="preserve">The Deputy Head of Mission will </w:t>
      </w:r>
      <w:r w:rsidR="009D705F">
        <w:rPr>
          <w:color w:val="000000" w:themeColor="text1"/>
          <w:lang w:val="en-AU"/>
        </w:rPr>
        <w:t>co-chair</w:t>
      </w:r>
      <w:r>
        <w:rPr>
          <w:color w:val="000000" w:themeColor="text1"/>
          <w:lang w:val="en-AU"/>
        </w:rPr>
        <w:t xml:space="preserve"> the PSC </w:t>
      </w:r>
      <w:r w:rsidR="009D705F">
        <w:rPr>
          <w:color w:val="000000" w:themeColor="text1"/>
          <w:lang w:val="en-AU"/>
        </w:rPr>
        <w:t xml:space="preserve">and represent DFAT </w:t>
      </w:r>
      <w:r>
        <w:rPr>
          <w:color w:val="000000" w:themeColor="text1"/>
          <w:lang w:val="en-AU"/>
        </w:rPr>
        <w:t xml:space="preserve">as the senior </w:t>
      </w:r>
      <w:r w:rsidR="00516E8B">
        <w:rPr>
          <w:color w:val="000000" w:themeColor="text1"/>
          <w:lang w:val="en-AU"/>
        </w:rPr>
        <w:t xml:space="preserve">management </w:t>
      </w:r>
      <w:r>
        <w:rPr>
          <w:color w:val="000000" w:themeColor="text1"/>
          <w:lang w:val="en-AU"/>
        </w:rPr>
        <w:t xml:space="preserve">officer overseeing the overall Australian aid program in the Philippines. DFAT will also </w:t>
      </w:r>
      <w:r w:rsidRPr="009223E8">
        <w:rPr>
          <w:color w:val="000000" w:themeColor="text1"/>
          <w:lang w:val="en-AU"/>
        </w:rPr>
        <w:t>engag</w:t>
      </w:r>
      <w:r>
        <w:rPr>
          <w:color w:val="000000" w:themeColor="text1"/>
          <w:lang w:val="en-AU"/>
        </w:rPr>
        <w:t>e</w:t>
      </w:r>
      <w:r w:rsidRPr="009223E8">
        <w:rPr>
          <w:color w:val="000000" w:themeColor="text1"/>
          <w:lang w:val="en-AU"/>
        </w:rPr>
        <w:t xml:space="preserve"> in policy dialogue with GPH on </w:t>
      </w:r>
      <w:r>
        <w:rPr>
          <w:color w:val="000000" w:themeColor="text1"/>
          <w:lang w:val="en-AU"/>
        </w:rPr>
        <w:t>priority issues for the program</w:t>
      </w:r>
      <w:r w:rsidR="00A00126">
        <w:rPr>
          <w:color w:val="000000" w:themeColor="text1"/>
          <w:lang w:val="en-AU"/>
        </w:rPr>
        <w:t xml:space="preserve"> as appropriate</w:t>
      </w:r>
      <w:r>
        <w:rPr>
          <w:color w:val="000000" w:themeColor="text1"/>
          <w:lang w:val="en-AU"/>
        </w:rPr>
        <w:t>.</w:t>
      </w:r>
    </w:p>
    <w:p w14:paraId="1E90840E" w14:textId="1A7103E5" w:rsidR="00745EAE" w:rsidRDefault="00745EAE" w:rsidP="00745EAE">
      <w:pPr>
        <w:rPr>
          <w:color w:val="000000" w:themeColor="text1"/>
          <w:lang w:val="en-AU"/>
        </w:rPr>
      </w:pPr>
      <w:r>
        <w:rPr>
          <w:color w:val="000000" w:themeColor="text1"/>
          <w:lang w:val="en-AU"/>
        </w:rPr>
        <w:t xml:space="preserve">As the procuring entity of the </w:t>
      </w:r>
      <w:r w:rsidR="00154532">
        <w:rPr>
          <w:color w:val="000000" w:themeColor="text1"/>
          <w:lang w:val="en-AU"/>
        </w:rPr>
        <w:t>M</w:t>
      </w:r>
      <w:r>
        <w:rPr>
          <w:color w:val="000000" w:themeColor="text1"/>
          <w:lang w:val="en-AU"/>
        </w:rPr>
        <w:t xml:space="preserve">anaging </w:t>
      </w:r>
      <w:r w:rsidR="00154532">
        <w:rPr>
          <w:color w:val="000000" w:themeColor="text1"/>
          <w:lang w:val="en-AU"/>
        </w:rPr>
        <w:t>C</w:t>
      </w:r>
      <w:r>
        <w:rPr>
          <w:color w:val="000000" w:themeColor="text1"/>
          <w:lang w:val="en-AU"/>
        </w:rPr>
        <w:t xml:space="preserve">ontractor, DFAT is responsible for the </w:t>
      </w:r>
      <w:r w:rsidRPr="002E345D">
        <w:rPr>
          <w:color w:val="000000" w:themeColor="text1"/>
          <w:lang w:val="en-AU"/>
        </w:rPr>
        <w:t xml:space="preserve">management of the performance of the </w:t>
      </w:r>
      <w:r w:rsidR="00CF58A5">
        <w:rPr>
          <w:color w:val="000000" w:themeColor="text1"/>
          <w:lang w:val="en-AU"/>
        </w:rPr>
        <w:t xml:space="preserve">MC </w:t>
      </w:r>
      <w:r w:rsidR="00516E8B">
        <w:rPr>
          <w:color w:val="000000" w:themeColor="text1"/>
          <w:lang w:val="en-AU"/>
        </w:rPr>
        <w:t xml:space="preserve">and ensuring that the MC is delivering quality outcomes efficiently. To this end, </w:t>
      </w:r>
      <w:r w:rsidR="00616318">
        <w:rPr>
          <w:color w:val="000000" w:themeColor="text1"/>
          <w:lang w:val="en-AU"/>
        </w:rPr>
        <w:t>dedicated DFAT officers will be allocated to engage with the MC to discuss the progress of the program against its objectives and also</w:t>
      </w:r>
      <w:r w:rsidR="00212126">
        <w:rPr>
          <w:color w:val="000000" w:themeColor="text1"/>
          <w:lang w:val="en-AU"/>
        </w:rPr>
        <w:t xml:space="preserve"> the</w:t>
      </w:r>
      <w:r w:rsidR="00616318">
        <w:rPr>
          <w:color w:val="000000" w:themeColor="text1"/>
          <w:lang w:val="en-AU"/>
        </w:rPr>
        <w:t xml:space="preserve"> administ</w:t>
      </w:r>
      <w:r w:rsidR="00412690">
        <w:rPr>
          <w:color w:val="000000" w:themeColor="text1"/>
          <w:lang w:val="en-AU"/>
        </w:rPr>
        <w:t>rative aspects of the Program.</w:t>
      </w:r>
    </w:p>
    <w:p w14:paraId="3C502380" w14:textId="7DEAA91B" w:rsidR="00616318" w:rsidRDefault="00616318" w:rsidP="00745EAE">
      <w:pPr>
        <w:rPr>
          <w:color w:val="000000" w:themeColor="text1"/>
          <w:lang w:val="en-AU"/>
        </w:rPr>
      </w:pPr>
      <w:r w:rsidRPr="00445BE8">
        <w:rPr>
          <w:color w:val="000000" w:themeColor="text1"/>
          <w:lang w:val="en-AU"/>
        </w:rPr>
        <w:t xml:space="preserve">DFAT will </w:t>
      </w:r>
      <w:r w:rsidR="00CF481C" w:rsidRPr="00445BE8">
        <w:rPr>
          <w:color w:val="000000" w:themeColor="text1"/>
          <w:lang w:val="en-AU"/>
        </w:rPr>
        <w:t>also ha</w:t>
      </w:r>
      <w:r w:rsidR="004644D0" w:rsidRPr="00445BE8">
        <w:rPr>
          <w:color w:val="000000" w:themeColor="text1"/>
          <w:lang w:val="en-AU"/>
        </w:rPr>
        <w:t>ve</w:t>
      </w:r>
      <w:r w:rsidR="00CF06A3" w:rsidRPr="00445BE8">
        <w:rPr>
          <w:color w:val="000000" w:themeColor="text1"/>
          <w:lang w:val="en-AU"/>
        </w:rPr>
        <w:t xml:space="preserve"> a role in </w:t>
      </w:r>
      <w:r w:rsidR="009513BB" w:rsidRPr="00445BE8">
        <w:rPr>
          <w:color w:val="000000" w:themeColor="text1"/>
          <w:lang w:val="en-AU"/>
        </w:rPr>
        <w:t>increasing the visibility of the Program</w:t>
      </w:r>
      <w:r w:rsidR="00CF481C" w:rsidRPr="00445BE8">
        <w:rPr>
          <w:color w:val="000000" w:themeColor="text1"/>
          <w:lang w:val="en-AU"/>
        </w:rPr>
        <w:t xml:space="preserve"> to the Philippine and Australian audience</w:t>
      </w:r>
      <w:r w:rsidR="009513BB" w:rsidRPr="00445BE8">
        <w:rPr>
          <w:color w:val="000000" w:themeColor="text1"/>
          <w:lang w:val="en-AU"/>
        </w:rPr>
        <w:t xml:space="preserve"> by communicating and disseminating </w:t>
      </w:r>
      <w:r w:rsidR="00CF06A3" w:rsidRPr="00445BE8">
        <w:rPr>
          <w:color w:val="000000" w:themeColor="text1"/>
          <w:lang w:val="en-AU"/>
        </w:rPr>
        <w:t xml:space="preserve">Program outcomes </w:t>
      </w:r>
      <w:r w:rsidR="004644D0">
        <w:rPr>
          <w:color w:val="000000" w:themeColor="text1"/>
          <w:lang w:val="en-AU"/>
        </w:rPr>
        <w:t xml:space="preserve">and </w:t>
      </w:r>
      <w:r w:rsidR="00CF06A3" w:rsidRPr="00445BE8">
        <w:rPr>
          <w:color w:val="000000" w:themeColor="text1"/>
          <w:lang w:val="en-AU"/>
        </w:rPr>
        <w:t xml:space="preserve">results </w:t>
      </w:r>
      <w:r w:rsidR="00412690">
        <w:rPr>
          <w:color w:val="000000" w:themeColor="text1"/>
          <w:lang w:val="en-AU"/>
        </w:rPr>
        <w:t>in relevant fora.</w:t>
      </w:r>
    </w:p>
    <w:p w14:paraId="0EDB0670" w14:textId="6F95FBCD" w:rsidR="005C751E" w:rsidRPr="00CE4231" w:rsidRDefault="005C751E" w:rsidP="005C751E">
      <w:pPr>
        <w:pStyle w:val="Heading2"/>
        <w:rPr>
          <w:lang w:val="en-AU"/>
        </w:rPr>
      </w:pPr>
      <w:bookmarkStart w:id="142" w:name="_Toc497475276"/>
      <w:bookmarkStart w:id="143" w:name="_Toc496538313"/>
      <w:bookmarkStart w:id="144" w:name="_Toc509299933"/>
      <w:r w:rsidRPr="00CE4231">
        <w:rPr>
          <w:lang w:val="en-AU"/>
        </w:rPr>
        <w:t>Implementation Plan</w:t>
      </w:r>
      <w:bookmarkEnd w:id="139"/>
      <w:bookmarkEnd w:id="140"/>
      <w:bookmarkEnd w:id="142"/>
      <w:bookmarkEnd w:id="143"/>
      <w:bookmarkEnd w:id="144"/>
    </w:p>
    <w:p w14:paraId="6D5BD9AA" w14:textId="2106FA99" w:rsidR="00BB65C5" w:rsidRDefault="00FA078E">
      <w:pPr>
        <w:rPr>
          <w:color w:val="000000" w:themeColor="text1"/>
          <w:lang w:val="en-AU"/>
        </w:rPr>
      </w:pPr>
      <w:r>
        <w:rPr>
          <w:color w:val="000000" w:themeColor="text1"/>
          <w:lang w:val="en-AU"/>
        </w:rPr>
        <w:t>The design recognises that public financial management reforms and</w:t>
      </w:r>
      <w:r w:rsidR="008F6FAE">
        <w:rPr>
          <w:color w:val="000000" w:themeColor="text1"/>
          <w:lang w:val="en-AU"/>
        </w:rPr>
        <w:t xml:space="preserve"> related changes in public</w:t>
      </w:r>
      <w:r>
        <w:rPr>
          <w:color w:val="000000" w:themeColor="text1"/>
          <w:lang w:val="en-AU"/>
        </w:rPr>
        <w:t xml:space="preserve"> infrastructure delivery </w:t>
      </w:r>
      <w:r w:rsidR="008F6FAE">
        <w:rPr>
          <w:color w:val="000000" w:themeColor="text1"/>
          <w:lang w:val="en-AU"/>
        </w:rPr>
        <w:t xml:space="preserve">practices </w:t>
      </w:r>
      <w:r>
        <w:rPr>
          <w:color w:val="000000" w:themeColor="text1"/>
          <w:lang w:val="en-AU"/>
        </w:rPr>
        <w:t>require sustained efforts over a long time.</w:t>
      </w:r>
      <w:r w:rsidR="008F27CB">
        <w:rPr>
          <w:color w:val="000000" w:themeColor="text1"/>
          <w:lang w:val="en-AU"/>
        </w:rPr>
        <w:t xml:space="preserve"> </w:t>
      </w:r>
      <w:r>
        <w:rPr>
          <w:color w:val="000000" w:themeColor="text1"/>
          <w:lang w:val="en-AU"/>
        </w:rPr>
        <w:t>PFMP-II implementation is proposed for a six-year period (</w:t>
      </w:r>
      <w:r w:rsidR="00A51155">
        <w:rPr>
          <w:color w:val="000000" w:themeColor="text1"/>
          <w:lang w:val="en-AU"/>
        </w:rPr>
        <w:t xml:space="preserve">November </w:t>
      </w:r>
      <w:r>
        <w:rPr>
          <w:color w:val="000000" w:themeColor="text1"/>
          <w:lang w:val="en-AU"/>
        </w:rPr>
        <w:t>2018</w:t>
      </w:r>
      <w:r w:rsidR="00730DB2">
        <w:rPr>
          <w:color w:val="000000" w:themeColor="text1"/>
          <w:lang w:val="en-AU"/>
        </w:rPr>
        <w:t xml:space="preserve"> </w:t>
      </w:r>
      <w:r>
        <w:rPr>
          <w:color w:val="000000" w:themeColor="text1"/>
          <w:lang w:val="en-AU"/>
        </w:rPr>
        <w:t>-</w:t>
      </w:r>
      <w:r w:rsidR="00730DB2">
        <w:rPr>
          <w:color w:val="000000" w:themeColor="text1"/>
          <w:lang w:val="en-AU"/>
        </w:rPr>
        <w:t xml:space="preserve"> </w:t>
      </w:r>
      <w:r w:rsidR="00A51155">
        <w:rPr>
          <w:color w:val="000000" w:themeColor="text1"/>
          <w:lang w:val="en-AU"/>
        </w:rPr>
        <w:t xml:space="preserve">October </w:t>
      </w:r>
      <w:r>
        <w:rPr>
          <w:color w:val="000000" w:themeColor="text1"/>
          <w:lang w:val="en-AU"/>
        </w:rPr>
        <w:t>2024) following a phased approach of 4+2 years.</w:t>
      </w:r>
      <w:r w:rsidR="008F27CB">
        <w:rPr>
          <w:color w:val="000000" w:themeColor="text1"/>
          <w:lang w:val="en-AU"/>
        </w:rPr>
        <w:t xml:space="preserve"> </w:t>
      </w:r>
      <w:r>
        <w:rPr>
          <w:color w:val="000000" w:themeColor="text1"/>
          <w:lang w:val="en-AU"/>
        </w:rPr>
        <w:t>The initial four years aligns with the remaining period of President Duterte’s term, and focuses the Program on supporting th</w:t>
      </w:r>
      <w:r w:rsidR="00CF58A5">
        <w:rPr>
          <w:color w:val="000000" w:themeColor="text1"/>
          <w:lang w:val="en-AU"/>
        </w:rPr>
        <w:t>e</w:t>
      </w:r>
      <w:r>
        <w:rPr>
          <w:color w:val="000000" w:themeColor="text1"/>
          <w:lang w:val="en-AU"/>
        </w:rPr>
        <w:t xml:space="preserve"> administration’s infrastructure </w:t>
      </w:r>
      <w:r w:rsidR="00E57A15">
        <w:rPr>
          <w:color w:val="000000" w:themeColor="text1"/>
          <w:lang w:val="en-AU"/>
        </w:rPr>
        <w:t>development goals by 2022.</w:t>
      </w:r>
      <w:r w:rsidR="008F27CB">
        <w:rPr>
          <w:color w:val="000000" w:themeColor="text1"/>
          <w:lang w:val="en-AU"/>
        </w:rPr>
        <w:t xml:space="preserve"> </w:t>
      </w:r>
      <w:r w:rsidR="00E57A15">
        <w:rPr>
          <w:color w:val="000000" w:themeColor="text1"/>
          <w:lang w:val="en-AU"/>
        </w:rPr>
        <w:t xml:space="preserve">The final two years will facilitate the transition of any on-going </w:t>
      </w:r>
      <w:r w:rsidR="008F6FAE">
        <w:rPr>
          <w:color w:val="000000" w:themeColor="text1"/>
          <w:lang w:val="en-AU"/>
        </w:rPr>
        <w:t xml:space="preserve">interventions </w:t>
      </w:r>
      <w:r w:rsidR="00E57A15">
        <w:rPr>
          <w:color w:val="000000" w:themeColor="text1"/>
          <w:lang w:val="en-AU"/>
        </w:rPr>
        <w:t>to the new administration after the May 2022</w:t>
      </w:r>
      <w:r w:rsidR="00F3525D">
        <w:rPr>
          <w:color w:val="000000" w:themeColor="text1"/>
          <w:lang w:val="en-AU"/>
        </w:rPr>
        <w:t xml:space="preserve"> elections and provide sufficient time for the </w:t>
      </w:r>
      <w:r w:rsidR="009056F9">
        <w:rPr>
          <w:color w:val="000000" w:themeColor="text1"/>
          <w:lang w:val="en-AU"/>
        </w:rPr>
        <w:t xml:space="preserve">Program </w:t>
      </w:r>
      <w:r w:rsidR="00F3525D">
        <w:rPr>
          <w:color w:val="000000" w:themeColor="text1"/>
          <w:lang w:val="en-AU"/>
        </w:rPr>
        <w:t>and the Australian Government to engage with the incoming Philippine government on its future infrastructure priorities</w:t>
      </w:r>
      <w:r w:rsidR="00AF3427">
        <w:rPr>
          <w:color w:val="000000" w:themeColor="text1"/>
          <w:lang w:val="en-AU"/>
        </w:rPr>
        <w:t>.</w:t>
      </w:r>
    </w:p>
    <w:p w14:paraId="050AB9D0" w14:textId="23C87BD4" w:rsidR="00675A05" w:rsidRDefault="00B20F4F">
      <w:pPr>
        <w:rPr>
          <w:color w:val="000000" w:themeColor="text1"/>
          <w:lang w:val="en-AU"/>
        </w:rPr>
      </w:pPr>
      <w:bookmarkStart w:id="145" w:name="_Toc496031513"/>
      <w:r w:rsidRPr="00DD5E66">
        <w:rPr>
          <w:color w:val="000000" w:themeColor="text1"/>
          <w:lang w:val="en-AU"/>
        </w:rPr>
        <w:t xml:space="preserve">As noted in </w:t>
      </w:r>
      <w:r w:rsidR="009D45C9" w:rsidRPr="00A90C17">
        <w:rPr>
          <w:b/>
          <w:color w:val="000000" w:themeColor="text1"/>
          <w:lang w:val="en-AU"/>
        </w:rPr>
        <w:t>Design Note 4</w:t>
      </w:r>
      <w:r w:rsidRPr="00DD5E66">
        <w:rPr>
          <w:color w:val="000000" w:themeColor="text1"/>
          <w:lang w:val="en-AU"/>
        </w:rPr>
        <w:t xml:space="preserve">, </w:t>
      </w:r>
      <w:r w:rsidR="00675A05" w:rsidRPr="00DD5E66">
        <w:rPr>
          <w:color w:val="000000" w:themeColor="text1"/>
          <w:lang w:val="en-AU"/>
        </w:rPr>
        <w:t>engagement at the subnational level</w:t>
      </w:r>
      <w:r w:rsidR="006F660C">
        <w:rPr>
          <w:color w:val="000000" w:themeColor="text1"/>
          <w:lang w:val="en-AU"/>
        </w:rPr>
        <w:t>,</w:t>
      </w:r>
      <w:r w:rsidR="00675A05" w:rsidRPr="00DD5E66">
        <w:rPr>
          <w:color w:val="000000" w:themeColor="text1"/>
          <w:lang w:val="en-AU"/>
        </w:rPr>
        <w:t xml:space="preserve"> </w:t>
      </w:r>
      <w:r w:rsidR="004F6EC9">
        <w:rPr>
          <w:color w:val="000000" w:themeColor="text1"/>
          <w:lang w:val="en-AU"/>
        </w:rPr>
        <w:t xml:space="preserve">including </w:t>
      </w:r>
      <w:r w:rsidR="006F660C">
        <w:rPr>
          <w:color w:val="000000" w:themeColor="text1"/>
          <w:lang w:val="en-AU"/>
        </w:rPr>
        <w:t>for</w:t>
      </w:r>
      <w:r w:rsidR="004F6EC9">
        <w:rPr>
          <w:color w:val="000000" w:themeColor="text1"/>
          <w:lang w:val="en-AU"/>
        </w:rPr>
        <w:t xml:space="preserve"> Mindanao</w:t>
      </w:r>
      <w:r w:rsidR="006F660C">
        <w:rPr>
          <w:color w:val="000000" w:themeColor="text1"/>
          <w:lang w:val="en-AU"/>
        </w:rPr>
        <w:t>,</w:t>
      </w:r>
      <w:r w:rsidR="004F6EC9">
        <w:rPr>
          <w:color w:val="000000" w:themeColor="text1"/>
          <w:lang w:val="en-AU"/>
        </w:rPr>
        <w:t xml:space="preserve"> </w:t>
      </w:r>
      <w:r w:rsidR="00675A05" w:rsidRPr="00DD5E66">
        <w:rPr>
          <w:color w:val="000000" w:themeColor="text1"/>
          <w:lang w:val="en-AU"/>
        </w:rPr>
        <w:t xml:space="preserve">will </w:t>
      </w:r>
      <w:r w:rsidRPr="00DD5E66">
        <w:rPr>
          <w:color w:val="000000" w:themeColor="text1"/>
          <w:lang w:val="en-AU"/>
        </w:rPr>
        <w:t xml:space="preserve">be </w:t>
      </w:r>
      <w:r w:rsidR="00E618BF" w:rsidRPr="00DD5E66">
        <w:rPr>
          <w:color w:val="000000" w:themeColor="text1"/>
          <w:lang w:val="en-AU"/>
        </w:rPr>
        <w:t>dependent on a readiness</w:t>
      </w:r>
      <w:r w:rsidR="00E618BF">
        <w:rPr>
          <w:color w:val="000000" w:themeColor="text1"/>
          <w:lang w:val="en-AU"/>
        </w:rPr>
        <w:t xml:space="preserve"> </w:t>
      </w:r>
      <w:r w:rsidR="00675A05">
        <w:rPr>
          <w:color w:val="000000" w:themeColor="text1"/>
          <w:lang w:val="en-AU"/>
        </w:rPr>
        <w:t>assess</w:t>
      </w:r>
      <w:r w:rsidR="00E618BF">
        <w:rPr>
          <w:color w:val="000000" w:themeColor="text1"/>
          <w:lang w:val="en-AU"/>
        </w:rPr>
        <w:t>ment conduct</w:t>
      </w:r>
      <w:r>
        <w:rPr>
          <w:color w:val="000000" w:themeColor="text1"/>
          <w:lang w:val="en-AU"/>
        </w:rPr>
        <w:t>ed by the MC and</w:t>
      </w:r>
      <w:r w:rsidR="00E618BF">
        <w:rPr>
          <w:color w:val="000000" w:themeColor="text1"/>
          <w:lang w:val="en-AU"/>
        </w:rPr>
        <w:t>,</w:t>
      </w:r>
      <w:r>
        <w:rPr>
          <w:color w:val="000000" w:themeColor="text1"/>
          <w:lang w:val="en-AU"/>
        </w:rPr>
        <w:t xml:space="preserve"> i</w:t>
      </w:r>
      <w:r w:rsidR="00675A05">
        <w:rPr>
          <w:color w:val="000000" w:themeColor="text1"/>
          <w:lang w:val="en-AU"/>
        </w:rPr>
        <w:t xml:space="preserve">f deemed feasible and relevant, any proposed subnational </w:t>
      </w:r>
      <w:r w:rsidR="008F6FAE">
        <w:rPr>
          <w:color w:val="000000" w:themeColor="text1"/>
          <w:lang w:val="en-AU"/>
        </w:rPr>
        <w:t xml:space="preserve">interventions </w:t>
      </w:r>
      <w:r w:rsidR="00675A05">
        <w:rPr>
          <w:color w:val="000000" w:themeColor="text1"/>
          <w:lang w:val="en-AU"/>
        </w:rPr>
        <w:t xml:space="preserve">will be referred to the PSC for approval and </w:t>
      </w:r>
      <w:r>
        <w:rPr>
          <w:color w:val="000000" w:themeColor="text1"/>
          <w:lang w:val="en-AU"/>
        </w:rPr>
        <w:t xml:space="preserve">subject to available </w:t>
      </w:r>
      <w:r w:rsidR="00675A05">
        <w:rPr>
          <w:color w:val="000000" w:themeColor="text1"/>
          <w:lang w:val="en-AU"/>
        </w:rPr>
        <w:t>funding.</w:t>
      </w:r>
    </w:p>
    <w:p w14:paraId="0860F97D" w14:textId="77777777" w:rsidR="002B0717" w:rsidRPr="006C1C19" w:rsidRDefault="002B0717" w:rsidP="002B0717">
      <w:pPr>
        <w:rPr>
          <w:rFonts w:asciiTheme="majorHAnsi" w:hAnsiTheme="majorHAnsi"/>
          <w:i/>
          <w:sz w:val="30"/>
          <w:szCs w:val="30"/>
          <w:lang w:val="en-AU"/>
        </w:rPr>
      </w:pPr>
      <w:r w:rsidRPr="006C1C19">
        <w:rPr>
          <w:rFonts w:asciiTheme="majorHAnsi" w:hAnsiTheme="majorHAnsi"/>
          <w:i/>
          <w:sz w:val="30"/>
          <w:szCs w:val="30"/>
          <w:lang w:val="en-AU"/>
        </w:rPr>
        <w:t xml:space="preserve">Transition Period </w:t>
      </w:r>
    </w:p>
    <w:p w14:paraId="0C93F12B" w14:textId="0ADF6B9C" w:rsidR="005F3D30" w:rsidRPr="0071040C" w:rsidRDefault="005F3D30" w:rsidP="005F3D30">
      <w:pPr>
        <w:rPr>
          <w:color w:val="000000" w:themeColor="text1"/>
          <w:lang w:val="en-AU"/>
        </w:rPr>
      </w:pPr>
      <w:r>
        <w:rPr>
          <w:color w:val="000000" w:themeColor="text1"/>
          <w:lang w:val="en-AU"/>
        </w:rPr>
        <w:t xml:space="preserve">Indicative interventions have been identified that </w:t>
      </w:r>
      <w:r w:rsidRPr="0071040C">
        <w:rPr>
          <w:color w:val="000000" w:themeColor="text1"/>
          <w:lang w:val="en-AU"/>
        </w:rPr>
        <w:t xml:space="preserve">support infrastructure capacity development at the whole-of-government level in some areas and at specific agency level in other areas. </w:t>
      </w:r>
      <w:r w:rsidR="0064053B" w:rsidRPr="0092031B">
        <w:rPr>
          <w:color w:val="000000" w:themeColor="text1"/>
          <w:lang w:val="en-AU"/>
        </w:rPr>
        <w:t xml:space="preserve">These interventions were also tested with the GPH counterparts to determine their readiness to engage. </w:t>
      </w:r>
      <w:r w:rsidRPr="0092031B">
        <w:rPr>
          <w:color w:val="000000" w:themeColor="text1"/>
          <w:lang w:val="en-AU"/>
        </w:rPr>
        <w:t>T</w:t>
      </w:r>
      <w:r w:rsidRPr="0071040C">
        <w:rPr>
          <w:color w:val="000000" w:themeColor="text1"/>
          <w:lang w:val="en-AU"/>
        </w:rPr>
        <w:t>his reflects lessons learned from prior activities, the level of demand for Australian assistance, the scale of the program budget, and identification of key points of entry.</w:t>
      </w:r>
    </w:p>
    <w:p w14:paraId="7A59EC52" w14:textId="40300019" w:rsidR="0064053B" w:rsidRDefault="00E3133B" w:rsidP="0071040C">
      <w:pPr>
        <w:rPr>
          <w:color w:val="000000" w:themeColor="text1"/>
          <w:lang w:val="en-AU"/>
        </w:rPr>
      </w:pPr>
      <w:r>
        <w:rPr>
          <w:color w:val="000000" w:themeColor="text1"/>
          <w:lang w:val="en-AU"/>
        </w:rPr>
        <w:t xml:space="preserve">As shown in </w:t>
      </w:r>
      <w:r w:rsidRPr="00686F86">
        <w:rPr>
          <w:b/>
          <w:color w:val="000000" w:themeColor="text1"/>
          <w:lang w:val="en-AU"/>
        </w:rPr>
        <w:t>Annex 6</w:t>
      </w:r>
      <w:r>
        <w:rPr>
          <w:color w:val="000000" w:themeColor="text1"/>
          <w:lang w:val="en-AU"/>
        </w:rPr>
        <w:t>, s</w:t>
      </w:r>
      <w:r w:rsidR="0071040C">
        <w:rPr>
          <w:color w:val="000000" w:themeColor="text1"/>
          <w:lang w:val="en-AU"/>
        </w:rPr>
        <w:t xml:space="preserve">ome interventions </w:t>
      </w:r>
      <w:r w:rsidR="0064053B">
        <w:rPr>
          <w:color w:val="000000" w:themeColor="text1"/>
          <w:lang w:val="en-AU"/>
        </w:rPr>
        <w:t xml:space="preserve">may </w:t>
      </w:r>
      <w:r w:rsidRPr="0071040C">
        <w:rPr>
          <w:color w:val="000000" w:themeColor="text1"/>
          <w:lang w:val="en-AU"/>
        </w:rPr>
        <w:t xml:space="preserve">transition from PFM-I into PFMP-II </w:t>
      </w:r>
      <w:r>
        <w:rPr>
          <w:color w:val="000000" w:themeColor="text1"/>
          <w:lang w:val="en-AU"/>
        </w:rPr>
        <w:t xml:space="preserve">as these </w:t>
      </w:r>
      <w:r w:rsidR="0071040C" w:rsidRPr="0071040C">
        <w:rPr>
          <w:color w:val="000000" w:themeColor="text1"/>
          <w:lang w:val="en-AU"/>
        </w:rPr>
        <w:t xml:space="preserve">are based on existing work plans </w:t>
      </w:r>
      <w:r w:rsidR="005F3D30">
        <w:rPr>
          <w:color w:val="000000" w:themeColor="text1"/>
          <w:lang w:val="en-AU"/>
        </w:rPr>
        <w:t xml:space="preserve">of, </w:t>
      </w:r>
      <w:r w:rsidR="0071040C" w:rsidRPr="0071040C">
        <w:rPr>
          <w:color w:val="000000" w:themeColor="text1"/>
          <w:lang w:val="en-AU"/>
        </w:rPr>
        <w:t>and established relationships with</w:t>
      </w:r>
      <w:r w:rsidR="005F3D30">
        <w:rPr>
          <w:color w:val="000000" w:themeColor="text1"/>
          <w:lang w:val="en-AU"/>
        </w:rPr>
        <w:t xml:space="preserve">, </w:t>
      </w:r>
      <w:r w:rsidR="0071040C" w:rsidRPr="0071040C">
        <w:rPr>
          <w:color w:val="000000" w:themeColor="text1"/>
          <w:lang w:val="en-AU"/>
        </w:rPr>
        <w:t xml:space="preserve">partner </w:t>
      </w:r>
      <w:r w:rsidR="005F3D30">
        <w:rPr>
          <w:color w:val="000000" w:themeColor="text1"/>
          <w:lang w:val="en-AU"/>
        </w:rPr>
        <w:t xml:space="preserve">government </w:t>
      </w:r>
      <w:r w:rsidR="0071040C" w:rsidRPr="0071040C">
        <w:rPr>
          <w:color w:val="000000" w:themeColor="text1"/>
          <w:lang w:val="en-AU"/>
        </w:rPr>
        <w:t>agencies.</w:t>
      </w:r>
      <w:r w:rsidR="0064053B">
        <w:rPr>
          <w:color w:val="000000" w:themeColor="text1"/>
          <w:lang w:val="en-AU"/>
        </w:rPr>
        <w:t xml:space="preserve"> The design notes </w:t>
      </w:r>
      <w:r w:rsidR="0071040C" w:rsidRPr="0071040C">
        <w:rPr>
          <w:color w:val="000000" w:themeColor="text1"/>
          <w:lang w:val="en-AU"/>
        </w:rPr>
        <w:t xml:space="preserve">that between the finalisation </w:t>
      </w:r>
      <w:r w:rsidR="009B7024">
        <w:rPr>
          <w:color w:val="000000" w:themeColor="text1"/>
          <w:lang w:val="en-AU"/>
        </w:rPr>
        <w:t xml:space="preserve">and approval </w:t>
      </w:r>
      <w:r w:rsidR="0071040C" w:rsidRPr="0071040C">
        <w:rPr>
          <w:color w:val="000000" w:themeColor="text1"/>
          <w:lang w:val="en-AU"/>
        </w:rPr>
        <w:t>of this IDD and the expected start of PFMP-II</w:t>
      </w:r>
      <w:r w:rsidR="009B7024">
        <w:rPr>
          <w:color w:val="000000" w:themeColor="text1"/>
          <w:lang w:val="en-AU"/>
        </w:rPr>
        <w:t xml:space="preserve"> implementation</w:t>
      </w:r>
      <w:r>
        <w:rPr>
          <w:color w:val="000000" w:themeColor="text1"/>
          <w:lang w:val="en-AU"/>
        </w:rPr>
        <w:t xml:space="preserve">, </w:t>
      </w:r>
      <w:r w:rsidRPr="0071040C">
        <w:rPr>
          <w:color w:val="000000" w:themeColor="text1"/>
          <w:lang w:val="en-AU"/>
        </w:rPr>
        <w:t xml:space="preserve">additional </w:t>
      </w:r>
      <w:r>
        <w:rPr>
          <w:color w:val="000000" w:themeColor="text1"/>
          <w:lang w:val="en-AU"/>
        </w:rPr>
        <w:t xml:space="preserve">interventions </w:t>
      </w:r>
      <w:r w:rsidRPr="0071040C">
        <w:rPr>
          <w:color w:val="000000" w:themeColor="text1"/>
          <w:lang w:val="en-AU"/>
        </w:rPr>
        <w:t>could possibly be identified and/or proposed by GPH</w:t>
      </w:r>
      <w:r>
        <w:rPr>
          <w:color w:val="000000" w:themeColor="text1"/>
          <w:lang w:val="en-AU"/>
        </w:rPr>
        <w:t xml:space="preserve"> due to emerging opportunities</w:t>
      </w:r>
      <w:r w:rsidR="0071040C" w:rsidRPr="0071040C">
        <w:rPr>
          <w:color w:val="000000" w:themeColor="text1"/>
          <w:lang w:val="en-AU"/>
        </w:rPr>
        <w:t xml:space="preserve">. </w:t>
      </w:r>
      <w:r w:rsidR="0064053B">
        <w:rPr>
          <w:color w:val="000000" w:themeColor="text1"/>
          <w:lang w:val="en-AU"/>
        </w:rPr>
        <w:t>Interventions (both indicative and new, if any) will have to be subjected to, and confirmed through, the Program’s annual planning processes upon mobilisation.</w:t>
      </w:r>
    </w:p>
    <w:p w14:paraId="226E466E" w14:textId="505FC7B0" w:rsidR="00DA7316" w:rsidRPr="006C1C19" w:rsidRDefault="00DA7316" w:rsidP="00DA7316">
      <w:pPr>
        <w:rPr>
          <w:rFonts w:asciiTheme="majorHAnsi" w:hAnsiTheme="majorHAnsi"/>
          <w:i/>
          <w:sz w:val="30"/>
          <w:szCs w:val="30"/>
          <w:lang w:val="en-AU"/>
        </w:rPr>
      </w:pPr>
      <w:r>
        <w:rPr>
          <w:rFonts w:asciiTheme="majorHAnsi" w:hAnsiTheme="majorHAnsi"/>
          <w:i/>
          <w:sz w:val="30"/>
          <w:szCs w:val="30"/>
          <w:lang w:val="en-AU"/>
        </w:rPr>
        <w:t>Planning and</w:t>
      </w:r>
      <w:r w:rsidR="00981FA7">
        <w:rPr>
          <w:rFonts w:asciiTheme="majorHAnsi" w:hAnsiTheme="majorHAnsi"/>
          <w:i/>
          <w:sz w:val="30"/>
          <w:szCs w:val="30"/>
          <w:lang w:val="en-AU"/>
        </w:rPr>
        <w:t xml:space="preserve"> Implementation</w:t>
      </w:r>
      <w:r>
        <w:rPr>
          <w:rFonts w:asciiTheme="majorHAnsi" w:hAnsiTheme="majorHAnsi"/>
          <w:i/>
          <w:sz w:val="30"/>
          <w:szCs w:val="30"/>
          <w:lang w:val="en-AU"/>
        </w:rPr>
        <w:t xml:space="preserve"> Processes</w:t>
      </w:r>
    </w:p>
    <w:p w14:paraId="300E5BD9" w14:textId="789E099D" w:rsidR="00686F86" w:rsidRDefault="00DA7316" w:rsidP="00DA7316">
      <w:pPr>
        <w:rPr>
          <w:color w:val="000000" w:themeColor="text1"/>
          <w:lang w:val="en-AU"/>
        </w:rPr>
      </w:pPr>
      <w:r w:rsidRPr="00DA7316">
        <w:rPr>
          <w:color w:val="000000" w:themeColor="text1"/>
          <w:lang w:val="en-AU"/>
        </w:rPr>
        <w:t xml:space="preserve">The </w:t>
      </w:r>
      <w:r w:rsidR="00981FA7">
        <w:rPr>
          <w:color w:val="000000" w:themeColor="text1"/>
          <w:lang w:val="en-AU"/>
        </w:rPr>
        <w:t xml:space="preserve">selection and prioritisation of interventions </w:t>
      </w:r>
      <w:r w:rsidRPr="00DA7316">
        <w:rPr>
          <w:color w:val="000000" w:themeColor="text1"/>
          <w:lang w:val="en-AU"/>
        </w:rPr>
        <w:t xml:space="preserve">to be recommended for the approval of the PSC will have to meet the selection criteria set out in </w:t>
      </w:r>
      <w:r w:rsidRPr="00981FA7">
        <w:rPr>
          <w:b/>
          <w:color w:val="000000" w:themeColor="text1"/>
          <w:lang w:val="en-AU"/>
        </w:rPr>
        <w:t xml:space="preserve">Design Note </w:t>
      </w:r>
      <w:r w:rsidR="00981FA7" w:rsidRPr="00981FA7">
        <w:rPr>
          <w:b/>
          <w:color w:val="000000" w:themeColor="text1"/>
          <w:lang w:val="en-AU"/>
        </w:rPr>
        <w:t>6</w:t>
      </w:r>
      <w:r w:rsidRPr="00DA7316">
        <w:rPr>
          <w:color w:val="000000" w:themeColor="text1"/>
          <w:lang w:val="en-AU"/>
        </w:rPr>
        <w:t xml:space="preserve"> below</w:t>
      </w:r>
      <w:r w:rsidR="00981FA7">
        <w:rPr>
          <w:color w:val="000000" w:themeColor="text1"/>
          <w:lang w:val="en-AU"/>
        </w:rPr>
        <w:t>.</w:t>
      </w:r>
    </w:p>
    <w:p w14:paraId="51B572A2" w14:textId="77777777" w:rsidR="00981FA7" w:rsidRPr="004E13FB" w:rsidRDefault="00981FA7" w:rsidP="00981FA7">
      <w:pPr>
        <w:suppressAutoHyphens w:val="0"/>
        <w:spacing w:before="0" w:after="120" w:line="440" w:lineRule="atLeast"/>
        <w:rPr>
          <w:i/>
          <w:color w:val="000000" w:themeColor="text1"/>
          <w:sz w:val="20"/>
          <w:szCs w:val="20"/>
          <w:lang w:val="en-AU"/>
        </w:rPr>
      </w:pPr>
      <w:r w:rsidRPr="00E75B03">
        <w:rPr>
          <w:b/>
          <w:i/>
          <w:noProof/>
          <w:color w:val="000000" w:themeColor="text1"/>
          <w:sz w:val="20"/>
          <w:szCs w:val="20"/>
          <w:lang w:val="en-AU" w:eastAsia="en-AU"/>
        </w:rPr>
        <mc:AlternateContent>
          <mc:Choice Requires="wps">
            <w:drawing>
              <wp:anchor distT="0" distB="0" distL="114300" distR="114300" simplePos="0" relativeHeight="251816960" behindDoc="1" locked="0" layoutInCell="1" allowOverlap="1" wp14:anchorId="52BB1631" wp14:editId="0509918A">
                <wp:simplePos x="0" y="0"/>
                <wp:positionH relativeFrom="column">
                  <wp:posOffset>-110490</wp:posOffset>
                </wp:positionH>
                <wp:positionV relativeFrom="paragraph">
                  <wp:posOffset>72390</wp:posOffset>
                </wp:positionV>
                <wp:extent cx="6320155" cy="4419600"/>
                <wp:effectExtent l="0" t="0" r="23495" b="19050"/>
                <wp:wrapNone/>
                <wp:docPr id="417046787" name="Rectangle 417046787"/>
                <wp:cNvGraphicFramePr/>
                <a:graphic xmlns:a="http://schemas.openxmlformats.org/drawingml/2006/main">
                  <a:graphicData uri="http://schemas.microsoft.com/office/word/2010/wordprocessingShape">
                    <wps:wsp>
                      <wps:cNvSpPr/>
                      <wps:spPr>
                        <a:xfrm>
                          <a:off x="0" y="0"/>
                          <a:ext cx="6320155" cy="4419600"/>
                        </a:xfrm>
                        <a:prstGeom prst="rect">
                          <a:avLst/>
                        </a:prstGeom>
                        <a:solidFill>
                          <a:srgbClr val="65C5B4">
                            <a:lumMod val="20000"/>
                            <a:lumOff val="80000"/>
                          </a:srgbClr>
                        </a:solidFill>
                        <a:ln w="12700" cap="flat" cmpd="sng" algn="ctr">
                          <a:solidFill>
                            <a:srgbClr val="65C5B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3D38C" id="Rectangle 417046787" o:spid="_x0000_s1026" style="position:absolute;margin-left:-8.7pt;margin-top:5.7pt;width:497.65pt;height:34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" fillcolor="#e0f3f0" strokecolor="#489083" strokeweight="1pt"/>
            </w:pict>
          </mc:Fallback>
        </mc:AlternateContent>
      </w:r>
      <w:r w:rsidRPr="004E13FB">
        <w:rPr>
          <w:b/>
          <w:i/>
          <w:color w:val="000000" w:themeColor="text1"/>
          <w:sz w:val="20"/>
          <w:szCs w:val="20"/>
          <w:lang w:val="en-AU"/>
        </w:rPr>
        <w:t xml:space="preserve">Design Note </w:t>
      </w:r>
      <w:r>
        <w:rPr>
          <w:b/>
          <w:i/>
          <w:color w:val="000000" w:themeColor="text1"/>
          <w:sz w:val="20"/>
          <w:szCs w:val="20"/>
          <w:lang w:val="en-AU"/>
        </w:rPr>
        <w:t>6</w:t>
      </w:r>
      <w:r w:rsidRPr="004E13FB">
        <w:rPr>
          <w:i/>
          <w:color w:val="000000" w:themeColor="text1"/>
          <w:sz w:val="20"/>
          <w:szCs w:val="20"/>
          <w:lang w:val="en-AU"/>
        </w:rPr>
        <w:t xml:space="preserve">: </w:t>
      </w:r>
      <w:r>
        <w:rPr>
          <w:i/>
          <w:color w:val="000000" w:themeColor="text1"/>
          <w:sz w:val="20"/>
          <w:szCs w:val="20"/>
          <w:lang w:val="en-AU"/>
        </w:rPr>
        <w:t>Criteria for selecting and priority ranking proposed interventions</w:t>
      </w:r>
    </w:p>
    <w:p w14:paraId="38FB8466" w14:textId="77777777" w:rsidR="00981FA7" w:rsidRDefault="00981FA7" w:rsidP="00981FA7">
      <w:pPr>
        <w:rPr>
          <w:color w:val="000000" w:themeColor="text1"/>
          <w:sz w:val="20"/>
          <w:szCs w:val="20"/>
          <w:lang w:val="en-AU"/>
        </w:rPr>
      </w:pPr>
      <w:r>
        <w:rPr>
          <w:color w:val="000000" w:themeColor="text1"/>
          <w:sz w:val="20"/>
          <w:szCs w:val="20"/>
          <w:lang w:val="en-AU"/>
        </w:rPr>
        <w:t>During the inception period, the MC should negotiate with the PSC and other stakeholders detailed criteria for selecting and priority ranking interventions</w:t>
      </w:r>
      <w:r w:rsidRPr="004E13FB">
        <w:rPr>
          <w:color w:val="000000" w:themeColor="text1"/>
          <w:sz w:val="20"/>
          <w:szCs w:val="20"/>
          <w:lang w:val="en-AU"/>
        </w:rPr>
        <w:t>.</w:t>
      </w:r>
      <w:r>
        <w:rPr>
          <w:color w:val="000000" w:themeColor="text1"/>
          <w:sz w:val="20"/>
          <w:szCs w:val="20"/>
          <w:lang w:val="en-AU"/>
        </w:rPr>
        <w:t xml:space="preserve"> These are anticipated to include, among other things:</w:t>
      </w:r>
    </w:p>
    <w:p w14:paraId="241304D7" w14:textId="36CEAEB1" w:rsidR="00981FA7" w:rsidRDefault="00CE2DBF" w:rsidP="00981FA7">
      <w:pPr>
        <w:pStyle w:val="ListParagraph"/>
        <w:numPr>
          <w:ilvl w:val="0"/>
          <w:numId w:val="70"/>
        </w:numPr>
        <w:ind w:left="284" w:hanging="284"/>
        <w:rPr>
          <w:color w:val="000000" w:themeColor="text1"/>
          <w:sz w:val="20"/>
          <w:szCs w:val="20"/>
          <w:lang w:val="en-AU"/>
        </w:rPr>
      </w:pPr>
      <w:r>
        <w:rPr>
          <w:b/>
          <w:color w:val="000000" w:themeColor="text1"/>
          <w:sz w:val="20"/>
          <w:szCs w:val="20"/>
          <w:lang w:val="en-AU"/>
        </w:rPr>
        <w:t>c</w:t>
      </w:r>
      <w:r w:rsidR="00981FA7" w:rsidRPr="000E4E75">
        <w:rPr>
          <w:b/>
          <w:color w:val="000000" w:themeColor="text1"/>
          <w:sz w:val="20"/>
          <w:szCs w:val="20"/>
          <w:lang w:val="en-AU"/>
        </w:rPr>
        <w:t>lear line of sight to intermediate and end-of-program outcomes</w:t>
      </w:r>
      <w:r w:rsidR="00981FA7">
        <w:rPr>
          <w:color w:val="000000" w:themeColor="text1"/>
          <w:sz w:val="20"/>
          <w:szCs w:val="20"/>
          <w:lang w:val="en-AU"/>
        </w:rPr>
        <w:t xml:space="preserve"> – interventions should clearly deliver res</w:t>
      </w:r>
      <w:r w:rsidR="00B25495">
        <w:rPr>
          <w:color w:val="000000" w:themeColor="text1"/>
          <w:sz w:val="20"/>
          <w:szCs w:val="20"/>
          <w:lang w:val="en-AU"/>
        </w:rPr>
        <w:t>ults linked to program outcomes</w:t>
      </w:r>
    </w:p>
    <w:p w14:paraId="08AD6009" w14:textId="06BE1FDE" w:rsidR="00981FA7" w:rsidRDefault="00CE2DBF" w:rsidP="00981FA7">
      <w:pPr>
        <w:pStyle w:val="ListParagraph"/>
        <w:numPr>
          <w:ilvl w:val="0"/>
          <w:numId w:val="70"/>
        </w:numPr>
        <w:ind w:left="284" w:hanging="284"/>
        <w:rPr>
          <w:color w:val="000000" w:themeColor="text1"/>
          <w:sz w:val="20"/>
          <w:szCs w:val="20"/>
          <w:lang w:val="en-AU"/>
        </w:rPr>
      </w:pPr>
      <w:r>
        <w:rPr>
          <w:b/>
          <w:color w:val="000000" w:themeColor="text1"/>
          <w:sz w:val="20"/>
          <w:szCs w:val="20"/>
          <w:lang w:val="en-AU"/>
        </w:rPr>
        <w:t>c</w:t>
      </w:r>
      <w:r w:rsidR="00981FA7" w:rsidRPr="000E4E75">
        <w:rPr>
          <w:b/>
          <w:color w:val="000000" w:themeColor="text1"/>
          <w:sz w:val="20"/>
          <w:szCs w:val="20"/>
          <w:lang w:val="en-AU"/>
        </w:rPr>
        <w:t>ollaboration</w:t>
      </w:r>
      <w:r w:rsidR="00981FA7">
        <w:rPr>
          <w:color w:val="000000" w:themeColor="text1"/>
          <w:sz w:val="20"/>
          <w:szCs w:val="20"/>
          <w:lang w:val="en-AU"/>
        </w:rPr>
        <w:t xml:space="preserve"> – interventions that encourage collaboration between national agencies, between the public and private sector actors in the public infrastructure delivery system or between national and sub-national ag</w:t>
      </w:r>
      <w:r w:rsidR="00B25495">
        <w:rPr>
          <w:color w:val="000000" w:themeColor="text1"/>
          <w:sz w:val="20"/>
          <w:szCs w:val="20"/>
          <w:lang w:val="en-AU"/>
        </w:rPr>
        <w:t>encies should be given priority</w:t>
      </w:r>
    </w:p>
    <w:p w14:paraId="7E49E805" w14:textId="79241436" w:rsidR="00981FA7" w:rsidRPr="00AE0DE9" w:rsidRDefault="00CE2DBF" w:rsidP="00981FA7">
      <w:pPr>
        <w:pStyle w:val="ListParagraph"/>
        <w:numPr>
          <w:ilvl w:val="0"/>
          <w:numId w:val="70"/>
        </w:numPr>
        <w:ind w:left="284" w:hanging="284"/>
        <w:rPr>
          <w:color w:val="000000" w:themeColor="text1"/>
          <w:sz w:val="20"/>
          <w:szCs w:val="20"/>
          <w:lang w:val="en-AU"/>
        </w:rPr>
      </w:pPr>
      <w:r>
        <w:rPr>
          <w:b/>
          <w:color w:val="000000" w:themeColor="text1"/>
          <w:sz w:val="20"/>
          <w:szCs w:val="20"/>
          <w:lang w:val="en-AU"/>
        </w:rPr>
        <w:t>h</w:t>
      </w:r>
      <w:r w:rsidR="00981FA7" w:rsidRPr="000E4E75">
        <w:rPr>
          <w:b/>
          <w:color w:val="000000" w:themeColor="text1"/>
          <w:sz w:val="20"/>
          <w:szCs w:val="20"/>
          <w:lang w:val="en-AU"/>
        </w:rPr>
        <w:t>ow many people benefit</w:t>
      </w:r>
      <w:r w:rsidR="00981FA7" w:rsidRPr="00AE0DE9">
        <w:rPr>
          <w:color w:val="000000" w:themeColor="text1"/>
          <w:sz w:val="20"/>
          <w:szCs w:val="20"/>
          <w:lang w:val="en-AU"/>
        </w:rPr>
        <w:t xml:space="preserve"> –</w:t>
      </w:r>
      <w:r w:rsidR="00981FA7">
        <w:rPr>
          <w:color w:val="000000" w:themeColor="text1"/>
          <w:sz w:val="20"/>
          <w:szCs w:val="20"/>
          <w:lang w:val="en-AU"/>
        </w:rPr>
        <w:t xml:space="preserve"> i</w:t>
      </w:r>
      <w:r w:rsidR="00981FA7" w:rsidRPr="00AE0DE9">
        <w:rPr>
          <w:color w:val="000000" w:themeColor="text1"/>
          <w:sz w:val="20"/>
          <w:szCs w:val="20"/>
          <w:lang w:val="en-AU"/>
        </w:rPr>
        <w:t>ntervention</w:t>
      </w:r>
      <w:r w:rsidR="00981FA7">
        <w:rPr>
          <w:color w:val="000000" w:themeColor="text1"/>
          <w:sz w:val="20"/>
          <w:szCs w:val="20"/>
          <w:lang w:val="en-AU"/>
        </w:rPr>
        <w:t>s should support new public infrastructure systems that benefit the largest number of people possible</w:t>
      </w:r>
      <w:r w:rsidR="00981FA7" w:rsidRPr="00AE0DE9">
        <w:rPr>
          <w:color w:val="000000" w:themeColor="text1"/>
          <w:sz w:val="20"/>
          <w:szCs w:val="20"/>
          <w:lang w:val="en-AU"/>
        </w:rPr>
        <w:t>.</w:t>
      </w:r>
      <w:r w:rsidR="00981FA7">
        <w:rPr>
          <w:color w:val="000000" w:themeColor="text1"/>
          <w:sz w:val="20"/>
          <w:szCs w:val="20"/>
          <w:lang w:val="en-AU"/>
        </w:rPr>
        <w:t xml:space="preserve"> </w:t>
      </w:r>
      <w:r w:rsidR="00981FA7" w:rsidRPr="00AE0DE9">
        <w:rPr>
          <w:color w:val="000000" w:themeColor="text1"/>
          <w:sz w:val="20"/>
          <w:szCs w:val="20"/>
          <w:lang w:val="en-AU"/>
        </w:rPr>
        <w:t xml:space="preserve">Interventions with the greatest number of </w:t>
      </w:r>
      <w:r w:rsidR="00981FA7">
        <w:rPr>
          <w:color w:val="000000" w:themeColor="text1"/>
          <w:sz w:val="20"/>
          <w:szCs w:val="20"/>
          <w:lang w:val="en-AU"/>
        </w:rPr>
        <w:t>anticipated</w:t>
      </w:r>
      <w:r w:rsidR="00981FA7" w:rsidRPr="00AE0DE9">
        <w:rPr>
          <w:color w:val="000000" w:themeColor="text1"/>
          <w:sz w:val="20"/>
          <w:szCs w:val="20"/>
          <w:lang w:val="en-AU"/>
        </w:rPr>
        <w:t xml:space="preserve"> beneficiaries should be given priority</w:t>
      </w:r>
    </w:p>
    <w:p w14:paraId="74571534" w14:textId="2C8AB45A" w:rsidR="00981FA7" w:rsidRDefault="00CE2DBF" w:rsidP="00981FA7">
      <w:pPr>
        <w:pStyle w:val="ListParagraph"/>
        <w:numPr>
          <w:ilvl w:val="0"/>
          <w:numId w:val="70"/>
        </w:numPr>
        <w:ind w:left="284" w:hanging="284"/>
        <w:rPr>
          <w:color w:val="000000" w:themeColor="text1"/>
          <w:sz w:val="20"/>
          <w:szCs w:val="20"/>
          <w:lang w:val="en-AU"/>
        </w:rPr>
      </w:pPr>
      <w:r>
        <w:rPr>
          <w:b/>
          <w:color w:val="000000" w:themeColor="text1"/>
          <w:sz w:val="20"/>
          <w:szCs w:val="20"/>
          <w:lang w:val="en-AU"/>
        </w:rPr>
        <w:t>w</w:t>
      </w:r>
      <w:r w:rsidR="00981FA7" w:rsidRPr="000E4E75">
        <w:rPr>
          <w:b/>
          <w:color w:val="000000" w:themeColor="text1"/>
          <w:sz w:val="20"/>
          <w:szCs w:val="20"/>
          <w:lang w:val="en-AU"/>
        </w:rPr>
        <w:t>ho will benefit</w:t>
      </w:r>
      <w:r w:rsidR="00981FA7" w:rsidRPr="00AE0DE9">
        <w:rPr>
          <w:color w:val="000000" w:themeColor="text1"/>
          <w:sz w:val="20"/>
          <w:szCs w:val="20"/>
          <w:lang w:val="en-AU"/>
        </w:rPr>
        <w:t xml:space="preserve"> – to be sustained</w:t>
      </w:r>
      <w:r w:rsidR="00B25495">
        <w:rPr>
          <w:color w:val="000000" w:themeColor="text1"/>
          <w:sz w:val="20"/>
          <w:szCs w:val="20"/>
          <w:lang w:val="en-AU"/>
        </w:rPr>
        <w:t>,</w:t>
      </w:r>
      <w:r w:rsidR="00981FA7" w:rsidRPr="00AE0DE9">
        <w:rPr>
          <w:color w:val="000000" w:themeColor="text1"/>
          <w:sz w:val="20"/>
          <w:szCs w:val="20"/>
          <w:lang w:val="en-AU"/>
        </w:rPr>
        <w:t xml:space="preserve"> a proposed intervention should </w:t>
      </w:r>
      <w:r w:rsidR="00981FA7">
        <w:rPr>
          <w:color w:val="000000" w:themeColor="text1"/>
          <w:sz w:val="20"/>
          <w:szCs w:val="20"/>
          <w:lang w:val="en-AU"/>
        </w:rPr>
        <w:t>align with national systems and priorities and clearly benefit women, youth, and men of all ethni</w:t>
      </w:r>
      <w:r w:rsidR="00B25495">
        <w:rPr>
          <w:color w:val="000000" w:themeColor="text1"/>
          <w:sz w:val="20"/>
          <w:szCs w:val="20"/>
          <w:lang w:val="en-AU"/>
        </w:rPr>
        <w:t>cities in rural and urban areas</w:t>
      </w:r>
    </w:p>
    <w:p w14:paraId="4BD562CD" w14:textId="30B5DE80" w:rsidR="00981FA7" w:rsidRDefault="00CE2DBF" w:rsidP="00981FA7">
      <w:pPr>
        <w:pStyle w:val="ListParagraph"/>
        <w:numPr>
          <w:ilvl w:val="0"/>
          <w:numId w:val="70"/>
        </w:numPr>
        <w:ind w:left="284" w:hanging="284"/>
        <w:rPr>
          <w:color w:val="000000" w:themeColor="text1"/>
          <w:sz w:val="20"/>
          <w:szCs w:val="20"/>
          <w:lang w:val="en-AU"/>
        </w:rPr>
      </w:pPr>
      <w:r>
        <w:rPr>
          <w:b/>
          <w:color w:val="000000" w:themeColor="text1"/>
          <w:sz w:val="20"/>
          <w:szCs w:val="20"/>
          <w:lang w:val="en-AU"/>
        </w:rPr>
        <w:t>h</w:t>
      </w:r>
      <w:r w:rsidR="00981FA7" w:rsidRPr="000E4E75">
        <w:rPr>
          <w:b/>
          <w:color w:val="000000" w:themeColor="text1"/>
          <w:sz w:val="20"/>
          <w:szCs w:val="20"/>
          <w:lang w:val="en-AU"/>
        </w:rPr>
        <w:t>ow big is the net impact</w:t>
      </w:r>
      <w:r w:rsidR="00981FA7" w:rsidRPr="00AE0DE9">
        <w:rPr>
          <w:color w:val="000000" w:themeColor="text1"/>
          <w:sz w:val="20"/>
          <w:szCs w:val="20"/>
          <w:lang w:val="en-AU"/>
        </w:rPr>
        <w:t xml:space="preserve"> – innovations introduced in an intervention should </w:t>
      </w:r>
      <w:r w:rsidR="00981FA7">
        <w:rPr>
          <w:color w:val="000000" w:themeColor="text1"/>
          <w:sz w:val="20"/>
          <w:szCs w:val="20"/>
          <w:lang w:val="en-AU"/>
        </w:rPr>
        <w:t>deliver</w:t>
      </w:r>
      <w:r w:rsidR="00981FA7" w:rsidRPr="00AE0DE9">
        <w:rPr>
          <w:color w:val="000000" w:themeColor="text1"/>
          <w:sz w:val="20"/>
          <w:szCs w:val="20"/>
          <w:lang w:val="en-AU"/>
        </w:rPr>
        <w:t xml:space="preserve"> net attributable </w:t>
      </w:r>
      <w:r w:rsidR="00981FA7">
        <w:rPr>
          <w:color w:val="000000" w:themeColor="text1"/>
          <w:sz w:val="20"/>
          <w:szCs w:val="20"/>
          <w:lang w:val="en-AU"/>
        </w:rPr>
        <w:t>benefits for tax payers and also p</w:t>
      </w:r>
      <w:r w:rsidR="00B25495">
        <w:rPr>
          <w:color w:val="000000" w:themeColor="text1"/>
          <w:sz w:val="20"/>
          <w:szCs w:val="20"/>
          <w:lang w:val="en-AU"/>
        </w:rPr>
        <w:t>rivate sector service providers</w:t>
      </w:r>
    </w:p>
    <w:p w14:paraId="543C3680" w14:textId="0B618D18" w:rsidR="00981FA7" w:rsidRDefault="00CE2DBF" w:rsidP="00981FA7">
      <w:pPr>
        <w:pStyle w:val="ListParagraph"/>
        <w:numPr>
          <w:ilvl w:val="0"/>
          <w:numId w:val="70"/>
        </w:numPr>
        <w:ind w:left="284" w:hanging="284"/>
        <w:rPr>
          <w:color w:val="000000" w:themeColor="text1"/>
          <w:sz w:val="20"/>
          <w:szCs w:val="20"/>
          <w:lang w:val="en-AU"/>
        </w:rPr>
      </w:pPr>
      <w:r>
        <w:rPr>
          <w:b/>
          <w:color w:val="000000" w:themeColor="text1"/>
          <w:sz w:val="20"/>
          <w:szCs w:val="20"/>
          <w:lang w:val="en-AU"/>
        </w:rPr>
        <w:t>r</w:t>
      </w:r>
      <w:r w:rsidR="00981FA7" w:rsidRPr="000E4E75">
        <w:rPr>
          <w:b/>
          <w:color w:val="000000" w:themeColor="text1"/>
          <w:sz w:val="20"/>
          <w:szCs w:val="20"/>
          <w:lang w:val="en-AU"/>
        </w:rPr>
        <w:t>eadiness to change</w:t>
      </w:r>
      <w:r w:rsidR="00981FA7">
        <w:rPr>
          <w:b/>
          <w:color w:val="000000" w:themeColor="text1"/>
          <w:sz w:val="20"/>
          <w:szCs w:val="20"/>
          <w:lang w:val="en-AU"/>
        </w:rPr>
        <w:t xml:space="preserve"> –</w:t>
      </w:r>
      <w:r w:rsidR="00981FA7" w:rsidRPr="00AE0DE9">
        <w:rPr>
          <w:color w:val="000000" w:themeColor="text1"/>
          <w:sz w:val="20"/>
          <w:szCs w:val="20"/>
          <w:lang w:val="en-AU"/>
        </w:rPr>
        <w:t xml:space="preserve"> </w:t>
      </w:r>
      <w:r w:rsidR="00981FA7">
        <w:rPr>
          <w:color w:val="000000" w:themeColor="text1"/>
          <w:sz w:val="20"/>
          <w:szCs w:val="20"/>
          <w:lang w:val="en-AU"/>
        </w:rPr>
        <w:t xml:space="preserve">government agencies and </w:t>
      </w:r>
      <w:r w:rsidR="00981FA7" w:rsidRPr="00AE0DE9">
        <w:rPr>
          <w:color w:val="000000" w:themeColor="text1"/>
          <w:sz w:val="20"/>
          <w:szCs w:val="20"/>
          <w:lang w:val="en-AU"/>
        </w:rPr>
        <w:t xml:space="preserve">private sector </w:t>
      </w:r>
      <w:r w:rsidR="00981FA7">
        <w:rPr>
          <w:color w:val="000000" w:themeColor="text1"/>
          <w:sz w:val="20"/>
          <w:szCs w:val="20"/>
          <w:lang w:val="en-AU"/>
        </w:rPr>
        <w:t>service providers proposed to engage in an intervention must demonstrate their readiness to change practices as a result of successful im</w:t>
      </w:r>
      <w:r w:rsidR="00B25495">
        <w:rPr>
          <w:color w:val="000000" w:themeColor="text1"/>
          <w:sz w:val="20"/>
          <w:szCs w:val="20"/>
          <w:lang w:val="en-AU"/>
        </w:rPr>
        <w:t>plementation of an intervention</w:t>
      </w:r>
    </w:p>
    <w:p w14:paraId="2503B926" w14:textId="6175ED6E" w:rsidR="00981FA7" w:rsidRPr="00AE0DE9" w:rsidRDefault="00CE2DBF" w:rsidP="00981FA7">
      <w:pPr>
        <w:pStyle w:val="ListParagraph"/>
        <w:numPr>
          <w:ilvl w:val="0"/>
          <w:numId w:val="70"/>
        </w:numPr>
        <w:ind w:left="284" w:hanging="284"/>
        <w:rPr>
          <w:color w:val="000000" w:themeColor="text1"/>
          <w:sz w:val="20"/>
          <w:szCs w:val="20"/>
          <w:lang w:val="en-AU"/>
        </w:rPr>
      </w:pPr>
      <w:r>
        <w:rPr>
          <w:b/>
          <w:color w:val="000000" w:themeColor="text1"/>
          <w:sz w:val="20"/>
          <w:szCs w:val="20"/>
          <w:lang w:val="en-AU"/>
        </w:rPr>
        <w:t>c</w:t>
      </w:r>
      <w:r w:rsidR="00981FA7" w:rsidRPr="005B309E">
        <w:rPr>
          <w:b/>
          <w:color w:val="000000" w:themeColor="text1"/>
          <w:sz w:val="20"/>
          <w:szCs w:val="20"/>
          <w:lang w:val="en-AU"/>
        </w:rPr>
        <w:t>limate resilience</w:t>
      </w:r>
      <w:r w:rsidR="00981FA7" w:rsidRPr="00AE0DE9">
        <w:rPr>
          <w:color w:val="000000" w:themeColor="text1"/>
          <w:sz w:val="20"/>
          <w:szCs w:val="20"/>
          <w:lang w:val="en-AU"/>
        </w:rPr>
        <w:t xml:space="preserve"> – </w:t>
      </w:r>
      <w:r w:rsidR="00981FA7">
        <w:rPr>
          <w:color w:val="000000" w:themeColor="text1"/>
          <w:sz w:val="20"/>
          <w:szCs w:val="20"/>
          <w:lang w:val="en-AU"/>
        </w:rPr>
        <w:t>p</w:t>
      </w:r>
      <w:r w:rsidR="00981FA7" w:rsidRPr="00AE0DE9">
        <w:rPr>
          <w:color w:val="000000" w:themeColor="text1"/>
          <w:sz w:val="20"/>
          <w:szCs w:val="20"/>
          <w:lang w:val="en-AU"/>
        </w:rPr>
        <w:t xml:space="preserve">roposed interventions should not be given priority without evidence that quality and productivity </w:t>
      </w:r>
      <w:r w:rsidR="00981FA7">
        <w:rPr>
          <w:color w:val="000000" w:themeColor="text1"/>
          <w:sz w:val="20"/>
          <w:szCs w:val="20"/>
          <w:lang w:val="en-AU"/>
        </w:rPr>
        <w:t xml:space="preserve">of public infrastructure </w:t>
      </w:r>
      <w:r w:rsidR="00981FA7" w:rsidRPr="00AE0DE9">
        <w:rPr>
          <w:color w:val="000000" w:themeColor="text1"/>
          <w:sz w:val="20"/>
          <w:szCs w:val="20"/>
          <w:lang w:val="en-AU"/>
        </w:rPr>
        <w:t>can be maintained under a ra</w:t>
      </w:r>
      <w:r w:rsidR="00B25495">
        <w:rPr>
          <w:color w:val="000000" w:themeColor="text1"/>
          <w:sz w:val="20"/>
          <w:szCs w:val="20"/>
          <w:lang w:val="en-AU"/>
        </w:rPr>
        <w:t>nge of climate change scenarios</w:t>
      </w:r>
    </w:p>
    <w:p w14:paraId="1AE2A8D2" w14:textId="60F4C037" w:rsidR="00981FA7" w:rsidRPr="00AE0DE9" w:rsidRDefault="00CE2DBF" w:rsidP="00981FA7">
      <w:pPr>
        <w:pStyle w:val="ListParagraph"/>
        <w:numPr>
          <w:ilvl w:val="0"/>
          <w:numId w:val="70"/>
        </w:numPr>
        <w:ind w:left="284" w:hanging="284"/>
        <w:rPr>
          <w:color w:val="000000" w:themeColor="text1"/>
          <w:sz w:val="20"/>
          <w:szCs w:val="20"/>
          <w:lang w:val="en-AU"/>
        </w:rPr>
      </w:pPr>
      <w:r>
        <w:rPr>
          <w:b/>
          <w:color w:val="000000" w:themeColor="text1"/>
          <w:sz w:val="20"/>
          <w:szCs w:val="20"/>
          <w:lang w:val="en-AU"/>
        </w:rPr>
        <w:t>d</w:t>
      </w:r>
      <w:r w:rsidR="00981FA7" w:rsidRPr="005B309E">
        <w:rPr>
          <w:b/>
          <w:color w:val="000000" w:themeColor="text1"/>
          <w:sz w:val="20"/>
          <w:szCs w:val="20"/>
          <w:lang w:val="en-AU"/>
        </w:rPr>
        <w:t>o no harm</w:t>
      </w:r>
      <w:r w:rsidR="00981FA7" w:rsidRPr="00AE0DE9">
        <w:rPr>
          <w:color w:val="000000" w:themeColor="text1"/>
          <w:sz w:val="20"/>
          <w:szCs w:val="20"/>
          <w:lang w:val="en-AU"/>
        </w:rPr>
        <w:t xml:space="preserve"> – proposed interventions must be capable of being managed to do no harm to the environment, children and other vulnerable people, indigenous people or the health and safety of workers.</w:t>
      </w:r>
      <w:r w:rsidR="00981FA7">
        <w:rPr>
          <w:color w:val="000000" w:themeColor="text1"/>
          <w:sz w:val="20"/>
          <w:szCs w:val="20"/>
          <w:lang w:val="en-AU"/>
        </w:rPr>
        <w:t xml:space="preserve"> </w:t>
      </w:r>
      <w:r w:rsidR="00981FA7" w:rsidRPr="00AE0DE9">
        <w:rPr>
          <w:color w:val="000000" w:themeColor="text1"/>
          <w:sz w:val="20"/>
          <w:szCs w:val="20"/>
          <w:lang w:val="en-AU"/>
        </w:rPr>
        <w:t>Interventions must not involve resettleme</w:t>
      </w:r>
      <w:r w:rsidR="00981FA7">
        <w:rPr>
          <w:color w:val="000000" w:themeColor="text1"/>
          <w:sz w:val="20"/>
          <w:szCs w:val="20"/>
          <w:lang w:val="en-AU"/>
        </w:rPr>
        <w:t>nt or displacement of people</w:t>
      </w:r>
    </w:p>
    <w:p w14:paraId="047334BE" w14:textId="4DDA492F" w:rsidR="00981FA7" w:rsidRDefault="00CE2DBF" w:rsidP="00981FA7">
      <w:pPr>
        <w:pStyle w:val="ListParagraph"/>
        <w:numPr>
          <w:ilvl w:val="0"/>
          <w:numId w:val="70"/>
        </w:numPr>
        <w:ind w:left="284" w:hanging="284"/>
        <w:rPr>
          <w:color w:val="000000" w:themeColor="text1"/>
          <w:sz w:val="20"/>
          <w:szCs w:val="20"/>
          <w:lang w:val="en-AU"/>
        </w:rPr>
      </w:pPr>
      <w:r>
        <w:rPr>
          <w:b/>
          <w:color w:val="000000" w:themeColor="text1"/>
          <w:sz w:val="20"/>
          <w:szCs w:val="20"/>
          <w:lang w:val="en-AU"/>
        </w:rPr>
        <w:t>m</w:t>
      </w:r>
      <w:r w:rsidR="00981FA7" w:rsidRPr="005B309E">
        <w:rPr>
          <w:b/>
          <w:color w:val="000000" w:themeColor="text1"/>
          <w:sz w:val="20"/>
          <w:szCs w:val="20"/>
          <w:lang w:val="en-AU"/>
        </w:rPr>
        <w:t>utual accountability</w:t>
      </w:r>
      <w:r w:rsidR="00981FA7" w:rsidRPr="00AE0DE9">
        <w:rPr>
          <w:color w:val="000000" w:themeColor="text1"/>
          <w:sz w:val="20"/>
          <w:szCs w:val="20"/>
          <w:lang w:val="en-AU"/>
        </w:rPr>
        <w:t xml:space="preserve"> – </w:t>
      </w:r>
      <w:r w:rsidR="00981FA7">
        <w:rPr>
          <w:color w:val="000000" w:themeColor="text1"/>
          <w:sz w:val="20"/>
          <w:szCs w:val="20"/>
          <w:lang w:val="en-AU"/>
        </w:rPr>
        <w:t xml:space="preserve">interventions should demonstrate accountability and shared performance assessment by technical advisers, counterparts and their ultimate </w:t>
      </w:r>
      <w:r w:rsidR="007678B9">
        <w:rPr>
          <w:color w:val="000000" w:themeColor="text1"/>
          <w:sz w:val="20"/>
          <w:szCs w:val="20"/>
          <w:lang w:val="en-AU"/>
        </w:rPr>
        <w:t>supervisors</w:t>
      </w:r>
      <w:r w:rsidR="00981FA7">
        <w:rPr>
          <w:color w:val="000000" w:themeColor="text1"/>
          <w:sz w:val="20"/>
          <w:szCs w:val="20"/>
          <w:lang w:val="en-AU"/>
        </w:rPr>
        <w:t xml:space="preserve"> on the PSC.</w:t>
      </w:r>
    </w:p>
    <w:p w14:paraId="3DD87C73" w14:textId="4FFF90F1" w:rsidR="00864758" w:rsidRDefault="00864758" w:rsidP="00864758">
      <w:pPr>
        <w:rPr>
          <w:color w:val="000000" w:themeColor="text1"/>
          <w:lang w:val="en-AU"/>
        </w:rPr>
      </w:pPr>
      <w:r>
        <w:rPr>
          <w:color w:val="000000" w:themeColor="text1"/>
          <w:lang w:val="en-AU"/>
        </w:rPr>
        <w:t>Planning and d</w:t>
      </w:r>
      <w:r w:rsidRPr="00864758">
        <w:rPr>
          <w:color w:val="000000" w:themeColor="text1"/>
          <w:lang w:val="en-AU"/>
        </w:rPr>
        <w:t xml:space="preserve">ay-to-day implementation of the Program will be guided by </w:t>
      </w:r>
      <w:r>
        <w:rPr>
          <w:color w:val="000000" w:themeColor="text1"/>
          <w:lang w:val="en-AU"/>
        </w:rPr>
        <w:t xml:space="preserve">the Program Operations Manual to be developed by the Managing Contractor. For example, it will include processes for submission of </w:t>
      </w:r>
      <w:r w:rsidRPr="00864758">
        <w:rPr>
          <w:color w:val="000000" w:themeColor="text1"/>
          <w:lang w:val="en-AU"/>
        </w:rPr>
        <w:t>an Annual Work Plan and Budget to the PSC for its consideration and approval.</w:t>
      </w:r>
    </w:p>
    <w:p w14:paraId="1A685D92" w14:textId="00C5D8A8" w:rsidR="007456E7" w:rsidRDefault="007456E7" w:rsidP="00864758">
      <w:pPr>
        <w:rPr>
          <w:color w:val="000000" w:themeColor="text1"/>
          <w:lang w:val="en-AU"/>
        </w:rPr>
      </w:pPr>
    </w:p>
    <w:p w14:paraId="41154EEB" w14:textId="77777777" w:rsidR="007456E7" w:rsidRPr="00864758" w:rsidRDefault="007456E7" w:rsidP="00864758">
      <w:pPr>
        <w:rPr>
          <w:color w:val="000000" w:themeColor="text1"/>
          <w:sz w:val="20"/>
          <w:szCs w:val="20"/>
          <w:lang w:val="en-AU"/>
        </w:rPr>
      </w:pPr>
    </w:p>
    <w:p w14:paraId="6804EBAD" w14:textId="272638B3" w:rsidR="00A65037" w:rsidRPr="006C1C19" w:rsidRDefault="002B0717" w:rsidP="00A65037">
      <w:pPr>
        <w:rPr>
          <w:rFonts w:asciiTheme="majorHAnsi" w:hAnsiTheme="majorHAnsi"/>
          <w:i/>
          <w:sz w:val="30"/>
          <w:szCs w:val="30"/>
          <w:lang w:val="en-AU"/>
        </w:rPr>
      </w:pPr>
      <w:r w:rsidRPr="006C1C19">
        <w:rPr>
          <w:rFonts w:asciiTheme="majorHAnsi" w:hAnsiTheme="majorHAnsi"/>
          <w:i/>
          <w:sz w:val="30"/>
          <w:szCs w:val="30"/>
          <w:lang w:val="en-AU"/>
        </w:rPr>
        <w:t>Coordination with DFAT programs and other donor activities</w:t>
      </w:r>
    </w:p>
    <w:p w14:paraId="5F86E33C" w14:textId="6E1C0120" w:rsidR="00A65037" w:rsidRDefault="00A65037" w:rsidP="00A65037">
      <w:pPr>
        <w:rPr>
          <w:color w:val="000000" w:themeColor="text1"/>
          <w:lang w:val="en-AU"/>
        </w:rPr>
      </w:pPr>
      <w:r w:rsidRPr="00A65037">
        <w:rPr>
          <w:color w:val="000000" w:themeColor="text1"/>
          <w:lang w:val="en-AU"/>
        </w:rPr>
        <w:t>With the guidance of DFAT, PFMP-II will actively seek opportunities to work closely with other Australian-funded bilateral aid investments and regional programs. The recently launched Australia Awards and Alumni Engagement Program can provide complementary long-term scholarships and short-term fellowships to reinforce interventions with infrastructure oversight and delivery agencies. Global programs supported by Australia, such as the Global Infrastructure Facility,</w:t>
      </w:r>
      <w:r w:rsidR="002B0717" w:rsidRPr="002B0717">
        <w:t xml:space="preserve"> </w:t>
      </w:r>
      <w:r w:rsidR="002B0717" w:rsidRPr="002B0717">
        <w:rPr>
          <w:color w:val="000000" w:themeColor="text1"/>
          <w:lang w:val="en-AU"/>
        </w:rPr>
        <w:t>Public Private Infrastructure Advisory Facility, World Bank-Australia Safeguards Partnership</w:t>
      </w:r>
      <w:r w:rsidR="002B0717">
        <w:rPr>
          <w:color w:val="000000" w:themeColor="text1"/>
          <w:lang w:val="en-AU"/>
        </w:rPr>
        <w:t>,</w:t>
      </w:r>
      <w:r w:rsidRPr="00A65037">
        <w:rPr>
          <w:color w:val="000000" w:themeColor="text1"/>
          <w:lang w:val="en-AU"/>
        </w:rPr>
        <w:t xml:space="preserve"> Asia Pacific Project Preparation Facility, and the Private Infrastructure Development Group, provide resources for infrastructure development available for countries such as the Philippines. In addition, engagement with the Philippines private sector could be enhanced by collaboration with Australian counterparts through DFAT’s Business Partnerships Platform.</w:t>
      </w:r>
    </w:p>
    <w:p w14:paraId="43641592" w14:textId="05C65240" w:rsidR="002B0717" w:rsidRPr="005C38BA" w:rsidRDefault="002B0717" w:rsidP="002B0717">
      <w:pPr>
        <w:rPr>
          <w:color w:val="000000" w:themeColor="text1"/>
          <w:lang w:val="en-AU"/>
        </w:rPr>
      </w:pPr>
      <w:r w:rsidRPr="002B0717">
        <w:rPr>
          <w:color w:val="000000" w:themeColor="text1"/>
          <w:lang w:val="en-AU"/>
        </w:rPr>
        <w:t>PFMP-II’s focus on improving government agencies’ capacities and systems for PFM and infrastructure delivery provides a unique opportunity to assist government coordination with and among other donors.</w:t>
      </w:r>
      <w:r w:rsidR="00A20364">
        <w:rPr>
          <w:color w:val="000000" w:themeColor="text1"/>
          <w:lang w:val="en-AU"/>
        </w:rPr>
        <w:t xml:space="preserve"> </w:t>
      </w:r>
      <w:r w:rsidRPr="002B0717">
        <w:rPr>
          <w:color w:val="000000" w:themeColor="text1"/>
          <w:lang w:val="en-AU"/>
        </w:rPr>
        <w:t xml:space="preserve">The program could initiate or facilitate dialogue with multilateral and bilateral donors on issues such as procurement or budgeting for right-of-way acquisition that can </w:t>
      </w:r>
      <w:r w:rsidR="00A22B3D">
        <w:rPr>
          <w:color w:val="000000" w:themeColor="text1"/>
          <w:lang w:val="en-AU"/>
        </w:rPr>
        <w:t>positively</w:t>
      </w:r>
      <w:r w:rsidRPr="002B0717">
        <w:rPr>
          <w:color w:val="000000" w:themeColor="text1"/>
          <w:lang w:val="en-AU"/>
        </w:rPr>
        <w:t xml:space="preserve"> impact their loans for infrastructure projects. If requested, the program could provide assistance to the lead government agency (e.g. NEDA) for a revitalised Infra WG to strengthen GPH’s infrastructure oversight function.</w:t>
      </w:r>
    </w:p>
    <w:p w14:paraId="248A9E39" w14:textId="6F9F15BF" w:rsidR="005C751E" w:rsidRPr="00CE4231" w:rsidRDefault="005C751E" w:rsidP="005C751E">
      <w:pPr>
        <w:pStyle w:val="Heading2"/>
        <w:rPr>
          <w:lang w:val="en-AU"/>
        </w:rPr>
      </w:pPr>
      <w:bookmarkStart w:id="146" w:name="_Toc496091711"/>
      <w:bookmarkStart w:id="147" w:name="_Toc497475277"/>
      <w:bookmarkStart w:id="148" w:name="_Toc496538314"/>
      <w:bookmarkStart w:id="149" w:name="_Toc509299934"/>
      <w:r w:rsidRPr="00CE4231">
        <w:rPr>
          <w:lang w:val="en-AU"/>
        </w:rPr>
        <w:t>Procurement Arrangements</w:t>
      </w:r>
      <w:bookmarkEnd w:id="145"/>
      <w:bookmarkEnd w:id="146"/>
      <w:bookmarkEnd w:id="147"/>
      <w:bookmarkEnd w:id="148"/>
      <w:bookmarkEnd w:id="149"/>
    </w:p>
    <w:p w14:paraId="74E4AA66" w14:textId="7D7DB906" w:rsidR="005C751E" w:rsidRPr="00CE4231" w:rsidRDefault="005C751E" w:rsidP="005C751E">
      <w:pPr>
        <w:rPr>
          <w:color w:val="000000" w:themeColor="text1"/>
          <w:lang w:val="en-AU"/>
        </w:rPr>
      </w:pPr>
      <w:r w:rsidRPr="00CE4231">
        <w:rPr>
          <w:color w:val="000000" w:themeColor="text1"/>
          <w:lang w:val="en-AU"/>
        </w:rPr>
        <w:t xml:space="preserve">No procurement of </w:t>
      </w:r>
      <w:r w:rsidR="00605113">
        <w:rPr>
          <w:color w:val="000000" w:themeColor="text1"/>
          <w:lang w:val="en-AU"/>
        </w:rPr>
        <w:t xml:space="preserve">“hard” </w:t>
      </w:r>
      <w:r w:rsidRPr="00CE4231">
        <w:rPr>
          <w:color w:val="000000" w:themeColor="text1"/>
          <w:lang w:val="en-AU"/>
        </w:rPr>
        <w:t>infrastructure is included in the design of the Program.</w:t>
      </w:r>
    </w:p>
    <w:p w14:paraId="4AFA4A42" w14:textId="77777777" w:rsidR="00981FA7" w:rsidRPr="00CE4231" w:rsidRDefault="00981FA7" w:rsidP="00981FA7">
      <w:pPr>
        <w:rPr>
          <w:color w:val="000000" w:themeColor="text1"/>
          <w:lang w:val="en-AU"/>
        </w:rPr>
      </w:pPr>
      <w:r w:rsidRPr="00981FA7">
        <w:rPr>
          <w:color w:val="000000" w:themeColor="text1"/>
          <w:lang w:val="en-AU"/>
        </w:rPr>
        <w:t xml:space="preserve">The MC will </w:t>
      </w:r>
      <w:r>
        <w:rPr>
          <w:color w:val="000000" w:themeColor="text1"/>
          <w:lang w:val="en-AU"/>
        </w:rPr>
        <w:t xml:space="preserve">follow </w:t>
      </w:r>
      <w:r w:rsidRPr="00981FA7">
        <w:rPr>
          <w:color w:val="000000" w:themeColor="text1"/>
          <w:lang w:val="en-AU"/>
        </w:rPr>
        <w:t>Commonwealth Procurement Guidelines and Rules.</w:t>
      </w:r>
    </w:p>
    <w:p w14:paraId="036A0604" w14:textId="766338C1" w:rsidR="005C751E" w:rsidRPr="00CE4231" w:rsidRDefault="005C751E" w:rsidP="005C751E">
      <w:pPr>
        <w:rPr>
          <w:color w:val="000000" w:themeColor="text1"/>
          <w:lang w:val="en-AU"/>
        </w:rPr>
      </w:pPr>
      <w:r w:rsidRPr="00605113">
        <w:rPr>
          <w:color w:val="000000" w:themeColor="text1"/>
          <w:lang w:val="en-AU"/>
        </w:rPr>
        <w:t>Procurement of services in the form of technical advis</w:t>
      </w:r>
      <w:r w:rsidR="00605113">
        <w:rPr>
          <w:color w:val="000000" w:themeColor="text1"/>
          <w:lang w:val="en-AU"/>
        </w:rPr>
        <w:t>e</w:t>
      </w:r>
      <w:r w:rsidRPr="00605113">
        <w:rPr>
          <w:color w:val="000000" w:themeColor="text1"/>
          <w:lang w:val="en-AU"/>
        </w:rPr>
        <w:t xml:space="preserve">rs will be performed by DFAT for independent appraisal of </w:t>
      </w:r>
      <w:r w:rsidR="00C26D3C" w:rsidRPr="00605113">
        <w:rPr>
          <w:color w:val="000000" w:themeColor="text1"/>
          <w:lang w:val="en-AU"/>
        </w:rPr>
        <w:t>p</w:t>
      </w:r>
      <w:r w:rsidRPr="00605113">
        <w:rPr>
          <w:color w:val="000000" w:themeColor="text1"/>
          <w:lang w:val="en-AU"/>
        </w:rPr>
        <w:t>rogram performance</w:t>
      </w:r>
      <w:r w:rsidRPr="00CE4231">
        <w:rPr>
          <w:color w:val="000000" w:themeColor="text1"/>
          <w:lang w:val="en-AU"/>
        </w:rPr>
        <w:t xml:space="preserve"> and by the MC for the provision of skills needed for </w:t>
      </w:r>
      <w:r w:rsidR="00C26D3C">
        <w:rPr>
          <w:color w:val="000000" w:themeColor="text1"/>
          <w:lang w:val="en-AU"/>
        </w:rPr>
        <w:t>p</w:t>
      </w:r>
      <w:r w:rsidRPr="00CE4231">
        <w:rPr>
          <w:color w:val="000000" w:themeColor="text1"/>
          <w:lang w:val="en-AU"/>
        </w:rPr>
        <w:t>rogram implementation</w:t>
      </w:r>
      <w:r w:rsidRPr="00864758">
        <w:rPr>
          <w:color w:val="000000" w:themeColor="text1"/>
          <w:lang w:val="en-AU"/>
        </w:rPr>
        <w:t>.</w:t>
      </w:r>
      <w:r w:rsidR="00981FA7" w:rsidRPr="00864758">
        <w:rPr>
          <w:color w:val="000000" w:themeColor="text1"/>
          <w:lang w:val="en-AU"/>
        </w:rPr>
        <w:t xml:space="preserve"> The procurement of technical advisers either by DFAT or the MC will be consistent with DFAT’s requirements on the use of advisers in the Australian aid program.</w:t>
      </w:r>
    </w:p>
    <w:p w14:paraId="15757DC7" w14:textId="2828CFFA" w:rsidR="005C751E" w:rsidRDefault="005C751E" w:rsidP="005C751E">
      <w:pPr>
        <w:rPr>
          <w:color w:val="000000" w:themeColor="text1"/>
          <w:lang w:val="en-AU"/>
        </w:rPr>
      </w:pPr>
      <w:r w:rsidRPr="00CE4231">
        <w:rPr>
          <w:color w:val="000000" w:themeColor="text1"/>
          <w:lang w:val="en-AU"/>
        </w:rPr>
        <w:t>No partner government systems will be used to manage DFAT funds or Program procurements.</w:t>
      </w:r>
    </w:p>
    <w:p w14:paraId="57670938" w14:textId="0488BA96" w:rsidR="005C751E" w:rsidRPr="00CE4231" w:rsidRDefault="005C751E" w:rsidP="005C751E">
      <w:pPr>
        <w:pStyle w:val="Heading2"/>
        <w:rPr>
          <w:lang w:val="en-AU"/>
        </w:rPr>
      </w:pPr>
      <w:bookmarkStart w:id="150" w:name="_Toc496031514"/>
      <w:bookmarkStart w:id="151" w:name="_Toc496091712"/>
      <w:bookmarkStart w:id="152" w:name="_Toc497475278"/>
      <w:bookmarkStart w:id="153" w:name="_Toc496538315"/>
      <w:bookmarkStart w:id="154" w:name="_Toc509299935"/>
      <w:r w:rsidRPr="00CE4231">
        <w:rPr>
          <w:lang w:val="en-AU"/>
        </w:rPr>
        <w:t>Monitoring and Evaluation</w:t>
      </w:r>
      <w:bookmarkEnd w:id="150"/>
      <w:bookmarkEnd w:id="151"/>
      <w:bookmarkEnd w:id="152"/>
      <w:bookmarkEnd w:id="153"/>
      <w:bookmarkEnd w:id="154"/>
    </w:p>
    <w:p w14:paraId="74EA750B" w14:textId="3DD51EBA" w:rsidR="0011303C" w:rsidRPr="00A00126" w:rsidRDefault="00B20F4F" w:rsidP="0011303C">
      <w:pPr>
        <w:rPr>
          <w:color w:val="auto"/>
          <w:lang w:val="en-AU"/>
        </w:rPr>
      </w:pPr>
      <w:r w:rsidRPr="00800AC9">
        <w:rPr>
          <w:color w:val="auto"/>
          <w:lang w:val="en-AU"/>
        </w:rPr>
        <w:t>Monitoring and Evaluation (</w:t>
      </w:r>
      <w:r w:rsidR="0011303C" w:rsidRPr="00800AC9">
        <w:rPr>
          <w:color w:val="auto"/>
          <w:lang w:val="en-AU"/>
        </w:rPr>
        <w:t>M&amp;E</w:t>
      </w:r>
      <w:r w:rsidRPr="00800AC9">
        <w:rPr>
          <w:color w:val="auto"/>
          <w:lang w:val="en-AU"/>
        </w:rPr>
        <w:t>)</w:t>
      </w:r>
      <w:r w:rsidR="0011303C" w:rsidRPr="00800AC9">
        <w:rPr>
          <w:color w:val="auto"/>
          <w:lang w:val="en-AU"/>
        </w:rPr>
        <w:t xml:space="preserve"> in PFMP-II serves two equally important purposes: (i) it provides management information so </w:t>
      </w:r>
      <w:r w:rsidR="009E0800">
        <w:rPr>
          <w:color w:val="auto"/>
          <w:lang w:val="en-AU"/>
        </w:rPr>
        <w:t>p</w:t>
      </w:r>
      <w:r w:rsidR="0011303C" w:rsidRPr="00800AC9">
        <w:rPr>
          <w:color w:val="auto"/>
          <w:lang w:val="en-AU"/>
        </w:rPr>
        <w:t xml:space="preserve">rogram management and both governments can continually calibrate implementation to maintain progress towards objectives and to achieve the greatest impact; and (ii) it provides the basis for accountability regarding the effectiveness of the investment in the program. The M&amp;E arrangements ultimately seek to answer two overarching questions: </w:t>
      </w:r>
      <w:r w:rsidR="0011303C" w:rsidRPr="00800AC9">
        <w:rPr>
          <w:i/>
          <w:color w:val="auto"/>
          <w:lang w:val="en-AU"/>
        </w:rPr>
        <w:t>Is the program being implemented as planned? And is the program having the intended positive effect (and not causing unintended negative effects)?</w:t>
      </w:r>
    </w:p>
    <w:p w14:paraId="26D97F97" w14:textId="34088C3B" w:rsidR="005C751E" w:rsidRDefault="005C751E" w:rsidP="005C751E">
      <w:pPr>
        <w:rPr>
          <w:color w:val="000000" w:themeColor="text1"/>
          <w:lang w:val="en-AU"/>
        </w:rPr>
      </w:pPr>
      <w:r w:rsidRPr="00CE4231">
        <w:rPr>
          <w:color w:val="000000" w:themeColor="text1"/>
          <w:lang w:val="en-AU"/>
        </w:rPr>
        <w:t>The underlying logic for interventions implemented with support from PFMP-II includes monitoring, evaluation, learning and knowledge management.</w:t>
      </w:r>
      <w:r w:rsidR="008F27CB">
        <w:rPr>
          <w:color w:val="000000" w:themeColor="text1"/>
          <w:lang w:val="en-AU"/>
        </w:rPr>
        <w:t xml:space="preserve"> </w:t>
      </w:r>
      <w:r w:rsidRPr="00CE4231">
        <w:rPr>
          <w:color w:val="000000" w:themeColor="text1"/>
          <w:lang w:val="en-AU"/>
        </w:rPr>
        <w:t>The design anticipate</w:t>
      </w:r>
      <w:r w:rsidR="00F3525D">
        <w:rPr>
          <w:color w:val="000000" w:themeColor="text1"/>
          <w:lang w:val="en-AU"/>
        </w:rPr>
        <w:t>s</w:t>
      </w:r>
      <w:r w:rsidRPr="00CE4231">
        <w:rPr>
          <w:color w:val="000000" w:themeColor="text1"/>
          <w:lang w:val="en-AU"/>
        </w:rPr>
        <w:t xml:space="preserve"> that individual and organisational change will follow a general causal mechanism of readiness, adoption, commitment and institutionalised utilisation (see schematic below)</w:t>
      </w:r>
      <w:r w:rsidRPr="00CE4231">
        <w:rPr>
          <w:color w:val="000000" w:themeColor="text1"/>
          <w:vertAlign w:val="superscript"/>
          <w:lang w:val="en-AU"/>
        </w:rPr>
        <w:footnoteReference w:id="5"/>
      </w:r>
      <w:r w:rsidRPr="00CE4231">
        <w:rPr>
          <w:color w:val="000000" w:themeColor="text1"/>
          <w:lang w:val="en-AU"/>
        </w:rPr>
        <w:t>.</w:t>
      </w:r>
      <w:r w:rsidR="008F27CB">
        <w:rPr>
          <w:color w:val="000000" w:themeColor="text1"/>
          <w:lang w:val="en-AU"/>
        </w:rPr>
        <w:t xml:space="preserve"> </w:t>
      </w:r>
      <w:r w:rsidRPr="00CE4231">
        <w:rPr>
          <w:color w:val="000000" w:themeColor="text1"/>
          <w:lang w:val="en-AU"/>
        </w:rPr>
        <w:t>Performance assessment, the choice of indicators and the questions used for evaluative studies reflect this.</w:t>
      </w:r>
    </w:p>
    <w:p w14:paraId="5A36F81D" w14:textId="02F011C9" w:rsidR="00650F95" w:rsidRPr="00CE4231" w:rsidRDefault="00605113" w:rsidP="005C751E">
      <w:pPr>
        <w:rPr>
          <w:color w:val="000000" w:themeColor="text1"/>
          <w:lang w:val="en-AU"/>
        </w:rPr>
      </w:pPr>
      <w:r w:rsidRPr="00650F95">
        <w:rPr>
          <w:noProof/>
          <w:color w:val="000000" w:themeColor="text1"/>
          <w:lang w:val="en-AU" w:eastAsia="en-AU"/>
        </w:rPr>
        <mc:AlternateContent>
          <mc:Choice Requires="wps">
            <w:drawing>
              <wp:anchor distT="45720" distB="45720" distL="114300" distR="114300" simplePos="0" relativeHeight="251763712" behindDoc="0" locked="0" layoutInCell="1" allowOverlap="1" wp14:anchorId="71AC5F91" wp14:editId="68C7DAC0">
                <wp:simplePos x="0" y="0"/>
                <wp:positionH relativeFrom="column">
                  <wp:posOffset>16510</wp:posOffset>
                </wp:positionH>
                <wp:positionV relativeFrom="paragraph">
                  <wp:posOffset>64846</wp:posOffset>
                </wp:positionV>
                <wp:extent cx="5848350" cy="2381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38125"/>
                        </a:xfrm>
                        <a:prstGeom prst="rect">
                          <a:avLst/>
                        </a:prstGeom>
                        <a:noFill/>
                        <a:ln w="9525">
                          <a:noFill/>
                          <a:miter lim="800000"/>
                          <a:headEnd/>
                          <a:tailEnd/>
                        </a:ln>
                      </wps:spPr>
                      <wps:txbx>
                        <w:txbxContent>
                          <w:p w14:paraId="648B8B8C" w14:textId="205718D5" w:rsidR="004E71A9" w:rsidRPr="00CA7E91" w:rsidRDefault="004E71A9" w:rsidP="00650F95">
                            <w:pPr>
                              <w:pStyle w:val="Caption"/>
                              <w:spacing w:before="0" w:after="0" w:line="240" w:lineRule="auto"/>
                              <w:contextualSpacing w:val="0"/>
                              <w:jc w:val="center"/>
                              <w:rPr>
                                <w:b w:val="0"/>
                                <w:noProof/>
                                <w:sz w:val="22"/>
                                <w:szCs w:val="22"/>
                              </w:rPr>
                            </w:pPr>
                            <w:r w:rsidRPr="00CA7E91">
                              <w:t xml:space="preserve">Figure </w:t>
                            </w:r>
                            <w:r>
                              <w:t>5</w:t>
                            </w:r>
                            <w:r w:rsidRPr="00CA7E91">
                              <w:t xml:space="preserve"> - Causal mechanisms </w:t>
                            </w:r>
                            <w:r>
                              <w:t>and key stages of</w:t>
                            </w:r>
                            <w:r w:rsidRPr="00CA7E91">
                              <w:t xml:space="preserve"> institutional change</w:t>
                            </w:r>
                          </w:p>
                          <w:p w14:paraId="67BF4A25" w14:textId="4AB01A79" w:rsidR="004E71A9" w:rsidRDefault="004E7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C5F91" id="Text Box 2" o:spid="_x0000_s1032" type="#_x0000_t202" style="position:absolute;margin-left:1.3pt;margin-top:5.1pt;width:460.5pt;height:18.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" filled="f" stroked="f">
                <v:textbox>
                  <w:txbxContent>
                    <w:p w14:paraId="648B8B8C" w14:textId="205718D5" w:rsidR="004E71A9" w:rsidRPr="00CA7E91" w:rsidRDefault="004E71A9" w:rsidP="00650F95">
                      <w:pPr>
                        <w:pStyle w:val="Caption"/>
                        <w:spacing w:before="0" w:after="0" w:line="240" w:lineRule="auto"/>
                        <w:contextualSpacing w:val="0"/>
                        <w:jc w:val="center"/>
                        <w:rPr>
                          <w:b w:val="0"/>
                          <w:noProof/>
                          <w:sz w:val="22"/>
                          <w:szCs w:val="22"/>
                        </w:rPr>
                      </w:pPr>
                      <w:r w:rsidRPr="00CA7E91">
                        <w:t xml:space="preserve">Figure </w:t>
                      </w:r>
                      <w:r>
                        <w:t>5</w:t>
                      </w:r>
                      <w:r w:rsidRPr="00CA7E91">
                        <w:t xml:space="preserve"> - Causal mechanisms </w:t>
                      </w:r>
                      <w:r>
                        <w:t>and key stages of</w:t>
                      </w:r>
                      <w:r w:rsidRPr="00CA7E91">
                        <w:t xml:space="preserve"> institutional change</w:t>
                      </w:r>
                    </w:p>
                    <w:p w14:paraId="67BF4A25" w14:textId="4AB01A79" w:rsidR="004E71A9" w:rsidRDefault="004E71A9"/>
                  </w:txbxContent>
                </v:textbox>
              </v:shape>
            </w:pict>
          </mc:Fallback>
        </mc:AlternateContent>
      </w:r>
      <w:r w:rsidRPr="00CE4231">
        <w:rPr>
          <w:noProof/>
          <w:color w:val="000000" w:themeColor="text1"/>
          <w:lang w:val="en-AU" w:eastAsia="en-AU"/>
        </w:rPr>
        <w:drawing>
          <wp:anchor distT="0" distB="0" distL="114300" distR="114300" simplePos="0" relativeHeight="251667456" behindDoc="0" locked="0" layoutInCell="1" allowOverlap="1" wp14:anchorId="28ED1C23" wp14:editId="13077075">
            <wp:simplePos x="0" y="0"/>
            <wp:positionH relativeFrom="column">
              <wp:posOffset>159080</wp:posOffset>
            </wp:positionH>
            <wp:positionV relativeFrom="paragraph">
              <wp:posOffset>378409</wp:posOffset>
            </wp:positionV>
            <wp:extent cx="5761355" cy="15468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36507" w14:textId="7296D079" w:rsidR="005C751E" w:rsidRPr="00CE4231" w:rsidRDefault="005C751E" w:rsidP="005C751E">
      <w:pPr>
        <w:pStyle w:val="Heading4"/>
        <w:rPr>
          <w:lang w:val="en-AU"/>
        </w:rPr>
      </w:pPr>
      <w:r w:rsidRPr="00CE4231">
        <w:rPr>
          <w:lang w:val="en-AU"/>
        </w:rPr>
        <w:t>Monitoring</w:t>
      </w:r>
    </w:p>
    <w:p w14:paraId="3C5779C9" w14:textId="31315EA9" w:rsidR="005C751E" w:rsidRPr="00CE4231" w:rsidRDefault="005C751E" w:rsidP="005C751E">
      <w:pPr>
        <w:rPr>
          <w:color w:val="000000" w:themeColor="text1"/>
          <w:lang w:val="en-AU"/>
        </w:rPr>
      </w:pPr>
      <w:r w:rsidRPr="00CE4231">
        <w:rPr>
          <w:color w:val="000000" w:themeColor="text1"/>
          <w:lang w:val="en-AU"/>
        </w:rPr>
        <w:t>The contractor managing implementation of PFMP-II will systematically conduct:</w:t>
      </w:r>
    </w:p>
    <w:p w14:paraId="02E7FADD" w14:textId="025B14A5" w:rsidR="005C751E" w:rsidRPr="00CE4231" w:rsidRDefault="00CE2DBF" w:rsidP="00346FE8">
      <w:pPr>
        <w:pStyle w:val="Bullet1"/>
        <w:numPr>
          <w:ilvl w:val="0"/>
          <w:numId w:val="8"/>
        </w:numPr>
        <w:rPr>
          <w:color w:val="000000" w:themeColor="text1"/>
          <w:lang w:val="en-AU"/>
        </w:rPr>
      </w:pPr>
      <w:r>
        <w:rPr>
          <w:b/>
          <w:color w:val="000000" w:themeColor="text1"/>
          <w:lang w:val="en-AU"/>
        </w:rPr>
        <w:t>p</w:t>
      </w:r>
      <w:r w:rsidR="005C751E" w:rsidRPr="00CE4231">
        <w:rPr>
          <w:b/>
          <w:color w:val="000000" w:themeColor="text1"/>
          <w:lang w:val="en-AU"/>
        </w:rPr>
        <w:t>erformance monitoring</w:t>
      </w:r>
      <w:r w:rsidR="005C751E" w:rsidRPr="00CE4231">
        <w:rPr>
          <w:color w:val="000000" w:themeColor="text1"/>
          <w:lang w:val="en-AU"/>
        </w:rPr>
        <w:t xml:space="preserve"> – </w:t>
      </w:r>
      <w:r w:rsidR="005C751E" w:rsidRPr="00CE4231">
        <w:rPr>
          <w:b/>
          <w:color w:val="000000" w:themeColor="text1"/>
          <w:lang w:val="en-AU"/>
        </w:rPr>
        <w:t>periodic</w:t>
      </w:r>
      <w:r w:rsidR="005C751E" w:rsidRPr="00CE4231">
        <w:rPr>
          <w:color w:val="000000" w:themeColor="text1"/>
          <w:lang w:val="en-AU"/>
        </w:rPr>
        <w:t xml:space="preserve"> monitoring of changes in knowledge, attitudes and practices in targeted individuals, groups and agencies as well as changes in performance that can be quantified either directly (</w:t>
      </w:r>
      <w:r w:rsidR="005C751E" w:rsidRPr="00800AC9">
        <w:rPr>
          <w:color w:val="000000" w:themeColor="text1"/>
          <w:lang w:val="en-AU"/>
        </w:rPr>
        <w:t>e.g</w:t>
      </w:r>
      <w:r w:rsidR="005C751E" w:rsidRPr="0024446F">
        <w:rPr>
          <w:color w:val="000000" w:themeColor="text1"/>
          <w:lang w:val="en-AU"/>
        </w:rPr>
        <w:t>.</w:t>
      </w:r>
      <w:r w:rsidR="008F27CB">
        <w:rPr>
          <w:color w:val="000000" w:themeColor="text1"/>
          <w:lang w:val="en-AU"/>
        </w:rPr>
        <w:t xml:space="preserve"> </w:t>
      </w:r>
      <w:r w:rsidR="005C751E" w:rsidRPr="00CE4231">
        <w:rPr>
          <w:color w:val="000000" w:themeColor="text1"/>
          <w:lang w:val="en-AU"/>
        </w:rPr>
        <w:t>time required to complete the procurement cycle for selected projects) or indirectly (</w:t>
      </w:r>
      <w:r w:rsidR="005C751E" w:rsidRPr="00800AC9">
        <w:rPr>
          <w:color w:val="000000" w:themeColor="text1"/>
          <w:lang w:val="en-AU"/>
        </w:rPr>
        <w:t>e.g</w:t>
      </w:r>
      <w:r w:rsidR="005C751E" w:rsidRPr="0024446F">
        <w:rPr>
          <w:color w:val="000000" w:themeColor="text1"/>
          <w:lang w:val="en-AU"/>
        </w:rPr>
        <w:t>.</w:t>
      </w:r>
      <w:r w:rsidR="008F27CB">
        <w:rPr>
          <w:color w:val="000000" w:themeColor="text1"/>
          <w:lang w:val="en-AU"/>
        </w:rPr>
        <w:t xml:space="preserve"> </w:t>
      </w:r>
      <w:r w:rsidR="005C751E" w:rsidRPr="00CE4231">
        <w:rPr>
          <w:color w:val="000000" w:themeColor="text1"/>
          <w:lang w:val="en-AU"/>
        </w:rPr>
        <w:t>perceptions of performance and capacity using tools such as goal attainment scaling</w:t>
      </w:r>
      <w:r w:rsidR="005C751E" w:rsidRPr="00CE4231">
        <w:rPr>
          <w:rStyle w:val="FootnoteReference"/>
          <w:color w:val="000000" w:themeColor="text1"/>
          <w:lang w:val="en-AU"/>
        </w:rPr>
        <w:footnoteReference w:id="6"/>
      </w:r>
      <w:r w:rsidR="005C751E" w:rsidRPr="00CE4231">
        <w:rPr>
          <w:color w:val="000000" w:themeColor="text1"/>
          <w:lang w:val="en-AU"/>
        </w:rPr>
        <w:t>).</w:t>
      </w:r>
      <w:r w:rsidR="008F27CB">
        <w:rPr>
          <w:color w:val="000000" w:themeColor="text1"/>
          <w:lang w:val="en-AU"/>
        </w:rPr>
        <w:t xml:space="preserve"> </w:t>
      </w:r>
      <w:r w:rsidR="005C751E" w:rsidRPr="00CE4231">
        <w:rPr>
          <w:color w:val="000000" w:themeColor="text1"/>
          <w:lang w:val="en-AU"/>
        </w:rPr>
        <w:t>Progress reports will be consistent with DFAT M&amp;E Standard 3</w:t>
      </w:r>
      <w:r w:rsidR="005C751E" w:rsidRPr="00CE4231">
        <w:rPr>
          <w:color w:val="000000" w:themeColor="text1"/>
          <w:vertAlign w:val="superscript"/>
          <w:lang w:val="en-AU"/>
        </w:rPr>
        <w:footnoteReference w:id="7"/>
      </w:r>
      <w:r w:rsidR="005C751E" w:rsidRPr="00CE4231">
        <w:rPr>
          <w:color w:val="000000" w:themeColor="text1"/>
          <w:lang w:val="en-AU"/>
        </w:rPr>
        <w:t xml:space="preserve"> and inform </w:t>
      </w:r>
      <w:r w:rsidR="00590E1F">
        <w:rPr>
          <w:color w:val="000000" w:themeColor="text1"/>
          <w:lang w:val="en-AU"/>
        </w:rPr>
        <w:t xml:space="preserve">the </w:t>
      </w:r>
      <w:r w:rsidR="005C751E" w:rsidRPr="00CE4231">
        <w:rPr>
          <w:color w:val="000000" w:themeColor="text1"/>
          <w:lang w:val="en-AU"/>
        </w:rPr>
        <w:t xml:space="preserve">annual DFAT </w:t>
      </w:r>
      <w:r w:rsidR="005C751E" w:rsidRPr="00CE4231">
        <w:rPr>
          <w:b/>
          <w:i/>
          <w:color w:val="000000" w:themeColor="text1"/>
          <w:lang w:val="en-AU"/>
        </w:rPr>
        <w:t>Aid Quality Check</w:t>
      </w:r>
      <w:r w:rsidR="005C751E" w:rsidRPr="00CE4231">
        <w:rPr>
          <w:color w:val="000000" w:themeColor="text1"/>
          <w:lang w:val="en-AU"/>
        </w:rPr>
        <w:t xml:space="preserve"> (AQC) </w:t>
      </w:r>
      <w:r w:rsidR="00343703">
        <w:rPr>
          <w:color w:val="000000" w:themeColor="text1"/>
          <w:lang w:val="en-AU"/>
        </w:rPr>
        <w:t>including outputs or outcomes against policy markers such as gender, private sector, disability and climate change as applicable,</w:t>
      </w:r>
      <w:r w:rsidR="005C751E" w:rsidRPr="00CE4231">
        <w:rPr>
          <w:color w:val="000000" w:themeColor="text1"/>
          <w:lang w:val="en-AU"/>
        </w:rPr>
        <w:t xml:space="preserve"> and </w:t>
      </w:r>
      <w:r w:rsidR="005C751E" w:rsidRPr="00CE4231">
        <w:rPr>
          <w:b/>
          <w:i/>
          <w:color w:val="000000" w:themeColor="text1"/>
          <w:lang w:val="en-AU"/>
        </w:rPr>
        <w:t>Aggregated Development Result</w:t>
      </w:r>
      <w:r w:rsidR="005C751E" w:rsidRPr="00CE4231">
        <w:rPr>
          <w:color w:val="000000" w:themeColor="text1"/>
          <w:lang w:val="en-AU"/>
        </w:rPr>
        <w:t xml:space="preserve"> (ADR) reporting.</w:t>
      </w:r>
      <w:r w:rsidR="008F27CB">
        <w:rPr>
          <w:color w:val="000000" w:themeColor="text1"/>
          <w:lang w:val="en-AU"/>
        </w:rPr>
        <w:t xml:space="preserve"> </w:t>
      </w:r>
      <w:r w:rsidR="005C751E" w:rsidRPr="00CE4231">
        <w:rPr>
          <w:color w:val="000000" w:themeColor="text1"/>
          <w:lang w:val="en-AU"/>
        </w:rPr>
        <w:t xml:space="preserve">These data and information in progress reports will support judgements about </w:t>
      </w:r>
      <w:r w:rsidR="005C751E" w:rsidRPr="00CE4231">
        <w:rPr>
          <w:b/>
          <w:i/>
          <w:color w:val="000000" w:themeColor="text1"/>
          <w:lang w:val="en-AU"/>
        </w:rPr>
        <w:t xml:space="preserve">adequacy of progress </w:t>
      </w:r>
      <w:r w:rsidR="005C751E" w:rsidRPr="00CE4231">
        <w:rPr>
          <w:color w:val="000000" w:themeColor="text1"/>
          <w:lang w:val="en-AU"/>
        </w:rPr>
        <w:t>towards intervention outcomes and their contribution to PFMP-II end-of-program outcomes.</w:t>
      </w:r>
      <w:r w:rsidR="008F27CB">
        <w:rPr>
          <w:color w:val="000000" w:themeColor="text1"/>
          <w:lang w:val="en-AU"/>
        </w:rPr>
        <w:t xml:space="preserve"> </w:t>
      </w:r>
      <w:r w:rsidR="005C751E" w:rsidRPr="00CE4231">
        <w:rPr>
          <w:color w:val="000000" w:themeColor="text1"/>
          <w:lang w:val="en-AU"/>
        </w:rPr>
        <w:t>Where relevant to assessing PFMP-II results, data will be disaggregated by sex</w:t>
      </w:r>
      <w:r w:rsidR="005F0601">
        <w:rPr>
          <w:color w:val="000000" w:themeColor="text1"/>
          <w:lang w:val="en-AU"/>
        </w:rPr>
        <w:t xml:space="preserve"> and</w:t>
      </w:r>
      <w:r w:rsidR="005C751E" w:rsidRPr="00CE4231">
        <w:rPr>
          <w:color w:val="000000" w:themeColor="text1"/>
          <w:lang w:val="en-AU"/>
        </w:rPr>
        <w:t xml:space="preserve"> agency</w:t>
      </w:r>
      <w:r w:rsidR="005F0601">
        <w:rPr>
          <w:color w:val="000000" w:themeColor="text1"/>
          <w:lang w:val="en-AU"/>
        </w:rPr>
        <w:t xml:space="preserve"> (and </w:t>
      </w:r>
      <w:r w:rsidR="005C751E" w:rsidRPr="00CE4231">
        <w:rPr>
          <w:color w:val="000000" w:themeColor="text1"/>
          <w:lang w:val="en-AU"/>
        </w:rPr>
        <w:t>location and poverty</w:t>
      </w:r>
      <w:r w:rsidR="005F0601">
        <w:rPr>
          <w:color w:val="000000" w:themeColor="text1"/>
          <w:lang w:val="en-AU"/>
        </w:rPr>
        <w:t xml:space="preserve"> rates if subnational engagement)</w:t>
      </w:r>
      <w:r w:rsidR="005C751E" w:rsidRPr="00CE4231">
        <w:rPr>
          <w:color w:val="000000" w:themeColor="text1"/>
          <w:lang w:val="en-AU"/>
        </w:rPr>
        <w:t>.</w:t>
      </w:r>
      <w:r w:rsidR="008F27CB">
        <w:rPr>
          <w:color w:val="000000" w:themeColor="text1"/>
          <w:lang w:val="en-AU"/>
        </w:rPr>
        <w:t xml:space="preserve"> </w:t>
      </w:r>
      <w:r w:rsidR="005C751E" w:rsidRPr="00CE4231">
        <w:rPr>
          <w:color w:val="000000" w:themeColor="text1"/>
          <w:lang w:val="en-AU"/>
        </w:rPr>
        <w:t>The data will also be used by DFAT, GPH strategic partners (</w:t>
      </w:r>
      <w:r w:rsidR="005C751E" w:rsidRPr="00800AC9">
        <w:rPr>
          <w:color w:val="000000" w:themeColor="text1"/>
          <w:lang w:val="en-AU"/>
        </w:rPr>
        <w:t>e.g</w:t>
      </w:r>
      <w:r w:rsidR="005C751E" w:rsidRPr="0024446F">
        <w:rPr>
          <w:color w:val="000000" w:themeColor="text1"/>
          <w:lang w:val="en-AU"/>
        </w:rPr>
        <w:t>.</w:t>
      </w:r>
      <w:r w:rsidR="008F27CB">
        <w:rPr>
          <w:color w:val="000000" w:themeColor="text1"/>
          <w:lang w:val="en-AU"/>
        </w:rPr>
        <w:t xml:space="preserve"> </w:t>
      </w:r>
      <w:r w:rsidR="005C751E" w:rsidRPr="00CE4231">
        <w:rPr>
          <w:color w:val="000000" w:themeColor="text1"/>
          <w:lang w:val="en-AU"/>
        </w:rPr>
        <w:t xml:space="preserve">DBM and NEDA) and the </w:t>
      </w:r>
      <w:r w:rsidR="000931FC">
        <w:rPr>
          <w:color w:val="000000" w:themeColor="text1"/>
          <w:lang w:val="en-AU"/>
        </w:rPr>
        <w:t xml:space="preserve">MC </w:t>
      </w:r>
      <w:r w:rsidR="005C751E" w:rsidRPr="00CE4231">
        <w:rPr>
          <w:color w:val="000000" w:themeColor="text1"/>
          <w:lang w:val="en-AU"/>
        </w:rPr>
        <w:t>to inform medium-term resource allocation decisions across the PFMP-II portfolio.</w:t>
      </w:r>
      <w:r w:rsidR="008F27CB">
        <w:rPr>
          <w:color w:val="000000" w:themeColor="text1"/>
          <w:lang w:val="en-AU"/>
        </w:rPr>
        <w:t xml:space="preserve"> </w:t>
      </w:r>
      <w:r w:rsidR="005C751E" w:rsidRPr="00CE4231">
        <w:rPr>
          <w:color w:val="000000" w:themeColor="text1"/>
          <w:lang w:val="en-AU"/>
        </w:rPr>
        <w:t xml:space="preserve">This is a strategic function that complements evaluative studies and case studies and will be </w:t>
      </w:r>
      <w:r w:rsidR="005C751E" w:rsidRPr="00CE4231">
        <w:rPr>
          <w:b/>
          <w:i/>
          <w:color w:val="000000" w:themeColor="text1"/>
          <w:lang w:val="en-AU"/>
        </w:rPr>
        <w:t>resourced from intervention budgets</w:t>
      </w:r>
      <w:r w:rsidR="005C751E" w:rsidRPr="00CE4231">
        <w:rPr>
          <w:color w:val="000000" w:themeColor="text1"/>
          <w:lang w:val="en-AU"/>
        </w:rPr>
        <w:t>.</w:t>
      </w:r>
    </w:p>
    <w:p w14:paraId="188F9C32" w14:textId="4FEFFF84" w:rsidR="005C751E" w:rsidRPr="00CE4231" w:rsidRDefault="00CE2DBF" w:rsidP="00346FE8">
      <w:pPr>
        <w:pStyle w:val="Bullet1"/>
        <w:numPr>
          <w:ilvl w:val="0"/>
          <w:numId w:val="8"/>
        </w:numPr>
        <w:rPr>
          <w:color w:val="000000" w:themeColor="text1"/>
          <w:lang w:val="en-AU"/>
        </w:rPr>
      </w:pPr>
      <w:r>
        <w:rPr>
          <w:b/>
          <w:color w:val="000000" w:themeColor="text1"/>
          <w:lang w:val="en-AU"/>
        </w:rPr>
        <w:t>p</w:t>
      </w:r>
      <w:r w:rsidR="005C751E" w:rsidRPr="00CE4231">
        <w:rPr>
          <w:b/>
          <w:color w:val="000000" w:themeColor="text1"/>
          <w:lang w:val="en-AU"/>
        </w:rPr>
        <w:t>rogress monitoring</w:t>
      </w:r>
      <w:r w:rsidR="005C751E" w:rsidRPr="00CE4231">
        <w:rPr>
          <w:color w:val="000000" w:themeColor="text1"/>
          <w:lang w:val="en-AU"/>
        </w:rPr>
        <w:t xml:space="preserve"> – </w:t>
      </w:r>
      <w:r w:rsidR="005C751E" w:rsidRPr="00CE4231">
        <w:rPr>
          <w:b/>
          <w:color w:val="000000" w:themeColor="text1"/>
          <w:lang w:val="en-AU"/>
        </w:rPr>
        <w:t>semi-annual</w:t>
      </w:r>
      <w:r w:rsidR="005C751E" w:rsidRPr="00CE4231">
        <w:rPr>
          <w:color w:val="000000" w:themeColor="text1"/>
          <w:lang w:val="en-AU"/>
        </w:rPr>
        <w:t xml:space="preserve"> measurement of actual delivery of </w:t>
      </w:r>
      <w:r w:rsidR="005C751E" w:rsidRPr="00CE4231">
        <w:rPr>
          <w:b/>
          <w:i/>
          <w:color w:val="000000" w:themeColor="text1"/>
          <w:lang w:val="en-AU"/>
        </w:rPr>
        <w:t>outputs</w:t>
      </w:r>
      <w:r w:rsidR="005C751E" w:rsidRPr="00CE4231">
        <w:rPr>
          <w:color w:val="000000" w:themeColor="text1"/>
          <w:lang w:val="en-AU"/>
        </w:rPr>
        <w:t xml:space="preserve"> (</w:t>
      </w:r>
      <w:r w:rsidR="005C751E" w:rsidRPr="00800AC9">
        <w:rPr>
          <w:color w:val="000000" w:themeColor="text1"/>
          <w:lang w:val="en-AU"/>
        </w:rPr>
        <w:t>e.g</w:t>
      </w:r>
      <w:r w:rsidR="005C751E" w:rsidRPr="0024446F">
        <w:rPr>
          <w:color w:val="000000" w:themeColor="text1"/>
          <w:lang w:val="en-AU"/>
        </w:rPr>
        <w:t>.</w:t>
      </w:r>
      <w:r w:rsidR="008F27CB">
        <w:rPr>
          <w:color w:val="000000" w:themeColor="text1"/>
          <w:lang w:val="en-AU"/>
        </w:rPr>
        <w:t xml:space="preserve"> </w:t>
      </w:r>
      <w:r w:rsidR="005C751E" w:rsidRPr="00CE4231">
        <w:rPr>
          <w:color w:val="000000" w:themeColor="text1"/>
          <w:lang w:val="en-AU"/>
        </w:rPr>
        <w:t xml:space="preserve">deliverables and other program products) and </w:t>
      </w:r>
      <w:r w:rsidR="005C751E" w:rsidRPr="00CE4231">
        <w:rPr>
          <w:b/>
          <w:i/>
          <w:color w:val="000000" w:themeColor="text1"/>
          <w:lang w:val="en-AU"/>
        </w:rPr>
        <w:t>intermediate outcomes</w:t>
      </w:r>
      <w:r w:rsidR="005C751E" w:rsidRPr="00CE4231">
        <w:rPr>
          <w:color w:val="000000" w:themeColor="text1"/>
          <w:lang w:val="en-AU"/>
        </w:rPr>
        <w:t xml:space="preserve"> (</w:t>
      </w:r>
      <w:r w:rsidR="005C751E" w:rsidRPr="00800AC9">
        <w:rPr>
          <w:color w:val="000000" w:themeColor="text1"/>
          <w:lang w:val="en-AU"/>
        </w:rPr>
        <w:t>e.g</w:t>
      </w:r>
      <w:r w:rsidR="005C751E" w:rsidRPr="0024446F">
        <w:rPr>
          <w:color w:val="000000" w:themeColor="text1"/>
          <w:lang w:val="en-AU"/>
        </w:rPr>
        <w:t>.</w:t>
      </w:r>
      <w:r w:rsidR="008F27CB">
        <w:rPr>
          <w:color w:val="000000" w:themeColor="text1"/>
          <w:lang w:val="en-AU"/>
        </w:rPr>
        <w:t xml:space="preserve"> </w:t>
      </w:r>
      <w:r w:rsidR="005C751E" w:rsidRPr="00CE4231">
        <w:rPr>
          <w:color w:val="000000" w:themeColor="text1"/>
          <w:lang w:val="en-AU"/>
        </w:rPr>
        <w:t>adoption of new practices and early behaviour changes) actually delivered against each intervention.</w:t>
      </w:r>
      <w:r w:rsidR="008F27CB">
        <w:rPr>
          <w:color w:val="000000" w:themeColor="text1"/>
          <w:lang w:val="en-AU"/>
        </w:rPr>
        <w:t xml:space="preserve"> </w:t>
      </w:r>
      <w:r w:rsidR="005C751E" w:rsidRPr="00CE4231">
        <w:rPr>
          <w:color w:val="000000" w:themeColor="text1"/>
          <w:lang w:val="en-AU"/>
        </w:rPr>
        <w:t>Where relevant to assessing PFMP-II results, data will be disaggregated by sex</w:t>
      </w:r>
      <w:r w:rsidR="005F0601">
        <w:rPr>
          <w:color w:val="000000" w:themeColor="text1"/>
          <w:lang w:val="en-AU"/>
        </w:rPr>
        <w:t xml:space="preserve"> and</w:t>
      </w:r>
      <w:r w:rsidR="005C751E" w:rsidRPr="00CE4231">
        <w:rPr>
          <w:color w:val="000000" w:themeColor="text1"/>
          <w:lang w:val="en-AU"/>
        </w:rPr>
        <w:t xml:space="preserve"> </w:t>
      </w:r>
      <w:r w:rsidR="001D1722">
        <w:rPr>
          <w:color w:val="000000" w:themeColor="text1"/>
          <w:lang w:val="en-AU"/>
        </w:rPr>
        <w:t xml:space="preserve">government </w:t>
      </w:r>
      <w:r w:rsidR="005C751E" w:rsidRPr="00CE4231">
        <w:rPr>
          <w:color w:val="000000" w:themeColor="text1"/>
          <w:lang w:val="en-AU"/>
        </w:rPr>
        <w:t xml:space="preserve">agency </w:t>
      </w:r>
      <w:r w:rsidR="00BB65C5">
        <w:rPr>
          <w:color w:val="000000" w:themeColor="text1"/>
          <w:lang w:val="en-AU"/>
        </w:rPr>
        <w:t xml:space="preserve">(and </w:t>
      </w:r>
      <w:r w:rsidR="005C751E" w:rsidRPr="00CE4231">
        <w:rPr>
          <w:color w:val="000000" w:themeColor="text1"/>
          <w:lang w:val="en-AU"/>
        </w:rPr>
        <w:t>location and poverty</w:t>
      </w:r>
      <w:r w:rsidR="00BB65C5">
        <w:rPr>
          <w:color w:val="000000" w:themeColor="text1"/>
          <w:lang w:val="en-AU"/>
        </w:rPr>
        <w:t xml:space="preserve"> rates if subnational engagement)</w:t>
      </w:r>
      <w:r w:rsidR="005C751E" w:rsidRPr="00CE4231">
        <w:rPr>
          <w:color w:val="000000" w:themeColor="text1"/>
          <w:lang w:val="en-AU"/>
        </w:rPr>
        <w:t>.</w:t>
      </w:r>
      <w:r w:rsidR="008F27CB">
        <w:rPr>
          <w:color w:val="000000" w:themeColor="text1"/>
          <w:lang w:val="en-AU"/>
        </w:rPr>
        <w:t xml:space="preserve"> </w:t>
      </w:r>
      <w:r w:rsidR="005C751E" w:rsidRPr="00CE4231">
        <w:rPr>
          <w:color w:val="000000" w:themeColor="text1"/>
          <w:lang w:val="en-AU"/>
        </w:rPr>
        <w:t xml:space="preserve">These data will be used by the </w:t>
      </w:r>
      <w:r w:rsidR="005F0601">
        <w:rPr>
          <w:color w:val="000000" w:themeColor="text1"/>
          <w:lang w:val="en-AU"/>
        </w:rPr>
        <w:t>MC</w:t>
      </w:r>
      <w:r w:rsidR="005C751E" w:rsidRPr="00CE4231">
        <w:rPr>
          <w:color w:val="000000" w:themeColor="text1"/>
          <w:lang w:val="en-AU"/>
        </w:rPr>
        <w:t xml:space="preserve"> to assess variance from the annual plan and present quantitative analysis to support judgements about adequacy of progress against the annual plan in semi-annual progress reports.</w:t>
      </w:r>
      <w:r w:rsidR="008F27CB">
        <w:rPr>
          <w:color w:val="000000" w:themeColor="text1"/>
          <w:lang w:val="en-AU"/>
        </w:rPr>
        <w:t xml:space="preserve"> </w:t>
      </w:r>
      <w:r w:rsidR="005C751E" w:rsidRPr="00CE4231">
        <w:rPr>
          <w:color w:val="000000" w:themeColor="text1"/>
          <w:lang w:val="en-AU"/>
        </w:rPr>
        <w:t xml:space="preserve">This is a normal project management function and will be </w:t>
      </w:r>
      <w:r w:rsidR="005C751E" w:rsidRPr="00CE4231">
        <w:rPr>
          <w:b/>
          <w:i/>
          <w:color w:val="000000" w:themeColor="text1"/>
          <w:lang w:val="en-AU"/>
        </w:rPr>
        <w:t xml:space="preserve">resourced from the </w:t>
      </w:r>
      <w:r w:rsidR="00C26D3C">
        <w:rPr>
          <w:b/>
          <w:i/>
          <w:color w:val="000000" w:themeColor="text1"/>
          <w:lang w:val="en-AU"/>
        </w:rPr>
        <w:t xml:space="preserve">Managing Contractor’s </w:t>
      </w:r>
      <w:r w:rsidR="005C751E" w:rsidRPr="00CE4231">
        <w:rPr>
          <w:b/>
          <w:i/>
          <w:color w:val="000000" w:themeColor="text1"/>
          <w:lang w:val="en-AU"/>
        </w:rPr>
        <w:t>management fee</w:t>
      </w:r>
      <w:r w:rsidR="005C751E" w:rsidRPr="00CE4231">
        <w:rPr>
          <w:color w:val="000000" w:themeColor="text1"/>
          <w:lang w:val="en-AU"/>
        </w:rPr>
        <w:t>.</w:t>
      </w:r>
    </w:p>
    <w:p w14:paraId="5867EE93" w14:textId="36B3AC41" w:rsidR="005C751E" w:rsidRPr="00CE4231" w:rsidRDefault="00CE2DBF" w:rsidP="00346FE8">
      <w:pPr>
        <w:pStyle w:val="Bullet1"/>
        <w:numPr>
          <w:ilvl w:val="0"/>
          <w:numId w:val="8"/>
        </w:numPr>
        <w:spacing w:after="160"/>
        <w:rPr>
          <w:color w:val="000000" w:themeColor="text1"/>
          <w:lang w:val="en-AU"/>
        </w:rPr>
      </w:pPr>
      <w:r>
        <w:rPr>
          <w:b/>
          <w:color w:val="000000" w:themeColor="text1"/>
          <w:lang w:val="en-AU"/>
        </w:rPr>
        <w:t>m</w:t>
      </w:r>
      <w:r w:rsidR="005C751E" w:rsidRPr="00CE4231">
        <w:rPr>
          <w:b/>
          <w:color w:val="000000" w:themeColor="text1"/>
          <w:lang w:val="en-AU"/>
        </w:rPr>
        <w:t>anagement monitoring</w:t>
      </w:r>
      <w:r w:rsidR="005C751E" w:rsidRPr="00CE4231">
        <w:rPr>
          <w:color w:val="000000" w:themeColor="text1"/>
          <w:lang w:val="en-AU"/>
        </w:rPr>
        <w:t xml:space="preserve"> – as a normal part of good project management</w:t>
      </w:r>
      <w:r w:rsidR="00590E1F">
        <w:rPr>
          <w:color w:val="000000" w:themeColor="text1"/>
          <w:lang w:val="en-AU"/>
        </w:rPr>
        <w:t>,</w:t>
      </w:r>
      <w:r w:rsidR="005C751E" w:rsidRPr="00CE4231">
        <w:rPr>
          <w:color w:val="000000" w:themeColor="text1"/>
          <w:lang w:val="en-AU"/>
        </w:rPr>
        <w:t xml:space="preserve"> delivery of </w:t>
      </w:r>
      <w:r w:rsidR="005C751E" w:rsidRPr="00CE4231">
        <w:rPr>
          <w:b/>
          <w:i/>
          <w:color w:val="000000" w:themeColor="text1"/>
          <w:lang w:val="en-AU"/>
        </w:rPr>
        <w:t>inputs</w:t>
      </w:r>
      <w:r w:rsidR="005C751E" w:rsidRPr="00CE4231">
        <w:rPr>
          <w:color w:val="000000" w:themeColor="text1"/>
          <w:lang w:val="en-AU"/>
        </w:rPr>
        <w:t xml:space="preserve"> (</w:t>
      </w:r>
      <w:r w:rsidR="005C751E" w:rsidRPr="00800AC9">
        <w:rPr>
          <w:color w:val="000000" w:themeColor="text1"/>
          <w:lang w:val="en-AU"/>
        </w:rPr>
        <w:t>e.g</w:t>
      </w:r>
      <w:r w:rsidR="005C751E" w:rsidRPr="0024446F">
        <w:rPr>
          <w:color w:val="000000" w:themeColor="text1"/>
          <w:lang w:val="en-AU"/>
        </w:rPr>
        <w:t>.</w:t>
      </w:r>
      <w:r w:rsidR="008F27CB">
        <w:rPr>
          <w:color w:val="000000" w:themeColor="text1"/>
          <w:lang w:val="en-AU"/>
        </w:rPr>
        <w:t xml:space="preserve"> </w:t>
      </w:r>
      <w:r w:rsidR="00590E1F">
        <w:rPr>
          <w:color w:val="000000" w:themeColor="text1"/>
          <w:lang w:val="en-AU"/>
        </w:rPr>
        <w:t>people and costs),</w:t>
      </w:r>
      <w:r w:rsidR="005C751E" w:rsidRPr="00CE4231">
        <w:rPr>
          <w:color w:val="000000" w:themeColor="text1"/>
          <w:lang w:val="en-AU"/>
        </w:rPr>
        <w:t xml:space="preserve"> </w:t>
      </w:r>
      <w:r w:rsidR="005C751E" w:rsidRPr="00CE4231">
        <w:rPr>
          <w:b/>
          <w:i/>
          <w:color w:val="000000" w:themeColor="text1"/>
          <w:lang w:val="en-AU"/>
        </w:rPr>
        <w:t>activities</w:t>
      </w:r>
      <w:r w:rsidR="005C751E" w:rsidRPr="00CE4231">
        <w:rPr>
          <w:color w:val="000000" w:themeColor="text1"/>
          <w:lang w:val="en-AU"/>
        </w:rPr>
        <w:t xml:space="preserve"> (</w:t>
      </w:r>
      <w:r w:rsidR="005C751E" w:rsidRPr="00800AC9">
        <w:rPr>
          <w:color w:val="000000" w:themeColor="text1"/>
          <w:lang w:val="en-AU"/>
        </w:rPr>
        <w:t>e.g</w:t>
      </w:r>
      <w:r w:rsidR="005C751E" w:rsidRPr="0024446F">
        <w:rPr>
          <w:color w:val="000000" w:themeColor="text1"/>
          <w:lang w:val="en-AU"/>
        </w:rPr>
        <w:t>.</w:t>
      </w:r>
      <w:r w:rsidR="008F27CB">
        <w:rPr>
          <w:color w:val="000000" w:themeColor="text1"/>
          <w:lang w:val="en-AU"/>
        </w:rPr>
        <w:t xml:space="preserve"> </w:t>
      </w:r>
      <w:r w:rsidR="005C751E" w:rsidRPr="00CE4231">
        <w:rPr>
          <w:color w:val="000000" w:themeColor="text1"/>
          <w:lang w:val="en-AU"/>
        </w:rPr>
        <w:t>trainings, coaching events, knowledge exchanges)</w:t>
      </w:r>
      <w:r w:rsidR="00590E1F">
        <w:rPr>
          <w:color w:val="000000" w:themeColor="text1"/>
          <w:lang w:val="en-AU"/>
        </w:rPr>
        <w:t>,</w:t>
      </w:r>
      <w:r w:rsidR="005C751E" w:rsidRPr="00CE4231">
        <w:rPr>
          <w:color w:val="000000" w:themeColor="text1"/>
          <w:lang w:val="en-AU"/>
        </w:rPr>
        <w:t xml:space="preserve"> and </w:t>
      </w:r>
      <w:r w:rsidR="005C751E" w:rsidRPr="00CE4231">
        <w:rPr>
          <w:b/>
          <w:i/>
          <w:color w:val="000000" w:themeColor="text1"/>
          <w:lang w:val="en-AU"/>
        </w:rPr>
        <w:t>outputs</w:t>
      </w:r>
      <w:r w:rsidR="005C751E" w:rsidRPr="00CE4231">
        <w:rPr>
          <w:color w:val="000000" w:themeColor="text1"/>
          <w:lang w:val="en-AU"/>
        </w:rPr>
        <w:t xml:space="preserve"> will be measured and reported </w:t>
      </w:r>
      <w:r w:rsidR="005C751E" w:rsidRPr="00CE4231">
        <w:rPr>
          <w:b/>
          <w:color w:val="000000" w:themeColor="text1"/>
          <w:lang w:val="en-AU"/>
        </w:rPr>
        <w:t>monthly</w:t>
      </w:r>
      <w:r w:rsidR="005C751E" w:rsidRPr="00CE4231">
        <w:rPr>
          <w:color w:val="000000" w:themeColor="text1"/>
          <w:lang w:val="en-AU"/>
        </w:rPr>
        <w:t xml:space="preserve"> in simple variance from plan metrics.</w:t>
      </w:r>
      <w:r w:rsidR="008F27CB">
        <w:rPr>
          <w:color w:val="000000" w:themeColor="text1"/>
          <w:lang w:val="en-AU"/>
        </w:rPr>
        <w:t xml:space="preserve"> </w:t>
      </w:r>
      <w:r w:rsidR="005C751E" w:rsidRPr="00CE4231">
        <w:rPr>
          <w:color w:val="000000" w:themeColor="text1"/>
          <w:lang w:val="en-AU"/>
        </w:rPr>
        <w:t>To support social inclusion and gender equity in delivery, data will be disaggregated by sex</w:t>
      </w:r>
      <w:r w:rsidR="005F0601">
        <w:rPr>
          <w:color w:val="000000" w:themeColor="text1"/>
          <w:lang w:val="en-AU"/>
        </w:rPr>
        <w:t xml:space="preserve"> (and </w:t>
      </w:r>
      <w:r w:rsidR="005C751E" w:rsidRPr="00CE4231">
        <w:rPr>
          <w:color w:val="000000" w:themeColor="text1"/>
          <w:lang w:val="en-AU"/>
        </w:rPr>
        <w:t>location and poverty</w:t>
      </w:r>
      <w:r w:rsidR="005F0601">
        <w:rPr>
          <w:color w:val="000000" w:themeColor="text1"/>
          <w:lang w:val="en-AU"/>
        </w:rPr>
        <w:t xml:space="preserve"> rates if subnational engagement)</w:t>
      </w:r>
      <w:r w:rsidR="005C751E" w:rsidRPr="00CE4231">
        <w:rPr>
          <w:color w:val="000000" w:themeColor="text1"/>
          <w:lang w:val="en-AU"/>
        </w:rPr>
        <w:t>.</w:t>
      </w:r>
      <w:r w:rsidR="008F27CB">
        <w:rPr>
          <w:color w:val="000000" w:themeColor="text1"/>
          <w:lang w:val="en-AU"/>
        </w:rPr>
        <w:t xml:space="preserve"> </w:t>
      </w:r>
      <w:r w:rsidR="005C751E" w:rsidRPr="00CE4231">
        <w:rPr>
          <w:color w:val="000000" w:themeColor="text1"/>
          <w:lang w:val="en-AU"/>
        </w:rPr>
        <w:t xml:space="preserve">These data will be used by the </w:t>
      </w:r>
      <w:r w:rsidR="005F0601">
        <w:rPr>
          <w:color w:val="000000" w:themeColor="text1"/>
          <w:lang w:val="en-AU"/>
        </w:rPr>
        <w:t>MC</w:t>
      </w:r>
      <w:r w:rsidR="005C751E" w:rsidRPr="00CE4231">
        <w:rPr>
          <w:color w:val="000000" w:themeColor="text1"/>
          <w:lang w:val="en-AU"/>
        </w:rPr>
        <w:t xml:space="preserve"> to inform management decisions and report variance from planned budgets and disbursement.</w:t>
      </w:r>
      <w:r w:rsidR="008F27CB">
        <w:rPr>
          <w:color w:val="000000" w:themeColor="text1"/>
          <w:lang w:val="en-AU"/>
        </w:rPr>
        <w:t xml:space="preserve"> </w:t>
      </w:r>
      <w:r w:rsidR="005C751E" w:rsidRPr="00CE4231">
        <w:rPr>
          <w:color w:val="000000" w:themeColor="text1"/>
          <w:lang w:val="en-AU"/>
        </w:rPr>
        <w:t xml:space="preserve">DFAT and GPH partners will have access to summary information through on-line access to a simple </w:t>
      </w:r>
      <w:r w:rsidR="005C751E" w:rsidRPr="00CE4231">
        <w:rPr>
          <w:b/>
          <w:i/>
          <w:color w:val="000000" w:themeColor="text1"/>
          <w:lang w:val="en-AU"/>
        </w:rPr>
        <w:t>management dashboard</w:t>
      </w:r>
      <w:r w:rsidR="005C751E" w:rsidRPr="00CE4231">
        <w:rPr>
          <w:color w:val="000000" w:themeColor="text1"/>
          <w:lang w:val="en-AU"/>
        </w:rPr>
        <w:t>.</w:t>
      </w:r>
      <w:r w:rsidR="008F27CB">
        <w:rPr>
          <w:color w:val="000000" w:themeColor="text1"/>
          <w:lang w:val="en-AU"/>
        </w:rPr>
        <w:t xml:space="preserve"> </w:t>
      </w:r>
      <w:r w:rsidR="00EB6C29" w:rsidRPr="00394491">
        <w:rPr>
          <w:color w:val="000000" w:themeColor="text1"/>
          <w:lang w:val="en-AU"/>
        </w:rPr>
        <w:t xml:space="preserve">This </w:t>
      </w:r>
      <w:r w:rsidR="00AD07DB" w:rsidRPr="00394491">
        <w:rPr>
          <w:color w:val="000000" w:themeColor="text1"/>
          <w:lang w:val="en-AU"/>
        </w:rPr>
        <w:t xml:space="preserve">status </w:t>
      </w:r>
      <w:r w:rsidR="00EB6C29" w:rsidRPr="00394491">
        <w:rPr>
          <w:color w:val="000000" w:themeColor="text1"/>
          <w:lang w:val="en-AU"/>
        </w:rPr>
        <w:t xml:space="preserve">dashboard will include details of </w:t>
      </w:r>
      <w:r w:rsidR="00A71ACD" w:rsidRPr="00394491">
        <w:rPr>
          <w:color w:val="000000" w:themeColor="text1"/>
          <w:lang w:val="en-AU"/>
        </w:rPr>
        <w:t xml:space="preserve">activities being undertaken </w:t>
      </w:r>
      <w:r w:rsidR="00AD07DB" w:rsidRPr="00394491">
        <w:rPr>
          <w:color w:val="000000" w:themeColor="text1"/>
          <w:lang w:val="en-AU"/>
        </w:rPr>
        <w:t>and offer a broader overview of program progress.</w:t>
      </w:r>
      <w:r w:rsidR="00A20364">
        <w:rPr>
          <w:color w:val="000000" w:themeColor="text1"/>
          <w:lang w:val="en-AU"/>
        </w:rPr>
        <w:t xml:space="preserve"> </w:t>
      </w:r>
      <w:r w:rsidR="00AD07DB" w:rsidRPr="00394491">
        <w:rPr>
          <w:color w:val="000000" w:themeColor="text1"/>
          <w:lang w:val="en-AU"/>
        </w:rPr>
        <w:t>Examples of dynamic indicators</w:t>
      </w:r>
      <w:r w:rsidR="003E32CF" w:rsidRPr="00394491">
        <w:rPr>
          <w:color w:val="000000" w:themeColor="text1"/>
          <w:lang w:val="en-AU"/>
        </w:rPr>
        <w:t xml:space="preserve"> </w:t>
      </w:r>
      <w:r w:rsidR="00AD07DB" w:rsidRPr="00394491">
        <w:rPr>
          <w:color w:val="000000" w:themeColor="text1"/>
          <w:lang w:val="en-AU"/>
        </w:rPr>
        <w:t>include</w:t>
      </w:r>
      <w:r w:rsidR="00590E1F">
        <w:rPr>
          <w:color w:val="000000" w:themeColor="text1"/>
          <w:lang w:val="en-AU"/>
        </w:rPr>
        <w:t>:</w:t>
      </w:r>
      <w:r w:rsidR="00AD07DB" w:rsidRPr="00394491">
        <w:rPr>
          <w:color w:val="000000" w:themeColor="text1"/>
          <w:lang w:val="en-AU"/>
        </w:rPr>
        <w:t xml:space="preserve"> staff movements</w:t>
      </w:r>
      <w:r w:rsidR="000E5688" w:rsidRPr="00394491">
        <w:rPr>
          <w:color w:val="000000" w:themeColor="text1"/>
          <w:lang w:val="en-AU"/>
        </w:rPr>
        <w:t xml:space="preserve"> by </w:t>
      </w:r>
      <w:r w:rsidR="00F818D8">
        <w:rPr>
          <w:color w:val="000000" w:themeColor="text1"/>
          <w:lang w:val="en-AU"/>
        </w:rPr>
        <w:t>intervention</w:t>
      </w:r>
      <w:r w:rsidR="000E5688" w:rsidRPr="00394491">
        <w:rPr>
          <w:color w:val="000000" w:themeColor="text1"/>
          <w:lang w:val="en-AU"/>
        </w:rPr>
        <w:t>;</w:t>
      </w:r>
      <w:r w:rsidR="00AD07DB" w:rsidRPr="00394491">
        <w:rPr>
          <w:color w:val="000000" w:themeColor="text1"/>
          <w:lang w:val="en-AU"/>
        </w:rPr>
        <w:t xml:space="preserve"> </w:t>
      </w:r>
      <w:r w:rsidR="003E32CF" w:rsidRPr="00394491">
        <w:rPr>
          <w:color w:val="000000" w:themeColor="text1"/>
          <w:lang w:val="en-AU"/>
        </w:rPr>
        <w:t xml:space="preserve">time elapsed on program by </w:t>
      </w:r>
      <w:r w:rsidR="00C96562">
        <w:rPr>
          <w:color w:val="000000" w:themeColor="text1"/>
          <w:lang w:val="en-AU"/>
        </w:rPr>
        <w:t>intervention</w:t>
      </w:r>
      <w:r w:rsidR="000E5688" w:rsidRPr="00394491">
        <w:rPr>
          <w:color w:val="000000" w:themeColor="text1"/>
          <w:lang w:val="en-AU"/>
        </w:rPr>
        <w:t>;</w:t>
      </w:r>
      <w:r w:rsidR="003E32CF" w:rsidRPr="00394491">
        <w:rPr>
          <w:color w:val="000000" w:themeColor="text1"/>
          <w:lang w:val="en-AU"/>
        </w:rPr>
        <w:t xml:space="preserve"> and </w:t>
      </w:r>
      <w:r w:rsidR="00AD07DB" w:rsidRPr="00394491">
        <w:rPr>
          <w:color w:val="000000" w:themeColor="text1"/>
          <w:lang w:val="en-AU"/>
        </w:rPr>
        <w:t>selected monitoring framework indicators</w:t>
      </w:r>
      <w:r w:rsidR="000E5688" w:rsidRPr="00394491">
        <w:rPr>
          <w:color w:val="000000" w:themeColor="text1"/>
          <w:lang w:val="en-AU"/>
        </w:rPr>
        <w:t xml:space="preserve"> by </w:t>
      </w:r>
      <w:r w:rsidR="00F818D8">
        <w:rPr>
          <w:color w:val="000000" w:themeColor="text1"/>
          <w:lang w:val="en-AU"/>
        </w:rPr>
        <w:t>intervention</w:t>
      </w:r>
      <w:r w:rsidR="00AD07DB" w:rsidRPr="00394491">
        <w:rPr>
          <w:color w:val="000000" w:themeColor="text1"/>
          <w:lang w:val="en-AU"/>
        </w:rPr>
        <w:t xml:space="preserve">. </w:t>
      </w:r>
      <w:r w:rsidR="005C751E" w:rsidRPr="00CE4231">
        <w:rPr>
          <w:color w:val="000000" w:themeColor="text1"/>
          <w:lang w:val="en-AU"/>
        </w:rPr>
        <w:t xml:space="preserve">This is a normal project management function and will be </w:t>
      </w:r>
      <w:r w:rsidR="005C751E" w:rsidRPr="00CE4231">
        <w:rPr>
          <w:b/>
          <w:i/>
          <w:color w:val="000000" w:themeColor="text1"/>
          <w:lang w:val="en-AU"/>
        </w:rPr>
        <w:t xml:space="preserve">resourced from the </w:t>
      </w:r>
      <w:r w:rsidR="00C26D3C">
        <w:rPr>
          <w:b/>
          <w:i/>
          <w:color w:val="000000" w:themeColor="text1"/>
          <w:lang w:val="en-AU"/>
        </w:rPr>
        <w:t xml:space="preserve">Managing Contractor’s </w:t>
      </w:r>
      <w:r w:rsidR="005C751E" w:rsidRPr="00CE4231">
        <w:rPr>
          <w:b/>
          <w:i/>
          <w:color w:val="000000" w:themeColor="text1"/>
          <w:lang w:val="en-AU"/>
        </w:rPr>
        <w:t>management fee</w:t>
      </w:r>
      <w:r w:rsidR="005C751E" w:rsidRPr="00CE4231">
        <w:rPr>
          <w:color w:val="000000" w:themeColor="text1"/>
          <w:lang w:val="en-AU"/>
        </w:rPr>
        <w:t>.</w:t>
      </w:r>
    </w:p>
    <w:p w14:paraId="26386807" w14:textId="7A83BD29" w:rsidR="005C751E" w:rsidRPr="00CE4231" w:rsidRDefault="005C751E" w:rsidP="005C751E">
      <w:pPr>
        <w:rPr>
          <w:color w:val="000000" w:themeColor="text1"/>
          <w:lang w:val="en-AU"/>
        </w:rPr>
      </w:pPr>
      <w:r w:rsidRPr="00CE4231">
        <w:rPr>
          <w:color w:val="000000" w:themeColor="text1"/>
          <w:lang w:val="en-AU"/>
        </w:rPr>
        <w:t xml:space="preserve">Indicators to support performance monitoring </w:t>
      </w:r>
      <w:r w:rsidR="00FF3F45">
        <w:rPr>
          <w:color w:val="000000" w:themeColor="text1"/>
          <w:lang w:val="en-AU"/>
        </w:rPr>
        <w:t xml:space="preserve">identified in the </w:t>
      </w:r>
      <w:r w:rsidRPr="00CE4231">
        <w:rPr>
          <w:color w:val="000000" w:themeColor="text1"/>
          <w:lang w:val="en-AU"/>
        </w:rPr>
        <w:t>Monitoring and Evaluation Framework are designed to link performance changes in specific interventions to the whole-of-program intermediate and end-of-program outcomes.</w:t>
      </w:r>
      <w:r w:rsidR="008F27CB">
        <w:rPr>
          <w:color w:val="000000" w:themeColor="text1"/>
          <w:lang w:val="en-AU"/>
        </w:rPr>
        <w:t xml:space="preserve"> </w:t>
      </w:r>
      <w:r w:rsidRPr="00CE4231">
        <w:rPr>
          <w:color w:val="000000" w:themeColor="text1"/>
          <w:lang w:val="en-AU"/>
        </w:rPr>
        <w:t xml:space="preserve">The </w:t>
      </w:r>
      <w:r w:rsidR="000931FC">
        <w:rPr>
          <w:color w:val="000000" w:themeColor="text1"/>
          <w:lang w:val="en-AU"/>
        </w:rPr>
        <w:t xml:space="preserve">MC </w:t>
      </w:r>
      <w:r w:rsidRPr="00CE4231">
        <w:rPr>
          <w:color w:val="000000" w:themeColor="text1"/>
          <w:lang w:val="en-AU"/>
        </w:rPr>
        <w:t xml:space="preserve">will review the monitoring framework and expand this in a practical monitoring and results measurement manual prepared as part of the </w:t>
      </w:r>
      <w:r w:rsidR="00C26D3C">
        <w:rPr>
          <w:b/>
          <w:i/>
          <w:color w:val="000000" w:themeColor="text1"/>
          <w:lang w:val="en-AU"/>
        </w:rPr>
        <w:t>Program</w:t>
      </w:r>
      <w:r w:rsidRPr="00CE4231">
        <w:rPr>
          <w:b/>
          <w:i/>
          <w:color w:val="000000" w:themeColor="text1"/>
          <w:lang w:val="en-AU"/>
        </w:rPr>
        <w:t xml:space="preserve"> Operations Manual</w:t>
      </w:r>
      <w:r w:rsidRPr="00CE4231">
        <w:rPr>
          <w:color w:val="000000" w:themeColor="text1"/>
          <w:lang w:val="en-AU"/>
        </w:rPr>
        <w:t xml:space="preserve"> during inception.</w:t>
      </w:r>
    </w:p>
    <w:p w14:paraId="5CFB9A3A" w14:textId="65EB0E14" w:rsidR="005C751E" w:rsidRPr="00CE4231" w:rsidRDefault="009E0800" w:rsidP="005C751E">
      <w:pPr>
        <w:rPr>
          <w:color w:val="000000" w:themeColor="text1"/>
          <w:lang w:val="en-AU"/>
        </w:rPr>
      </w:pPr>
      <w:r>
        <w:rPr>
          <w:color w:val="000000" w:themeColor="text1"/>
          <w:lang w:val="en-AU"/>
        </w:rPr>
        <w:t>M</w:t>
      </w:r>
      <w:r w:rsidR="005C751E" w:rsidRPr="00CE4231">
        <w:rPr>
          <w:color w:val="000000" w:themeColor="text1"/>
          <w:lang w:val="en-AU"/>
        </w:rPr>
        <w:t>anaging the</w:t>
      </w:r>
      <w:r>
        <w:rPr>
          <w:color w:val="000000" w:themeColor="text1"/>
          <w:lang w:val="en-AU"/>
        </w:rPr>
        <w:t xml:space="preserve"> portfolio of interventions (see</w:t>
      </w:r>
      <w:r w:rsidR="005C751E" w:rsidRPr="00CE4231">
        <w:rPr>
          <w:color w:val="000000" w:themeColor="text1"/>
          <w:lang w:val="en-AU"/>
        </w:rPr>
        <w:t xml:space="preserve"> indicative</w:t>
      </w:r>
      <w:r>
        <w:rPr>
          <w:color w:val="000000" w:themeColor="text1"/>
          <w:lang w:val="en-AU"/>
        </w:rPr>
        <w:t xml:space="preserve"> range in </w:t>
      </w:r>
      <w:r w:rsidRPr="00BF2635">
        <w:rPr>
          <w:b/>
          <w:color w:val="000000" w:themeColor="text1"/>
          <w:lang w:val="en-AU"/>
        </w:rPr>
        <w:t xml:space="preserve">Annex </w:t>
      </w:r>
      <w:r w:rsidR="00977341">
        <w:rPr>
          <w:b/>
          <w:color w:val="000000" w:themeColor="text1"/>
          <w:lang w:val="en-AU"/>
        </w:rPr>
        <w:t>6</w:t>
      </w:r>
      <w:r>
        <w:rPr>
          <w:color w:val="000000" w:themeColor="text1"/>
          <w:lang w:val="en-AU"/>
        </w:rPr>
        <w:t xml:space="preserve"> and </w:t>
      </w:r>
      <w:r w:rsidRPr="00BF2635">
        <w:rPr>
          <w:b/>
          <w:color w:val="000000" w:themeColor="text1"/>
          <w:lang w:val="en-AU"/>
        </w:rPr>
        <w:t xml:space="preserve">Annex </w:t>
      </w:r>
      <w:r w:rsidR="00977341">
        <w:rPr>
          <w:b/>
          <w:color w:val="000000" w:themeColor="text1"/>
          <w:lang w:val="en-AU"/>
        </w:rPr>
        <w:t>7</w:t>
      </w:r>
      <w:r>
        <w:rPr>
          <w:color w:val="000000" w:themeColor="text1"/>
          <w:lang w:val="en-AU"/>
        </w:rPr>
        <w:t>)</w:t>
      </w:r>
      <w:r w:rsidR="005C751E" w:rsidRPr="00CE4231">
        <w:rPr>
          <w:color w:val="000000" w:themeColor="text1"/>
          <w:lang w:val="en-AU"/>
        </w:rPr>
        <w:t xml:space="preserve"> calls for careful and regular monitoring of their </w:t>
      </w:r>
      <w:r>
        <w:rPr>
          <w:color w:val="000000" w:themeColor="text1"/>
          <w:lang w:val="en-AU"/>
        </w:rPr>
        <w:t>performance</w:t>
      </w:r>
      <w:r w:rsidRPr="00CE4231">
        <w:rPr>
          <w:color w:val="000000" w:themeColor="text1"/>
          <w:lang w:val="en-AU"/>
        </w:rPr>
        <w:t xml:space="preserve"> </w:t>
      </w:r>
      <w:r w:rsidR="005C751E" w:rsidRPr="00CE4231">
        <w:rPr>
          <w:color w:val="000000" w:themeColor="text1"/>
          <w:lang w:val="en-AU"/>
        </w:rPr>
        <w:t xml:space="preserve">and timely advice to DFAT on </w:t>
      </w:r>
      <w:r>
        <w:rPr>
          <w:color w:val="000000" w:themeColor="text1"/>
          <w:lang w:val="en-AU"/>
        </w:rPr>
        <w:t xml:space="preserve">adequacy of progress and </w:t>
      </w:r>
      <w:r w:rsidR="005C751E" w:rsidRPr="00CE4231">
        <w:rPr>
          <w:color w:val="000000" w:themeColor="text1"/>
          <w:lang w:val="en-AU"/>
        </w:rPr>
        <w:t>any changes needed.</w:t>
      </w:r>
      <w:r w:rsidR="008F27CB">
        <w:rPr>
          <w:color w:val="000000" w:themeColor="text1"/>
          <w:lang w:val="en-AU"/>
        </w:rPr>
        <w:t xml:space="preserve"> </w:t>
      </w:r>
      <w:r w:rsidR="005C751E" w:rsidRPr="00CE4231">
        <w:rPr>
          <w:color w:val="000000" w:themeColor="text1"/>
          <w:lang w:val="en-AU"/>
        </w:rPr>
        <w:t xml:space="preserve">This management approach will require a skilled </w:t>
      </w:r>
      <w:r w:rsidR="00C26D3C">
        <w:rPr>
          <w:color w:val="000000" w:themeColor="text1"/>
          <w:lang w:val="en-AU"/>
        </w:rPr>
        <w:t xml:space="preserve">Program </w:t>
      </w:r>
      <w:r w:rsidR="005C751E" w:rsidRPr="00CE4231">
        <w:rPr>
          <w:color w:val="000000" w:themeColor="text1"/>
          <w:lang w:val="en-AU"/>
        </w:rPr>
        <w:t xml:space="preserve">Team Leader with strong </w:t>
      </w:r>
      <w:r>
        <w:rPr>
          <w:color w:val="000000" w:themeColor="text1"/>
          <w:lang w:val="en-AU"/>
        </w:rPr>
        <w:t>portfolio</w:t>
      </w:r>
      <w:r w:rsidRPr="00CE4231">
        <w:rPr>
          <w:color w:val="000000" w:themeColor="text1"/>
          <w:lang w:val="en-AU"/>
        </w:rPr>
        <w:t xml:space="preserve"> </w:t>
      </w:r>
      <w:r w:rsidR="005C751E" w:rsidRPr="00CE4231">
        <w:rPr>
          <w:color w:val="000000" w:themeColor="text1"/>
          <w:lang w:val="en-AU"/>
        </w:rPr>
        <w:t>monitoring and management skills and experience</w:t>
      </w:r>
      <w:r>
        <w:rPr>
          <w:color w:val="000000" w:themeColor="text1"/>
          <w:lang w:val="en-AU"/>
        </w:rPr>
        <w:t>.</w:t>
      </w:r>
      <w:r w:rsidR="00A20364">
        <w:rPr>
          <w:color w:val="000000" w:themeColor="text1"/>
          <w:lang w:val="en-AU"/>
        </w:rPr>
        <w:t xml:space="preserve"> </w:t>
      </w:r>
      <w:r>
        <w:rPr>
          <w:color w:val="000000" w:themeColor="text1"/>
          <w:lang w:val="en-AU"/>
        </w:rPr>
        <w:t>The Team Leader</w:t>
      </w:r>
      <w:r w:rsidR="005C751E" w:rsidRPr="00CE4231">
        <w:rPr>
          <w:color w:val="000000" w:themeColor="text1"/>
          <w:lang w:val="en-AU"/>
        </w:rPr>
        <w:t xml:space="preserve"> needs to be supported by a Monitoring and Evaluation </w:t>
      </w:r>
      <w:r>
        <w:rPr>
          <w:color w:val="000000" w:themeColor="text1"/>
          <w:lang w:val="en-AU"/>
        </w:rPr>
        <w:t>Specialist</w:t>
      </w:r>
      <w:r w:rsidRPr="00CE4231">
        <w:rPr>
          <w:color w:val="000000" w:themeColor="text1"/>
          <w:lang w:val="en-AU"/>
        </w:rPr>
        <w:t xml:space="preserve"> </w:t>
      </w:r>
      <w:r w:rsidR="005C751E" w:rsidRPr="00CE4231">
        <w:rPr>
          <w:color w:val="000000" w:themeColor="text1"/>
          <w:lang w:val="en-AU"/>
        </w:rPr>
        <w:t xml:space="preserve">that </w:t>
      </w:r>
      <w:r>
        <w:rPr>
          <w:color w:val="000000" w:themeColor="text1"/>
          <w:lang w:val="en-AU"/>
        </w:rPr>
        <w:t>can deliver</w:t>
      </w:r>
      <w:r w:rsidR="005C751E" w:rsidRPr="00CE4231">
        <w:rPr>
          <w:color w:val="000000" w:themeColor="text1"/>
          <w:lang w:val="en-AU"/>
        </w:rPr>
        <w:t xml:space="preserve"> continuous </w:t>
      </w:r>
      <w:r>
        <w:rPr>
          <w:color w:val="000000" w:themeColor="text1"/>
          <w:lang w:val="en-AU"/>
        </w:rPr>
        <w:t xml:space="preserve">monitoring and periodic </w:t>
      </w:r>
      <w:r w:rsidR="005C751E" w:rsidRPr="00CE4231">
        <w:rPr>
          <w:color w:val="000000" w:themeColor="text1"/>
          <w:lang w:val="en-AU"/>
        </w:rPr>
        <w:t xml:space="preserve">evaluation </w:t>
      </w:r>
      <w:r>
        <w:rPr>
          <w:color w:val="000000" w:themeColor="text1"/>
          <w:lang w:val="en-AU"/>
        </w:rPr>
        <w:t>to inform</w:t>
      </w:r>
      <w:r w:rsidRPr="00CE4231">
        <w:rPr>
          <w:color w:val="000000" w:themeColor="text1"/>
          <w:lang w:val="en-AU"/>
        </w:rPr>
        <w:t xml:space="preserve"> </w:t>
      </w:r>
      <w:r w:rsidR="005C751E" w:rsidRPr="00CE4231">
        <w:rPr>
          <w:color w:val="000000" w:themeColor="text1"/>
          <w:lang w:val="en-AU"/>
        </w:rPr>
        <w:t>decision-making.</w:t>
      </w:r>
    </w:p>
    <w:p w14:paraId="3B587A10" w14:textId="4FEB7890" w:rsidR="005C751E" w:rsidRPr="00CE4231" w:rsidRDefault="005C751E" w:rsidP="005C751E">
      <w:pPr>
        <w:rPr>
          <w:color w:val="000000" w:themeColor="text1"/>
          <w:lang w:val="en-AU"/>
        </w:rPr>
      </w:pPr>
      <w:r w:rsidRPr="00CE4231">
        <w:rPr>
          <w:color w:val="000000" w:themeColor="text1"/>
          <w:lang w:val="en-AU"/>
        </w:rPr>
        <w:t xml:space="preserve">The monitoring and results measurement system will also measure </w:t>
      </w:r>
      <w:r w:rsidRPr="00CE4231">
        <w:rPr>
          <w:b/>
          <w:i/>
          <w:color w:val="000000" w:themeColor="text1"/>
          <w:lang w:val="en-AU"/>
        </w:rPr>
        <w:t>qualitative, contextual</w:t>
      </w:r>
      <w:r w:rsidR="00590E1F">
        <w:rPr>
          <w:b/>
          <w:i/>
          <w:color w:val="000000" w:themeColor="text1"/>
          <w:lang w:val="en-AU"/>
        </w:rPr>
        <w:t>,</w:t>
      </w:r>
      <w:r w:rsidRPr="00CE4231">
        <w:rPr>
          <w:b/>
          <w:i/>
          <w:color w:val="000000" w:themeColor="text1"/>
          <w:lang w:val="en-AU"/>
        </w:rPr>
        <w:t xml:space="preserve"> and unexpected change</w:t>
      </w:r>
      <w:r w:rsidRPr="00CE4231">
        <w:rPr>
          <w:color w:val="000000" w:themeColor="text1"/>
          <w:lang w:val="en-AU"/>
        </w:rPr>
        <w:t>.</w:t>
      </w:r>
      <w:r w:rsidR="008F27CB">
        <w:rPr>
          <w:color w:val="000000" w:themeColor="text1"/>
          <w:lang w:val="en-AU"/>
        </w:rPr>
        <w:t xml:space="preserve"> </w:t>
      </w:r>
      <w:r w:rsidRPr="00CE4231">
        <w:rPr>
          <w:color w:val="000000" w:themeColor="text1"/>
          <w:lang w:val="en-AU"/>
        </w:rPr>
        <w:t>Evaluative studies, contextual analyses using information collected by others (meta-data)</w:t>
      </w:r>
      <w:r w:rsidR="00590E1F">
        <w:rPr>
          <w:color w:val="000000" w:themeColor="text1"/>
          <w:lang w:val="en-AU"/>
        </w:rPr>
        <w:t>,</w:t>
      </w:r>
      <w:r w:rsidRPr="00CE4231">
        <w:rPr>
          <w:color w:val="000000" w:themeColor="text1"/>
          <w:lang w:val="en-AU"/>
        </w:rPr>
        <w:t xml:space="preserve"> and case studies will be systematically and purposefully prepared to inform semi-annual strategic reviews and support economic diplomacy and policy dialogue</w:t>
      </w:r>
      <w:r w:rsidR="00004B68" w:rsidRPr="00394491">
        <w:rPr>
          <w:color w:val="000000" w:themeColor="text1"/>
          <w:lang w:val="en-AU"/>
        </w:rPr>
        <w:t xml:space="preserve"> between DFAT and GPH</w:t>
      </w:r>
      <w:r w:rsidRPr="00394491">
        <w:rPr>
          <w:color w:val="000000" w:themeColor="text1"/>
          <w:lang w:val="en-AU"/>
        </w:rPr>
        <w:t>.</w:t>
      </w:r>
      <w:r w:rsidR="008F27CB">
        <w:rPr>
          <w:color w:val="000000" w:themeColor="text1"/>
          <w:lang w:val="en-AU"/>
        </w:rPr>
        <w:t xml:space="preserve"> </w:t>
      </w:r>
      <w:r w:rsidRPr="00CE4231">
        <w:rPr>
          <w:color w:val="000000" w:themeColor="text1"/>
          <w:lang w:val="en-AU"/>
        </w:rPr>
        <w:t>Qualitative change will support management for social inclusion and gender equality where relevant to delivery of PFMP-II outcomes.</w:t>
      </w:r>
      <w:r w:rsidR="008F27CB">
        <w:rPr>
          <w:color w:val="000000" w:themeColor="text1"/>
          <w:lang w:val="en-AU"/>
        </w:rPr>
        <w:t xml:space="preserve"> </w:t>
      </w:r>
      <w:r w:rsidRPr="00CE4231">
        <w:rPr>
          <w:color w:val="000000" w:themeColor="text1"/>
          <w:lang w:val="en-AU"/>
        </w:rPr>
        <w:t xml:space="preserve">The </w:t>
      </w:r>
      <w:r w:rsidR="000931FC">
        <w:rPr>
          <w:color w:val="000000" w:themeColor="text1"/>
          <w:lang w:val="en-AU"/>
        </w:rPr>
        <w:t xml:space="preserve">MC </w:t>
      </w:r>
      <w:r w:rsidRPr="00CE4231">
        <w:rPr>
          <w:color w:val="000000" w:themeColor="text1"/>
          <w:lang w:val="en-AU"/>
        </w:rPr>
        <w:t>will monitor existing information sources (</w:t>
      </w:r>
      <w:r w:rsidRPr="00800AC9">
        <w:rPr>
          <w:color w:val="000000" w:themeColor="text1"/>
          <w:lang w:val="en-AU"/>
        </w:rPr>
        <w:t>e.g</w:t>
      </w:r>
      <w:r w:rsidRPr="0024446F">
        <w:rPr>
          <w:color w:val="000000" w:themeColor="text1"/>
          <w:lang w:val="en-AU"/>
        </w:rPr>
        <w:t>.</w:t>
      </w:r>
      <w:r w:rsidR="008F27CB">
        <w:rPr>
          <w:color w:val="000000" w:themeColor="text1"/>
          <w:lang w:val="en-AU"/>
        </w:rPr>
        <w:t xml:space="preserve"> </w:t>
      </w:r>
      <w:r w:rsidRPr="00CE4231">
        <w:rPr>
          <w:color w:val="000000" w:themeColor="text1"/>
          <w:lang w:val="en-AU"/>
        </w:rPr>
        <w:t>periodic information from IMF on macro-economic settings; World Bank on sector performance and business environment; UNDP on human development; World Economic Forum on competitiveness; Bertelsmann Stiftung or Transparency International on corruption, and NEDA on infrastructure delivery) to identify changes in the public infrastructure investment and delivery context.</w:t>
      </w:r>
      <w:r w:rsidR="008F27CB">
        <w:rPr>
          <w:color w:val="000000" w:themeColor="text1"/>
          <w:lang w:val="en-AU"/>
        </w:rPr>
        <w:t xml:space="preserve"> </w:t>
      </w:r>
      <w:r w:rsidRPr="00CE4231">
        <w:rPr>
          <w:color w:val="000000" w:themeColor="text1"/>
          <w:lang w:val="en-AU"/>
        </w:rPr>
        <w:t xml:space="preserve">The information will be collated into a semi-annual </w:t>
      </w:r>
      <w:r w:rsidRPr="00CE4231">
        <w:rPr>
          <w:b/>
          <w:i/>
          <w:color w:val="000000" w:themeColor="text1"/>
          <w:lang w:val="en-AU"/>
        </w:rPr>
        <w:t>Philippines Public Infrastructure Development Context</w:t>
      </w:r>
      <w:r w:rsidRPr="00CE4231">
        <w:rPr>
          <w:color w:val="000000" w:themeColor="text1"/>
          <w:lang w:val="en-AU"/>
        </w:rPr>
        <w:t xml:space="preserve"> </w:t>
      </w:r>
      <w:r w:rsidRPr="00CE4231">
        <w:rPr>
          <w:b/>
          <w:i/>
          <w:color w:val="000000" w:themeColor="text1"/>
          <w:lang w:val="en-AU"/>
        </w:rPr>
        <w:t>Analysis</w:t>
      </w:r>
      <w:r w:rsidRPr="00CE4231">
        <w:rPr>
          <w:color w:val="000000" w:themeColor="text1"/>
          <w:lang w:val="en-AU"/>
        </w:rPr>
        <w:t xml:space="preserve"> for use by DFAT Post in its </w:t>
      </w:r>
      <w:r w:rsidR="00AA5A7D" w:rsidRPr="00394491">
        <w:rPr>
          <w:color w:val="000000" w:themeColor="text1"/>
          <w:lang w:val="en-AU"/>
        </w:rPr>
        <w:t xml:space="preserve">bilateral </w:t>
      </w:r>
      <w:r w:rsidRPr="00CE4231">
        <w:rPr>
          <w:color w:val="000000" w:themeColor="text1"/>
          <w:lang w:val="en-AU"/>
        </w:rPr>
        <w:t>policy dialogue with GPH.</w:t>
      </w:r>
      <w:r w:rsidR="008F27CB">
        <w:rPr>
          <w:color w:val="000000" w:themeColor="text1"/>
          <w:lang w:val="en-AU"/>
        </w:rPr>
        <w:t xml:space="preserve"> </w:t>
      </w:r>
      <w:r w:rsidRPr="00CE4231">
        <w:rPr>
          <w:color w:val="000000" w:themeColor="text1"/>
          <w:lang w:val="en-AU"/>
        </w:rPr>
        <w:t xml:space="preserve">For example, a strategic summary of progress, on-going bottlenecks and opportunities in the public infrastructure sector could be </w:t>
      </w:r>
      <w:r w:rsidR="00AA5A7D" w:rsidRPr="00394491">
        <w:rPr>
          <w:color w:val="000000" w:themeColor="text1"/>
          <w:lang w:val="en-AU"/>
        </w:rPr>
        <w:t xml:space="preserve">used by DFAT to support engagement with </w:t>
      </w:r>
      <w:r w:rsidR="00004B68" w:rsidRPr="00394491">
        <w:rPr>
          <w:color w:val="000000" w:themeColor="text1"/>
          <w:lang w:val="en-AU"/>
        </w:rPr>
        <w:t xml:space="preserve">GPH </w:t>
      </w:r>
      <w:r w:rsidR="00AA5A7D" w:rsidRPr="00394491">
        <w:rPr>
          <w:color w:val="000000" w:themeColor="text1"/>
          <w:lang w:val="en-AU"/>
        </w:rPr>
        <w:t xml:space="preserve">on </w:t>
      </w:r>
      <w:r w:rsidRPr="00CE4231">
        <w:rPr>
          <w:color w:val="000000" w:themeColor="text1"/>
          <w:lang w:val="en-AU"/>
        </w:rPr>
        <w:t>policy dialogue.</w:t>
      </w:r>
    </w:p>
    <w:p w14:paraId="4C4F8D3B" w14:textId="5E32A807" w:rsidR="005C751E" w:rsidRPr="00CE4231" w:rsidRDefault="005C751E" w:rsidP="005C751E">
      <w:pPr>
        <w:rPr>
          <w:color w:val="000000" w:themeColor="text1"/>
          <w:lang w:val="en-AU"/>
        </w:rPr>
      </w:pPr>
      <w:r w:rsidRPr="00CE4231">
        <w:rPr>
          <w:color w:val="000000" w:themeColor="text1"/>
          <w:lang w:val="en-AU"/>
        </w:rPr>
        <w:t>Monitoring and results measurement data will be analysed and reported to inform management and portfolio review.</w:t>
      </w:r>
      <w:r w:rsidR="008F27CB">
        <w:rPr>
          <w:color w:val="000000" w:themeColor="text1"/>
          <w:lang w:val="en-AU"/>
        </w:rPr>
        <w:t xml:space="preserve"> </w:t>
      </w:r>
      <w:r w:rsidRPr="00CE4231">
        <w:rPr>
          <w:color w:val="000000" w:themeColor="text1"/>
          <w:lang w:val="en-AU"/>
        </w:rPr>
        <w:t xml:space="preserve">Systematic </w:t>
      </w:r>
      <w:r w:rsidRPr="00CE4231">
        <w:rPr>
          <w:b/>
          <w:i/>
          <w:color w:val="000000" w:themeColor="text1"/>
          <w:lang w:val="en-AU"/>
        </w:rPr>
        <w:t>portfolio reviews</w:t>
      </w:r>
      <w:r w:rsidRPr="00CE4231">
        <w:rPr>
          <w:color w:val="000000" w:themeColor="text1"/>
          <w:lang w:val="en-AU"/>
        </w:rPr>
        <w:t xml:space="preserve"> will inform semi-annual portfolio refinement and adjustment of resource allocation to ensure PFMP-II efficiently progresses towards program outcomes.</w:t>
      </w:r>
      <w:r w:rsidR="008F27CB">
        <w:rPr>
          <w:color w:val="000000" w:themeColor="text1"/>
          <w:lang w:val="en-AU"/>
        </w:rPr>
        <w:t xml:space="preserve"> </w:t>
      </w:r>
      <w:r w:rsidRPr="00CE4231">
        <w:rPr>
          <w:color w:val="000000" w:themeColor="text1"/>
          <w:lang w:val="en-AU"/>
        </w:rPr>
        <w:t>Portfolio review for PFMP-II will use a practical range of quantitative and qualitative indicators to rank intervention quality and performance.</w:t>
      </w:r>
      <w:r w:rsidR="008F27CB">
        <w:rPr>
          <w:color w:val="000000" w:themeColor="text1"/>
          <w:lang w:val="en-AU"/>
        </w:rPr>
        <w:t xml:space="preserve"> </w:t>
      </w:r>
      <w:r w:rsidRPr="00CE4231">
        <w:rPr>
          <w:color w:val="000000" w:themeColor="text1"/>
          <w:lang w:val="en-AU"/>
        </w:rPr>
        <w:t xml:space="preserve">These indicators will be selected from </w:t>
      </w:r>
      <w:r w:rsidR="00716E0C">
        <w:rPr>
          <w:color w:val="000000" w:themeColor="text1"/>
          <w:lang w:val="en-AU"/>
        </w:rPr>
        <w:t>an</w:t>
      </w:r>
      <w:r w:rsidR="00716E0C" w:rsidRPr="00CE4231">
        <w:rPr>
          <w:color w:val="000000" w:themeColor="text1"/>
          <w:lang w:val="en-AU"/>
        </w:rPr>
        <w:t xml:space="preserve"> </w:t>
      </w:r>
      <w:r w:rsidRPr="00CE4231">
        <w:rPr>
          <w:color w:val="000000" w:themeColor="text1"/>
          <w:lang w:val="en-AU"/>
        </w:rPr>
        <w:t>expanded monitoring framework</w:t>
      </w:r>
      <w:r w:rsidR="00716E0C">
        <w:rPr>
          <w:color w:val="000000" w:themeColor="text1"/>
          <w:lang w:val="en-AU"/>
        </w:rPr>
        <w:t>, prepared by the MC during Inception,</w:t>
      </w:r>
      <w:r w:rsidRPr="00CE4231">
        <w:rPr>
          <w:color w:val="000000" w:themeColor="text1"/>
          <w:lang w:val="en-AU"/>
        </w:rPr>
        <w:t xml:space="preserve"> in consultation with DFAT.</w:t>
      </w:r>
    </w:p>
    <w:p w14:paraId="03BA4A18" w14:textId="7482AC60" w:rsidR="00C6538B" w:rsidRPr="00906959" w:rsidRDefault="00C6538B" w:rsidP="005C38BA">
      <w:pPr>
        <w:pStyle w:val="Heading4"/>
        <w:rPr>
          <w:color w:val="000000" w:themeColor="text1"/>
          <w:lang w:val="en-AU"/>
        </w:rPr>
      </w:pPr>
      <w:r w:rsidRPr="00C54E82">
        <w:rPr>
          <w:lang w:val="en-AU"/>
        </w:rPr>
        <w:t>Prog</w:t>
      </w:r>
      <w:r w:rsidR="001C6894" w:rsidRPr="00C54E82">
        <w:rPr>
          <w:lang w:val="en-AU"/>
        </w:rPr>
        <w:t>r</w:t>
      </w:r>
      <w:r w:rsidRPr="00C54E82">
        <w:rPr>
          <w:lang w:val="en-AU"/>
        </w:rPr>
        <w:t>am</w:t>
      </w:r>
      <w:r>
        <w:rPr>
          <w:b/>
          <w:i/>
          <w:color w:val="000000" w:themeColor="text1"/>
          <w:lang w:val="en-AU"/>
        </w:rPr>
        <w:t xml:space="preserve"> </w:t>
      </w:r>
      <w:r w:rsidRPr="00C54E82">
        <w:rPr>
          <w:lang w:val="en-AU"/>
        </w:rPr>
        <w:t>Reporting</w:t>
      </w:r>
    </w:p>
    <w:p w14:paraId="1125169B" w14:textId="1347BE58" w:rsidR="006F538A" w:rsidRDefault="00C6538B" w:rsidP="005C751E">
      <w:pPr>
        <w:rPr>
          <w:color w:val="000000" w:themeColor="text1"/>
          <w:lang w:val="en-AU"/>
        </w:rPr>
      </w:pPr>
      <w:r>
        <w:rPr>
          <w:color w:val="000000" w:themeColor="text1"/>
          <w:lang w:val="en-AU"/>
        </w:rPr>
        <w:t xml:space="preserve">Based on the above monitoring arrangements, the following program reports are expected to be </w:t>
      </w:r>
      <w:r w:rsidR="00CD693A">
        <w:rPr>
          <w:color w:val="000000" w:themeColor="text1"/>
          <w:lang w:val="en-AU"/>
        </w:rPr>
        <w:t>prepared.</w:t>
      </w:r>
      <w:r w:rsidR="008F27CB">
        <w:rPr>
          <w:color w:val="000000" w:themeColor="text1"/>
          <w:lang w:val="en-AU"/>
        </w:rPr>
        <w:t xml:space="preserve"> </w:t>
      </w:r>
      <w:r w:rsidR="00CD693A">
        <w:rPr>
          <w:color w:val="000000" w:themeColor="text1"/>
          <w:lang w:val="en-AU"/>
        </w:rPr>
        <w:t xml:space="preserve">The </w:t>
      </w:r>
      <w:r w:rsidR="000931FC">
        <w:rPr>
          <w:color w:val="000000" w:themeColor="text1"/>
          <w:lang w:val="en-AU"/>
        </w:rPr>
        <w:t xml:space="preserve">Program </w:t>
      </w:r>
      <w:r w:rsidR="00CD693A">
        <w:rPr>
          <w:color w:val="000000" w:themeColor="text1"/>
          <w:lang w:val="en-AU"/>
        </w:rPr>
        <w:t>Operations Manual will provide more details on the required level of reporting for each of the following</w:t>
      </w:r>
      <w:r>
        <w:rPr>
          <w:color w:val="000000" w:themeColor="text1"/>
          <w:lang w:val="en-AU"/>
        </w:rPr>
        <w:t>:</w:t>
      </w:r>
    </w:p>
    <w:p w14:paraId="517072C9" w14:textId="15C7E36B" w:rsidR="00C6538B" w:rsidRPr="005C38BA" w:rsidRDefault="00C6538B" w:rsidP="00346FE8">
      <w:pPr>
        <w:pStyle w:val="ListParagraph"/>
        <w:numPr>
          <w:ilvl w:val="0"/>
          <w:numId w:val="49"/>
        </w:numPr>
        <w:rPr>
          <w:color w:val="000000" w:themeColor="text1"/>
          <w:lang w:val="en-AU"/>
        </w:rPr>
      </w:pPr>
      <w:r w:rsidRPr="005C38BA">
        <w:rPr>
          <w:b/>
          <w:color w:val="000000" w:themeColor="text1"/>
          <w:lang w:val="en-AU"/>
        </w:rPr>
        <w:t>Annual Program Accomplishment Report</w:t>
      </w:r>
      <w:r w:rsidRPr="005C38BA">
        <w:rPr>
          <w:color w:val="000000" w:themeColor="text1"/>
          <w:lang w:val="en-AU"/>
        </w:rPr>
        <w:t xml:space="preserve"> – submitted to the </w:t>
      </w:r>
      <w:r w:rsidR="000931FC">
        <w:rPr>
          <w:color w:val="000000" w:themeColor="text1"/>
          <w:lang w:val="en-AU"/>
        </w:rPr>
        <w:t xml:space="preserve">PSC </w:t>
      </w:r>
      <w:r w:rsidRPr="005C38BA">
        <w:rPr>
          <w:color w:val="000000" w:themeColor="text1"/>
          <w:lang w:val="en-AU"/>
        </w:rPr>
        <w:t>in the first quarter of each year and will provide an overview of annual program progress, based on agreed performance indicators. The annual report will also feed into DFAT’s annual quality and performance reporting processes.</w:t>
      </w:r>
    </w:p>
    <w:p w14:paraId="61F0755D" w14:textId="25C07DB8" w:rsidR="00C6538B" w:rsidRPr="00C6538B" w:rsidRDefault="00C6538B" w:rsidP="00346FE8">
      <w:pPr>
        <w:pStyle w:val="ListParagraph"/>
        <w:numPr>
          <w:ilvl w:val="0"/>
          <w:numId w:val="49"/>
        </w:numPr>
        <w:rPr>
          <w:color w:val="000000" w:themeColor="text1"/>
          <w:lang w:val="en-AU"/>
        </w:rPr>
      </w:pPr>
      <w:r w:rsidRPr="005C38BA">
        <w:rPr>
          <w:b/>
          <w:color w:val="000000" w:themeColor="text1"/>
          <w:lang w:val="en-AU"/>
        </w:rPr>
        <w:t>Six-monthly Progress Report</w:t>
      </w:r>
      <w:r w:rsidRPr="00C6538B">
        <w:rPr>
          <w:color w:val="000000" w:themeColor="text1"/>
          <w:lang w:val="en-AU"/>
        </w:rPr>
        <w:t xml:space="preserve"> – </w:t>
      </w:r>
      <w:r>
        <w:rPr>
          <w:color w:val="000000" w:themeColor="text1"/>
          <w:lang w:val="en-AU"/>
        </w:rPr>
        <w:t xml:space="preserve">this will </w:t>
      </w:r>
      <w:r w:rsidR="00CD693A">
        <w:rPr>
          <w:color w:val="000000" w:themeColor="text1"/>
          <w:lang w:val="en-AU"/>
        </w:rPr>
        <w:t>highlight</w:t>
      </w:r>
      <w:r w:rsidRPr="00C6538B">
        <w:rPr>
          <w:color w:val="000000" w:themeColor="text1"/>
          <w:lang w:val="en-AU"/>
        </w:rPr>
        <w:t xml:space="preserve"> significant achievements</w:t>
      </w:r>
      <w:r w:rsidR="00716E0C">
        <w:rPr>
          <w:color w:val="000000" w:themeColor="text1"/>
          <w:lang w:val="en-AU"/>
        </w:rPr>
        <w:t xml:space="preserve"> across the portfolio of interventions</w:t>
      </w:r>
      <w:r w:rsidRPr="00C6538B">
        <w:rPr>
          <w:color w:val="000000" w:themeColor="text1"/>
          <w:lang w:val="en-AU"/>
        </w:rPr>
        <w:t>, areas of concern and/or opportunities. The progress report will be brief and will focus on issues, lessons, opportunities</w:t>
      </w:r>
      <w:r w:rsidR="00590E1F">
        <w:rPr>
          <w:color w:val="000000" w:themeColor="text1"/>
          <w:lang w:val="en-AU"/>
        </w:rPr>
        <w:t>,</w:t>
      </w:r>
      <w:r w:rsidRPr="00C6538B">
        <w:rPr>
          <w:color w:val="000000" w:themeColor="text1"/>
          <w:lang w:val="en-AU"/>
        </w:rPr>
        <w:t xml:space="preserve"> and constraints to feed into the preparation </w:t>
      </w:r>
      <w:r w:rsidR="00412690">
        <w:rPr>
          <w:color w:val="000000" w:themeColor="text1"/>
          <w:lang w:val="en-AU"/>
        </w:rPr>
        <w:t>of the next Annual Action Plan.</w:t>
      </w:r>
    </w:p>
    <w:p w14:paraId="15D1FC3D" w14:textId="228F8E51" w:rsidR="001C6894" w:rsidRDefault="001C6894" w:rsidP="00346FE8">
      <w:pPr>
        <w:pStyle w:val="ListParagraph"/>
        <w:numPr>
          <w:ilvl w:val="0"/>
          <w:numId w:val="49"/>
        </w:numPr>
        <w:rPr>
          <w:color w:val="000000" w:themeColor="text1"/>
          <w:lang w:val="en-AU"/>
        </w:rPr>
      </w:pPr>
      <w:r>
        <w:rPr>
          <w:color w:val="000000" w:themeColor="text1"/>
          <w:lang w:val="en-AU"/>
        </w:rPr>
        <w:t>S</w:t>
      </w:r>
      <w:r w:rsidRPr="00CE4231">
        <w:rPr>
          <w:color w:val="000000" w:themeColor="text1"/>
          <w:lang w:val="en-AU"/>
        </w:rPr>
        <w:t xml:space="preserve">emi-annual </w:t>
      </w:r>
      <w:r w:rsidRPr="00906959">
        <w:rPr>
          <w:b/>
          <w:color w:val="000000" w:themeColor="text1"/>
          <w:lang w:val="en-AU"/>
        </w:rPr>
        <w:t>Philippines Public Infrastructure Development Context</w:t>
      </w:r>
      <w:r w:rsidRPr="00906959">
        <w:rPr>
          <w:color w:val="000000" w:themeColor="text1"/>
          <w:lang w:val="en-AU"/>
        </w:rPr>
        <w:t xml:space="preserve"> </w:t>
      </w:r>
      <w:r w:rsidRPr="00906959">
        <w:rPr>
          <w:b/>
          <w:color w:val="000000" w:themeColor="text1"/>
          <w:lang w:val="en-AU"/>
        </w:rPr>
        <w:t>Analysis</w:t>
      </w:r>
      <w:r>
        <w:rPr>
          <w:b/>
          <w:color w:val="000000" w:themeColor="text1"/>
          <w:lang w:val="en-AU"/>
        </w:rPr>
        <w:t xml:space="preserve"> – </w:t>
      </w:r>
      <w:r w:rsidRPr="005C38BA">
        <w:rPr>
          <w:color w:val="000000" w:themeColor="text1"/>
          <w:lang w:val="en-AU"/>
        </w:rPr>
        <w:t>collated information</w:t>
      </w:r>
      <w:r w:rsidR="008F27CB">
        <w:rPr>
          <w:color w:val="000000" w:themeColor="text1"/>
          <w:lang w:val="en-AU"/>
        </w:rPr>
        <w:t xml:space="preserve"> </w:t>
      </w:r>
      <w:r w:rsidR="00A805A4">
        <w:rPr>
          <w:color w:val="000000" w:themeColor="text1"/>
          <w:lang w:val="en-AU"/>
        </w:rPr>
        <w:t xml:space="preserve">from </w:t>
      </w:r>
      <w:r w:rsidR="00A805A4" w:rsidRPr="00CE4231">
        <w:rPr>
          <w:color w:val="000000" w:themeColor="text1"/>
          <w:lang w:val="en-AU"/>
        </w:rPr>
        <w:t xml:space="preserve">existing sources </w:t>
      </w:r>
      <w:r w:rsidR="00A805A4">
        <w:rPr>
          <w:color w:val="000000" w:themeColor="text1"/>
          <w:lang w:val="en-AU"/>
        </w:rPr>
        <w:t xml:space="preserve">that identifies </w:t>
      </w:r>
      <w:r w:rsidR="00A805A4" w:rsidRPr="00A805A4">
        <w:rPr>
          <w:color w:val="000000" w:themeColor="text1"/>
          <w:lang w:val="en-AU"/>
        </w:rPr>
        <w:t>changes in the public infrastructure investment and delivery context</w:t>
      </w:r>
      <w:r w:rsidR="00412690">
        <w:rPr>
          <w:color w:val="000000" w:themeColor="text1"/>
          <w:lang w:val="en-AU"/>
        </w:rPr>
        <w:t>.</w:t>
      </w:r>
    </w:p>
    <w:p w14:paraId="14CBA968" w14:textId="262F9601" w:rsidR="00C6538B" w:rsidRDefault="00C6538B" w:rsidP="00346FE8">
      <w:pPr>
        <w:pStyle w:val="ListParagraph"/>
        <w:numPr>
          <w:ilvl w:val="0"/>
          <w:numId w:val="49"/>
        </w:numPr>
        <w:rPr>
          <w:color w:val="000000" w:themeColor="text1"/>
          <w:lang w:val="en-AU"/>
        </w:rPr>
      </w:pPr>
      <w:r w:rsidRPr="00716E0C">
        <w:rPr>
          <w:b/>
          <w:color w:val="000000" w:themeColor="text1"/>
          <w:lang w:val="en-AU"/>
        </w:rPr>
        <w:t>Implementation Reports</w:t>
      </w:r>
      <w:r w:rsidRPr="00C6538B">
        <w:rPr>
          <w:color w:val="000000" w:themeColor="text1"/>
          <w:lang w:val="en-AU"/>
        </w:rPr>
        <w:t xml:space="preserve"> – </w:t>
      </w:r>
      <w:r w:rsidR="00CD693A">
        <w:rPr>
          <w:color w:val="000000" w:themeColor="text1"/>
          <w:lang w:val="en-AU"/>
        </w:rPr>
        <w:t>this provide</w:t>
      </w:r>
      <w:r w:rsidR="00C26D3C">
        <w:rPr>
          <w:color w:val="000000" w:themeColor="text1"/>
          <w:lang w:val="en-AU"/>
        </w:rPr>
        <w:t>s</w:t>
      </w:r>
      <w:r w:rsidRPr="00C6538B">
        <w:rPr>
          <w:color w:val="000000" w:themeColor="text1"/>
          <w:lang w:val="en-AU"/>
        </w:rPr>
        <w:t xml:space="preserve"> brief quarterly reports </w:t>
      </w:r>
      <w:r w:rsidR="00CD693A">
        <w:rPr>
          <w:color w:val="000000" w:themeColor="text1"/>
          <w:lang w:val="en-AU"/>
        </w:rPr>
        <w:t xml:space="preserve">which </w:t>
      </w:r>
      <w:r w:rsidRPr="00C6538B">
        <w:rPr>
          <w:color w:val="000000" w:themeColor="text1"/>
          <w:lang w:val="en-AU"/>
        </w:rPr>
        <w:t>will feed into the program-level reporting.</w:t>
      </w:r>
    </w:p>
    <w:p w14:paraId="22E9ECF9" w14:textId="77777777" w:rsidR="005C751E" w:rsidRPr="00CE4231" w:rsidRDefault="005C751E" w:rsidP="005C751E">
      <w:pPr>
        <w:pStyle w:val="Heading4"/>
        <w:rPr>
          <w:lang w:val="en-AU"/>
        </w:rPr>
      </w:pPr>
      <w:r w:rsidRPr="00CE4231">
        <w:rPr>
          <w:lang w:val="en-AU"/>
        </w:rPr>
        <w:t>Evaluation</w:t>
      </w:r>
    </w:p>
    <w:p w14:paraId="0334CC73" w14:textId="0A46B40E" w:rsidR="005C751E" w:rsidRPr="00CE4231" w:rsidRDefault="005C751E" w:rsidP="005C751E">
      <w:pPr>
        <w:rPr>
          <w:color w:val="000000" w:themeColor="text1"/>
          <w:lang w:val="en-AU"/>
        </w:rPr>
      </w:pPr>
      <w:r w:rsidRPr="00CE4231">
        <w:rPr>
          <w:color w:val="000000" w:themeColor="text1"/>
          <w:lang w:val="en-AU"/>
        </w:rPr>
        <w:t xml:space="preserve">The fragmented institutional context for infrastructure delivery in the Philippines and Australia’s value proposition for </w:t>
      </w:r>
      <w:r w:rsidR="00BA5E1D">
        <w:rPr>
          <w:color w:val="000000" w:themeColor="text1"/>
          <w:lang w:val="en-AU"/>
        </w:rPr>
        <w:t xml:space="preserve">a </w:t>
      </w:r>
      <w:r w:rsidRPr="00CE4231">
        <w:rPr>
          <w:color w:val="000000" w:themeColor="text1"/>
          <w:lang w:val="en-AU"/>
        </w:rPr>
        <w:t xml:space="preserve">better </w:t>
      </w:r>
      <w:r w:rsidR="00BA5E1D">
        <w:rPr>
          <w:color w:val="000000" w:themeColor="text1"/>
          <w:lang w:val="en-AU"/>
        </w:rPr>
        <w:t xml:space="preserve">public </w:t>
      </w:r>
      <w:r w:rsidRPr="00CE4231">
        <w:rPr>
          <w:color w:val="000000" w:themeColor="text1"/>
          <w:lang w:val="en-AU"/>
        </w:rPr>
        <w:t xml:space="preserve">infrastructure </w:t>
      </w:r>
      <w:r w:rsidR="00BA5E1D" w:rsidRPr="00CE4231">
        <w:rPr>
          <w:color w:val="000000" w:themeColor="text1"/>
          <w:lang w:val="en-AU"/>
        </w:rPr>
        <w:t xml:space="preserve">delivery </w:t>
      </w:r>
      <w:r w:rsidR="00BA5E1D">
        <w:rPr>
          <w:color w:val="000000" w:themeColor="text1"/>
          <w:lang w:val="en-AU"/>
        </w:rPr>
        <w:t xml:space="preserve">system </w:t>
      </w:r>
      <w:r w:rsidRPr="00CE4231">
        <w:rPr>
          <w:color w:val="000000" w:themeColor="text1"/>
          <w:lang w:val="en-AU"/>
        </w:rPr>
        <w:t xml:space="preserve">in the Philippines, as well as the resources available under PFMP-II, result in a </w:t>
      </w:r>
      <w:r w:rsidR="00BA5E1D">
        <w:rPr>
          <w:color w:val="000000" w:themeColor="text1"/>
          <w:lang w:val="en-AU"/>
        </w:rPr>
        <w:t>flexible</w:t>
      </w:r>
      <w:r w:rsidR="00BA5E1D" w:rsidRPr="00CE4231">
        <w:rPr>
          <w:color w:val="000000" w:themeColor="text1"/>
          <w:lang w:val="en-AU"/>
        </w:rPr>
        <w:t xml:space="preserve"> </w:t>
      </w:r>
      <w:r w:rsidRPr="00CE4231">
        <w:rPr>
          <w:color w:val="000000" w:themeColor="text1"/>
          <w:lang w:val="en-AU"/>
        </w:rPr>
        <w:t>design.</w:t>
      </w:r>
      <w:r w:rsidR="008F27CB">
        <w:rPr>
          <w:color w:val="000000" w:themeColor="text1"/>
          <w:lang w:val="en-AU"/>
        </w:rPr>
        <w:t xml:space="preserve"> </w:t>
      </w:r>
      <w:r w:rsidRPr="00CE4231">
        <w:rPr>
          <w:color w:val="000000" w:themeColor="text1"/>
          <w:lang w:val="en-AU"/>
        </w:rPr>
        <w:t xml:space="preserve">Program interventions form a portfolio of </w:t>
      </w:r>
      <w:r w:rsidR="00BA5E1D">
        <w:rPr>
          <w:color w:val="000000" w:themeColor="text1"/>
          <w:lang w:val="en-AU"/>
        </w:rPr>
        <w:t xml:space="preserve">new systems, </w:t>
      </w:r>
      <w:r w:rsidRPr="00CE4231">
        <w:rPr>
          <w:color w:val="000000" w:themeColor="text1"/>
          <w:lang w:val="en-AU"/>
        </w:rPr>
        <w:t>approaches and practices that are first trialled and/or demonstrated in a small number of selected, national agencies or private sector service providers.</w:t>
      </w:r>
      <w:r w:rsidR="008F27CB">
        <w:rPr>
          <w:color w:val="000000" w:themeColor="text1"/>
          <w:lang w:val="en-AU"/>
        </w:rPr>
        <w:t xml:space="preserve"> </w:t>
      </w:r>
      <w:r w:rsidRPr="00CE4231">
        <w:rPr>
          <w:color w:val="000000" w:themeColor="text1"/>
          <w:lang w:val="en-AU"/>
        </w:rPr>
        <w:t xml:space="preserve">The outputs and their use in practice through trials are then reviewed with formative </w:t>
      </w:r>
      <w:r w:rsidRPr="00CE4231">
        <w:rPr>
          <w:b/>
          <w:i/>
          <w:color w:val="000000" w:themeColor="text1"/>
          <w:lang w:val="en-AU"/>
        </w:rPr>
        <w:t>evaluative studies</w:t>
      </w:r>
      <w:r w:rsidRPr="00CE4231">
        <w:rPr>
          <w:color w:val="000000" w:themeColor="text1"/>
          <w:lang w:val="en-AU"/>
        </w:rPr>
        <w:t xml:space="preserve"> or </w:t>
      </w:r>
      <w:r w:rsidRPr="00CE4231">
        <w:rPr>
          <w:b/>
          <w:i/>
          <w:color w:val="000000" w:themeColor="text1"/>
          <w:lang w:val="en-AU"/>
        </w:rPr>
        <w:t>case studies</w:t>
      </w:r>
      <w:r w:rsidRPr="00CE4231">
        <w:rPr>
          <w:color w:val="000000" w:themeColor="text1"/>
          <w:lang w:val="en-AU"/>
        </w:rPr>
        <w:t xml:space="preserve"> to learn lessons, identify why practice changes happened, or if not why not.</w:t>
      </w:r>
      <w:r w:rsidR="008F27CB">
        <w:rPr>
          <w:color w:val="000000" w:themeColor="text1"/>
          <w:lang w:val="en-AU"/>
        </w:rPr>
        <w:t xml:space="preserve"> </w:t>
      </w:r>
      <w:r w:rsidRPr="00CE4231">
        <w:rPr>
          <w:color w:val="000000" w:themeColor="text1"/>
          <w:lang w:val="en-AU"/>
        </w:rPr>
        <w:t xml:space="preserve">These lessons are then used to refine the new </w:t>
      </w:r>
      <w:r w:rsidR="00BA5E1D">
        <w:rPr>
          <w:color w:val="000000" w:themeColor="text1"/>
          <w:lang w:val="en-AU"/>
        </w:rPr>
        <w:t xml:space="preserve">systems, </w:t>
      </w:r>
      <w:r w:rsidRPr="00CE4231">
        <w:rPr>
          <w:color w:val="000000" w:themeColor="text1"/>
          <w:lang w:val="en-AU"/>
        </w:rPr>
        <w:t>approaches and practices and expand their adoption by other agencies and firms</w:t>
      </w:r>
      <w:r w:rsidR="00BA5E1D">
        <w:rPr>
          <w:color w:val="000000" w:themeColor="text1"/>
          <w:lang w:val="en-AU"/>
        </w:rPr>
        <w:t xml:space="preserve"> (see logic model in </w:t>
      </w:r>
      <w:r w:rsidR="00BA5E1D" w:rsidRPr="00BF2635">
        <w:rPr>
          <w:b/>
          <w:color w:val="000000" w:themeColor="text1"/>
          <w:lang w:val="en-AU"/>
        </w:rPr>
        <w:t>Annex 4</w:t>
      </w:r>
      <w:r w:rsidR="00BA5E1D">
        <w:rPr>
          <w:color w:val="000000" w:themeColor="text1"/>
          <w:lang w:val="en-AU"/>
        </w:rPr>
        <w:t>)</w:t>
      </w:r>
      <w:r w:rsidRPr="00CE4231">
        <w:rPr>
          <w:color w:val="000000" w:themeColor="text1"/>
          <w:lang w:val="en-AU"/>
        </w:rPr>
        <w:t>.</w:t>
      </w:r>
    </w:p>
    <w:p w14:paraId="1B940FE7" w14:textId="0587FE9E" w:rsidR="005C751E" w:rsidRPr="00CE4231" w:rsidRDefault="005C751E" w:rsidP="005C751E">
      <w:pPr>
        <w:rPr>
          <w:color w:val="000000" w:themeColor="text1"/>
          <w:lang w:val="en-AU"/>
        </w:rPr>
      </w:pPr>
      <w:r w:rsidRPr="00CE4231">
        <w:rPr>
          <w:color w:val="000000" w:themeColor="text1"/>
          <w:lang w:val="en-AU"/>
        </w:rPr>
        <w:t xml:space="preserve">At the same time, the lessons are communicated to agency principals and infrastructure sector </w:t>
      </w:r>
      <w:r w:rsidR="00FF3F45">
        <w:rPr>
          <w:color w:val="000000" w:themeColor="text1"/>
          <w:lang w:val="en-AU"/>
        </w:rPr>
        <w:t>stakeholders</w:t>
      </w:r>
      <w:r w:rsidRPr="00CE4231">
        <w:rPr>
          <w:color w:val="000000" w:themeColor="text1"/>
          <w:lang w:val="en-AU"/>
        </w:rPr>
        <w:t xml:space="preserve"> to inform </w:t>
      </w:r>
      <w:r w:rsidR="001F3697" w:rsidRPr="00394491">
        <w:rPr>
          <w:color w:val="000000" w:themeColor="text1"/>
          <w:lang w:val="en-AU"/>
        </w:rPr>
        <w:t xml:space="preserve">NGA </w:t>
      </w:r>
      <w:r w:rsidRPr="00CE4231">
        <w:rPr>
          <w:color w:val="000000" w:themeColor="text1"/>
          <w:lang w:val="en-AU"/>
        </w:rPr>
        <w:t xml:space="preserve">policy </w:t>
      </w:r>
      <w:r w:rsidR="001F3697" w:rsidRPr="00394491">
        <w:rPr>
          <w:color w:val="000000" w:themeColor="text1"/>
          <w:lang w:val="en-AU"/>
        </w:rPr>
        <w:t xml:space="preserve">analysis </w:t>
      </w:r>
      <w:r w:rsidRPr="00CE4231">
        <w:rPr>
          <w:color w:val="000000" w:themeColor="text1"/>
          <w:lang w:val="en-AU"/>
        </w:rPr>
        <w:t>and contribute to delivery of safe and accessible infrastructure for inclusive and sustainable economic growth in the Philippines.</w:t>
      </w:r>
      <w:r w:rsidR="008F27CB">
        <w:rPr>
          <w:color w:val="000000" w:themeColor="text1"/>
          <w:lang w:val="en-AU"/>
        </w:rPr>
        <w:t xml:space="preserve"> </w:t>
      </w:r>
      <w:r w:rsidRPr="00CE4231">
        <w:rPr>
          <w:color w:val="000000" w:themeColor="text1"/>
          <w:lang w:val="en-AU"/>
        </w:rPr>
        <w:t xml:space="preserve">Evaluative studies and case studies are a strategic output that complement performance monitoring and will be </w:t>
      </w:r>
      <w:r w:rsidRPr="00CE4231">
        <w:rPr>
          <w:b/>
          <w:i/>
          <w:color w:val="000000" w:themeColor="text1"/>
          <w:lang w:val="en-AU"/>
        </w:rPr>
        <w:t>resourced from intervention budgets</w:t>
      </w:r>
      <w:r w:rsidR="00BA5E1D">
        <w:rPr>
          <w:color w:val="000000" w:themeColor="text1"/>
          <w:lang w:val="en-AU"/>
        </w:rPr>
        <w:t xml:space="preserve"> (see indicative phasing in </w:t>
      </w:r>
      <w:r w:rsidR="00BA5E1D" w:rsidRPr="00BF2635">
        <w:rPr>
          <w:b/>
          <w:color w:val="000000" w:themeColor="text1"/>
          <w:lang w:val="en-AU"/>
        </w:rPr>
        <w:t xml:space="preserve">Annex </w:t>
      </w:r>
      <w:r w:rsidR="00977341">
        <w:rPr>
          <w:b/>
          <w:color w:val="000000" w:themeColor="text1"/>
          <w:lang w:val="en-AU"/>
        </w:rPr>
        <w:t>6</w:t>
      </w:r>
      <w:r w:rsidR="00BA5E1D">
        <w:rPr>
          <w:color w:val="000000" w:themeColor="text1"/>
          <w:lang w:val="en-AU"/>
        </w:rPr>
        <w:t>)</w:t>
      </w:r>
      <w:r w:rsidRPr="00CE4231">
        <w:rPr>
          <w:color w:val="000000" w:themeColor="text1"/>
          <w:lang w:val="en-AU"/>
        </w:rPr>
        <w:t>.</w:t>
      </w:r>
    </w:p>
    <w:p w14:paraId="589526C6" w14:textId="30D325C3" w:rsidR="00794C57" w:rsidRDefault="005C751E" w:rsidP="005B309E">
      <w:pPr>
        <w:pStyle w:val="BodyText"/>
        <w:rPr>
          <w:color w:val="000000" w:themeColor="text1"/>
          <w:lang w:val="en-AU"/>
        </w:rPr>
      </w:pPr>
      <w:r w:rsidRPr="00CE4231">
        <w:rPr>
          <w:color w:val="000000" w:themeColor="text1"/>
          <w:lang w:val="en-AU"/>
        </w:rPr>
        <w:t xml:space="preserve">In addition, DFAT will commission a normative </w:t>
      </w:r>
      <w:r w:rsidRPr="00CE4231">
        <w:rPr>
          <w:b/>
          <w:i/>
          <w:color w:val="000000" w:themeColor="text1"/>
          <w:lang w:val="en-AU"/>
        </w:rPr>
        <w:t>independent progress review</w:t>
      </w:r>
      <w:r w:rsidRPr="00CE4231">
        <w:rPr>
          <w:color w:val="000000" w:themeColor="text1"/>
          <w:lang w:val="en-AU"/>
        </w:rPr>
        <w:t xml:space="preserve"> around mid-term to assess adequacy of progress towards end-of-program outcomes, relevance of the portfolio of interventions, and the efficiency of implementation.</w:t>
      </w:r>
      <w:r w:rsidR="008F27CB">
        <w:rPr>
          <w:color w:val="000000" w:themeColor="text1"/>
          <w:lang w:val="en-AU"/>
        </w:rPr>
        <w:t xml:space="preserve"> </w:t>
      </w:r>
      <w:r w:rsidRPr="00CE4231">
        <w:rPr>
          <w:color w:val="000000" w:themeColor="text1"/>
          <w:lang w:val="en-AU"/>
        </w:rPr>
        <w:t>If this is timed to be held in the second half of 2021, it will inform decisions about interventions to be programmed from mid-term.</w:t>
      </w:r>
    </w:p>
    <w:p w14:paraId="63160FA0" w14:textId="4D3FB5B6" w:rsidR="000B761A" w:rsidRDefault="000B761A" w:rsidP="005C751E">
      <w:pPr>
        <w:pStyle w:val="BodyText"/>
        <w:rPr>
          <w:color w:val="000000" w:themeColor="text1"/>
          <w:lang w:val="en-AU"/>
        </w:rPr>
      </w:pPr>
      <w:r w:rsidRPr="005B309E">
        <w:rPr>
          <w:b/>
          <w:i/>
          <w:color w:val="000000" w:themeColor="text1"/>
          <w:lang w:val="en-AU"/>
        </w:rPr>
        <w:t>Evaluative questions</w:t>
      </w:r>
      <w:r>
        <w:rPr>
          <w:color w:val="000000" w:themeColor="text1"/>
          <w:lang w:val="en-AU"/>
        </w:rPr>
        <w:t xml:space="preserve"> to understand why interventions are working, or if not, why not; will be developed in each intervention design.</w:t>
      </w:r>
      <w:r w:rsidR="00A20364">
        <w:rPr>
          <w:color w:val="000000" w:themeColor="text1"/>
          <w:lang w:val="en-AU"/>
        </w:rPr>
        <w:t xml:space="preserve"> </w:t>
      </w:r>
      <w:r>
        <w:rPr>
          <w:color w:val="000000" w:themeColor="text1"/>
          <w:lang w:val="en-AU"/>
        </w:rPr>
        <w:t>Key evaluation questions at a whole of program level, to frame the mid-term independent progress review, include:</w:t>
      </w:r>
    </w:p>
    <w:p w14:paraId="257B47E8" w14:textId="77777777" w:rsidR="00EA03D5" w:rsidRDefault="00EA03D5" w:rsidP="001D0B04">
      <w:pPr>
        <w:pStyle w:val="BodyText"/>
        <w:numPr>
          <w:ilvl w:val="0"/>
          <w:numId w:val="72"/>
        </w:numPr>
        <w:spacing w:before="60" w:line="240" w:lineRule="auto"/>
        <w:ind w:left="284" w:hanging="284"/>
        <w:contextualSpacing/>
        <w:rPr>
          <w:color w:val="000000" w:themeColor="text1"/>
          <w:lang w:val="en-AU"/>
        </w:rPr>
      </w:pPr>
      <w:r w:rsidRPr="00EA03D5">
        <w:rPr>
          <w:color w:val="000000" w:themeColor="text1"/>
          <w:lang w:val="en-AU"/>
        </w:rPr>
        <w:t>To what extent has cash appropriation budget (CAB) reform been adopted across NGAs?</w:t>
      </w:r>
    </w:p>
    <w:p w14:paraId="366D04D4" w14:textId="0F5EF749" w:rsidR="002E128E" w:rsidRDefault="002E128E" w:rsidP="001D0B04">
      <w:pPr>
        <w:pStyle w:val="BodyText"/>
        <w:numPr>
          <w:ilvl w:val="0"/>
          <w:numId w:val="72"/>
        </w:numPr>
        <w:spacing w:before="60" w:line="240" w:lineRule="auto"/>
        <w:ind w:left="284" w:hanging="284"/>
        <w:contextualSpacing/>
        <w:rPr>
          <w:color w:val="000000" w:themeColor="text1"/>
          <w:lang w:val="en-AU"/>
        </w:rPr>
      </w:pPr>
      <w:r>
        <w:rPr>
          <w:color w:val="000000" w:themeColor="text1"/>
          <w:lang w:val="en-AU"/>
        </w:rPr>
        <w:t>What difference does CAB reform make to delivery of public infrastructure?</w:t>
      </w:r>
    </w:p>
    <w:p w14:paraId="29649B6B" w14:textId="7413CB59" w:rsidR="002E128E" w:rsidRDefault="002E128E" w:rsidP="001D0B04">
      <w:pPr>
        <w:pStyle w:val="BodyText"/>
        <w:numPr>
          <w:ilvl w:val="0"/>
          <w:numId w:val="72"/>
        </w:numPr>
        <w:spacing w:before="60" w:line="240" w:lineRule="auto"/>
        <w:ind w:left="284" w:hanging="284"/>
        <w:contextualSpacing/>
        <w:rPr>
          <w:color w:val="000000" w:themeColor="text1"/>
          <w:lang w:val="en-AU"/>
        </w:rPr>
      </w:pPr>
      <w:r w:rsidRPr="00EA03D5">
        <w:rPr>
          <w:color w:val="000000" w:themeColor="text1"/>
          <w:lang w:val="en-AU"/>
        </w:rPr>
        <w:t>To what extent have proc</w:t>
      </w:r>
      <w:r>
        <w:rPr>
          <w:color w:val="000000" w:themeColor="text1"/>
          <w:lang w:val="en-AU"/>
        </w:rPr>
        <w:t>urement guidelines been used for delivery of public infrastructure</w:t>
      </w:r>
      <w:r w:rsidRPr="00EA03D5">
        <w:rPr>
          <w:color w:val="000000" w:themeColor="text1"/>
          <w:lang w:val="en-AU"/>
        </w:rPr>
        <w:t>?</w:t>
      </w:r>
    </w:p>
    <w:p w14:paraId="6B48BAD6" w14:textId="77777777" w:rsidR="002E128E" w:rsidRDefault="002E128E" w:rsidP="001D0B04">
      <w:pPr>
        <w:pStyle w:val="BodyText"/>
        <w:numPr>
          <w:ilvl w:val="0"/>
          <w:numId w:val="72"/>
        </w:numPr>
        <w:spacing w:before="60" w:line="240" w:lineRule="auto"/>
        <w:ind w:left="284" w:hanging="284"/>
        <w:contextualSpacing/>
        <w:rPr>
          <w:color w:val="000000" w:themeColor="text1"/>
          <w:lang w:val="en-AU"/>
        </w:rPr>
      </w:pPr>
      <w:r>
        <w:rPr>
          <w:color w:val="000000" w:themeColor="text1"/>
          <w:lang w:val="en-AU"/>
        </w:rPr>
        <w:t>How has adoption of</w:t>
      </w:r>
      <w:r w:rsidRPr="00EA03D5">
        <w:rPr>
          <w:color w:val="000000" w:themeColor="text1"/>
          <w:lang w:val="en-AU"/>
        </w:rPr>
        <w:t xml:space="preserve"> </w:t>
      </w:r>
      <w:r>
        <w:rPr>
          <w:color w:val="000000" w:themeColor="text1"/>
          <w:lang w:val="en-AU"/>
        </w:rPr>
        <w:t>budget and procurement</w:t>
      </w:r>
      <w:r w:rsidRPr="00EA03D5">
        <w:rPr>
          <w:color w:val="000000" w:themeColor="text1"/>
          <w:lang w:val="en-AU"/>
        </w:rPr>
        <w:t xml:space="preserve"> reform</w:t>
      </w:r>
      <w:r>
        <w:rPr>
          <w:color w:val="000000" w:themeColor="text1"/>
          <w:lang w:val="en-AU"/>
        </w:rPr>
        <w:t>s</w:t>
      </w:r>
      <w:r w:rsidRPr="00EA03D5">
        <w:rPr>
          <w:color w:val="000000" w:themeColor="text1"/>
          <w:lang w:val="en-AU"/>
        </w:rPr>
        <w:t xml:space="preserve"> </w:t>
      </w:r>
      <w:r>
        <w:rPr>
          <w:color w:val="000000" w:themeColor="text1"/>
          <w:lang w:val="en-AU"/>
        </w:rPr>
        <w:t>changed</w:t>
      </w:r>
      <w:r w:rsidRPr="00EA03D5">
        <w:rPr>
          <w:color w:val="000000" w:themeColor="text1"/>
          <w:lang w:val="en-AU"/>
        </w:rPr>
        <w:t xml:space="preserve"> reporting on expenditure against budget, accountability and discipline in financial management</w:t>
      </w:r>
      <w:r>
        <w:rPr>
          <w:color w:val="000000" w:themeColor="text1"/>
          <w:lang w:val="en-AU"/>
        </w:rPr>
        <w:t>,</w:t>
      </w:r>
      <w:r w:rsidRPr="00EA03D5">
        <w:rPr>
          <w:color w:val="000000" w:themeColor="text1"/>
          <w:lang w:val="en-AU"/>
        </w:rPr>
        <w:t xml:space="preserve"> and </w:t>
      </w:r>
      <w:r>
        <w:rPr>
          <w:color w:val="000000" w:themeColor="text1"/>
          <w:lang w:val="en-AU"/>
        </w:rPr>
        <w:t>public</w:t>
      </w:r>
      <w:r w:rsidRPr="00EA03D5">
        <w:rPr>
          <w:color w:val="000000" w:themeColor="text1"/>
          <w:lang w:val="en-AU"/>
        </w:rPr>
        <w:t xml:space="preserve"> infrastructure delivery?</w:t>
      </w:r>
    </w:p>
    <w:p w14:paraId="707613F5" w14:textId="074D8D96" w:rsidR="002E128E" w:rsidRDefault="00245F0F" w:rsidP="001D0B04">
      <w:pPr>
        <w:pStyle w:val="BodyText"/>
        <w:numPr>
          <w:ilvl w:val="0"/>
          <w:numId w:val="72"/>
        </w:numPr>
        <w:spacing w:before="60" w:line="240" w:lineRule="auto"/>
        <w:ind w:left="284" w:hanging="284"/>
        <w:contextualSpacing/>
        <w:rPr>
          <w:color w:val="000000" w:themeColor="text1"/>
          <w:lang w:val="en-AU"/>
        </w:rPr>
      </w:pPr>
      <w:r>
        <w:rPr>
          <w:color w:val="000000" w:themeColor="text1"/>
          <w:lang w:val="en-AU"/>
        </w:rPr>
        <w:t>What changes in delivery of public infrastructure resulted from</w:t>
      </w:r>
      <w:r w:rsidR="0038148E">
        <w:rPr>
          <w:color w:val="000000" w:themeColor="text1"/>
          <w:lang w:val="en-AU"/>
        </w:rPr>
        <w:t xml:space="preserve"> the ROW </w:t>
      </w:r>
      <w:r w:rsidR="0038148E" w:rsidRPr="00EA03D5">
        <w:rPr>
          <w:color w:val="000000" w:themeColor="text1"/>
          <w:lang w:val="en-AU"/>
        </w:rPr>
        <w:t>ac</w:t>
      </w:r>
      <w:r>
        <w:rPr>
          <w:color w:val="000000" w:themeColor="text1"/>
          <w:lang w:val="en-AU"/>
        </w:rPr>
        <w:t>quisition guide</w:t>
      </w:r>
      <w:r w:rsidR="0038148E" w:rsidRPr="00EA03D5">
        <w:rPr>
          <w:color w:val="000000" w:themeColor="text1"/>
          <w:lang w:val="en-AU"/>
        </w:rPr>
        <w:t>?</w:t>
      </w:r>
    </w:p>
    <w:p w14:paraId="2D152978" w14:textId="202AD771" w:rsidR="0038148E" w:rsidRDefault="0038148E" w:rsidP="001D0B04">
      <w:pPr>
        <w:pStyle w:val="BodyText"/>
        <w:numPr>
          <w:ilvl w:val="0"/>
          <w:numId w:val="72"/>
        </w:numPr>
        <w:spacing w:before="60" w:line="240" w:lineRule="auto"/>
        <w:ind w:left="284" w:hanging="284"/>
        <w:contextualSpacing/>
        <w:rPr>
          <w:color w:val="000000" w:themeColor="text1"/>
          <w:lang w:val="en-AU"/>
        </w:rPr>
      </w:pPr>
      <w:r>
        <w:rPr>
          <w:color w:val="000000" w:themeColor="text1"/>
          <w:lang w:val="en-AU"/>
        </w:rPr>
        <w:t>What difference did</w:t>
      </w:r>
      <w:r w:rsidR="002E128E" w:rsidRPr="002E128E">
        <w:rPr>
          <w:color w:val="000000" w:themeColor="text1"/>
          <w:lang w:val="en-AU"/>
        </w:rPr>
        <w:t xml:space="preserve"> </w:t>
      </w:r>
      <w:r w:rsidR="003330F6">
        <w:rPr>
          <w:color w:val="000000" w:themeColor="text1"/>
          <w:lang w:val="en-AU"/>
        </w:rPr>
        <w:t>DOTr</w:t>
      </w:r>
      <w:r w:rsidR="002E128E" w:rsidRPr="002E128E">
        <w:rPr>
          <w:color w:val="000000" w:themeColor="text1"/>
          <w:lang w:val="en-AU"/>
        </w:rPr>
        <w:t xml:space="preserve"> </w:t>
      </w:r>
      <w:r>
        <w:rPr>
          <w:color w:val="000000" w:themeColor="text1"/>
          <w:lang w:val="en-AU"/>
        </w:rPr>
        <w:t xml:space="preserve">structural </w:t>
      </w:r>
      <w:r w:rsidR="002E128E" w:rsidRPr="002E128E">
        <w:rPr>
          <w:color w:val="000000" w:themeColor="text1"/>
          <w:lang w:val="en-AU"/>
        </w:rPr>
        <w:t>reform</w:t>
      </w:r>
      <w:r>
        <w:rPr>
          <w:color w:val="000000" w:themeColor="text1"/>
          <w:lang w:val="en-AU"/>
        </w:rPr>
        <w:t xml:space="preserve"> make on the performance of its functions?</w:t>
      </w:r>
    </w:p>
    <w:p w14:paraId="6D47FB65" w14:textId="2F28C16C" w:rsidR="002E128E" w:rsidRDefault="0038148E" w:rsidP="001D0B04">
      <w:pPr>
        <w:pStyle w:val="BodyText"/>
        <w:numPr>
          <w:ilvl w:val="0"/>
          <w:numId w:val="72"/>
        </w:numPr>
        <w:spacing w:before="60" w:line="240" w:lineRule="auto"/>
        <w:ind w:left="284" w:hanging="284"/>
        <w:contextualSpacing/>
        <w:rPr>
          <w:color w:val="000000" w:themeColor="text1"/>
          <w:lang w:val="en-AU"/>
        </w:rPr>
      </w:pPr>
      <w:r>
        <w:rPr>
          <w:color w:val="000000" w:themeColor="text1"/>
          <w:lang w:val="en-AU"/>
        </w:rPr>
        <w:t xml:space="preserve">What changes in public </w:t>
      </w:r>
      <w:r w:rsidRPr="002E128E">
        <w:rPr>
          <w:color w:val="000000" w:themeColor="text1"/>
          <w:lang w:val="en-AU"/>
        </w:rPr>
        <w:t xml:space="preserve">infrastructure delivery </w:t>
      </w:r>
      <w:r w:rsidR="002E128E" w:rsidRPr="002E128E">
        <w:rPr>
          <w:color w:val="000000" w:themeColor="text1"/>
          <w:lang w:val="en-AU"/>
        </w:rPr>
        <w:t xml:space="preserve">have </w:t>
      </w:r>
      <w:r>
        <w:rPr>
          <w:color w:val="000000" w:themeColor="text1"/>
          <w:lang w:val="en-AU"/>
        </w:rPr>
        <w:t xml:space="preserve">emerged from </w:t>
      </w:r>
      <w:r w:rsidR="002E128E" w:rsidRPr="002E128E">
        <w:rPr>
          <w:color w:val="000000" w:themeColor="text1"/>
          <w:lang w:val="en-AU"/>
        </w:rPr>
        <w:t>convergence projects?</w:t>
      </w:r>
    </w:p>
    <w:p w14:paraId="43D2773B" w14:textId="73F6B82F" w:rsidR="002E128E" w:rsidRPr="00864758" w:rsidRDefault="002E128E" w:rsidP="00864758">
      <w:pPr>
        <w:pStyle w:val="BodyText"/>
        <w:numPr>
          <w:ilvl w:val="0"/>
          <w:numId w:val="72"/>
        </w:numPr>
        <w:spacing w:before="60" w:line="240" w:lineRule="auto"/>
        <w:ind w:left="284" w:hanging="284"/>
        <w:contextualSpacing/>
        <w:rPr>
          <w:color w:val="000000" w:themeColor="text1"/>
          <w:lang w:val="en-AU"/>
        </w:rPr>
      </w:pPr>
      <w:r w:rsidRPr="00864758">
        <w:rPr>
          <w:color w:val="000000" w:themeColor="text1"/>
          <w:lang w:val="en-AU"/>
        </w:rPr>
        <w:t xml:space="preserve">What measurable benefits resulted from </w:t>
      </w:r>
      <w:r w:rsidR="0038148E" w:rsidRPr="00864758">
        <w:rPr>
          <w:color w:val="000000" w:themeColor="text1"/>
          <w:lang w:val="en-AU"/>
        </w:rPr>
        <w:t xml:space="preserve">private sector </w:t>
      </w:r>
      <w:r w:rsidRPr="00864758">
        <w:rPr>
          <w:color w:val="000000" w:themeColor="text1"/>
          <w:lang w:val="en-AU"/>
        </w:rPr>
        <w:t>knowledg</w:t>
      </w:r>
      <w:r w:rsidR="0038148E" w:rsidRPr="00864758">
        <w:rPr>
          <w:color w:val="000000" w:themeColor="text1"/>
          <w:lang w:val="en-AU"/>
        </w:rPr>
        <w:t>e and learning exchanges</w:t>
      </w:r>
      <w:r w:rsidRPr="00864758">
        <w:rPr>
          <w:color w:val="000000" w:themeColor="text1"/>
          <w:lang w:val="en-AU"/>
        </w:rPr>
        <w:t>?</w:t>
      </w:r>
    </w:p>
    <w:p w14:paraId="39701464" w14:textId="2A1E644C" w:rsidR="002E128E" w:rsidRDefault="00DA5943" w:rsidP="001D0B04">
      <w:pPr>
        <w:pStyle w:val="BodyText"/>
        <w:numPr>
          <w:ilvl w:val="0"/>
          <w:numId w:val="72"/>
        </w:numPr>
        <w:spacing w:before="60" w:line="240" w:lineRule="auto"/>
        <w:ind w:left="284" w:hanging="284"/>
        <w:contextualSpacing/>
        <w:rPr>
          <w:color w:val="000000" w:themeColor="text1"/>
          <w:lang w:val="en-AU"/>
        </w:rPr>
      </w:pPr>
      <w:r>
        <w:rPr>
          <w:color w:val="000000" w:themeColor="text1"/>
          <w:lang w:val="en-AU"/>
        </w:rPr>
        <w:t>How</w:t>
      </w:r>
      <w:r w:rsidR="002E128E" w:rsidRPr="002E128E">
        <w:rPr>
          <w:color w:val="000000" w:themeColor="text1"/>
          <w:lang w:val="en-AU"/>
        </w:rPr>
        <w:t xml:space="preserve"> has commitment to social inclusion and safeguards management </w:t>
      </w:r>
      <w:r>
        <w:rPr>
          <w:color w:val="000000" w:themeColor="text1"/>
          <w:lang w:val="en-AU"/>
        </w:rPr>
        <w:t>changed</w:t>
      </w:r>
      <w:r w:rsidR="002E128E" w:rsidRPr="002E128E">
        <w:rPr>
          <w:color w:val="000000" w:themeColor="text1"/>
          <w:lang w:val="en-AU"/>
        </w:rPr>
        <w:t xml:space="preserve"> in NGAs responsible for </w:t>
      </w:r>
      <w:r>
        <w:rPr>
          <w:color w:val="000000" w:themeColor="text1"/>
          <w:lang w:val="en-AU"/>
        </w:rPr>
        <w:t xml:space="preserve">public </w:t>
      </w:r>
      <w:r w:rsidR="002E128E" w:rsidRPr="002E128E">
        <w:rPr>
          <w:color w:val="000000" w:themeColor="text1"/>
          <w:lang w:val="en-AU"/>
        </w:rPr>
        <w:t>infrastructure delivery?</w:t>
      </w:r>
    </w:p>
    <w:p w14:paraId="75CBF392" w14:textId="577FF5A9" w:rsidR="002E128E" w:rsidRDefault="0038148E" w:rsidP="00346FE8">
      <w:pPr>
        <w:pStyle w:val="BodyText"/>
        <w:numPr>
          <w:ilvl w:val="0"/>
          <w:numId w:val="72"/>
        </w:numPr>
        <w:spacing w:before="60" w:line="240" w:lineRule="auto"/>
        <w:ind w:left="284" w:hanging="284"/>
        <w:rPr>
          <w:color w:val="000000" w:themeColor="text1"/>
          <w:lang w:val="en-AU"/>
        </w:rPr>
      </w:pPr>
      <w:r>
        <w:rPr>
          <w:color w:val="000000" w:themeColor="text1"/>
          <w:lang w:val="en-AU"/>
        </w:rPr>
        <w:t>W</w:t>
      </w:r>
      <w:r w:rsidR="002E128E" w:rsidRPr="002E128E">
        <w:rPr>
          <w:color w:val="000000" w:themeColor="text1"/>
          <w:lang w:val="en-AU"/>
        </w:rPr>
        <w:t xml:space="preserve">hat </w:t>
      </w:r>
      <w:r>
        <w:rPr>
          <w:color w:val="000000" w:themeColor="text1"/>
          <w:lang w:val="en-AU"/>
        </w:rPr>
        <w:t xml:space="preserve">difference has the </w:t>
      </w:r>
      <w:r w:rsidR="002E128E" w:rsidRPr="002E128E">
        <w:rPr>
          <w:color w:val="000000" w:themeColor="text1"/>
          <w:lang w:val="en-AU"/>
        </w:rPr>
        <w:t>safeguards ‘knowledge warehouse’</w:t>
      </w:r>
      <w:r>
        <w:rPr>
          <w:color w:val="000000" w:themeColor="text1"/>
          <w:lang w:val="en-AU"/>
        </w:rPr>
        <w:t xml:space="preserve"> made to public infrastructure delivery</w:t>
      </w:r>
      <w:r w:rsidR="002E128E" w:rsidRPr="002E128E">
        <w:rPr>
          <w:color w:val="000000" w:themeColor="text1"/>
          <w:lang w:val="en-AU"/>
        </w:rPr>
        <w:t>?</w:t>
      </w:r>
    </w:p>
    <w:p w14:paraId="38FA4FE7" w14:textId="07EFC838" w:rsidR="00CD693A" w:rsidRPr="00800AC9" w:rsidRDefault="00CD693A" w:rsidP="005C38BA">
      <w:pPr>
        <w:pStyle w:val="Heading4"/>
        <w:rPr>
          <w:color w:val="auto"/>
          <w:lang w:val="en-AU"/>
        </w:rPr>
      </w:pPr>
      <w:r w:rsidRPr="00C54E82">
        <w:rPr>
          <w:lang w:val="en-AU"/>
        </w:rPr>
        <w:t>Roles</w:t>
      </w:r>
      <w:r w:rsidRPr="00800AC9">
        <w:rPr>
          <w:color w:val="auto"/>
          <w:lang w:val="en-AU"/>
        </w:rPr>
        <w:t xml:space="preserve"> </w:t>
      </w:r>
      <w:r w:rsidRPr="00C54E82">
        <w:rPr>
          <w:lang w:val="en-AU"/>
        </w:rPr>
        <w:t>and</w:t>
      </w:r>
      <w:r w:rsidRPr="00800AC9">
        <w:rPr>
          <w:color w:val="auto"/>
          <w:lang w:val="en-AU"/>
        </w:rPr>
        <w:t xml:space="preserve"> </w:t>
      </w:r>
      <w:r w:rsidRPr="00C54E82">
        <w:rPr>
          <w:lang w:val="en-AU"/>
        </w:rPr>
        <w:t>Responsibilities</w:t>
      </w:r>
    </w:p>
    <w:p w14:paraId="528B55F6" w14:textId="40F14B9F" w:rsidR="00CD693A" w:rsidRPr="00800AC9" w:rsidRDefault="00CD693A" w:rsidP="00CD693A">
      <w:pPr>
        <w:rPr>
          <w:color w:val="auto"/>
          <w:lang w:val="en-AU"/>
        </w:rPr>
      </w:pPr>
      <w:r w:rsidRPr="00800AC9">
        <w:rPr>
          <w:color w:val="auto"/>
          <w:lang w:val="en-AU"/>
        </w:rPr>
        <w:t xml:space="preserve">The roles and responsibilities of key </w:t>
      </w:r>
      <w:r w:rsidR="00BE4D8E">
        <w:rPr>
          <w:color w:val="auto"/>
          <w:lang w:val="en-AU"/>
        </w:rPr>
        <w:t>P</w:t>
      </w:r>
      <w:r w:rsidRPr="00800AC9">
        <w:rPr>
          <w:color w:val="auto"/>
          <w:lang w:val="en-AU"/>
        </w:rPr>
        <w:t>rogram actors in the implementation of the M&amp;E arrangements are:</w:t>
      </w:r>
    </w:p>
    <w:p w14:paraId="466D9ECD" w14:textId="03EEDC7F" w:rsidR="00CD693A" w:rsidRPr="00800AC9" w:rsidRDefault="000931FC" w:rsidP="00346FE8">
      <w:pPr>
        <w:pStyle w:val="ListParagraph"/>
        <w:numPr>
          <w:ilvl w:val="0"/>
          <w:numId w:val="63"/>
        </w:numPr>
        <w:rPr>
          <w:lang w:val="en-AU"/>
        </w:rPr>
      </w:pPr>
      <w:r w:rsidRPr="00412690">
        <w:rPr>
          <w:b/>
          <w:lang w:val="en-AU"/>
        </w:rPr>
        <w:t>PSC</w:t>
      </w:r>
      <w:r w:rsidR="00CD693A" w:rsidRPr="00800AC9">
        <w:rPr>
          <w:lang w:val="en-AU"/>
        </w:rPr>
        <w:t xml:space="preserve"> – provides the strategic oversight of the program, approving the Annual Action Plan and monitoring program performance at the program levels (outcomes-objectives).</w:t>
      </w:r>
    </w:p>
    <w:p w14:paraId="0DB76215" w14:textId="2F5C8747" w:rsidR="00CD693A" w:rsidRPr="00800AC9" w:rsidRDefault="00C26D3C" w:rsidP="00346FE8">
      <w:pPr>
        <w:pStyle w:val="ListParagraph"/>
        <w:numPr>
          <w:ilvl w:val="0"/>
          <w:numId w:val="63"/>
        </w:numPr>
        <w:rPr>
          <w:lang w:val="en-AU"/>
        </w:rPr>
      </w:pPr>
      <w:r w:rsidRPr="00412690">
        <w:rPr>
          <w:b/>
          <w:lang w:val="en-AU"/>
        </w:rPr>
        <w:t xml:space="preserve">Program </w:t>
      </w:r>
      <w:r w:rsidR="00CD693A" w:rsidRPr="00412690">
        <w:rPr>
          <w:b/>
          <w:lang w:val="en-AU"/>
        </w:rPr>
        <w:t>Team Leader</w:t>
      </w:r>
      <w:r w:rsidR="00CD693A" w:rsidRPr="00800AC9">
        <w:rPr>
          <w:lang w:val="en-AU"/>
        </w:rPr>
        <w:t xml:space="preserve"> – in partnership with the </w:t>
      </w:r>
      <w:r w:rsidR="00A71516" w:rsidRPr="00800AC9">
        <w:rPr>
          <w:lang w:val="en-AU"/>
        </w:rPr>
        <w:t>GPH</w:t>
      </w:r>
      <w:r w:rsidR="00CD693A" w:rsidRPr="00800AC9">
        <w:rPr>
          <w:lang w:val="en-AU"/>
        </w:rPr>
        <w:t xml:space="preserve"> and with support of the </w:t>
      </w:r>
      <w:r w:rsidR="00A71516" w:rsidRPr="00800AC9">
        <w:rPr>
          <w:lang w:val="en-AU"/>
        </w:rPr>
        <w:t>various program management technical advisers</w:t>
      </w:r>
      <w:r w:rsidR="00CD693A" w:rsidRPr="00800AC9">
        <w:rPr>
          <w:lang w:val="en-AU"/>
        </w:rPr>
        <w:t xml:space="preserve">, monitors the program at </w:t>
      </w:r>
      <w:r w:rsidR="00A71516" w:rsidRPr="00800AC9">
        <w:rPr>
          <w:lang w:val="en-AU"/>
        </w:rPr>
        <w:t xml:space="preserve">both program and </w:t>
      </w:r>
      <w:r w:rsidR="00BA5E1D">
        <w:rPr>
          <w:lang w:val="en-AU"/>
        </w:rPr>
        <w:t>intervention</w:t>
      </w:r>
      <w:r w:rsidR="00BA5E1D" w:rsidRPr="00800AC9">
        <w:rPr>
          <w:lang w:val="en-AU"/>
        </w:rPr>
        <w:t xml:space="preserve"> </w:t>
      </w:r>
      <w:r w:rsidR="00A71516" w:rsidRPr="00800AC9">
        <w:rPr>
          <w:lang w:val="en-AU"/>
        </w:rPr>
        <w:t>levels</w:t>
      </w:r>
      <w:r w:rsidR="00CD693A" w:rsidRPr="00800AC9">
        <w:rPr>
          <w:lang w:val="en-AU"/>
        </w:rPr>
        <w:t xml:space="preserve">, including through engagement with the </w:t>
      </w:r>
      <w:r w:rsidR="000931FC">
        <w:rPr>
          <w:lang w:val="en-AU"/>
        </w:rPr>
        <w:t>PSC</w:t>
      </w:r>
      <w:r w:rsidR="00CD693A" w:rsidRPr="00800AC9">
        <w:rPr>
          <w:lang w:val="en-AU"/>
        </w:rPr>
        <w:t xml:space="preserve">. The </w:t>
      </w:r>
      <w:r w:rsidR="0069526E">
        <w:rPr>
          <w:lang w:val="en-AU"/>
        </w:rPr>
        <w:t xml:space="preserve">Program </w:t>
      </w:r>
      <w:r w:rsidR="00CD693A" w:rsidRPr="00800AC9">
        <w:rPr>
          <w:lang w:val="en-AU"/>
        </w:rPr>
        <w:t xml:space="preserve">Team Leader has overall responsibility for program level reporting to the </w:t>
      </w:r>
      <w:r w:rsidR="000931FC">
        <w:rPr>
          <w:lang w:val="en-AU"/>
        </w:rPr>
        <w:t xml:space="preserve">PSC </w:t>
      </w:r>
      <w:r w:rsidR="00CD693A" w:rsidRPr="00800AC9">
        <w:rPr>
          <w:lang w:val="en-AU"/>
        </w:rPr>
        <w:t xml:space="preserve">and </w:t>
      </w:r>
      <w:r w:rsidR="00A71516" w:rsidRPr="00800AC9">
        <w:rPr>
          <w:lang w:val="en-AU"/>
        </w:rPr>
        <w:t>DFAT</w:t>
      </w:r>
      <w:r w:rsidR="00CD693A" w:rsidRPr="00800AC9">
        <w:rPr>
          <w:lang w:val="en-AU"/>
        </w:rPr>
        <w:t>.</w:t>
      </w:r>
    </w:p>
    <w:p w14:paraId="4F3A77E6" w14:textId="1C234BA7" w:rsidR="00CD693A" w:rsidRPr="00800AC9" w:rsidRDefault="00CD693A" w:rsidP="00346FE8">
      <w:pPr>
        <w:pStyle w:val="ListParagraph"/>
        <w:numPr>
          <w:ilvl w:val="0"/>
          <w:numId w:val="63"/>
        </w:numPr>
        <w:rPr>
          <w:lang w:val="en-AU"/>
        </w:rPr>
      </w:pPr>
      <w:r w:rsidRPr="00412690">
        <w:rPr>
          <w:b/>
          <w:lang w:val="en-AU"/>
        </w:rPr>
        <w:t>M&amp;E Specialist</w:t>
      </w:r>
      <w:r w:rsidRPr="00800AC9">
        <w:rPr>
          <w:lang w:val="en-AU"/>
        </w:rPr>
        <w:t xml:space="preserve"> – ensures the M&amp;E Framework is appropriately managed, updated and implemented. The M&amp;E Specialist is responsible for the preparation of program reporting in collaboration with all parties and will coordinate the collection of evidence on </w:t>
      </w:r>
      <w:r w:rsidR="00BA5E1D">
        <w:rPr>
          <w:lang w:val="en-AU"/>
        </w:rPr>
        <w:t>progress and performance</w:t>
      </w:r>
      <w:r w:rsidRPr="00800AC9">
        <w:rPr>
          <w:lang w:val="en-AU"/>
        </w:rPr>
        <w:t xml:space="preserve"> of the </w:t>
      </w:r>
      <w:r w:rsidR="00BA5E1D">
        <w:rPr>
          <w:lang w:val="en-AU"/>
        </w:rPr>
        <w:t>P</w:t>
      </w:r>
      <w:r w:rsidRPr="00800AC9">
        <w:rPr>
          <w:lang w:val="en-AU"/>
        </w:rPr>
        <w:t>rogram</w:t>
      </w:r>
      <w:r w:rsidR="00A71516" w:rsidRPr="00800AC9">
        <w:rPr>
          <w:lang w:val="en-AU"/>
        </w:rPr>
        <w:t>.</w:t>
      </w:r>
    </w:p>
    <w:p w14:paraId="4D09DEE0" w14:textId="313D7B27" w:rsidR="00730DB2" w:rsidRPr="00800AC9" w:rsidRDefault="00CD693A" w:rsidP="00346FE8">
      <w:pPr>
        <w:pStyle w:val="ListParagraph"/>
        <w:numPr>
          <w:ilvl w:val="0"/>
          <w:numId w:val="63"/>
        </w:numPr>
        <w:rPr>
          <w:lang w:val="en-AU"/>
        </w:rPr>
      </w:pPr>
      <w:r w:rsidRPr="00412690">
        <w:rPr>
          <w:b/>
          <w:lang w:val="en-AU"/>
        </w:rPr>
        <w:t>Program Manager</w:t>
      </w:r>
      <w:r w:rsidRPr="00800AC9">
        <w:rPr>
          <w:lang w:val="en-AU"/>
        </w:rPr>
        <w:t xml:space="preserve"> – has responsibility for the quality and timeliness of implementation reporting. The Program Manager, through the Program Office, will be responsible for developing and maintaining an information management system, website and database for easy storage, access, retrieval of information and reports. The Program Office will also provide procurement and logistical services </w:t>
      </w:r>
      <w:r w:rsidR="003D174E">
        <w:rPr>
          <w:lang w:val="en-AU"/>
        </w:rPr>
        <w:t xml:space="preserve">for </w:t>
      </w:r>
      <w:r w:rsidRPr="00800AC9">
        <w:rPr>
          <w:lang w:val="en-AU"/>
        </w:rPr>
        <w:t>evaluati</w:t>
      </w:r>
      <w:r w:rsidR="003D174E">
        <w:rPr>
          <w:lang w:val="en-AU"/>
        </w:rPr>
        <w:t>ve studies</w:t>
      </w:r>
      <w:r w:rsidRPr="00800AC9">
        <w:rPr>
          <w:lang w:val="en-AU"/>
        </w:rPr>
        <w:t xml:space="preserve"> of the </w:t>
      </w:r>
      <w:r w:rsidR="003D174E">
        <w:rPr>
          <w:lang w:val="en-AU"/>
        </w:rPr>
        <w:t xml:space="preserve">program </w:t>
      </w:r>
      <w:r w:rsidR="00C96562">
        <w:rPr>
          <w:lang w:val="en-AU"/>
        </w:rPr>
        <w:t>interventions</w:t>
      </w:r>
      <w:r w:rsidRPr="00800AC9">
        <w:rPr>
          <w:lang w:val="en-AU"/>
        </w:rPr>
        <w:t>.</w:t>
      </w:r>
    </w:p>
    <w:p w14:paraId="17AD287E" w14:textId="39EC24BB" w:rsidR="005E3DF5" w:rsidRPr="00800AC9" w:rsidRDefault="0069526E" w:rsidP="00346FE8">
      <w:pPr>
        <w:pStyle w:val="ListParagraph"/>
        <w:numPr>
          <w:ilvl w:val="0"/>
          <w:numId w:val="63"/>
        </w:numPr>
        <w:rPr>
          <w:lang w:val="en-AU"/>
        </w:rPr>
      </w:pPr>
      <w:r w:rsidRPr="00412690">
        <w:rPr>
          <w:b/>
          <w:lang w:val="en-AU"/>
        </w:rPr>
        <w:t xml:space="preserve">Program </w:t>
      </w:r>
      <w:r w:rsidR="00FF3F45" w:rsidRPr="00412690">
        <w:rPr>
          <w:b/>
          <w:lang w:val="en-AU"/>
        </w:rPr>
        <w:t>Technical Advisers</w:t>
      </w:r>
      <w:r w:rsidR="00FF3F45" w:rsidRPr="00800AC9">
        <w:rPr>
          <w:lang w:val="en-AU"/>
        </w:rPr>
        <w:t xml:space="preserve"> – monitor progress and performance at </w:t>
      </w:r>
      <w:r w:rsidR="00BA5E1D">
        <w:rPr>
          <w:lang w:val="en-AU"/>
        </w:rPr>
        <w:t>intervention</w:t>
      </w:r>
      <w:r w:rsidR="00FF3F45" w:rsidRPr="00800AC9">
        <w:rPr>
          <w:lang w:val="en-AU"/>
        </w:rPr>
        <w:t xml:space="preserve"> </w:t>
      </w:r>
      <w:r w:rsidR="00BA5E1D">
        <w:rPr>
          <w:lang w:val="en-AU"/>
        </w:rPr>
        <w:t xml:space="preserve">and agency </w:t>
      </w:r>
      <w:r w:rsidR="00FF3F45" w:rsidRPr="00800AC9">
        <w:rPr>
          <w:lang w:val="en-AU"/>
        </w:rPr>
        <w:t xml:space="preserve">levels, and make recommendations and proposals about what </w:t>
      </w:r>
      <w:r w:rsidR="00BA5E1D">
        <w:rPr>
          <w:lang w:val="en-AU"/>
        </w:rPr>
        <w:t>parts of the public infrastructure delivery system</w:t>
      </w:r>
      <w:r w:rsidR="00BA5E1D" w:rsidRPr="00800AC9">
        <w:rPr>
          <w:lang w:val="en-AU"/>
        </w:rPr>
        <w:t xml:space="preserve"> </w:t>
      </w:r>
      <w:r w:rsidR="00FF3F45" w:rsidRPr="00800AC9">
        <w:rPr>
          <w:lang w:val="en-AU"/>
        </w:rPr>
        <w:t xml:space="preserve">the program </w:t>
      </w:r>
      <w:r w:rsidR="00BA5E1D">
        <w:rPr>
          <w:lang w:val="en-AU"/>
        </w:rPr>
        <w:t xml:space="preserve">should </w:t>
      </w:r>
      <w:r w:rsidR="00FF3F45" w:rsidRPr="00800AC9">
        <w:rPr>
          <w:lang w:val="en-AU"/>
        </w:rPr>
        <w:t>support.</w:t>
      </w:r>
    </w:p>
    <w:p w14:paraId="6385DCDC" w14:textId="7E962CF8" w:rsidR="005C751E" w:rsidRPr="00CE4231" w:rsidRDefault="005C751E" w:rsidP="005E3DF5">
      <w:pPr>
        <w:pStyle w:val="Heading4"/>
        <w:rPr>
          <w:lang w:val="en-AU"/>
        </w:rPr>
      </w:pPr>
      <w:r w:rsidRPr="00CE4231">
        <w:rPr>
          <w:lang w:val="en-AU"/>
        </w:rPr>
        <w:t>Learning and knowledge management</w:t>
      </w:r>
    </w:p>
    <w:p w14:paraId="2176E0C1" w14:textId="6DEE876A" w:rsidR="005C751E" w:rsidRPr="00CE4231" w:rsidRDefault="005C751E" w:rsidP="005C751E">
      <w:pPr>
        <w:rPr>
          <w:color w:val="000000" w:themeColor="text1"/>
          <w:lang w:val="en-AU"/>
        </w:rPr>
      </w:pPr>
      <w:r w:rsidRPr="00CE4231">
        <w:rPr>
          <w:color w:val="000000" w:themeColor="text1"/>
          <w:lang w:val="en-AU"/>
        </w:rPr>
        <w:t xml:space="preserve">The </w:t>
      </w:r>
      <w:r w:rsidR="000931FC">
        <w:rPr>
          <w:color w:val="000000" w:themeColor="text1"/>
          <w:lang w:val="en-AU"/>
        </w:rPr>
        <w:t xml:space="preserve">MC </w:t>
      </w:r>
      <w:r w:rsidRPr="00CE4231">
        <w:rPr>
          <w:color w:val="000000" w:themeColor="text1"/>
          <w:lang w:val="en-AU"/>
        </w:rPr>
        <w:t>will collaborate with DFAT and its GPH partners to select lessons learned that will be developed into knowledge products for different audiences (</w:t>
      </w:r>
      <w:r w:rsidRPr="00800AC9">
        <w:rPr>
          <w:color w:val="000000" w:themeColor="text1"/>
          <w:lang w:val="en-AU"/>
        </w:rPr>
        <w:t>e.g.</w:t>
      </w:r>
      <w:r w:rsidR="008F27CB">
        <w:rPr>
          <w:i/>
          <w:color w:val="000000" w:themeColor="text1"/>
          <w:lang w:val="en-AU"/>
        </w:rPr>
        <w:t xml:space="preserve"> </w:t>
      </w:r>
      <w:r w:rsidRPr="00CE4231">
        <w:rPr>
          <w:color w:val="000000" w:themeColor="text1"/>
          <w:lang w:val="en-AU"/>
        </w:rPr>
        <w:t xml:space="preserve">strategic agencies such as NEDA, technical staff in national agencies, private sector technical staff, NGA Principals, private sector leaders, political </w:t>
      </w:r>
      <w:r w:rsidR="00C26D3C">
        <w:rPr>
          <w:color w:val="000000" w:themeColor="text1"/>
          <w:lang w:val="en-AU"/>
        </w:rPr>
        <w:t>leaders</w:t>
      </w:r>
      <w:r w:rsidRPr="00CE4231">
        <w:rPr>
          <w:color w:val="000000" w:themeColor="text1"/>
          <w:lang w:val="en-AU"/>
        </w:rPr>
        <w:t>).</w:t>
      </w:r>
      <w:r w:rsidR="008F27CB">
        <w:rPr>
          <w:color w:val="000000" w:themeColor="text1"/>
          <w:lang w:val="en-AU"/>
        </w:rPr>
        <w:t xml:space="preserve"> </w:t>
      </w:r>
      <w:r w:rsidRPr="00CE4231">
        <w:rPr>
          <w:color w:val="000000" w:themeColor="text1"/>
          <w:lang w:val="en-AU"/>
        </w:rPr>
        <w:t>Knowledge products will be made available through a PFMP-II website and other platforms once approved for release by DFAT and its GPH partners.</w:t>
      </w:r>
    </w:p>
    <w:p w14:paraId="6899171D" w14:textId="39D63EA2" w:rsidR="005C751E" w:rsidRPr="00CE4231" w:rsidRDefault="005C751E" w:rsidP="005C751E">
      <w:pPr>
        <w:rPr>
          <w:color w:val="000000" w:themeColor="text1"/>
          <w:lang w:val="en-AU"/>
        </w:rPr>
      </w:pPr>
      <w:r w:rsidRPr="00CE4231">
        <w:rPr>
          <w:color w:val="000000" w:themeColor="text1"/>
          <w:lang w:val="en-AU"/>
        </w:rPr>
        <w:t xml:space="preserve">The </w:t>
      </w:r>
      <w:r w:rsidR="000931FC">
        <w:rPr>
          <w:color w:val="000000" w:themeColor="text1"/>
          <w:lang w:val="en-AU"/>
        </w:rPr>
        <w:t xml:space="preserve">MC </w:t>
      </w:r>
      <w:r w:rsidRPr="00CE4231">
        <w:rPr>
          <w:color w:val="000000" w:themeColor="text1"/>
          <w:lang w:val="en-AU"/>
        </w:rPr>
        <w:t xml:space="preserve">will produce a </w:t>
      </w:r>
      <w:r w:rsidRPr="00CE4231">
        <w:rPr>
          <w:b/>
          <w:i/>
          <w:color w:val="000000" w:themeColor="text1"/>
          <w:lang w:val="en-AU"/>
        </w:rPr>
        <w:t>communications strategy</w:t>
      </w:r>
      <w:r w:rsidRPr="00CE4231">
        <w:rPr>
          <w:color w:val="000000" w:themeColor="text1"/>
          <w:lang w:val="en-AU"/>
        </w:rPr>
        <w:t xml:space="preserve"> during inception and include it as an integral part of the </w:t>
      </w:r>
      <w:r w:rsidR="00C26D3C">
        <w:rPr>
          <w:color w:val="000000" w:themeColor="text1"/>
          <w:lang w:val="en-AU"/>
        </w:rPr>
        <w:t>Program</w:t>
      </w:r>
      <w:r w:rsidRPr="00CE4231">
        <w:rPr>
          <w:color w:val="000000" w:themeColor="text1"/>
          <w:lang w:val="en-AU"/>
        </w:rPr>
        <w:t xml:space="preserve"> Operations Manual.</w:t>
      </w:r>
      <w:r w:rsidR="008F27CB">
        <w:rPr>
          <w:color w:val="000000" w:themeColor="text1"/>
          <w:lang w:val="en-AU"/>
        </w:rPr>
        <w:t xml:space="preserve"> </w:t>
      </w:r>
      <w:r w:rsidRPr="00CE4231">
        <w:rPr>
          <w:color w:val="000000" w:themeColor="text1"/>
          <w:lang w:val="en-AU"/>
        </w:rPr>
        <w:t>The strategy will guide delivery of learning and knowledge management of information for communication to policy makers and others who control or influence the business environment for delivery of public infrastructure.</w:t>
      </w:r>
      <w:r w:rsidR="008F27CB">
        <w:rPr>
          <w:color w:val="000000" w:themeColor="text1"/>
          <w:lang w:val="en-AU"/>
        </w:rPr>
        <w:t xml:space="preserve"> </w:t>
      </w:r>
      <w:r w:rsidRPr="00CE4231">
        <w:rPr>
          <w:color w:val="000000" w:themeColor="text1"/>
          <w:lang w:val="en-AU"/>
        </w:rPr>
        <w:t xml:space="preserve">The focus of learning and knowledge management is to provide information that can be used by local institutions and individuals that </w:t>
      </w:r>
      <w:r w:rsidRPr="00CE4231">
        <w:rPr>
          <w:b/>
          <w:i/>
          <w:color w:val="000000" w:themeColor="text1"/>
          <w:lang w:val="en-AU"/>
        </w:rPr>
        <w:t>influence</w:t>
      </w:r>
      <w:r w:rsidRPr="00CE4231">
        <w:rPr>
          <w:color w:val="000000" w:themeColor="text1"/>
          <w:lang w:val="en-AU"/>
        </w:rPr>
        <w:t xml:space="preserve"> changes that will contribute to delivery of safe and accessible infrastructure for inclusive and sustainable economic growth in the Philippines.</w:t>
      </w:r>
      <w:r w:rsidR="00A20364">
        <w:rPr>
          <w:color w:val="000000" w:themeColor="text1"/>
          <w:lang w:val="en-AU"/>
        </w:rPr>
        <w:t xml:space="preserve"> </w:t>
      </w:r>
      <w:r w:rsidR="00E560FF">
        <w:rPr>
          <w:color w:val="000000" w:themeColor="text1"/>
          <w:lang w:val="en-AU"/>
        </w:rPr>
        <w:t xml:space="preserve">Knowledge products, especially the </w:t>
      </w:r>
      <w:r w:rsidR="00E560FF" w:rsidRPr="00E560FF">
        <w:rPr>
          <w:color w:val="000000" w:themeColor="text1"/>
          <w:lang w:val="en-AU"/>
        </w:rPr>
        <w:t>Philippines Public Infrastructure Development Context Analysis</w:t>
      </w:r>
      <w:r w:rsidR="00E560FF">
        <w:rPr>
          <w:color w:val="000000" w:themeColor="text1"/>
          <w:lang w:val="en-AU"/>
        </w:rPr>
        <w:t xml:space="preserve"> introduced above, will</w:t>
      </w:r>
      <w:r w:rsidR="00E560FF" w:rsidRPr="00E560FF">
        <w:rPr>
          <w:color w:val="000000" w:themeColor="text1"/>
          <w:lang w:val="en-AU"/>
        </w:rPr>
        <w:t xml:space="preserve"> </w:t>
      </w:r>
      <w:r w:rsidR="00E560FF">
        <w:rPr>
          <w:color w:val="000000" w:themeColor="text1"/>
          <w:lang w:val="en-AU"/>
        </w:rPr>
        <w:t>also be</w:t>
      </w:r>
      <w:r w:rsidR="00E560FF" w:rsidRPr="00E560FF">
        <w:rPr>
          <w:color w:val="000000" w:themeColor="text1"/>
          <w:lang w:val="en-AU"/>
        </w:rPr>
        <w:t xml:space="preserve"> use</w:t>
      </w:r>
      <w:r w:rsidR="00E560FF">
        <w:rPr>
          <w:color w:val="000000" w:themeColor="text1"/>
          <w:lang w:val="en-AU"/>
        </w:rPr>
        <w:t>d</w:t>
      </w:r>
      <w:r w:rsidR="00E560FF" w:rsidRPr="00E560FF">
        <w:rPr>
          <w:color w:val="000000" w:themeColor="text1"/>
          <w:lang w:val="en-AU"/>
        </w:rPr>
        <w:t xml:space="preserve"> by DFAT Post in its bilateral policy dialogue with GPH</w:t>
      </w:r>
      <w:r w:rsidR="00E560FF">
        <w:rPr>
          <w:color w:val="000000" w:themeColor="text1"/>
          <w:lang w:val="en-AU"/>
        </w:rPr>
        <w:t>.</w:t>
      </w:r>
    </w:p>
    <w:p w14:paraId="5418ACEB" w14:textId="35482A24" w:rsidR="005C751E" w:rsidRPr="00CE4231" w:rsidRDefault="005C751E" w:rsidP="005C751E">
      <w:pPr>
        <w:rPr>
          <w:color w:val="000000" w:themeColor="text1"/>
          <w:lang w:val="en-AU"/>
        </w:rPr>
      </w:pPr>
      <w:r w:rsidRPr="00CE4231">
        <w:rPr>
          <w:color w:val="000000" w:themeColor="text1"/>
          <w:lang w:val="en-AU"/>
        </w:rPr>
        <w:t>Influence is enabled by purposeful communication designed to meet the needs of different audiences in the Philippines public infrastructure investment system.</w:t>
      </w:r>
      <w:r w:rsidR="008F27CB">
        <w:rPr>
          <w:color w:val="000000" w:themeColor="text1"/>
          <w:lang w:val="en-AU"/>
        </w:rPr>
        <w:t xml:space="preserve"> </w:t>
      </w:r>
      <w:r w:rsidRPr="00CE4231">
        <w:rPr>
          <w:color w:val="000000" w:themeColor="text1"/>
          <w:lang w:val="en-AU"/>
        </w:rPr>
        <w:t xml:space="preserve">The </w:t>
      </w:r>
      <w:r w:rsidR="000931FC">
        <w:rPr>
          <w:color w:val="000000" w:themeColor="text1"/>
          <w:lang w:val="en-AU"/>
        </w:rPr>
        <w:t xml:space="preserve">MC </w:t>
      </w:r>
      <w:r w:rsidRPr="00CE4231">
        <w:rPr>
          <w:color w:val="000000" w:themeColor="text1"/>
          <w:lang w:val="en-AU"/>
        </w:rPr>
        <w:t xml:space="preserve">will distinguish between </w:t>
      </w:r>
      <w:r w:rsidRPr="00CE4231">
        <w:rPr>
          <w:b/>
          <w:i/>
          <w:color w:val="000000" w:themeColor="text1"/>
          <w:lang w:val="en-AU"/>
        </w:rPr>
        <w:t>technical communications</w:t>
      </w:r>
      <w:r w:rsidRPr="00CE4231">
        <w:rPr>
          <w:color w:val="000000" w:themeColor="text1"/>
          <w:lang w:val="en-AU"/>
        </w:rPr>
        <w:t xml:space="preserve"> (</w:t>
      </w:r>
      <w:r w:rsidRPr="00800AC9">
        <w:rPr>
          <w:color w:val="000000" w:themeColor="text1"/>
          <w:lang w:val="en-AU"/>
        </w:rPr>
        <w:t>e.g</w:t>
      </w:r>
      <w:r w:rsidRPr="0024446F">
        <w:rPr>
          <w:color w:val="000000" w:themeColor="text1"/>
          <w:lang w:val="en-AU"/>
        </w:rPr>
        <w:t>.</w:t>
      </w:r>
      <w:r w:rsidR="008F27CB">
        <w:rPr>
          <w:color w:val="000000" w:themeColor="text1"/>
          <w:lang w:val="en-AU"/>
        </w:rPr>
        <w:t xml:space="preserve"> </w:t>
      </w:r>
      <w:r w:rsidRPr="00CE4231">
        <w:rPr>
          <w:color w:val="000000" w:themeColor="text1"/>
          <w:lang w:val="en-AU"/>
        </w:rPr>
        <w:t xml:space="preserve">case studies of innovations and new practices complemented by institutional links, coaching or capacity development) and </w:t>
      </w:r>
      <w:r w:rsidRPr="00CE4231">
        <w:rPr>
          <w:b/>
          <w:i/>
          <w:color w:val="000000" w:themeColor="text1"/>
          <w:lang w:val="en-AU"/>
        </w:rPr>
        <w:t>strategic communications</w:t>
      </w:r>
      <w:r w:rsidRPr="00CE4231">
        <w:rPr>
          <w:color w:val="000000" w:themeColor="text1"/>
          <w:lang w:val="en-AU"/>
        </w:rPr>
        <w:t xml:space="preserve"> (</w:t>
      </w:r>
      <w:r w:rsidRPr="00800AC9">
        <w:rPr>
          <w:color w:val="000000" w:themeColor="text1"/>
          <w:lang w:val="en-AU"/>
        </w:rPr>
        <w:t>e.g</w:t>
      </w:r>
      <w:r w:rsidRPr="0024446F">
        <w:rPr>
          <w:color w:val="000000" w:themeColor="text1"/>
          <w:lang w:val="en-AU"/>
        </w:rPr>
        <w:t>.</w:t>
      </w:r>
      <w:r w:rsidR="008F27CB">
        <w:rPr>
          <w:color w:val="000000" w:themeColor="text1"/>
          <w:lang w:val="en-AU"/>
        </w:rPr>
        <w:t xml:space="preserve"> </w:t>
      </w:r>
      <w:r w:rsidRPr="00CE4231">
        <w:rPr>
          <w:color w:val="000000" w:themeColor="text1"/>
          <w:lang w:val="en-AU"/>
        </w:rPr>
        <w:t>policy briefs showing changed outcomes and efficiency linked to macro-economic and policy challenges faced by GPH and their infrastructure financiers).</w:t>
      </w:r>
      <w:r w:rsidR="008F27CB">
        <w:rPr>
          <w:color w:val="000000" w:themeColor="text1"/>
          <w:lang w:val="en-AU"/>
        </w:rPr>
        <w:t xml:space="preserve"> </w:t>
      </w:r>
      <w:r w:rsidRPr="00CE4231">
        <w:rPr>
          <w:color w:val="000000" w:themeColor="text1"/>
          <w:lang w:val="en-AU"/>
        </w:rPr>
        <w:t xml:space="preserve">Associated with this is discrete support for information products or visualised data that supports informal engagement with </w:t>
      </w:r>
      <w:r w:rsidR="0071317A">
        <w:rPr>
          <w:color w:val="000000" w:themeColor="text1"/>
          <w:lang w:val="en-AU"/>
        </w:rPr>
        <w:t xml:space="preserve">government and private sector </w:t>
      </w:r>
      <w:r w:rsidRPr="00CE4231">
        <w:rPr>
          <w:color w:val="000000" w:themeColor="text1"/>
          <w:lang w:val="en-AU"/>
        </w:rPr>
        <w:t>leaders needed to create an enabling environment for delivery of public infrastructure in the Philippines.</w:t>
      </w:r>
    </w:p>
    <w:p w14:paraId="51AE971A" w14:textId="63925B31" w:rsidR="005C751E" w:rsidRPr="00CE4231" w:rsidRDefault="005C751E" w:rsidP="005C751E">
      <w:pPr>
        <w:pStyle w:val="Heading2"/>
        <w:rPr>
          <w:lang w:val="en-AU"/>
        </w:rPr>
      </w:pPr>
      <w:bookmarkStart w:id="155" w:name="_Toc496031515"/>
      <w:bookmarkStart w:id="156" w:name="_Toc496091713"/>
      <w:bookmarkStart w:id="157" w:name="_Toc497475279"/>
      <w:bookmarkStart w:id="158" w:name="_Toc496538316"/>
      <w:bookmarkStart w:id="159" w:name="_Toc509299936"/>
      <w:r w:rsidRPr="00CE4231">
        <w:rPr>
          <w:lang w:val="en-AU"/>
        </w:rPr>
        <w:t>Sustainability</w:t>
      </w:r>
      <w:bookmarkEnd w:id="155"/>
      <w:bookmarkEnd w:id="156"/>
      <w:bookmarkEnd w:id="157"/>
      <w:bookmarkEnd w:id="158"/>
      <w:bookmarkEnd w:id="159"/>
    </w:p>
    <w:p w14:paraId="515E152C" w14:textId="00BD2736" w:rsidR="0021284E" w:rsidRPr="0021284E" w:rsidRDefault="0021284E" w:rsidP="0021284E">
      <w:pPr>
        <w:rPr>
          <w:rFonts w:hAnsi="Times New Roman"/>
          <w:color w:val="000000" w:themeColor="text1"/>
          <w:lang w:val="en-AU" w:eastAsia="en-AU"/>
        </w:rPr>
      </w:pPr>
      <w:r w:rsidRPr="0021284E">
        <w:rPr>
          <w:rFonts w:hAnsi="Times New Roman"/>
          <w:color w:val="000000" w:themeColor="text1"/>
          <w:lang w:val="en-AU" w:eastAsia="en-AU"/>
        </w:rPr>
        <w:t>PFMP-II</w:t>
      </w:r>
      <w:r w:rsidRPr="0021284E">
        <w:rPr>
          <w:rFonts w:hAnsi="Times New Roman"/>
          <w:color w:val="000000" w:themeColor="text1"/>
          <w:lang w:val="en-AU" w:eastAsia="en-AU"/>
        </w:rPr>
        <w:t>’</w:t>
      </w:r>
      <w:r w:rsidRPr="0021284E">
        <w:rPr>
          <w:rFonts w:hAnsi="Times New Roman"/>
          <w:color w:val="000000" w:themeColor="text1"/>
          <w:lang w:val="en-AU" w:eastAsia="en-AU"/>
        </w:rPr>
        <w:t>s focus on systemic reforms and capacity development of target partner organisations as opposed to providing direct services to the organisations enhances the sustainability of the reforms whi</w:t>
      </w:r>
      <w:r>
        <w:rPr>
          <w:rFonts w:hAnsi="Times New Roman"/>
          <w:color w:val="000000" w:themeColor="text1"/>
          <w:lang w:val="en-AU" w:eastAsia="en-AU"/>
        </w:rPr>
        <w:t>ch the Program will introduce. Cognis</w:t>
      </w:r>
      <w:r w:rsidRPr="0021284E">
        <w:rPr>
          <w:rFonts w:hAnsi="Times New Roman"/>
          <w:color w:val="000000" w:themeColor="text1"/>
          <w:lang w:val="en-AU" w:eastAsia="en-AU"/>
        </w:rPr>
        <w:t xml:space="preserve">ant of the uncertainty in political support given changing administrations, the Program will aim to engage with senior </w:t>
      </w:r>
      <w:r>
        <w:rPr>
          <w:rFonts w:hAnsi="Times New Roman"/>
          <w:color w:val="000000" w:themeColor="text1"/>
          <w:lang w:val="en-AU" w:eastAsia="en-AU"/>
        </w:rPr>
        <w:t xml:space="preserve">career government </w:t>
      </w:r>
      <w:r w:rsidRPr="0021284E">
        <w:rPr>
          <w:rFonts w:hAnsi="Times New Roman"/>
          <w:color w:val="000000" w:themeColor="text1"/>
          <w:lang w:val="en-AU" w:eastAsia="en-AU"/>
        </w:rPr>
        <w:t>officials to strengthen ownership.</w:t>
      </w:r>
    </w:p>
    <w:p w14:paraId="215F12AE" w14:textId="396FE60F" w:rsidR="0021284E" w:rsidRPr="0021284E" w:rsidRDefault="0021284E" w:rsidP="0021284E">
      <w:pPr>
        <w:rPr>
          <w:rFonts w:hAnsi="Times New Roman"/>
          <w:color w:val="000000" w:themeColor="text1"/>
          <w:lang w:val="en-AU" w:eastAsia="en-AU"/>
        </w:rPr>
      </w:pPr>
      <w:r w:rsidRPr="0021284E">
        <w:rPr>
          <w:rFonts w:hAnsi="Times New Roman"/>
          <w:color w:val="000000" w:themeColor="text1"/>
          <w:lang w:val="en-AU" w:eastAsia="en-AU"/>
        </w:rPr>
        <w:t xml:space="preserve">The </w:t>
      </w:r>
      <w:r w:rsidRPr="0021284E">
        <w:rPr>
          <w:rFonts w:hAnsi="Times New Roman"/>
          <w:color w:val="000000" w:themeColor="text1"/>
          <w:lang w:val="en-AU" w:eastAsia="en-AU"/>
        </w:rPr>
        <w:t>‘</w:t>
      </w:r>
      <w:r w:rsidRPr="0021284E">
        <w:rPr>
          <w:rFonts w:hAnsi="Times New Roman"/>
          <w:color w:val="000000" w:themeColor="text1"/>
          <w:lang w:val="en-AU" w:eastAsia="en-AU"/>
        </w:rPr>
        <w:t>trial-evaluate-scale</w:t>
      </w:r>
      <w:r w:rsidRPr="0021284E">
        <w:rPr>
          <w:rFonts w:hAnsi="Times New Roman"/>
          <w:color w:val="000000" w:themeColor="text1"/>
          <w:lang w:val="en-AU" w:eastAsia="en-AU"/>
        </w:rPr>
        <w:t>’</w:t>
      </w:r>
      <w:r w:rsidRPr="0021284E">
        <w:rPr>
          <w:rFonts w:hAnsi="Times New Roman"/>
          <w:color w:val="000000" w:themeColor="text1"/>
          <w:lang w:val="en-AU" w:eastAsia="en-AU"/>
        </w:rPr>
        <w:t xml:space="preserve"> approach of the Program helps </w:t>
      </w:r>
      <w:r>
        <w:rPr>
          <w:rFonts w:hAnsi="Times New Roman"/>
          <w:color w:val="000000" w:themeColor="text1"/>
          <w:lang w:val="en-AU" w:eastAsia="en-AU"/>
        </w:rPr>
        <w:t>ensure</w:t>
      </w:r>
      <w:r w:rsidRPr="0021284E">
        <w:rPr>
          <w:rFonts w:hAnsi="Times New Roman"/>
          <w:color w:val="000000" w:themeColor="text1"/>
          <w:lang w:val="en-AU" w:eastAsia="en-AU"/>
        </w:rPr>
        <w:t xml:space="preserve"> that agencies are ready to support and implement the reforms introduced. By ensuring readiness of agencies before scaling up, there is greater probability that the reforms </w:t>
      </w:r>
      <w:r>
        <w:rPr>
          <w:rFonts w:hAnsi="Times New Roman"/>
          <w:color w:val="000000" w:themeColor="text1"/>
          <w:lang w:val="en-AU" w:eastAsia="en-AU"/>
        </w:rPr>
        <w:t>will endure even when support from PFMP-</w:t>
      </w:r>
      <w:r w:rsidRPr="0021284E">
        <w:rPr>
          <w:rFonts w:hAnsi="Times New Roman"/>
          <w:color w:val="000000" w:themeColor="text1"/>
          <w:lang w:val="en-AU" w:eastAsia="en-AU"/>
        </w:rPr>
        <w:t xml:space="preserve">II ends. Furthermore, the iterative implementation of </w:t>
      </w:r>
      <w:r>
        <w:rPr>
          <w:rFonts w:hAnsi="Times New Roman"/>
          <w:color w:val="000000" w:themeColor="text1"/>
          <w:lang w:val="en-AU" w:eastAsia="en-AU"/>
        </w:rPr>
        <w:t xml:space="preserve">interventions </w:t>
      </w:r>
      <w:r w:rsidRPr="0021284E">
        <w:rPr>
          <w:rFonts w:hAnsi="Times New Roman"/>
          <w:color w:val="000000" w:themeColor="text1"/>
          <w:lang w:val="en-AU" w:eastAsia="en-AU"/>
        </w:rPr>
        <w:t>takes into consideration ongoing changes in the lay o</w:t>
      </w:r>
      <w:r w:rsidR="00590E1F">
        <w:rPr>
          <w:rFonts w:hAnsi="Times New Roman"/>
          <w:color w:val="000000" w:themeColor="text1"/>
          <w:lang w:val="en-AU" w:eastAsia="en-AU"/>
        </w:rPr>
        <w:t>f the land, hence activities ada</w:t>
      </w:r>
      <w:r w:rsidRPr="0021284E">
        <w:rPr>
          <w:rFonts w:hAnsi="Times New Roman"/>
          <w:color w:val="000000" w:themeColor="text1"/>
          <w:lang w:val="en-AU" w:eastAsia="en-AU"/>
        </w:rPr>
        <w:t>pt to the current priorities and needs.</w:t>
      </w:r>
    </w:p>
    <w:p w14:paraId="31E79138" w14:textId="335BDF23" w:rsidR="005C751E" w:rsidRPr="00CE4231" w:rsidRDefault="0021284E" w:rsidP="0021284E">
      <w:pPr>
        <w:rPr>
          <w:rFonts w:hAnsi="Times New Roman"/>
          <w:color w:val="000000" w:themeColor="text1"/>
          <w:lang w:val="en-AU" w:eastAsia="en-AU"/>
        </w:rPr>
      </w:pPr>
      <w:r w:rsidRPr="0021284E">
        <w:rPr>
          <w:rFonts w:hAnsi="Times New Roman"/>
          <w:color w:val="000000" w:themeColor="text1"/>
          <w:lang w:val="en-AU" w:eastAsia="en-AU"/>
        </w:rPr>
        <w:t>As the Program aims to introduce more efficient, effective</w:t>
      </w:r>
      <w:r w:rsidR="00590E1F">
        <w:rPr>
          <w:rFonts w:hAnsi="Times New Roman"/>
          <w:color w:val="000000" w:themeColor="text1"/>
          <w:lang w:val="en-AU" w:eastAsia="en-AU"/>
        </w:rPr>
        <w:t>,</w:t>
      </w:r>
      <w:r w:rsidRPr="0021284E">
        <w:rPr>
          <w:rFonts w:hAnsi="Times New Roman"/>
          <w:color w:val="000000" w:themeColor="text1"/>
          <w:lang w:val="en-AU" w:eastAsia="en-AU"/>
        </w:rPr>
        <w:t xml:space="preserve"> and innovative systems for inclusive public infrastructure delivery, the design recognises that there </w:t>
      </w:r>
      <w:r>
        <w:rPr>
          <w:rFonts w:hAnsi="Times New Roman"/>
          <w:color w:val="000000" w:themeColor="text1"/>
          <w:lang w:val="en-AU" w:eastAsia="en-AU"/>
        </w:rPr>
        <w:t xml:space="preserve">may </w:t>
      </w:r>
      <w:r w:rsidRPr="0021284E">
        <w:rPr>
          <w:rFonts w:hAnsi="Times New Roman"/>
          <w:color w:val="000000" w:themeColor="text1"/>
          <w:lang w:val="en-AU" w:eastAsia="en-AU"/>
        </w:rPr>
        <w:t>be interest groups who benefit from the current system and may oppose the changes being introduced by the Program. To address this risk to the sustainability of reforms</w:t>
      </w:r>
      <w:r>
        <w:rPr>
          <w:rFonts w:hAnsi="Times New Roman"/>
          <w:color w:val="000000" w:themeColor="text1"/>
          <w:lang w:val="en-AU" w:eastAsia="en-AU"/>
        </w:rPr>
        <w:t>,</w:t>
      </w:r>
      <w:r w:rsidRPr="0021284E">
        <w:rPr>
          <w:rFonts w:hAnsi="Times New Roman"/>
          <w:color w:val="000000" w:themeColor="text1"/>
          <w:lang w:val="en-AU" w:eastAsia="en-AU"/>
        </w:rPr>
        <w:t xml:space="preserve"> the Program will ensure that </w:t>
      </w:r>
      <w:r w:rsidR="005C751E" w:rsidRPr="00CE4231">
        <w:rPr>
          <w:rFonts w:hAnsi="Times New Roman"/>
          <w:color w:val="000000" w:themeColor="text1"/>
          <w:lang w:val="en-AU" w:eastAsia="en-AU"/>
        </w:rPr>
        <w:t xml:space="preserve">all relevant stakeholders across the full </w:t>
      </w:r>
      <w:r w:rsidR="0071317A">
        <w:rPr>
          <w:color w:val="000000" w:themeColor="text1"/>
          <w:lang w:val="en-AU"/>
        </w:rPr>
        <w:t>p</w:t>
      </w:r>
      <w:r w:rsidR="005C751E" w:rsidRPr="00CE4231">
        <w:rPr>
          <w:color w:val="000000" w:themeColor="text1"/>
          <w:lang w:val="en-AU"/>
        </w:rPr>
        <w:t>rogram</w:t>
      </w:r>
      <w:r w:rsidR="005C751E" w:rsidRPr="00CE4231">
        <w:rPr>
          <w:rFonts w:hAnsi="Times New Roman"/>
          <w:color w:val="000000" w:themeColor="text1"/>
          <w:lang w:val="en-AU" w:eastAsia="en-AU"/>
        </w:rPr>
        <w:t xml:space="preserve"> cycle </w:t>
      </w:r>
      <w:r w:rsidRPr="0021284E">
        <w:rPr>
          <w:rFonts w:hAnsi="Times New Roman"/>
          <w:color w:val="000000" w:themeColor="text1"/>
          <w:lang w:val="en-AU" w:eastAsia="en-AU"/>
        </w:rPr>
        <w:t>will be engaged and consulted</w:t>
      </w:r>
      <w:r>
        <w:rPr>
          <w:rFonts w:hAnsi="Times New Roman"/>
          <w:color w:val="000000" w:themeColor="text1"/>
          <w:lang w:val="en-AU" w:eastAsia="en-AU"/>
        </w:rPr>
        <w:t>.</w:t>
      </w:r>
      <w:r w:rsidRPr="0021284E">
        <w:rPr>
          <w:rFonts w:hAnsi="Times New Roman"/>
          <w:color w:val="000000" w:themeColor="text1"/>
          <w:lang w:val="en-AU" w:eastAsia="en-AU"/>
        </w:rPr>
        <w:t xml:space="preserve"> </w:t>
      </w:r>
      <w:r>
        <w:rPr>
          <w:rFonts w:hAnsi="Times New Roman"/>
          <w:color w:val="000000" w:themeColor="text1"/>
          <w:lang w:val="en-AU" w:eastAsia="en-AU"/>
        </w:rPr>
        <w:t xml:space="preserve">There is evidence that stakeholder engagement </w:t>
      </w:r>
      <w:r w:rsidR="005C751E" w:rsidRPr="00CE4231">
        <w:rPr>
          <w:rFonts w:hAnsi="Times New Roman"/>
          <w:color w:val="000000" w:themeColor="text1"/>
          <w:lang w:val="en-AU" w:eastAsia="en-AU"/>
        </w:rPr>
        <w:t>enhance</w:t>
      </w:r>
      <w:r>
        <w:rPr>
          <w:rFonts w:hAnsi="Times New Roman"/>
          <w:color w:val="000000" w:themeColor="text1"/>
          <w:lang w:val="en-AU" w:eastAsia="en-AU"/>
        </w:rPr>
        <w:t>s</w:t>
      </w:r>
      <w:r w:rsidR="005C751E" w:rsidRPr="00CE4231">
        <w:rPr>
          <w:rFonts w:hAnsi="Times New Roman"/>
          <w:color w:val="000000" w:themeColor="text1"/>
          <w:lang w:val="en-AU" w:eastAsia="en-AU"/>
        </w:rPr>
        <w:t xml:space="preserve"> prospects for sustainability </w:t>
      </w:r>
      <w:r w:rsidR="005C751E" w:rsidRPr="00CE4231">
        <w:rPr>
          <w:rFonts w:hAnsi="Times New Roman"/>
          <w:color w:val="000000" w:themeColor="text1"/>
          <w:lang w:val="en-AU" w:eastAsia="en-AU"/>
        </w:rPr>
        <w:fldChar w:fldCharType="begin"/>
      </w:r>
      <w:r w:rsidR="005C751E" w:rsidRPr="00CE4231">
        <w:rPr>
          <w:rFonts w:hAnsi="Times New Roman"/>
          <w:color w:val="000000" w:themeColor="text1"/>
          <w:lang w:val="en-AU" w:eastAsia="en-AU"/>
        </w:rPr>
        <w:instrText xml:space="preserve"> ADDIN EN.CITE &lt;EndNote&gt;&lt;Cite&gt;&lt;Author&gt;Asian Development Bank&lt;/Author&gt;&lt;Year&gt;2008&lt;/Year&gt;&lt;RecNum&gt;110&lt;/RecNum&gt;&lt;DisplayText&gt;(Asian Development Bank, 2008)&lt;/DisplayText&gt;&lt;record&gt;&lt;rec-number&gt;110&lt;/rec-number&gt;&lt;foreign-keys&gt;&lt;key app="EN" db-id="fz9dfza5cz902mewex85twwxpvsee2sz95f0" timestamp="1505918425"&gt;110&lt;/key&gt;&lt;/foreign-keys&gt;&lt;ref-type name="Report"&gt;27&lt;/ref-type&gt;&lt;contributors&gt;&lt;authors&gt;&lt;author&gt;Asian Development Bank,&lt;/author&gt;&lt;/authors&gt;&lt;tertiary-authors&gt;&lt;author&gt;Asian Development Bank&lt;/author&gt;&lt;/tertiary-authors&gt;&lt;/contributors&gt;&lt;titles&gt;&lt;title&gt;Social Analysis for Transport Projects - Technical Note&lt;/title&gt;&lt;/titles&gt;&lt;dates&gt;&lt;year&gt;2008&lt;/year&gt;&lt;/dates&gt;&lt;pub-location&gt;Philippines&lt;/pub-location&gt;&lt;urls&gt;&lt;related-urls&gt;&lt;url&gt;https://www.adb.org/sites/default/files/institutional-document/33483/files/social-analysis-transport-projects.pdf&lt;/url&gt;&lt;/related-urls&gt;&lt;/urls&gt;&lt;/record&gt;&lt;/Cite&gt;&lt;/EndNote&gt;</w:instrText>
      </w:r>
      <w:r w:rsidR="005C751E" w:rsidRPr="00CE4231">
        <w:rPr>
          <w:rFonts w:hAnsi="Times New Roman"/>
          <w:color w:val="000000" w:themeColor="text1"/>
          <w:lang w:val="en-AU"/>
        </w:rPr>
        <w:fldChar w:fldCharType="separate"/>
      </w:r>
      <w:r w:rsidR="005C751E" w:rsidRPr="00CE4231">
        <w:rPr>
          <w:rFonts w:hAnsi="Times New Roman"/>
          <w:color w:val="000000" w:themeColor="text1"/>
          <w:lang w:val="en-AU" w:eastAsia="en-AU"/>
        </w:rPr>
        <w:t>(</w:t>
      </w:r>
      <w:r w:rsidR="0071317A">
        <w:rPr>
          <w:rFonts w:hAnsi="Times New Roman"/>
          <w:color w:val="000000" w:themeColor="text1"/>
          <w:lang w:val="en-AU" w:eastAsia="en-AU"/>
        </w:rPr>
        <w:t>ADB</w:t>
      </w:r>
      <w:r w:rsidR="005C751E" w:rsidRPr="00CE4231">
        <w:rPr>
          <w:rFonts w:hAnsi="Times New Roman"/>
          <w:color w:val="000000" w:themeColor="text1"/>
          <w:lang w:val="en-AU" w:eastAsia="en-AU"/>
        </w:rPr>
        <w:t xml:space="preserve"> 2008)</w:t>
      </w:r>
      <w:r w:rsidR="005C751E" w:rsidRPr="00CE4231">
        <w:rPr>
          <w:rFonts w:hAnsi="Times New Roman"/>
          <w:color w:val="000000" w:themeColor="text1"/>
          <w:lang w:val="en-AU" w:eastAsia="en-AU"/>
        </w:rPr>
        <w:fldChar w:fldCharType="end"/>
      </w:r>
      <w:r w:rsidR="005C751E" w:rsidRPr="00CE4231">
        <w:rPr>
          <w:rFonts w:hAnsi="Times New Roman"/>
          <w:color w:val="000000" w:themeColor="text1"/>
          <w:lang w:val="en-AU" w:eastAsia="en-AU"/>
        </w:rPr>
        <w:t>.</w:t>
      </w:r>
      <w:r w:rsidR="008F27CB">
        <w:rPr>
          <w:rFonts w:hAnsi="Times New Roman"/>
          <w:color w:val="000000" w:themeColor="text1"/>
          <w:lang w:val="en-AU" w:eastAsia="en-AU"/>
        </w:rPr>
        <w:t xml:space="preserve"> </w:t>
      </w:r>
      <w:r w:rsidR="005C751E" w:rsidRPr="00CE4231">
        <w:rPr>
          <w:rFonts w:hAnsi="Times New Roman"/>
          <w:color w:val="000000" w:themeColor="text1"/>
          <w:lang w:val="en-AU" w:eastAsia="en-AU"/>
        </w:rPr>
        <w:t xml:space="preserve">Meaningful participation that promotes access for everyone to be heard and to contribute, including the poor and disadvantaged groups, builds accountability and ensures that benefits are felt by all </w:t>
      </w:r>
      <w:r w:rsidR="005C751E" w:rsidRPr="00CE4231">
        <w:rPr>
          <w:color w:val="000000" w:themeColor="text1"/>
          <w:lang w:val="en-AU"/>
        </w:rPr>
        <w:fldChar w:fldCharType="begin"/>
      </w:r>
      <w:r w:rsidR="005C751E" w:rsidRPr="00CE4231">
        <w:rPr>
          <w:color w:val="000000" w:themeColor="text1"/>
          <w:lang w:val="en-AU"/>
        </w:rPr>
        <w:instrText xml:space="preserve"> ADDIN EN.CITE &lt;EndNote&gt;&lt;Cite&gt;&lt;Author&gt;The World Bank&lt;/Author&gt;&lt;Year&gt;2006&lt;/Year&gt;&lt;RecNum&gt;105&lt;/RecNum&gt;&lt;DisplayText&gt;(The World Bank, 2006)&lt;/DisplayText&gt;&lt;record&gt;&lt;rec-number&gt;105&lt;/rec-number&gt;&lt;foreign-keys&gt;&lt;key app="EN" db-id="fz9dfza5cz902mewex85twwxpvsee2sz95f0" timestamp="1505907595"&gt;105&lt;/key&gt;&lt;/foreign-keys&gt;&lt;ref-type name="Report"&gt;27&lt;/ref-type&gt;&lt;contributors&gt;&lt;authors&gt;&lt;author&gt;The World Bank,&lt;/author&gt;&lt;/authors&gt;&lt;/contributors&gt;&lt;titles&gt;&lt;title&gt;Social Analysis in Transportation Projects: Guidelines for incorporating social dimensions into bank-supported projects&lt;/title&gt;&lt;/titles&gt;&lt;dates&gt;&lt;year&gt;2006&lt;/year&gt;&lt;/dates&gt;&lt;pub-location&gt;Washington DC&lt;/pub-location&gt;&lt;urls&gt;&lt;related-urls&gt;&lt;url&gt;http://siteresources.worldbank.org/EXTTSR/Resources/SA_Transport_wb.pdf&lt;/url&gt;&lt;/related-urls&gt;&lt;/urls&gt;&lt;/record&gt;&lt;/Cite&gt;&lt;/EndNote&gt;</w:instrText>
      </w:r>
      <w:r w:rsidR="005C751E" w:rsidRPr="00CE4231">
        <w:rPr>
          <w:color w:val="000000" w:themeColor="text1"/>
          <w:lang w:val="en-AU"/>
        </w:rPr>
        <w:fldChar w:fldCharType="separate"/>
      </w:r>
      <w:r w:rsidR="005C751E" w:rsidRPr="00CE4231">
        <w:rPr>
          <w:color w:val="000000" w:themeColor="text1"/>
          <w:lang w:val="en-AU"/>
        </w:rPr>
        <w:t>(</w:t>
      </w:r>
      <w:r w:rsidR="0071317A">
        <w:rPr>
          <w:color w:val="000000" w:themeColor="text1"/>
          <w:lang w:val="en-AU"/>
        </w:rPr>
        <w:t>WB</w:t>
      </w:r>
      <w:r w:rsidR="005C751E" w:rsidRPr="00CE4231">
        <w:rPr>
          <w:color w:val="000000" w:themeColor="text1"/>
          <w:lang w:val="en-AU"/>
        </w:rPr>
        <w:t xml:space="preserve"> 2006)</w:t>
      </w:r>
      <w:r w:rsidR="005C751E" w:rsidRPr="00CE4231">
        <w:rPr>
          <w:color w:val="000000" w:themeColor="text1"/>
          <w:lang w:val="en-AU"/>
        </w:rPr>
        <w:fldChar w:fldCharType="end"/>
      </w:r>
      <w:r w:rsidR="005C751E" w:rsidRPr="00CE4231">
        <w:rPr>
          <w:rFonts w:hAnsi="Times New Roman"/>
          <w:color w:val="000000" w:themeColor="text1"/>
          <w:lang w:val="en-AU" w:eastAsia="en-AU"/>
        </w:rPr>
        <w:t>.</w:t>
      </w:r>
    </w:p>
    <w:p w14:paraId="6BC3886B" w14:textId="11346964" w:rsidR="005C751E" w:rsidRPr="00CE4231" w:rsidRDefault="005C751E" w:rsidP="005C751E">
      <w:pPr>
        <w:rPr>
          <w:color w:val="000000" w:themeColor="text1"/>
          <w:lang w:val="en-AU"/>
        </w:rPr>
      </w:pPr>
      <w:r w:rsidRPr="00CE4231">
        <w:rPr>
          <w:rFonts w:hAnsi="Times New Roman"/>
          <w:color w:val="000000" w:themeColor="text1"/>
          <w:lang w:val="en-AU" w:eastAsia="en-AU"/>
        </w:rPr>
        <w:t xml:space="preserve">To guarantee that stakeholder engagement is </w:t>
      </w:r>
      <w:r w:rsidRPr="00CE4231">
        <w:rPr>
          <w:color w:val="000000" w:themeColor="text1"/>
          <w:lang w:val="en-AU"/>
        </w:rPr>
        <w:t>incorporated into</w:t>
      </w:r>
      <w:r w:rsidRPr="00CE4231">
        <w:rPr>
          <w:rFonts w:hAnsi="Times New Roman"/>
          <w:color w:val="000000" w:themeColor="text1"/>
          <w:lang w:val="en-AU" w:eastAsia="en-AU"/>
        </w:rPr>
        <w:t xml:space="preserve"> </w:t>
      </w:r>
      <w:r w:rsidR="00C26D3C">
        <w:rPr>
          <w:rFonts w:hAnsi="Times New Roman"/>
          <w:color w:val="000000" w:themeColor="text1"/>
          <w:lang w:val="en-AU" w:eastAsia="en-AU"/>
        </w:rPr>
        <w:t>the Program</w:t>
      </w:r>
      <w:r w:rsidRPr="00CE4231">
        <w:rPr>
          <w:rFonts w:hAnsi="Times New Roman"/>
          <w:color w:val="000000" w:themeColor="text1"/>
          <w:lang w:val="en-AU" w:eastAsia="en-AU"/>
        </w:rPr>
        <w:t xml:space="preserve">, a Stakeholder Engagement Plan should be developed </w:t>
      </w:r>
      <w:r w:rsidRPr="00CE4231">
        <w:rPr>
          <w:color w:val="000000" w:themeColor="text1"/>
          <w:lang w:val="en-AU"/>
        </w:rPr>
        <w:t xml:space="preserve">for each </w:t>
      </w:r>
      <w:r w:rsidR="00F818D8">
        <w:rPr>
          <w:color w:val="000000" w:themeColor="text1"/>
          <w:lang w:val="en-AU"/>
        </w:rPr>
        <w:t>intervention</w:t>
      </w:r>
      <w:r w:rsidR="00F818D8" w:rsidRPr="00CE4231">
        <w:rPr>
          <w:color w:val="000000" w:themeColor="text1"/>
          <w:lang w:val="en-AU"/>
        </w:rPr>
        <w:t xml:space="preserve"> </w:t>
      </w:r>
      <w:r w:rsidRPr="00CE4231">
        <w:rPr>
          <w:rFonts w:hAnsi="Times New Roman"/>
          <w:color w:val="000000" w:themeColor="text1"/>
          <w:lang w:val="en-AU" w:eastAsia="en-AU"/>
        </w:rPr>
        <w:t>that includes stakeholder analysis and specific mechanisms and activities to ensure meaningful stakeholder participation</w:t>
      </w:r>
      <w:r w:rsidR="00FC033D">
        <w:rPr>
          <w:rFonts w:hAnsi="Times New Roman"/>
          <w:color w:val="000000" w:themeColor="text1"/>
          <w:lang w:val="en-AU" w:eastAsia="en-AU"/>
        </w:rPr>
        <w:t xml:space="preserve"> of government partners, private sector, women</w:t>
      </w:r>
      <w:r w:rsidR="00FC033D">
        <w:rPr>
          <w:rFonts w:hAnsi="Times New Roman"/>
          <w:color w:val="000000" w:themeColor="text1"/>
          <w:lang w:val="en-AU" w:eastAsia="en-AU"/>
        </w:rPr>
        <w:t>’</w:t>
      </w:r>
      <w:r w:rsidR="00FC033D">
        <w:rPr>
          <w:rFonts w:hAnsi="Times New Roman"/>
          <w:color w:val="000000" w:themeColor="text1"/>
          <w:lang w:val="en-AU" w:eastAsia="en-AU"/>
        </w:rPr>
        <w:t xml:space="preserve">s groups, </w:t>
      </w:r>
      <w:r w:rsidR="00D82393">
        <w:rPr>
          <w:rFonts w:hAnsi="Times New Roman"/>
          <w:color w:val="000000" w:themeColor="text1"/>
          <w:lang w:val="en-AU" w:eastAsia="en-AU"/>
        </w:rPr>
        <w:t xml:space="preserve">and </w:t>
      </w:r>
      <w:r w:rsidR="00FC033D">
        <w:rPr>
          <w:rFonts w:hAnsi="Times New Roman"/>
          <w:color w:val="000000" w:themeColor="text1"/>
          <w:lang w:val="en-AU" w:eastAsia="en-AU"/>
        </w:rPr>
        <w:t>DPOs, among others</w:t>
      </w:r>
      <w:r w:rsidRPr="00CE4231">
        <w:rPr>
          <w:rFonts w:hAnsi="Times New Roman"/>
          <w:color w:val="000000" w:themeColor="text1"/>
          <w:lang w:val="en-AU" w:eastAsia="en-AU"/>
        </w:rPr>
        <w:t>.</w:t>
      </w:r>
      <w:r w:rsidR="008F27CB">
        <w:rPr>
          <w:rFonts w:hAnsi="Times New Roman"/>
          <w:color w:val="000000" w:themeColor="text1"/>
          <w:lang w:val="en-AU" w:eastAsia="en-AU"/>
        </w:rPr>
        <w:t xml:space="preserve"> </w:t>
      </w:r>
      <w:r w:rsidRPr="00CE4231">
        <w:rPr>
          <w:color w:val="000000" w:themeColor="text1"/>
          <w:lang w:val="en-AU"/>
        </w:rPr>
        <w:t xml:space="preserve">This will also form part of the Inception Report for new Program </w:t>
      </w:r>
      <w:r w:rsidR="00F818D8">
        <w:rPr>
          <w:color w:val="000000" w:themeColor="text1"/>
          <w:lang w:val="en-AU"/>
        </w:rPr>
        <w:t>interventions</w:t>
      </w:r>
      <w:r w:rsidRPr="00CE4231">
        <w:rPr>
          <w:color w:val="000000" w:themeColor="text1"/>
          <w:lang w:val="en-AU"/>
        </w:rPr>
        <w:t>.</w:t>
      </w:r>
      <w:r w:rsidR="0021284E">
        <w:rPr>
          <w:color w:val="000000" w:themeColor="text1"/>
          <w:lang w:val="en-AU"/>
        </w:rPr>
        <w:t xml:space="preserve"> Sustainability of Program benefits will be further developed and discussed in the Sustainability Strategy to be prepared by the MC.</w:t>
      </w:r>
    </w:p>
    <w:p w14:paraId="47555E7E" w14:textId="639D071D" w:rsidR="005C751E" w:rsidRPr="00CE4231" w:rsidRDefault="005C751E" w:rsidP="005C751E">
      <w:pPr>
        <w:pStyle w:val="Heading2"/>
        <w:rPr>
          <w:lang w:val="en-AU"/>
        </w:rPr>
      </w:pPr>
      <w:bookmarkStart w:id="160" w:name="_Toc496031516"/>
      <w:bookmarkStart w:id="161" w:name="_Toc496091714"/>
      <w:bookmarkStart w:id="162" w:name="_Toc497475280"/>
      <w:bookmarkStart w:id="163" w:name="_Toc496538317"/>
      <w:bookmarkStart w:id="164" w:name="_Toc509299937"/>
      <w:r w:rsidRPr="00CE4231">
        <w:rPr>
          <w:lang w:val="en-AU"/>
        </w:rPr>
        <w:t>Gender Equality</w:t>
      </w:r>
      <w:bookmarkEnd w:id="160"/>
      <w:bookmarkEnd w:id="161"/>
      <w:bookmarkEnd w:id="162"/>
      <w:bookmarkEnd w:id="163"/>
      <w:bookmarkEnd w:id="164"/>
    </w:p>
    <w:p w14:paraId="54AC4260" w14:textId="24586660" w:rsidR="005C751E" w:rsidRPr="00CE4231" w:rsidRDefault="00C909F4" w:rsidP="005C751E">
      <w:pPr>
        <w:rPr>
          <w:color w:val="000000" w:themeColor="text1"/>
          <w:lang w:val="en-AU"/>
        </w:rPr>
      </w:pPr>
      <w:r>
        <w:rPr>
          <w:rFonts w:hAnsi="Times New Roman"/>
          <w:color w:val="000000" w:themeColor="text1"/>
          <w:lang w:val="en-AU"/>
        </w:rPr>
        <w:t xml:space="preserve">PFMP-II </w:t>
      </w:r>
      <w:r w:rsidR="00B90F91">
        <w:rPr>
          <w:rFonts w:hAnsi="Times New Roman"/>
          <w:color w:val="000000" w:themeColor="text1"/>
          <w:lang w:val="en-AU"/>
        </w:rPr>
        <w:t xml:space="preserve">will adopt a mainstreaming approach </w:t>
      </w:r>
      <w:r w:rsidR="00D50F6E">
        <w:rPr>
          <w:rFonts w:hAnsi="Times New Roman"/>
          <w:color w:val="000000" w:themeColor="text1"/>
          <w:lang w:val="en-AU"/>
        </w:rPr>
        <w:t xml:space="preserve">to gender </w:t>
      </w:r>
      <w:r w:rsidR="004B6183">
        <w:rPr>
          <w:rFonts w:hAnsi="Times New Roman"/>
          <w:color w:val="000000" w:themeColor="text1"/>
          <w:lang w:val="en-AU"/>
        </w:rPr>
        <w:t xml:space="preserve">for </w:t>
      </w:r>
      <w:r w:rsidR="0071317A">
        <w:rPr>
          <w:rFonts w:hAnsi="Times New Roman"/>
          <w:color w:val="000000" w:themeColor="text1"/>
          <w:lang w:val="en-AU"/>
        </w:rPr>
        <w:t>p</w:t>
      </w:r>
      <w:r w:rsidR="00B90F91">
        <w:rPr>
          <w:rFonts w:hAnsi="Times New Roman"/>
          <w:color w:val="000000" w:themeColor="text1"/>
          <w:lang w:val="en-AU"/>
        </w:rPr>
        <w:t>rogram</w:t>
      </w:r>
      <w:r w:rsidR="0071317A">
        <w:rPr>
          <w:rFonts w:hAnsi="Times New Roman"/>
          <w:color w:val="000000" w:themeColor="text1"/>
          <w:lang w:val="en-AU"/>
        </w:rPr>
        <w:t xml:space="preserve"> implementation</w:t>
      </w:r>
      <w:r w:rsidR="008D5A58">
        <w:rPr>
          <w:rFonts w:hAnsi="Times New Roman"/>
          <w:color w:val="000000" w:themeColor="text1"/>
          <w:lang w:val="en-AU"/>
        </w:rPr>
        <w:t xml:space="preserve"> </w:t>
      </w:r>
      <w:r w:rsidR="00CD72F0">
        <w:rPr>
          <w:rFonts w:hAnsi="Times New Roman"/>
          <w:color w:val="000000" w:themeColor="text1"/>
          <w:lang w:val="en-AU"/>
        </w:rPr>
        <w:t>that will facilitate opportunities for women</w:t>
      </w:r>
      <w:r w:rsidR="00CD72F0">
        <w:rPr>
          <w:rFonts w:hAnsi="Times New Roman"/>
          <w:color w:val="000000" w:themeColor="text1"/>
          <w:lang w:val="en-AU"/>
        </w:rPr>
        <w:t>’</w:t>
      </w:r>
      <w:r w:rsidR="00CD72F0">
        <w:rPr>
          <w:rFonts w:hAnsi="Times New Roman"/>
          <w:color w:val="000000" w:themeColor="text1"/>
          <w:lang w:val="en-AU"/>
        </w:rPr>
        <w:t>s participation</w:t>
      </w:r>
      <w:r w:rsidR="0026715F">
        <w:rPr>
          <w:rFonts w:hAnsi="Times New Roman"/>
          <w:color w:val="000000" w:themeColor="text1"/>
          <w:lang w:val="en-AU"/>
        </w:rPr>
        <w:t xml:space="preserve"> and equitable outcomes</w:t>
      </w:r>
      <w:r w:rsidR="00CD72F0">
        <w:rPr>
          <w:rFonts w:hAnsi="Times New Roman"/>
          <w:color w:val="000000" w:themeColor="text1"/>
          <w:lang w:val="en-AU"/>
        </w:rPr>
        <w:t xml:space="preserve">. </w:t>
      </w:r>
      <w:r w:rsidR="0042478A">
        <w:rPr>
          <w:rFonts w:hAnsi="Times New Roman"/>
          <w:color w:val="000000" w:themeColor="text1"/>
          <w:lang w:val="en-AU"/>
        </w:rPr>
        <w:t xml:space="preserve">A Gender </w:t>
      </w:r>
      <w:r w:rsidR="0021284E">
        <w:rPr>
          <w:rFonts w:hAnsi="Times New Roman"/>
          <w:color w:val="000000" w:themeColor="text1"/>
          <w:lang w:val="en-AU"/>
        </w:rPr>
        <w:t xml:space="preserve">and Inclusive Development </w:t>
      </w:r>
      <w:r w:rsidR="0042478A">
        <w:rPr>
          <w:rFonts w:hAnsi="Times New Roman"/>
          <w:color w:val="000000" w:themeColor="text1"/>
          <w:lang w:val="en-AU"/>
        </w:rPr>
        <w:t xml:space="preserve">Specialist will </w:t>
      </w:r>
      <w:r w:rsidR="0021284E">
        <w:rPr>
          <w:rFonts w:hAnsi="Times New Roman"/>
          <w:color w:val="000000" w:themeColor="text1"/>
          <w:lang w:val="en-AU"/>
        </w:rPr>
        <w:t xml:space="preserve">be part of the PIU and </w:t>
      </w:r>
      <w:r w:rsidR="0042478A">
        <w:rPr>
          <w:rFonts w:hAnsi="Times New Roman"/>
          <w:color w:val="000000" w:themeColor="text1"/>
          <w:lang w:val="en-AU"/>
        </w:rPr>
        <w:t xml:space="preserve">provide </w:t>
      </w:r>
      <w:r w:rsidR="0021284E">
        <w:rPr>
          <w:rFonts w:hAnsi="Times New Roman"/>
          <w:color w:val="000000" w:themeColor="text1"/>
          <w:lang w:val="en-AU"/>
        </w:rPr>
        <w:t xml:space="preserve">intermittent </w:t>
      </w:r>
      <w:r w:rsidR="0042478A">
        <w:rPr>
          <w:rFonts w:hAnsi="Times New Roman"/>
          <w:color w:val="000000" w:themeColor="text1"/>
          <w:lang w:val="en-AU"/>
        </w:rPr>
        <w:t>technical support to the Program.</w:t>
      </w:r>
      <w:r w:rsidR="008F27CB">
        <w:rPr>
          <w:rFonts w:hAnsi="Times New Roman"/>
          <w:color w:val="000000" w:themeColor="text1"/>
          <w:lang w:val="en-AU"/>
        </w:rPr>
        <w:t xml:space="preserve"> </w:t>
      </w:r>
      <w:r w:rsidR="0042478A">
        <w:rPr>
          <w:rFonts w:hAnsi="Times New Roman"/>
          <w:color w:val="000000" w:themeColor="text1"/>
          <w:lang w:val="en-AU"/>
        </w:rPr>
        <w:t xml:space="preserve">The Gender </w:t>
      </w:r>
      <w:r w:rsidR="0021284E">
        <w:rPr>
          <w:rFonts w:hAnsi="Times New Roman"/>
          <w:color w:val="000000" w:themeColor="text1"/>
          <w:lang w:val="en-AU"/>
        </w:rPr>
        <w:t xml:space="preserve">and Inclusive Development </w:t>
      </w:r>
      <w:r w:rsidR="0042478A">
        <w:rPr>
          <w:rFonts w:hAnsi="Times New Roman"/>
          <w:color w:val="000000" w:themeColor="text1"/>
          <w:lang w:val="en-AU"/>
        </w:rPr>
        <w:t xml:space="preserve">Specialist will develop a </w:t>
      </w:r>
      <w:r w:rsidR="003172A2">
        <w:rPr>
          <w:rFonts w:hAnsi="Times New Roman"/>
          <w:color w:val="000000" w:themeColor="text1"/>
          <w:lang w:val="en-AU"/>
        </w:rPr>
        <w:t xml:space="preserve">PFMP-II </w:t>
      </w:r>
      <w:r w:rsidR="0042478A">
        <w:rPr>
          <w:rFonts w:hAnsi="Times New Roman"/>
          <w:color w:val="000000" w:themeColor="text1"/>
          <w:lang w:val="en-AU"/>
        </w:rPr>
        <w:t xml:space="preserve">Gender Action Plan that will </w:t>
      </w:r>
      <w:r w:rsidR="00FE2B76">
        <w:rPr>
          <w:rFonts w:hAnsi="Times New Roman"/>
          <w:color w:val="000000" w:themeColor="text1"/>
          <w:lang w:val="en-AU"/>
        </w:rPr>
        <w:t xml:space="preserve">provide guidance on how </w:t>
      </w:r>
      <w:r w:rsidR="0042478A">
        <w:rPr>
          <w:rFonts w:hAnsi="Times New Roman"/>
          <w:color w:val="000000" w:themeColor="text1"/>
          <w:lang w:val="en-AU"/>
        </w:rPr>
        <w:t xml:space="preserve">the </w:t>
      </w:r>
      <w:r w:rsidR="00FE2B76">
        <w:rPr>
          <w:rFonts w:hAnsi="Times New Roman"/>
          <w:color w:val="000000" w:themeColor="text1"/>
          <w:lang w:val="en-AU"/>
        </w:rPr>
        <w:t>p</w:t>
      </w:r>
      <w:r w:rsidR="0042478A">
        <w:rPr>
          <w:rFonts w:hAnsi="Times New Roman"/>
          <w:color w:val="000000" w:themeColor="text1"/>
          <w:lang w:val="en-AU"/>
        </w:rPr>
        <w:t xml:space="preserve">rogram </w:t>
      </w:r>
      <w:r w:rsidR="00C96562">
        <w:rPr>
          <w:rFonts w:hAnsi="Times New Roman"/>
          <w:color w:val="000000" w:themeColor="text1"/>
          <w:lang w:val="en-AU"/>
        </w:rPr>
        <w:t>interventions</w:t>
      </w:r>
      <w:r w:rsidR="0042478A">
        <w:rPr>
          <w:rFonts w:hAnsi="Times New Roman"/>
          <w:color w:val="000000" w:themeColor="text1"/>
          <w:lang w:val="en-AU"/>
        </w:rPr>
        <w:t xml:space="preserve"> will </w:t>
      </w:r>
      <w:r w:rsidR="00FE2B76">
        <w:rPr>
          <w:rFonts w:hAnsi="Times New Roman"/>
          <w:color w:val="000000" w:themeColor="text1"/>
          <w:lang w:val="en-AU"/>
        </w:rPr>
        <w:t>take into consideration</w:t>
      </w:r>
      <w:r w:rsidR="0042478A">
        <w:rPr>
          <w:rFonts w:hAnsi="Times New Roman"/>
          <w:color w:val="000000" w:themeColor="text1"/>
          <w:lang w:val="en-AU"/>
        </w:rPr>
        <w:t xml:space="preserve">, if applicable and relevant, </w:t>
      </w:r>
      <w:r w:rsidR="00FE2B76">
        <w:rPr>
          <w:rFonts w:hAnsi="Times New Roman"/>
          <w:color w:val="000000" w:themeColor="text1"/>
          <w:lang w:val="en-AU"/>
        </w:rPr>
        <w:t xml:space="preserve">the gender issues </w:t>
      </w:r>
      <w:r w:rsidR="0042478A">
        <w:rPr>
          <w:rFonts w:hAnsi="Times New Roman"/>
          <w:color w:val="000000" w:themeColor="text1"/>
          <w:lang w:val="en-AU"/>
        </w:rPr>
        <w:t>at each stage of the program cycle</w:t>
      </w:r>
      <w:r w:rsidR="000A3463">
        <w:rPr>
          <w:rFonts w:hAnsi="Times New Roman"/>
          <w:color w:val="000000" w:themeColor="text1"/>
          <w:lang w:val="en-AU"/>
        </w:rPr>
        <w:t xml:space="preserve"> </w:t>
      </w:r>
      <w:r w:rsidR="00590E1F">
        <w:rPr>
          <w:rFonts w:hAnsi="Times New Roman"/>
          <w:color w:val="000000" w:themeColor="text1"/>
          <w:lang w:val="en-AU"/>
        </w:rPr>
        <w:t>(</w:t>
      </w:r>
      <w:r w:rsidR="000A3463">
        <w:rPr>
          <w:rFonts w:hAnsi="Times New Roman"/>
          <w:color w:val="000000" w:themeColor="text1"/>
          <w:lang w:val="en-AU"/>
        </w:rPr>
        <w:t xml:space="preserve">including when making the decision to work at the subnational </w:t>
      </w:r>
      <w:r w:rsidR="00321BD0">
        <w:rPr>
          <w:rFonts w:hAnsi="Times New Roman"/>
          <w:color w:val="000000" w:themeColor="text1"/>
          <w:lang w:val="en-AU"/>
        </w:rPr>
        <w:t xml:space="preserve">level, particularly if engagement in </w:t>
      </w:r>
      <w:r w:rsidR="000A3463">
        <w:rPr>
          <w:rFonts w:hAnsi="Times New Roman"/>
          <w:color w:val="000000" w:themeColor="text1"/>
          <w:lang w:val="en-AU"/>
        </w:rPr>
        <w:t>conflicted-afflicted Mindanao</w:t>
      </w:r>
      <w:r w:rsidR="00321BD0">
        <w:rPr>
          <w:rFonts w:hAnsi="Times New Roman"/>
          <w:color w:val="000000" w:themeColor="text1"/>
          <w:lang w:val="en-AU"/>
        </w:rPr>
        <w:t xml:space="preserve"> is considered)</w:t>
      </w:r>
      <w:r w:rsidR="00FE2B76">
        <w:rPr>
          <w:rFonts w:hAnsi="Times New Roman"/>
          <w:color w:val="000000" w:themeColor="text1"/>
          <w:lang w:val="en-AU"/>
        </w:rPr>
        <w:t>.</w:t>
      </w:r>
      <w:r w:rsidR="008F27CB">
        <w:rPr>
          <w:rFonts w:hAnsi="Times New Roman"/>
          <w:color w:val="000000" w:themeColor="text1"/>
          <w:lang w:val="en-AU"/>
        </w:rPr>
        <w:t xml:space="preserve"> </w:t>
      </w:r>
      <w:r w:rsidR="00040474">
        <w:rPr>
          <w:rFonts w:hAnsi="Times New Roman"/>
          <w:color w:val="000000" w:themeColor="text1"/>
          <w:lang w:val="en-AU"/>
        </w:rPr>
        <w:t xml:space="preserve">The </w:t>
      </w:r>
      <w:r w:rsidR="00FE22C4">
        <w:rPr>
          <w:rFonts w:hAnsi="Times New Roman"/>
          <w:color w:val="000000" w:themeColor="text1"/>
          <w:lang w:val="en-AU"/>
        </w:rPr>
        <w:t xml:space="preserve">conduct of </w:t>
      </w:r>
      <w:r w:rsidR="00040474">
        <w:rPr>
          <w:rFonts w:hAnsi="Times New Roman"/>
          <w:color w:val="000000" w:themeColor="text1"/>
          <w:lang w:val="en-AU"/>
        </w:rPr>
        <w:t xml:space="preserve">evaluative studies </w:t>
      </w:r>
      <w:r w:rsidR="00FE22C4">
        <w:rPr>
          <w:rFonts w:hAnsi="Times New Roman"/>
          <w:color w:val="000000" w:themeColor="text1"/>
          <w:lang w:val="en-AU"/>
        </w:rPr>
        <w:t xml:space="preserve">at specific points of the </w:t>
      </w:r>
      <w:r w:rsidR="00C96562">
        <w:rPr>
          <w:rFonts w:hAnsi="Times New Roman"/>
          <w:color w:val="000000" w:themeColor="text1"/>
          <w:lang w:val="en-AU"/>
        </w:rPr>
        <w:t>interventions</w:t>
      </w:r>
      <w:r w:rsidR="00FE22C4">
        <w:rPr>
          <w:rFonts w:hAnsi="Times New Roman"/>
          <w:color w:val="000000" w:themeColor="text1"/>
          <w:lang w:val="en-AU"/>
        </w:rPr>
        <w:t xml:space="preserve"> will provide oppo</w:t>
      </w:r>
      <w:r w:rsidR="00D50F6E">
        <w:rPr>
          <w:rFonts w:hAnsi="Times New Roman"/>
          <w:color w:val="000000" w:themeColor="text1"/>
          <w:lang w:val="en-AU"/>
        </w:rPr>
        <w:t>rtunities</w:t>
      </w:r>
      <w:r w:rsidR="00FE22C4">
        <w:rPr>
          <w:rFonts w:hAnsi="Times New Roman"/>
          <w:color w:val="000000" w:themeColor="text1"/>
          <w:lang w:val="en-AU"/>
        </w:rPr>
        <w:t xml:space="preserve"> to assess </w:t>
      </w:r>
      <w:r w:rsidR="00BF2635">
        <w:rPr>
          <w:rFonts w:hAnsi="Times New Roman"/>
          <w:color w:val="000000" w:themeColor="text1"/>
          <w:lang w:val="en-AU"/>
        </w:rPr>
        <w:t>the</w:t>
      </w:r>
      <w:r w:rsidR="00D50F6E">
        <w:rPr>
          <w:rFonts w:hAnsi="Times New Roman"/>
          <w:color w:val="000000" w:themeColor="text1"/>
          <w:lang w:val="en-AU"/>
        </w:rPr>
        <w:t xml:space="preserve"> extent</w:t>
      </w:r>
      <w:r w:rsidR="008F27CB">
        <w:rPr>
          <w:rFonts w:hAnsi="Times New Roman"/>
          <w:color w:val="000000" w:themeColor="text1"/>
          <w:lang w:val="en-AU"/>
        </w:rPr>
        <w:t xml:space="preserve"> </w:t>
      </w:r>
      <w:r w:rsidR="00BF2635">
        <w:rPr>
          <w:rFonts w:hAnsi="Times New Roman"/>
          <w:color w:val="000000" w:themeColor="text1"/>
          <w:lang w:val="en-AU"/>
        </w:rPr>
        <w:t xml:space="preserve">to which </w:t>
      </w:r>
      <w:r w:rsidR="00FE22C4">
        <w:rPr>
          <w:rFonts w:hAnsi="Times New Roman"/>
          <w:color w:val="000000" w:themeColor="text1"/>
          <w:lang w:val="en-AU"/>
        </w:rPr>
        <w:t xml:space="preserve">PMFP-II is </w:t>
      </w:r>
      <w:r w:rsidR="00BD3A19">
        <w:rPr>
          <w:rFonts w:hAnsi="Times New Roman"/>
          <w:color w:val="000000" w:themeColor="text1"/>
          <w:lang w:val="en-AU"/>
        </w:rPr>
        <w:t xml:space="preserve">addressing </w:t>
      </w:r>
      <w:r w:rsidR="00FE22C4">
        <w:rPr>
          <w:rFonts w:hAnsi="Times New Roman"/>
          <w:color w:val="000000" w:themeColor="text1"/>
          <w:lang w:val="en-AU"/>
        </w:rPr>
        <w:t xml:space="preserve">gender </w:t>
      </w:r>
      <w:r w:rsidR="00BD3A19">
        <w:rPr>
          <w:rFonts w:hAnsi="Times New Roman"/>
          <w:color w:val="000000" w:themeColor="text1"/>
          <w:lang w:val="en-AU"/>
        </w:rPr>
        <w:t>issues identified in the Gender Action Plan</w:t>
      </w:r>
      <w:r w:rsidR="00FE22C4">
        <w:rPr>
          <w:rFonts w:hAnsi="Times New Roman"/>
          <w:color w:val="000000" w:themeColor="text1"/>
          <w:lang w:val="en-AU"/>
        </w:rPr>
        <w:t>.</w:t>
      </w:r>
      <w:r w:rsidR="008F27CB">
        <w:rPr>
          <w:rFonts w:hAnsi="Times New Roman"/>
          <w:color w:val="000000" w:themeColor="text1"/>
          <w:lang w:val="en-AU"/>
        </w:rPr>
        <w:t xml:space="preserve"> </w:t>
      </w:r>
      <w:r w:rsidR="00BD3A19">
        <w:rPr>
          <w:rFonts w:hAnsi="Times New Roman"/>
          <w:color w:val="000000" w:themeColor="text1"/>
          <w:lang w:val="en-AU"/>
        </w:rPr>
        <w:t>Meanwhile, g</w:t>
      </w:r>
      <w:r w:rsidR="00FE22C4">
        <w:rPr>
          <w:rFonts w:hAnsi="Times New Roman"/>
          <w:color w:val="000000" w:themeColor="text1"/>
          <w:lang w:val="en-AU"/>
        </w:rPr>
        <w:t xml:space="preserve">iven the modular nature of the </w:t>
      </w:r>
      <w:r w:rsidR="00775ECD">
        <w:rPr>
          <w:rFonts w:hAnsi="Times New Roman"/>
          <w:color w:val="000000" w:themeColor="text1"/>
          <w:lang w:val="en-AU"/>
        </w:rPr>
        <w:t>P</w:t>
      </w:r>
      <w:r w:rsidR="00FE22C4">
        <w:rPr>
          <w:rFonts w:hAnsi="Times New Roman"/>
          <w:color w:val="000000" w:themeColor="text1"/>
          <w:lang w:val="en-AU"/>
        </w:rPr>
        <w:t>rogram,</w:t>
      </w:r>
      <w:r w:rsidR="00775ECD">
        <w:rPr>
          <w:rFonts w:hAnsi="Times New Roman"/>
          <w:color w:val="000000" w:themeColor="text1"/>
          <w:lang w:val="en-AU"/>
        </w:rPr>
        <w:t xml:space="preserve"> </w:t>
      </w:r>
      <w:r w:rsidR="00FE22C4">
        <w:rPr>
          <w:rFonts w:hAnsi="Times New Roman"/>
          <w:color w:val="000000" w:themeColor="text1"/>
          <w:lang w:val="en-AU"/>
        </w:rPr>
        <w:t xml:space="preserve">emerging gender </w:t>
      </w:r>
      <w:r w:rsidR="00775ECD">
        <w:rPr>
          <w:rFonts w:hAnsi="Times New Roman"/>
          <w:color w:val="000000" w:themeColor="text1"/>
          <w:lang w:val="en-AU"/>
        </w:rPr>
        <w:t xml:space="preserve">issues </w:t>
      </w:r>
      <w:r w:rsidR="00BD3A19">
        <w:rPr>
          <w:rFonts w:hAnsi="Times New Roman"/>
          <w:color w:val="000000" w:themeColor="text1"/>
          <w:lang w:val="en-AU"/>
        </w:rPr>
        <w:t xml:space="preserve">arising from the evaluative studies </w:t>
      </w:r>
      <w:r w:rsidR="00FE22C4">
        <w:rPr>
          <w:rFonts w:hAnsi="Times New Roman"/>
          <w:color w:val="000000" w:themeColor="text1"/>
          <w:lang w:val="en-AU"/>
        </w:rPr>
        <w:t>may</w:t>
      </w:r>
      <w:r w:rsidR="00775ECD">
        <w:rPr>
          <w:rFonts w:hAnsi="Times New Roman"/>
          <w:color w:val="000000" w:themeColor="text1"/>
          <w:lang w:val="en-AU"/>
        </w:rPr>
        <w:t xml:space="preserve"> also </w:t>
      </w:r>
      <w:r w:rsidR="00FE22C4">
        <w:rPr>
          <w:rFonts w:hAnsi="Times New Roman"/>
          <w:color w:val="000000" w:themeColor="text1"/>
          <w:lang w:val="en-AU"/>
        </w:rPr>
        <w:t xml:space="preserve">be </w:t>
      </w:r>
      <w:r w:rsidR="00775ECD">
        <w:rPr>
          <w:rFonts w:hAnsi="Times New Roman"/>
          <w:color w:val="000000" w:themeColor="text1"/>
          <w:lang w:val="en-AU"/>
        </w:rPr>
        <w:t xml:space="preserve">considered as </w:t>
      </w:r>
      <w:r w:rsidR="00C96562">
        <w:rPr>
          <w:rFonts w:hAnsi="Times New Roman"/>
          <w:color w:val="000000" w:themeColor="text1"/>
          <w:lang w:val="en-AU"/>
        </w:rPr>
        <w:t>interventions</w:t>
      </w:r>
      <w:r w:rsidR="00775ECD">
        <w:rPr>
          <w:rFonts w:hAnsi="Times New Roman"/>
          <w:color w:val="000000" w:themeColor="text1"/>
          <w:lang w:val="en-AU"/>
        </w:rPr>
        <w:t xml:space="preserve"> are adjusted and scaled up.</w:t>
      </w:r>
    </w:p>
    <w:p w14:paraId="29DE2445" w14:textId="6D7C66DB" w:rsidR="00DE31E3" w:rsidRDefault="00321BD0" w:rsidP="005C751E">
      <w:pPr>
        <w:rPr>
          <w:rFonts w:hAnsi="Times New Roman"/>
          <w:color w:val="000000" w:themeColor="text1"/>
          <w:lang w:val="en-AU"/>
        </w:rPr>
      </w:pPr>
      <w:r>
        <w:rPr>
          <w:rFonts w:hAnsi="Times New Roman"/>
          <w:color w:val="000000" w:themeColor="text1"/>
          <w:lang w:val="en-AU"/>
        </w:rPr>
        <w:t>W</w:t>
      </w:r>
      <w:r w:rsidR="005C751E" w:rsidRPr="00CE4231">
        <w:rPr>
          <w:rFonts w:hAnsi="Times New Roman"/>
          <w:color w:val="000000" w:themeColor="text1"/>
          <w:lang w:val="en-AU"/>
        </w:rPr>
        <w:t xml:space="preserve">hile gender mainstreaming </w:t>
      </w:r>
      <w:r w:rsidR="00436B10">
        <w:rPr>
          <w:rFonts w:hAnsi="Times New Roman"/>
          <w:color w:val="000000" w:themeColor="text1"/>
          <w:lang w:val="en-AU"/>
        </w:rPr>
        <w:t xml:space="preserve">will </w:t>
      </w:r>
      <w:r w:rsidR="005C751E" w:rsidRPr="00CE4231">
        <w:rPr>
          <w:rFonts w:hAnsi="Times New Roman"/>
          <w:color w:val="000000" w:themeColor="text1"/>
          <w:lang w:val="en-AU"/>
        </w:rPr>
        <w:t xml:space="preserve">be adopted as an approach in the whole </w:t>
      </w:r>
      <w:r w:rsidR="005C751E" w:rsidRPr="00CE4231">
        <w:rPr>
          <w:color w:val="000000" w:themeColor="text1"/>
          <w:lang w:val="en-AU"/>
        </w:rPr>
        <w:t>Program</w:t>
      </w:r>
      <w:r w:rsidR="005C751E" w:rsidRPr="00CE4231">
        <w:rPr>
          <w:rFonts w:hAnsi="Times New Roman"/>
          <w:color w:val="000000" w:themeColor="text1"/>
          <w:lang w:val="en-AU"/>
        </w:rPr>
        <w:t xml:space="preserve"> cycle</w:t>
      </w:r>
      <w:r>
        <w:rPr>
          <w:rFonts w:hAnsi="Times New Roman"/>
          <w:color w:val="000000" w:themeColor="text1"/>
          <w:lang w:val="en-AU"/>
        </w:rPr>
        <w:t xml:space="preserve"> u</w:t>
      </w:r>
      <w:r w:rsidRPr="00CE4231">
        <w:rPr>
          <w:rFonts w:hAnsi="Times New Roman"/>
          <w:color w:val="000000" w:themeColor="text1"/>
          <w:lang w:val="en-AU"/>
        </w:rPr>
        <w:t>nder PFMP</w:t>
      </w:r>
      <w:r w:rsidRPr="00CE4231">
        <w:rPr>
          <w:color w:val="000000" w:themeColor="text1"/>
          <w:lang w:val="en-AU"/>
        </w:rPr>
        <w:t>-</w:t>
      </w:r>
      <w:r w:rsidRPr="00CE4231">
        <w:rPr>
          <w:rFonts w:hAnsi="Times New Roman"/>
          <w:color w:val="000000" w:themeColor="text1"/>
          <w:lang w:val="en-AU"/>
        </w:rPr>
        <w:t>II</w:t>
      </w:r>
      <w:r w:rsidR="005C751E" w:rsidRPr="00CE4231">
        <w:rPr>
          <w:rFonts w:hAnsi="Times New Roman"/>
          <w:color w:val="000000" w:themeColor="text1"/>
          <w:lang w:val="en-AU"/>
        </w:rPr>
        <w:t xml:space="preserve">, there </w:t>
      </w:r>
      <w:r w:rsidR="00775ECD">
        <w:rPr>
          <w:rFonts w:hAnsi="Times New Roman"/>
          <w:color w:val="000000" w:themeColor="text1"/>
          <w:lang w:val="en-AU"/>
        </w:rPr>
        <w:t xml:space="preserve">may be </w:t>
      </w:r>
      <w:r w:rsidR="005C751E" w:rsidRPr="00CE4231">
        <w:rPr>
          <w:rFonts w:hAnsi="Times New Roman"/>
          <w:color w:val="000000" w:themeColor="text1"/>
          <w:lang w:val="en-AU"/>
        </w:rPr>
        <w:t xml:space="preserve">targeted actions that address </w:t>
      </w:r>
      <w:r w:rsidR="00436B10">
        <w:rPr>
          <w:rFonts w:hAnsi="Times New Roman"/>
          <w:color w:val="000000" w:themeColor="text1"/>
          <w:lang w:val="en-AU"/>
        </w:rPr>
        <w:t xml:space="preserve">some of </w:t>
      </w:r>
      <w:r w:rsidR="005C751E" w:rsidRPr="00CE4231">
        <w:rPr>
          <w:rFonts w:hAnsi="Times New Roman"/>
          <w:color w:val="000000" w:themeColor="text1"/>
          <w:lang w:val="en-AU"/>
        </w:rPr>
        <w:t>the identified key gender issues</w:t>
      </w:r>
      <w:r w:rsidR="00D50F6E">
        <w:rPr>
          <w:rFonts w:hAnsi="Times New Roman"/>
          <w:color w:val="000000" w:themeColor="text1"/>
          <w:lang w:val="en-AU"/>
        </w:rPr>
        <w:t xml:space="preserve"> which the Gender Action Plan will also consider</w:t>
      </w:r>
      <w:r w:rsidR="005C751E" w:rsidRPr="00CE4231">
        <w:rPr>
          <w:rFonts w:hAnsi="Times New Roman"/>
          <w:color w:val="000000" w:themeColor="text1"/>
          <w:lang w:val="en-AU"/>
        </w:rPr>
        <w:t>.</w:t>
      </w:r>
      <w:r w:rsidR="008F27CB">
        <w:rPr>
          <w:color w:val="000000" w:themeColor="text1"/>
          <w:lang w:val="en-AU"/>
        </w:rPr>
        <w:t xml:space="preserve"> </w:t>
      </w:r>
      <w:r w:rsidR="0071317A">
        <w:rPr>
          <w:color w:val="000000" w:themeColor="text1"/>
          <w:lang w:val="en-AU"/>
        </w:rPr>
        <w:t xml:space="preserve">Technical </w:t>
      </w:r>
      <w:r w:rsidR="005C751E" w:rsidRPr="00CE4231">
        <w:rPr>
          <w:color w:val="000000" w:themeColor="text1"/>
          <w:lang w:val="en-AU"/>
        </w:rPr>
        <w:t xml:space="preserve">Advisers embedded in </w:t>
      </w:r>
      <w:r w:rsidR="003330F6">
        <w:rPr>
          <w:color w:val="000000" w:themeColor="text1"/>
          <w:lang w:val="en-AU"/>
        </w:rPr>
        <w:t>DOTr</w:t>
      </w:r>
      <w:r w:rsidR="005C751E" w:rsidRPr="00CE4231">
        <w:rPr>
          <w:color w:val="000000" w:themeColor="text1"/>
          <w:lang w:val="en-AU"/>
        </w:rPr>
        <w:t xml:space="preserve"> and DPWH need to promote departmental adoption of, and compliance with, GPH gender polices.</w:t>
      </w:r>
      <w:r w:rsidR="00D16332">
        <w:rPr>
          <w:color w:val="000000" w:themeColor="text1"/>
          <w:lang w:val="en-AU"/>
        </w:rPr>
        <w:t xml:space="preserve"> For instance, where activities involve development of departmental operational guidelines within the scope of the Program, these guidelines will include how </w:t>
      </w:r>
      <w:r w:rsidR="009513BB">
        <w:rPr>
          <w:color w:val="000000" w:themeColor="text1"/>
          <w:lang w:val="en-AU"/>
        </w:rPr>
        <w:t xml:space="preserve">the department or specific officer/s comply </w:t>
      </w:r>
      <w:r w:rsidR="00445BE8">
        <w:rPr>
          <w:color w:val="000000" w:themeColor="text1"/>
          <w:lang w:val="en-AU"/>
        </w:rPr>
        <w:t>with</w:t>
      </w:r>
      <w:r w:rsidR="009513BB">
        <w:rPr>
          <w:color w:val="000000" w:themeColor="text1"/>
          <w:lang w:val="en-AU"/>
        </w:rPr>
        <w:t xml:space="preserve"> </w:t>
      </w:r>
      <w:r w:rsidR="00D16332">
        <w:rPr>
          <w:color w:val="000000" w:themeColor="text1"/>
          <w:lang w:val="en-AU"/>
        </w:rPr>
        <w:t xml:space="preserve">relevant gender considerations. </w:t>
      </w:r>
      <w:r w:rsidR="009513BB">
        <w:rPr>
          <w:color w:val="000000" w:themeColor="text1"/>
          <w:lang w:val="en-AU"/>
        </w:rPr>
        <w:t xml:space="preserve">Mainstreaming activities will be primarily guided by the </w:t>
      </w:r>
      <w:r w:rsidR="002D64FA" w:rsidRPr="00445BE8">
        <w:rPr>
          <w:color w:val="000000" w:themeColor="text1"/>
          <w:lang w:val="en-AU"/>
        </w:rPr>
        <w:t>DFAT Gender Equality and Women’s Empowerment Strategy 2016</w:t>
      </w:r>
      <w:r w:rsidR="009513BB" w:rsidRPr="00445BE8">
        <w:rPr>
          <w:color w:val="000000" w:themeColor="text1"/>
          <w:lang w:val="en-AU"/>
        </w:rPr>
        <w:t xml:space="preserve"> and the </w:t>
      </w:r>
      <w:r>
        <w:rPr>
          <w:color w:val="000000" w:themeColor="text1"/>
          <w:lang w:val="en-AU"/>
        </w:rPr>
        <w:t xml:space="preserve">GPH </w:t>
      </w:r>
      <w:r w:rsidR="00B44C8F" w:rsidRPr="00445BE8">
        <w:rPr>
          <w:color w:val="000000" w:themeColor="text1"/>
          <w:lang w:val="en-AU"/>
        </w:rPr>
        <w:t>Harmonised Gender and Development Guidelines for Project Development, Implementation, Monitoring and Evaluation</w:t>
      </w:r>
      <w:r w:rsidR="008D5A58" w:rsidRPr="00445BE8">
        <w:rPr>
          <w:color w:val="000000" w:themeColor="text1"/>
          <w:lang w:val="en-AU"/>
        </w:rPr>
        <w:t>.</w:t>
      </w:r>
      <w:r w:rsidR="00B44C8F" w:rsidRPr="00445BE8">
        <w:rPr>
          <w:color w:val="000000" w:themeColor="text1"/>
          <w:lang w:val="en-AU"/>
        </w:rPr>
        <w:t xml:space="preserve"> The </w:t>
      </w:r>
      <w:r w:rsidR="00177B7A" w:rsidRPr="00445BE8">
        <w:rPr>
          <w:color w:val="000000" w:themeColor="text1"/>
          <w:lang w:val="en-AU"/>
        </w:rPr>
        <w:t>Gender and Development (GAD) Checklist for Infrastructure Projects will be</w:t>
      </w:r>
      <w:r w:rsidR="00177B7A">
        <w:rPr>
          <w:color w:val="000000" w:themeColor="text1"/>
          <w:lang w:val="en-AU"/>
        </w:rPr>
        <w:t xml:space="preserve"> the main tool to be used in </w:t>
      </w:r>
      <w:r w:rsidR="00B44C8F">
        <w:rPr>
          <w:color w:val="000000" w:themeColor="text1"/>
          <w:lang w:val="en-AU"/>
        </w:rPr>
        <w:t xml:space="preserve">monitoring </w:t>
      </w:r>
      <w:r w:rsidR="00177B7A">
        <w:rPr>
          <w:color w:val="000000" w:themeColor="text1"/>
          <w:lang w:val="en-AU"/>
        </w:rPr>
        <w:t xml:space="preserve">activities to be identified in the Gender </w:t>
      </w:r>
      <w:r w:rsidR="00177B7A" w:rsidRPr="00445BE8">
        <w:rPr>
          <w:color w:val="000000" w:themeColor="text1"/>
          <w:lang w:val="en-AU"/>
        </w:rPr>
        <w:t>Action Plan</w:t>
      </w:r>
      <w:r w:rsidR="005C751E" w:rsidRPr="00445BE8">
        <w:rPr>
          <w:color w:val="000000" w:themeColor="text1"/>
          <w:lang w:val="en-AU"/>
        </w:rPr>
        <w:t>.</w:t>
      </w:r>
    </w:p>
    <w:p w14:paraId="059C7BF8" w14:textId="0449CD63" w:rsidR="00DE31E3" w:rsidRPr="00CE4231" w:rsidRDefault="000C0319" w:rsidP="005C751E">
      <w:pPr>
        <w:rPr>
          <w:color w:val="000000" w:themeColor="text1"/>
          <w:lang w:val="en-AU"/>
        </w:rPr>
      </w:pPr>
      <w:r>
        <w:rPr>
          <w:rFonts w:hAnsi="Times New Roman"/>
          <w:color w:val="000000" w:themeColor="text1"/>
          <w:lang w:val="en-AU"/>
        </w:rPr>
        <w:t>The program will work with Australia</w:t>
      </w:r>
      <w:r>
        <w:rPr>
          <w:rFonts w:hAnsi="Times New Roman"/>
          <w:color w:val="000000" w:themeColor="text1"/>
          <w:lang w:val="en-AU"/>
        </w:rPr>
        <w:t>’</w:t>
      </w:r>
      <w:r>
        <w:rPr>
          <w:rFonts w:hAnsi="Times New Roman"/>
          <w:color w:val="000000" w:themeColor="text1"/>
          <w:lang w:val="en-AU"/>
        </w:rPr>
        <w:t xml:space="preserve">s Investing in Women Initiative (IWI) in the Philippines to strengthen its understanding of gender issues in public financial management and infrastructure management. </w:t>
      </w:r>
      <w:r w:rsidR="00DE31E3">
        <w:rPr>
          <w:rFonts w:hAnsi="Times New Roman"/>
          <w:color w:val="000000" w:themeColor="text1"/>
          <w:lang w:val="en-AU"/>
        </w:rPr>
        <w:t xml:space="preserve">At inception, the Gender </w:t>
      </w:r>
      <w:r w:rsidR="003172A2">
        <w:rPr>
          <w:rFonts w:hAnsi="Times New Roman"/>
          <w:color w:val="000000" w:themeColor="text1"/>
          <w:lang w:val="en-AU"/>
        </w:rPr>
        <w:t xml:space="preserve">and Inclusive Development </w:t>
      </w:r>
      <w:r w:rsidR="00DE31E3">
        <w:rPr>
          <w:rFonts w:hAnsi="Times New Roman"/>
          <w:color w:val="000000" w:themeColor="text1"/>
          <w:lang w:val="en-AU"/>
        </w:rPr>
        <w:t>Specialist shall also make recommendations on which relevant findings from the GAD</w:t>
      </w:r>
      <w:r w:rsidR="00DE31E3">
        <w:rPr>
          <w:rFonts w:hAnsi="Times New Roman"/>
          <w:color w:val="000000" w:themeColor="text1"/>
          <w:lang w:val="en-AU"/>
        </w:rPr>
        <w:t> </w:t>
      </w:r>
      <w:r w:rsidR="00DE31E3">
        <w:rPr>
          <w:rFonts w:hAnsi="Times New Roman"/>
          <w:color w:val="000000" w:themeColor="text1"/>
          <w:lang w:val="en-AU"/>
        </w:rPr>
        <w:t>5%</w:t>
      </w:r>
      <w:r w:rsidR="008F27CB">
        <w:rPr>
          <w:rFonts w:hAnsi="Times New Roman"/>
          <w:color w:val="000000" w:themeColor="text1"/>
          <w:lang w:val="en-AU"/>
        </w:rPr>
        <w:t xml:space="preserve"> </w:t>
      </w:r>
      <w:r w:rsidR="00DE31E3">
        <w:rPr>
          <w:rFonts w:hAnsi="Times New Roman"/>
          <w:color w:val="000000" w:themeColor="text1"/>
          <w:lang w:val="en-AU"/>
        </w:rPr>
        <w:t xml:space="preserve">Budget Study </w:t>
      </w:r>
      <w:r w:rsidR="00F015AF">
        <w:rPr>
          <w:rFonts w:hAnsi="Times New Roman"/>
          <w:color w:val="000000" w:themeColor="text1"/>
          <w:lang w:val="en-AU"/>
        </w:rPr>
        <w:t xml:space="preserve">to be conducted by </w:t>
      </w:r>
      <w:r>
        <w:rPr>
          <w:rFonts w:hAnsi="Times New Roman"/>
          <w:color w:val="000000" w:themeColor="text1"/>
          <w:lang w:val="en-AU"/>
        </w:rPr>
        <w:t xml:space="preserve">IWI </w:t>
      </w:r>
      <w:r w:rsidR="00DE31E3">
        <w:rPr>
          <w:rFonts w:hAnsi="Times New Roman"/>
          <w:color w:val="000000" w:themeColor="text1"/>
          <w:lang w:val="en-AU"/>
        </w:rPr>
        <w:t>may be further explored</w:t>
      </w:r>
      <w:r w:rsidR="0074711F">
        <w:rPr>
          <w:rFonts w:hAnsi="Times New Roman"/>
          <w:color w:val="000000" w:themeColor="text1"/>
          <w:lang w:val="en-AU"/>
        </w:rPr>
        <w:t xml:space="preserve"> and will be included in the </w:t>
      </w:r>
      <w:r w:rsidR="003172A2">
        <w:rPr>
          <w:rFonts w:hAnsi="Times New Roman"/>
          <w:color w:val="000000" w:themeColor="text1"/>
          <w:lang w:val="en-AU"/>
        </w:rPr>
        <w:t xml:space="preserve">PFMP-II </w:t>
      </w:r>
      <w:r w:rsidR="0074711F">
        <w:rPr>
          <w:rFonts w:hAnsi="Times New Roman"/>
          <w:color w:val="000000" w:themeColor="text1"/>
          <w:lang w:val="en-AU"/>
        </w:rPr>
        <w:t>Gender Action Plan accordingly</w:t>
      </w:r>
      <w:r w:rsidR="00DE31E3">
        <w:rPr>
          <w:rFonts w:hAnsi="Times New Roman"/>
          <w:color w:val="000000" w:themeColor="text1"/>
          <w:lang w:val="en-AU"/>
        </w:rPr>
        <w:t>.</w:t>
      </w:r>
    </w:p>
    <w:p w14:paraId="0CBB5BE9" w14:textId="3A2A082D" w:rsidR="00D50F6E" w:rsidRDefault="00D50F6E" w:rsidP="00D50F6E">
      <w:pPr>
        <w:rPr>
          <w:color w:val="000000" w:themeColor="text1"/>
          <w:lang w:val="en-AU"/>
        </w:rPr>
      </w:pPr>
      <w:r>
        <w:rPr>
          <w:rFonts w:hAnsi="Times New Roman"/>
          <w:color w:val="000000" w:themeColor="text1"/>
          <w:lang w:val="en-AU"/>
        </w:rPr>
        <w:t xml:space="preserve">The PMFP-II M&amp;E Framework will incorporate mechanisms for the tracking of gender dimensions of the </w:t>
      </w:r>
      <w:r w:rsidR="00C26D3C">
        <w:rPr>
          <w:rFonts w:hAnsi="Times New Roman"/>
          <w:color w:val="000000" w:themeColor="text1"/>
          <w:lang w:val="en-AU"/>
        </w:rPr>
        <w:t>Program</w:t>
      </w:r>
      <w:r w:rsidR="007D3F97">
        <w:rPr>
          <w:rFonts w:hAnsi="Times New Roman"/>
          <w:color w:val="000000" w:themeColor="text1"/>
          <w:lang w:val="en-AU"/>
        </w:rPr>
        <w:t xml:space="preserve">, including sex-disaggregation of quantitative indicators </w:t>
      </w:r>
      <w:r>
        <w:rPr>
          <w:rFonts w:hAnsi="Times New Roman"/>
          <w:color w:val="000000" w:themeColor="text1"/>
          <w:lang w:val="en-AU"/>
        </w:rPr>
        <w:t>as appropriate</w:t>
      </w:r>
      <w:r w:rsidR="007D3F97">
        <w:rPr>
          <w:rFonts w:hAnsi="Times New Roman"/>
          <w:color w:val="000000" w:themeColor="text1"/>
          <w:lang w:val="en-AU"/>
        </w:rPr>
        <w:t xml:space="preserve"> </w:t>
      </w:r>
      <w:r w:rsidR="001D4450">
        <w:rPr>
          <w:rFonts w:hAnsi="Times New Roman"/>
          <w:color w:val="000000" w:themeColor="text1"/>
          <w:lang w:val="en-AU"/>
        </w:rPr>
        <w:t xml:space="preserve">and </w:t>
      </w:r>
      <w:r w:rsidR="007D3F97">
        <w:rPr>
          <w:rFonts w:hAnsi="Times New Roman"/>
          <w:color w:val="000000" w:themeColor="text1"/>
          <w:lang w:val="en-AU"/>
        </w:rPr>
        <w:t>inclusio</w:t>
      </w:r>
      <w:r w:rsidR="001D4450">
        <w:rPr>
          <w:rFonts w:hAnsi="Times New Roman"/>
          <w:color w:val="000000" w:themeColor="text1"/>
          <w:lang w:val="en-AU"/>
        </w:rPr>
        <w:t>n of indicators on gender-sensitive policies and guidance developed or improved by the Program</w:t>
      </w:r>
      <w:r w:rsidR="007D3F97">
        <w:rPr>
          <w:rFonts w:hAnsi="Times New Roman"/>
          <w:color w:val="000000" w:themeColor="text1"/>
          <w:lang w:val="en-AU"/>
        </w:rPr>
        <w:t>.</w:t>
      </w:r>
      <w:r w:rsidR="008F27CB">
        <w:rPr>
          <w:rFonts w:hAnsi="Times New Roman"/>
          <w:color w:val="000000" w:themeColor="text1"/>
          <w:lang w:val="en-AU"/>
        </w:rPr>
        <w:t xml:space="preserve"> </w:t>
      </w:r>
      <w:r>
        <w:rPr>
          <w:rFonts w:hAnsi="Times New Roman"/>
          <w:color w:val="000000" w:themeColor="text1"/>
          <w:lang w:val="en-AU"/>
        </w:rPr>
        <w:t xml:space="preserve">The </w:t>
      </w:r>
      <w:r w:rsidR="00C26D3C">
        <w:rPr>
          <w:rFonts w:hAnsi="Times New Roman"/>
          <w:color w:val="000000" w:themeColor="text1"/>
          <w:lang w:val="en-AU"/>
        </w:rPr>
        <w:t xml:space="preserve">M&amp;E Framework </w:t>
      </w:r>
      <w:r>
        <w:rPr>
          <w:rFonts w:hAnsi="Times New Roman"/>
          <w:color w:val="000000" w:themeColor="text1"/>
          <w:lang w:val="en-AU"/>
        </w:rPr>
        <w:t xml:space="preserve">will use </w:t>
      </w:r>
      <w:r w:rsidR="00F015AF">
        <w:rPr>
          <w:rFonts w:hAnsi="Times New Roman"/>
          <w:color w:val="000000" w:themeColor="text1"/>
          <w:lang w:val="en-AU"/>
        </w:rPr>
        <w:t xml:space="preserve">the </w:t>
      </w:r>
      <w:r w:rsidRPr="00D5059F">
        <w:rPr>
          <w:color w:val="000000" w:themeColor="text1"/>
          <w:lang w:val="en-AU"/>
        </w:rPr>
        <w:t xml:space="preserve">GPH GAD Checklist for Infrastructure Projects for benchmarking and also to track progress </w:t>
      </w:r>
      <w:r>
        <w:rPr>
          <w:color w:val="000000" w:themeColor="text1"/>
          <w:lang w:val="en-AU"/>
        </w:rPr>
        <w:t xml:space="preserve">against </w:t>
      </w:r>
      <w:r w:rsidRPr="00E42AAE">
        <w:rPr>
          <w:color w:val="000000" w:themeColor="text1"/>
          <w:lang w:val="en-AU"/>
        </w:rPr>
        <w:t>gender equality requirements</w:t>
      </w:r>
      <w:r>
        <w:rPr>
          <w:color w:val="000000" w:themeColor="text1"/>
          <w:lang w:val="en-AU"/>
        </w:rPr>
        <w:t>.</w:t>
      </w:r>
    </w:p>
    <w:p w14:paraId="798879BD" w14:textId="7F2B5C90" w:rsidR="003172A2" w:rsidRPr="00E42AAE" w:rsidRDefault="003172A2" w:rsidP="00D50F6E">
      <w:pPr>
        <w:rPr>
          <w:color w:val="000000" w:themeColor="text1"/>
          <w:lang w:val="en-AU"/>
        </w:rPr>
      </w:pPr>
      <w:r w:rsidRPr="00864758">
        <w:rPr>
          <w:color w:val="000000" w:themeColor="text1"/>
          <w:lang w:val="en-AU"/>
        </w:rPr>
        <w:t xml:space="preserve">The Program will </w:t>
      </w:r>
      <w:r w:rsidR="001D0B04" w:rsidRPr="00864758">
        <w:rPr>
          <w:color w:val="000000" w:themeColor="text1"/>
          <w:lang w:val="en-AU"/>
        </w:rPr>
        <w:t xml:space="preserve">include </w:t>
      </w:r>
      <w:r w:rsidRPr="00864758">
        <w:rPr>
          <w:color w:val="000000" w:themeColor="text1"/>
          <w:lang w:val="en-AU"/>
        </w:rPr>
        <w:t>sufficient funding for the Gender and Inclusive Development Specialist and for implementing the Gender Action Plan to ensure that gender considerations are appropriately addressed over the life of the program.</w:t>
      </w:r>
    </w:p>
    <w:p w14:paraId="6405CD5D" w14:textId="7D971E99" w:rsidR="005C751E" w:rsidRPr="00CE4231" w:rsidRDefault="005C751E" w:rsidP="005C751E">
      <w:pPr>
        <w:pStyle w:val="Heading2"/>
        <w:rPr>
          <w:lang w:val="en-AU"/>
        </w:rPr>
      </w:pPr>
      <w:bookmarkStart w:id="165" w:name="_Toc496031517"/>
      <w:bookmarkStart w:id="166" w:name="_Toc496091715"/>
      <w:bookmarkStart w:id="167" w:name="_Toc497475281"/>
      <w:bookmarkStart w:id="168" w:name="_Toc496538318"/>
      <w:bookmarkStart w:id="169" w:name="_Toc509299938"/>
      <w:r w:rsidRPr="00CE4231">
        <w:rPr>
          <w:lang w:val="en-AU"/>
        </w:rPr>
        <w:t>Disability Inclusiveness</w:t>
      </w:r>
      <w:bookmarkEnd w:id="165"/>
      <w:bookmarkEnd w:id="166"/>
      <w:bookmarkEnd w:id="167"/>
      <w:bookmarkEnd w:id="168"/>
      <w:bookmarkEnd w:id="169"/>
    </w:p>
    <w:p w14:paraId="70DAA3C2" w14:textId="667CB581" w:rsidR="00242B5F" w:rsidRPr="00800AC9" w:rsidRDefault="00242B5F" w:rsidP="00242B5F">
      <w:pPr>
        <w:rPr>
          <w:rFonts w:ascii="Calibri Light" w:hAnsi="Calibri Light"/>
          <w:color w:val="auto"/>
          <w:lang w:val="en-AU"/>
        </w:rPr>
      </w:pPr>
      <w:r w:rsidRPr="00800AC9">
        <w:rPr>
          <w:rFonts w:ascii="Calibri Light" w:hAnsi="Calibri Light"/>
          <w:color w:val="auto"/>
          <w:lang w:val="en-AU"/>
        </w:rPr>
        <w:t>The Australian Aid Program, through its Development for All 2015-2020 Strategy for Strengthening Disability Inclusive Development in Australia’s Aid Program</w:t>
      </w:r>
      <w:r w:rsidR="00321BD0">
        <w:rPr>
          <w:rFonts w:ascii="Calibri Light" w:hAnsi="Calibri Light"/>
          <w:color w:val="auto"/>
          <w:lang w:val="en-AU"/>
        </w:rPr>
        <w:t>,</w:t>
      </w:r>
      <w:r w:rsidRPr="00800AC9">
        <w:rPr>
          <w:rFonts w:ascii="Calibri Light" w:hAnsi="Calibri Light"/>
          <w:color w:val="auto"/>
          <w:lang w:val="en-AU"/>
        </w:rPr>
        <w:t xml:space="preserve"> is committed to accessibility in infrastructure, drawing on Universal Design principl</w:t>
      </w:r>
      <w:r w:rsidR="00625DDD">
        <w:rPr>
          <w:rFonts w:ascii="Calibri Light" w:hAnsi="Calibri Light"/>
          <w:color w:val="auto"/>
          <w:lang w:val="en-AU"/>
        </w:rPr>
        <w:t>es</w:t>
      </w:r>
      <w:r w:rsidRPr="00800AC9">
        <w:rPr>
          <w:rFonts w:ascii="Calibri Light" w:hAnsi="Calibri Light"/>
          <w:color w:val="auto"/>
          <w:lang w:val="en-AU"/>
        </w:rPr>
        <w:t>. Infrastructure projects that follow Universal Design principles will lead to broader use of infrastructure and better social outcomes, as well as facilitating access for people with disability, will also benefit the elderly, frail, pregnant women and young children, as well as people with chronic il</w:t>
      </w:r>
      <w:r w:rsidR="00412690">
        <w:rPr>
          <w:rFonts w:ascii="Calibri Light" w:hAnsi="Calibri Light"/>
          <w:color w:val="auto"/>
          <w:lang w:val="en-AU"/>
        </w:rPr>
        <w:t>lnesses and temporary injuries.</w:t>
      </w:r>
    </w:p>
    <w:p w14:paraId="0DBD0DF5" w14:textId="143368A0" w:rsidR="005C751E" w:rsidRDefault="00005FF7" w:rsidP="005C751E">
      <w:pPr>
        <w:rPr>
          <w:rFonts w:hAnsi="Times New Roman"/>
          <w:color w:val="000000" w:themeColor="text1"/>
          <w:lang w:val="en-AU"/>
        </w:rPr>
      </w:pPr>
      <w:r w:rsidRPr="00445BE8">
        <w:rPr>
          <w:rFonts w:hAnsi="Times New Roman"/>
          <w:color w:val="000000" w:themeColor="text1"/>
          <w:lang w:val="en-AU"/>
        </w:rPr>
        <w:t xml:space="preserve">The Managing Contractor </w:t>
      </w:r>
      <w:r w:rsidR="005C751E" w:rsidRPr="00445BE8">
        <w:rPr>
          <w:rFonts w:hAnsi="Times New Roman"/>
          <w:color w:val="000000" w:themeColor="text1"/>
          <w:lang w:val="en-AU"/>
        </w:rPr>
        <w:t>should consider activities that would sensiti</w:t>
      </w:r>
      <w:r w:rsidR="00730DB2" w:rsidRPr="00445BE8">
        <w:rPr>
          <w:rFonts w:hAnsi="Times New Roman"/>
          <w:color w:val="000000" w:themeColor="text1"/>
          <w:lang w:val="en-AU"/>
        </w:rPr>
        <w:t>s</w:t>
      </w:r>
      <w:r w:rsidR="005C751E" w:rsidRPr="00445BE8">
        <w:rPr>
          <w:rFonts w:hAnsi="Times New Roman"/>
          <w:color w:val="000000" w:themeColor="text1"/>
          <w:lang w:val="en-AU"/>
        </w:rPr>
        <w:t xml:space="preserve">e all project stakeholders on </w:t>
      </w:r>
      <w:r w:rsidR="008F2D00" w:rsidRPr="00445BE8">
        <w:rPr>
          <w:rFonts w:hAnsi="Times New Roman"/>
          <w:color w:val="000000" w:themeColor="text1"/>
          <w:lang w:val="en-AU"/>
        </w:rPr>
        <w:t xml:space="preserve">disability </w:t>
      </w:r>
      <w:r w:rsidR="005C751E" w:rsidRPr="00445BE8">
        <w:rPr>
          <w:rFonts w:hAnsi="Times New Roman"/>
          <w:color w:val="000000" w:themeColor="text1"/>
          <w:lang w:val="en-AU"/>
        </w:rPr>
        <w:t>issues to level</w:t>
      </w:r>
      <w:r w:rsidR="00730DB2" w:rsidRPr="00445BE8">
        <w:rPr>
          <w:rFonts w:hAnsi="Times New Roman"/>
          <w:color w:val="000000" w:themeColor="text1"/>
          <w:lang w:val="en-AU"/>
        </w:rPr>
        <w:t>-</w:t>
      </w:r>
      <w:r w:rsidR="005C751E" w:rsidRPr="00445BE8">
        <w:rPr>
          <w:rFonts w:hAnsi="Times New Roman"/>
          <w:color w:val="000000" w:themeColor="text1"/>
          <w:lang w:val="en-AU"/>
        </w:rPr>
        <w:t xml:space="preserve">off understanding </w:t>
      </w:r>
      <w:r w:rsidR="00C26D3C" w:rsidRPr="00445BE8">
        <w:rPr>
          <w:rFonts w:hAnsi="Times New Roman"/>
          <w:color w:val="000000" w:themeColor="text1"/>
          <w:lang w:val="en-AU"/>
        </w:rPr>
        <w:t xml:space="preserve">on disability inclusiveness </w:t>
      </w:r>
      <w:r w:rsidR="005C751E" w:rsidRPr="00445BE8">
        <w:rPr>
          <w:rFonts w:hAnsi="Times New Roman"/>
          <w:color w:val="000000" w:themeColor="text1"/>
          <w:lang w:val="en-AU"/>
        </w:rPr>
        <w:t>and create an enabling environment for meaningful engagement by all stakeholders throughout the project cycle.</w:t>
      </w:r>
      <w:r w:rsidR="008F27CB" w:rsidRPr="00445BE8">
        <w:rPr>
          <w:rFonts w:hAnsi="Times New Roman"/>
          <w:color w:val="000000" w:themeColor="text1"/>
          <w:lang w:val="en-AU"/>
        </w:rPr>
        <w:t xml:space="preserve"> </w:t>
      </w:r>
      <w:r w:rsidR="008F2D00" w:rsidRPr="00445BE8">
        <w:rPr>
          <w:rFonts w:hAnsi="Times New Roman"/>
          <w:color w:val="000000" w:themeColor="text1"/>
          <w:lang w:val="en-AU"/>
        </w:rPr>
        <w:t>This should include</w:t>
      </w:r>
      <w:r w:rsidR="00FE2A9D" w:rsidRPr="00445BE8">
        <w:rPr>
          <w:rFonts w:hAnsi="Times New Roman"/>
          <w:color w:val="000000" w:themeColor="text1"/>
          <w:lang w:val="en-AU"/>
        </w:rPr>
        <w:t xml:space="preserve"> problem analysis at the start </w:t>
      </w:r>
      <w:r w:rsidR="00B8658D">
        <w:rPr>
          <w:rFonts w:hAnsi="Times New Roman"/>
          <w:color w:val="000000" w:themeColor="text1"/>
          <w:lang w:val="en-AU"/>
        </w:rPr>
        <w:t xml:space="preserve">preparation for </w:t>
      </w:r>
      <w:r w:rsidR="00FE2A9D" w:rsidRPr="00445BE8">
        <w:rPr>
          <w:rFonts w:hAnsi="Times New Roman"/>
          <w:color w:val="000000" w:themeColor="text1"/>
          <w:lang w:val="en-AU"/>
        </w:rPr>
        <w:t xml:space="preserve">each </w:t>
      </w:r>
      <w:r w:rsidR="00B8658D">
        <w:rPr>
          <w:rFonts w:hAnsi="Times New Roman"/>
          <w:color w:val="000000" w:themeColor="text1"/>
          <w:lang w:val="en-AU"/>
        </w:rPr>
        <w:t>intervention</w:t>
      </w:r>
      <w:r w:rsidR="00B8658D" w:rsidRPr="00445BE8">
        <w:rPr>
          <w:rFonts w:hAnsi="Times New Roman"/>
          <w:color w:val="000000" w:themeColor="text1"/>
          <w:lang w:val="en-AU"/>
        </w:rPr>
        <w:t xml:space="preserve"> </w:t>
      </w:r>
      <w:r w:rsidR="00FE2A9D" w:rsidRPr="00445BE8">
        <w:rPr>
          <w:rFonts w:hAnsi="Times New Roman"/>
          <w:color w:val="000000" w:themeColor="text1"/>
          <w:lang w:val="en-AU"/>
        </w:rPr>
        <w:t xml:space="preserve">that would </w:t>
      </w:r>
      <w:r w:rsidR="005C751E" w:rsidRPr="00445BE8">
        <w:rPr>
          <w:rFonts w:hAnsi="Times New Roman"/>
          <w:color w:val="000000" w:themeColor="text1"/>
          <w:lang w:val="en-AU"/>
        </w:rPr>
        <w:t>take into account</w:t>
      </w:r>
      <w:r w:rsidR="00FE2A9D" w:rsidRPr="00445BE8">
        <w:rPr>
          <w:rFonts w:hAnsi="Times New Roman"/>
          <w:color w:val="000000" w:themeColor="text1"/>
          <w:lang w:val="en-AU"/>
        </w:rPr>
        <w:t xml:space="preserve">, among others, </w:t>
      </w:r>
      <w:r w:rsidR="005C751E" w:rsidRPr="00445BE8">
        <w:rPr>
          <w:rFonts w:hAnsi="Times New Roman"/>
          <w:color w:val="000000" w:themeColor="text1"/>
          <w:lang w:val="en-AU"/>
        </w:rPr>
        <w:t>the multiple disadvantages of women and girls with disability resulting from the intersection of gender, disability, poverty, and discrimination</w:t>
      </w:r>
      <w:r w:rsidR="00FC33E5">
        <w:rPr>
          <w:rFonts w:hAnsi="Times New Roman"/>
          <w:color w:val="000000" w:themeColor="text1"/>
          <w:lang w:val="en-AU"/>
        </w:rPr>
        <w:t xml:space="preserve"> (DFAT 2015)</w:t>
      </w:r>
      <w:r w:rsidR="005C751E" w:rsidRPr="00445BE8">
        <w:rPr>
          <w:rFonts w:hAnsi="Times New Roman"/>
          <w:color w:val="000000" w:themeColor="text1"/>
          <w:lang w:val="en-AU"/>
        </w:rPr>
        <w:t>.</w:t>
      </w:r>
      <w:r w:rsidR="008F27CB">
        <w:rPr>
          <w:rFonts w:hAnsi="Times New Roman"/>
          <w:color w:val="000000" w:themeColor="text1"/>
          <w:lang w:val="en-AU"/>
        </w:rPr>
        <w:t xml:space="preserve"> </w:t>
      </w:r>
      <w:r w:rsidR="00341735">
        <w:rPr>
          <w:rFonts w:hAnsi="Times New Roman"/>
          <w:color w:val="000000" w:themeColor="text1"/>
          <w:lang w:val="en-AU"/>
        </w:rPr>
        <w:t xml:space="preserve">PFMP-II will work with DPOs </w:t>
      </w:r>
      <w:r w:rsidR="001F3467">
        <w:rPr>
          <w:rFonts w:hAnsi="Times New Roman"/>
          <w:color w:val="000000" w:themeColor="text1"/>
          <w:lang w:val="en-AU"/>
        </w:rPr>
        <w:t>where applicable</w:t>
      </w:r>
      <w:r w:rsidR="005C751E" w:rsidRPr="00CE4231">
        <w:rPr>
          <w:rFonts w:hAnsi="Times New Roman"/>
          <w:color w:val="000000" w:themeColor="text1"/>
          <w:lang w:val="en-AU"/>
        </w:rPr>
        <w:t xml:space="preserve"> in </w:t>
      </w:r>
      <w:r w:rsidR="001F3467">
        <w:rPr>
          <w:rFonts w:hAnsi="Times New Roman"/>
          <w:color w:val="000000" w:themeColor="text1"/>
          <w:lang w:val="en-AU"/>
        </w:rPr>
        <w:t>ensuring better awareness of issues faced by persons with disabilities in its activities.</w:t>
      </w:r>
      <w:r w:rsidR="00A20364">
        <w:rPr>
          <w:rFonts w:hAnsi="Times New Roman"/>
          <w:color w:val="000000" w:themeColor="text1"/>
          <w:lang w:val="en-AU"/>
        </w:rPr>
        <w:t xml:space="preserve"> </w:t>
      </w:r>
      <w:r w:rsidR="005C751E" w:rsidRPr="00CE4231">
        <w:rPr>
          <w:rFonts w:hAnsi="Times New Roman"/>
          <w:color w:val="000000" w:themeColor="text1"/>
          <w:lang w:val="en-AU"/>
        </w:rPr>
        <w:t>All these considerations should be included in the Disability Inclusion Action Plan.</w:t>
      </w:r>
    </w:p>
    <w:p w14:paraId="28CD19BE" w14:textId="18394981" w:rsidR="005C751E" w:rsidRPr="00CE4231" w:rsidRDefault="005C751E" w:rsidP="005C751E">
      <w:pPr>
        <w:pStyle w:val="Heading2"/>
        <w:rPr>
          <w:lang w:val="en-AU"/>
        </w:rPr>
      </w:pPr>
      <w:bookmarkStart w:id="170" w:name="_Toc496031518"/>
      <w:bookmarkStart w:id="171" w:name="_Toc496091716"/>
      <w:bookmarkStart w:id="172" w:name="_Toc497475282"/>
      <w:bookmarkStart w:id="173" w:name="_Toc496538319"/>
      <w:bookmarkStart w:id="174" w:name="_Toc509299939"/>
      <w:r w:rsidRPr="00CE4231">
        <w:rPr>
          <w:lang w:val="en-AU"/>
        </w:rPr>
        <w:t>Private Sector</w:t>
      </w:r>
      <w:bookmarkEnd w:id="170"/>
      <w:bookmarkEnd w:id="171"/>
      <w:bookmarkEnd w:id="172"/>
      <w:bookmarkEnd w:id="173"/>
      <w:bookmarkEnd w:id="174"/>
    </w:p>
    <w:p w14:paraId="5F61482B" w14:textId="0AC679B9" w:rsidR="005C751E" w:rsidRDefault="005C751E" w:rsidP="005C751E">
      <w:pPr>
        <w:rPr>
          <w:color w:val="000000" w:themeColor="text1"/>
          <w:lang w:val="en-AU"/>
        </w:rPr>
      </w:pPr>
      <w:r w:rsidRPr="00CE4231">
        <w:rPr>
          <w:color w:val="000000" w:themeColor="text1"/>
          <w:lang w:val="en-AU"/>
        </w:rPr>
        <w:t>The Program will have multiple opportunities to engage and develop relationships with the private sector, in particular with</w:t>
      </w:r>
      <w:r w:rsidR="00CE7FFC">
        <w:rPr>
          <w:color w:val="000000" w:themeColor="text1"/>
          <w:lang w:val="en-AU"/>
        </w:rPr>
        <w:t xml:space="preserve"> service providers in the</w:t>
      </w:r>
      <w:r w:rsidRPr="00CE4231">
        <w:rPr>
          <w:color w:val="000000" w:themeColor="text1"/>
          <w:lang w:val="en-AU"/>
        </w:rPr>
        <w:t xml:space="preserve"> Philippines </w:t>
      </w:r>
      <w:r w:rsidR="00CE7FFC">
        <w:rPr>
          <w:color w:val="000000" w:themeColor="text1"/>
          <w:lang w:val="en-AU"/>
        </w:rPr>
        <w:t xml:space="preserve">public infrastructure delivery system (e.g. engineers, project managers and </w:t>
      </w:r>
      <w:r w:rsidRPr="00CE4231">
        <w:rPr>
          <w:color w:val="000000" w:themeColor="text1"/>
          <w:lang w:val="en-AU"/>
        </w:rPr>
        <w:t>constructors</w:t>
      </w:r>
      <w:r w:rsidR="00CE7FFC">
        <w:rPr>
          <w:color w:val="000000" w:themeColor="text1"/>
          <w:lang w:val="en-AU"/>
        </w:rPr>
        <w:t>)</w:t>
      </w:r>
      <w:r w:rsidRPr="00CE4231">
        <w:rPr>
          <w:color w:val="000000" w:themeColor="text1"/>
          <w:lang w:val="en-AU"/>
        </w:rPr>
        <w:t xml:space="preserve"> and training institutions.</w:t>
      </w:r>
      <w:r w:rsidR="008F27CB">
        <w:rPr>
          <w:color w:val="000000" w:themeColor="text1"/>
          <w:lang w:val="en-AU"/>
        </w:rPr>
        <w:t xml:space="preserve"> </w:t>
      </w:r>
      <w:r w:rsidR="003F492A">
        <w:rPr>
          <w:color w:val="000000" w:themeColor="text1"/>
          <w:lang w:val="en-AU"/>
        </w:rPr>
        <w:t xml:space="preserve">A number of </w:t>
      </w:r>
      <w:r w:rsidR="00CE7FFC">
        <w:rPr>
          <w:color w:val="000000" w:themeColor="text1"/>
          <w:lang w:val="en-AU"/>
        </w:rPr>
        <w:t xml:space="preserve">indicative interventions are identified in </w:t>
      </w:r>
      <w:r w:rsidR="00CE7FFC" w:rsidRPr="00F83B40">
        <w:rPr>
          <w:b/>
          <w:color w:val="000000" w:themeColor="text1"/>
          <w:lang w:val="en-AU"/>
        </w:rPr>
        <w:t xml:space="preserve">Annex </w:t>
      </w:r>
      <w:r w:rsidR="00977341">
        <w:rPr>
          <w:b/>
          <w:color w:val="000000" w:themeColor="text1"/>
          <w:lang w:val="en-AU"/>
        </w:rPr>
        <w:t>7</w:t>
      </w:r>
      <w:r w:rsidR="00CE7FFC">
        <w:rPr>
          <w:color w:val="000000" w:themeColor="text1"/>
          <w:lang w:val="en-AU"/>
        </w:rPr>
        <w:t>, which</w:t>
      </w:r>
      <w:r w:rsidR="003F492A">
        <w:rPr>
          <w:color w:val="000000" w:themeColor="text1"/>
          <w:lang w:val="en-AU"/>
        </w:rPr>
        <w:t xml:space="preserve"> </w:t>
      </w:r>
      <w:r w:rsidR="00CE7FFC">
        <w:rPr>
          <w:color w:val="000000" w:themeColor="text1"/>
          <w:lang w:val="en-AU"/>
        </w:rPr>
        <w:t>were identified</w:t>
      </w:r>
      <w:r w:rsidR="003F492A">
        <w:rPr>
          <w:color w:val="000000" w:themeColor="text1"/>
          <w:lang w:val="en-AU"/>
        </w:rPr>
        <w:t xml:space="preserve"> primarily </w:t>
      </w:r>
      <w:r w:rsidR="00CE7FFC">
        <w:rPr>
          <w:color w:val="000000" w:themeColor="text1"/>
          <w:lang w:val="en-AU"/>
        </w:rPr>
        <w:t xml:space="preserve">to </w:t>
      </w:r>
      <w:r w:rsidR="003F492A">
        <w:rPr>
          <w:color w:val="000000" w:themeColor="text1"/>
          <w:lang w:val="en-AU"/>
        </w:rPr>
        <w:t xml:space="preserve">harnessing </w:t>
      </w:r>
      <w:r w:rsidR="003F492A" w:rsidRPr="00CE4231">
        <w:rPr>
          <w:color w:val="000000" w:themeColor="text1"/>
          <w:lang w:val="en-AU"/>
        </w:rPr>
        <w:t>private sector</w:t>
      </w:r>
      <w:r w:rsidR="003F492A">
        <w:rPr>
          <w:color w:val="000000" w:themeColor="text1"/>
          <w:lang w:val="en-AU"/>
        </w:rPr>
        <w:t xml:space="preserve"> response to demand for innovation in the infrastructure space, and </w:t>
      </w:r>
      <w:r w:rsidR="003F492A" w:rsidRPr="00CE4231">
        <w:rPr>
          <w:color w:val="000000" w:themeColor="text1"/>
          <w:lang w:val="en-AU"/>
        </w:rPr>
        <w:t>strategic knowledge sharing and skills transfer</w:t>
      </w:r>
      <w:r w:rsidR="003F492A">
        <w:rPr>
          <w:color w:val="000000" w:themeColor="text1"/>
          <w:lang w:val="en-AU"/>
        </w:rPr>
        <w:t>.</w:t>
      </w:r>
      <w:r w:rsidR="008F27CB">
        <w:rPr>
          <w:color w:val="000000" w:themeColor="text1"/>
          <w:lang w:val="en-AU"/>
        </w:rPr>
        <w:t xml:space="preserve"> </w:t>
      </w:r>
      <w:r w:rsidRPr="00CE4231">
        <w:rPr>
          <w:color w:val="000000" w:themeColor="text1"/>
          <w:lang w:val="en-AU"/>
        </w:rPr>
        <w:t xml:space="preserve">The Program needs to promote an open-door policy and invite private sector participation and viewpoint when assessing the impact and sustainability of </w:t>
      </w:r>
      <w:r w:rsidR="00F818D8">
        <w:rPr>
          <w:color w:val="000000" w:themeColor="text1"/>
          <w:lang w:val="en-AU"/>
        </w:rPr>
        <w:t>intervention</w:t>
      </w:r>
      <w:r w:rsidR="00F818D8" w:rsidRPr="00CE4231">
        <w:rPr>
          <w:color w:val="000000" w:themeColor="text1"/>
          <w:lang w:val="en-AU"/>
        </w:rPr>
        <w:t>s</w:t>
      </w:r>
      <w:r w:rsidRPr="00CE4231">
        <w:rPr>
          <w:color w:val="000000" w:themeColor="text1"/>
          <w:lang w:val="en-AU"/>
        </w:rPr>
        <w:t>.</w:t>
      </w:r>
    </w:p>
    <w:p w14:paraId="68B308DF" w14:textId="109988A2" w:rsidR="003172A2" w:rsidRDefault="003172A2" w:rsidP="005C751E">
      <w:pPr>
        <w:rPr>
          <w:color w:val="000000" w:themeColor="text1"/>
          <w:lang w:val="en-AU"/>
        </w:rPr>
      </w:pPr>
      <w:r w:rsidRPr="003172A2">
        <w:rPr>
          <w:color w:val="000000" w:themeColor="text1"/>
          <w:lang w:val="en-AU"/>
        </w:rPr>
        <w:t xml:space="preserve">The Program </w:t>
      </w:r>
      <w:r>
        <w:rPr>
          <w:color w:val="000000" w:themeColor="text1"/>
          <w:lang w:val="en-AU"/>
        </w:rPr>
        <w:t xml:space="preserve">is not designed </w:t>
      </w:r>
      <w:r w:rsidRPr="003172A2">
        <w:rPr>
          <w:color w:val="000000" w:themeColor="text1"/>
          <w:lang w:val="en-AU"/>
        </w:rPr>
        <w:t xml:space="preserve">to help </w:t>
      </w:r>
      <w:r>
        <w:rPr>
          <w:color w:val="000000" w:themeColor="text1"/>
          <w:lang w:val="en-AU"/>
        </w:rPr>
        <w:t>expand</w:t>
      </w:r>
      <w:r w:rsidRPr="003172A2">
        <w:rPr>
          <w:color w:val="000000" w:themeColor="text1"/>
          <w:lang w:val="en-AU"/>
        </w:rPr>
        <w:t xml:space="preserve"> </w:t>
      </w:r>
      <w:r>
        <w:rPr>
          <w:color w:val="000000" w:themeColor="text1"/>
          <w:lang w:val="en-AU"/>
        </w:rPr>
        <w:t xml:space="preserve">the </w:t>
      </w:r>
      <w:r w:rsidRPr="003172A2">
        <w:rPr>
          <w:color w:val="000000" w:themeColor="text1"/>
          <w:lang w:val="en-AU"/>
        </w:rPr>
        <w:t xml:space="preserve">business </w:t>
      </w:r>
      <w:r>
        <w:rPr>
          <w:color w:val="000000" w:themeColor="text1"/>
          <w:lang w:val="en-AU"/>
        </w:rPr>
        <w:t xml:space="preserve">of </w:t>
      </w:r>
      <w:r w:rsidRPr="003172A2">
        <w:rPr>
          <w:color w:val="000000" w:themeColor="text1"/>
          <w:lang w:val="en-AU"/>
        </w:rPr>
        <w:t xml:space="preserve">private sector stakeholders. Nevertheless, there is potential </w:t>
      </w:r>
      <w:r>
        <w:rPr>
          <w:color w:val="000000" w:themeColor="text1"/>
          <w:lang w:val="en-AU"/>
        </w:rPr>
        <w:t xml:space="preserve">for the Program to contribute to </w:t>
      </w:r>
      <w:r w:rsidRPr="003172A2">
        <w:rPr>
          <w:color w:val="000000" w:themeColor="text1"/>
          <w:lang w:val="en-AU"/>
        </w:rPr>
        <w:t xml:space="preserve">business sector growth </w:t>
      </w:r>
      <w:r>
        <w:rPr>
          <w:color w:val="000000" w:themeColor="text1"/>
          <w:lang w:val="en-AU"/>
        </w:rPr>
        <w:t>more generally. B</w:t>
      </w:r>
      <w:r w:rsidRPr="003172A2">
        <w:rPr>
          <w:color w:val="000000" w:themeColor="text1"/>
          <w:lang w:val="en-AU"/>
        </w:rPr>
        <w:t xml:space="preserve">usiness opportunities </w:t>
      </w:r>
      <w:r>
        <w:rPr>
          <w:color w:val="000000" w:themeColor="text1"/>
          <w:lang w:val="en-AU"/>
        </w:rPr>
        <w:t xml:space="preserve">could increase </w:t>
      </w:r>
      <w:r w:rsidRPr="003172A2">
        <w:rPr>
          <w:color w:val="000000" w:themeColor="text1"/>
          <w:lang w:val="en-AU"/>
        </w:rPr>
        <w:t xml:space="preserve">should government </w:t>
      </w:r>
      <w:r>
        <w:rPr>
          <w:color w:val="000000" w:themeColor="text1"/>
          <w:lang w:val="en-AU"/>
        </w:rPr>
        <w:t>(</w:t>
      </w:r>
      <w:r w:rsidRPr="003172A2">
        <w:rPr>
          <w:color w:val="000000" w:themeColor="text1"/>
          <w:lang w:val="en-AU"/>
        </w:rPr>
        <w:t>as the demand side actor</w:t>
      </w:r>
      <w:r>
        <w:rPr>
          <w:color w:val="000000" w:themeColor="text1"/>
          <w:lang w:val="en-AU"/>
        </w:rPr>
        <w:t>)</w:t>
      </w:r>
      <w:r w:rsidRPr="003172A2">
        <w:rPr>
          <w:color w:val="000000" w:themeColor="text1"/>
          <w:lang w:val="en-AU"/>
        </w:rPr>
        <w:t xml:space="preserve"> scale</w:t>
      </w:r>
      <w:r>
        <w:rPr>
          <w:color w:val="000000" w:themeColor="text1"/>
          <w:lang w:val="en-AU"/>
        </w:rPr>
        <w:t>s</w:t>
      </w:r>
      <w:r w:rsidRPr="003172A2">
        <w:rPr>
          <w:color w:val="000000" w:themeColor="text1"/>
          <w:lang w:val="en-AU"/>
        </w:rPr>
        <w:t xml:space="preserve"> up demand for </w:t>
      </w:r>
      <w:r>
        <w:rPr>
          <w:color w:val="000000" w:themeColor="text1"/>
          <w:lang w:val="en-AU"/>
        </w:rPr>
        <w:t xml:space="preserve">new, more </w:t>
      </w:r>
      <w:r w:rsidRPr="003172A2">
        <w:rPr>
          <w:color w:val="000000" w:themeColor="text1"/>
          <w:lang w:val="en-AU"/>
        </w:rPr>
        <w:t>effective, efficient and innovative products, systems and services that the private sector (</w:t>
      </w:r>
      <w:r>
        <w:rPr>
          <w:color w:val="000000" w:themeColor="text1"/>
          <w:lang w:val="en-AU"/>
        </w:rPr>
        <w:t xml:space="preserve">as </w:t>
      </w:r>
      <w:r w:rsidRPr="003172A2">
        <w:rPr>
          <w:color w:val="000000" w:themeColor="text1"/>
          <w:lang w:val="en-AU"/>
        </w:rPr>
        <w:t xml:space="preserve">supply side actor) </w:t>
      </w:r>
      <w:r>
        <w:rPr>
          <w:color w:val="000000" w:themeColor="text1"/>
          <w:lang w:val="en-AU"/>
        </w:rPr>
        <w:t>will be exposed to through interventions supported by the Program</w:t>
      </w:r>
      <w:r w:rsidRPr="003172A2">
        <w:rPr>
          <w:color w:val="000000" w:themeColor="text1"/>
          <w:lang w:val="en-AU"/>
        </w:rPr>
        <w:t>.</w:t>
      </w:r>
    </w:p>
    <w:p w14:paraId="321A71AA" w14:textId="5B05A253" w:rsidR="005C751E" w:rsidRPr="00CE4231" w:rsidRDefault="005C751E" w:rsidP="005C751E">
      <w:pPr>
        <w:pStyle w:val="Heading2"/>
        <w:rPr>
          <w:lang w:val="en-AU"/>
        </w:rPr>
      </w:pPr>
      <w:bookmarkStart w:id="175" w:name="_Toc496031519"/>
      <w:bookmarkStart w:id="176" w:name="_Toc496091717"/>
      <w:bookmarkStart w:id="177" w:name="_Toc497475283"/>
      <w:bookmarkStart w:id="178" w:name="_Toc496538320"/>
      <w:bookmarkStart w:id="179" w:name="_Toc509299940"/>
      <w:r w:rsidRPr="00CE4231">
        <w:rPr>
          <w:lang w:val="en-AU"/>
        </w:rPr>
        <w:t>Risk Management Plan</w:t>
      </w:r>
      <w:bookmarkEnd w:id="175"/>
      <w:bookmarkEnd w:id="176"/>
      <w:bookmarkEnd w:id="177"/>
      <w:bookmarkEnd w:id="178"/>
      <w:bookmarkEnd w:id="179"/>
    </w:p>
    <w:p w14:paraId="3B874AA5" w14:textId="01C8A4A8" w:rsidR="005C751E" w:rsidRPr="00CE4231" w:rsidRDefault="005C751E" w:rsidP="005C751E">
      <w:pPr>
        <w:rPr>
          <w:color w:val="000000" w:themeColor="text1"/>
          <w:lang w:val="en-AU"/>
        </w:rPr>
      </w:pPr>
      <w:r w:rsidRPr="00362387">
        <w:rPr>
          <w:color w:val="000000"/>
          <w:lang w:val="en-AU"/>
        </w:rPr>
        <w:t xml:space="preserve">All </w:t>
      </w:r>
      <w:r w:rsidRPr="00CE4231">
        <w:rPr>
          <w:color w:val="000000"/>
          <w:lang w:val="en-AU"/>
        </w:rPr>
        <w:t>projects face risks to successful implementation and the achievement of their objectives.</w:t>
      </w:r>
      <w:r w:rsidR="008F27CB" w:rsidRPr="00800AC9">
        <w:rPr>
          <w:color w:val="000000"/>
          <w:lang w:val="en-AU"/>
        </w:rPr>
        <w:t xml:space="preserve"> </w:t>
      </w:r>
      <w:r w:rsidRPr="00362387">
        <w:rPr>
          <w:color w:val="000000"/>
          <w:lang w:val="en-AU"/>
        </w:rPr>
        <w:t>The</w:t>
      </w:r>
      <w:r w:rsidRPr="00CE4231">
        <w:rPr>
          <w:lang w:val="en-AU"/>
        </w:rPr>
        <w:t xml:space="preserve"> </w:t>
      </w:r>
      <w:r w:rsidRPr="00362387">
        <w:rPr>
          <w:color w:val="000000"/>
          <w:w w:val="101"/>
          <w:lang w:val="en-AU"/>
        </w:rPr>
        <w:t xml:space="preserve">ongoing </w:t>
      </w:r>
      <w:r w:rsidRPr="00CE4231">
        <w:rPr>
          <w:color w:val="000000"/>
          <w:w w:val="101"/>
          <w:lang w:val="en-AU"/>
        </w:rPr>
        <w:t>assessment of risks is therefore an important aspect of any monitoring and management system.</w:t>
      </w:r>
      <w:r w:rsidR="008F27CB" w:rsidRPr="00800AC9">
        <w:rPr>
          <w:color w:val="000000"/>
          <w:w w:val="101"/>
          <w:lang w:val="en-AU"/>
        </w:rPr>
        <w:t xml:space="preserve"> </w:t>
      </w:r>
      <w:r w:rsidRPr="00362387">
        <w:rPr>
          <w:color w:val="000000"/>
          <w:w w:val="101"/>
          <w:lang w:val="en-AU"/>
        </w:rPr>
        <w:t xml:space="preserve">The </w:t>
      </w:r>
      <w:r w:rsidRPr="00CE4231">
        <w:rPr>
          <w:color w:val="000000"/>
          <w:w w:val="101"/>
          <w:lang w:val="en-AU"/>
        </w:rPr>
        <w:t>regular</w:t>
      </w:r>
      <w:r w:rsidRPr="00CE4231">
        <w:rPr>
          <w:lang w:val="en-AU"/>
        </w:rPr>
        <w:t xml:space="preserve"> </w:t>
      </w:r>
      <w:r w:rsidRPr="00362387">
        <w:rPr>
          <w:color w:val="000000"/>
          <w:lang w:val="en-AU"/>
        </w:rPr>
        <w:t xml:space="preserve">assessment </w:t>
      </w:r>
      <w:r w:rsidRPr="00CE4231">
        <w:rPr>
          <w:color w:val="000000"/>
          <w:lang w:val="en-AU"/>
        </w:rPr>
        <w:t>of risks should include the identification of new and emerging risks</w:t>
      </w:r>
      <w:r w:rsidR="00C26D3C" w:rsidRPr="00800AC9">
        <w:rPr>
          <w:color w:val="000000"/>
          <w:lang w:val="en-AU"/>
        </w:rPr>
        <w:t>,</w:t>
      </w:r>
      <w:r w:rsidRPr="00362387">
        <w:rPr>
          <w:color w:val="000000"/>
          <w:lang w:val="en-AU"/>
        </w:rPr>
        <w:t xml:space="preserve"> and</w:t>
      </w:r>
      <w:r w:rsidRPr="00CE4231">
        <w:rPr>
          <w:color w:val="000000"/>
          <w:lang w:val="en-AU"/>
        </w:rPr>
        <w:t xml:space="preserve"> re-</w:t>
      </w:r>
      <w:r w:rsidRPr="00362387">
        <w:rPr>
          <w:color w:val="000000"/>
          <w:w w:val="101"/>
          <w:lang w:val="en-AU"/>
        </w:rPr>
        <w:t xml:space="preserve">appraisal </w:t>
      </w:r>
      <w:r w:rsidRPr="00CE4231">
        <w:rPr>
          <w:color w:val="000000"/>
          <w:w w:val="101"/>
          <w:lang w:val="en-AU"/>
        </w:rPr>
        <w:t>of the likelihood, importance</w:t>
      </w:r>
      <w:r w:rsidR="00C26D3C" w:rsidRPr="00800AC9">
        <w:rPr>
          <w:color w:val="000000"/>
          <w:w w:val="101"/>
          <w:lang w:val="en-AU"/>
        </w:rPr>
        <w:t>,</w:t>
      </w:r>
      <w:r w:rsidRPr="00362387">
        <w:rPr>
          <w:color w:val="000000"/>
          <w:w w:val="101"/>
          <w:lang w:val="en-AU"/>
        </w:rPr>
        <w:t xml:space="preserve"> and</w:t>
      </w:r>
      <w:r w:rsidRPr="00CE4231">
        <w:rPr>
          <w:color w:val="000000"/>
          <w:w w:val="101"/>
          <w:lang w:val="en-AU"/>
        </w:rPr>
        <w:t xml:space="preserve"> treatments prescribed for previously identified risks.</w:t>
      </w:r>
    </w:p>
    <w:p w14:paraId="50476525" w14:textId="39F69620" w:rsidR="005C751E" w:rsidRPr="00800AC9" w:rsidRDefault="005C751E" w:rsidP="005C751E">
      <w:pPr>
        <w:rPr>
          <w:color w:val="000000"/>
          <w:lang w:val="en-AU"/>
        </w:rPr>
      </w:pPr>
      <w:r w:rsidRPr="00362387">
        <w:rPr>
          <w:color w:val="000000"/>
          <w:lang w:val="en-AU"/>
        </w:rPr>
        <w:t xml:space="preserve">The Program faces risk at three </w:t>
      </w:r>
      <w:r w:rsidRPr="00CE4231">
        <w:rPr>
          <w:color w:val="000000"/>
          <w:lang w:val="en-AU"/>
        </w:rPr>
        <w:t>levels:</w:t>
      </w:r>
    </w:p>
    <w:p w14:paraId="7556A895" w14:textId="31EE12D3" w:rsidR="004B08F5" w:rsidRPr="004B08F5" w:rsidRDefault="004B08F5" w:rsidP="004B08F5">
      <w:pPr>
        <w:rPr>
          <w:color w:val="auto"/>
          <w:lang w:val="en-AU"/>
        </w:rPr>
      </w:pPr>
      <w:r w:rsidRPr="00C54E82">
        <w:rPr>
          <w:color w:val="auto"/>
          <w:u w:val="single"/>
          <w:lang w:val="en-AU"/>
        </w:rPr>
        <w:t>Contextual risk</w:t>
      </w:r>
      <w:r w:rsidRPr="004B08F5">
        <w:rPr>
          <w:color w:val="auto"/>
          <w:lang w:val="en-AU"/>
        </w:rPr>
        <w:t xml:space="preserve"> – There are high expectations on the </w:t>
      </w:r>
      <w:r w:rsidR="00BE4D8E">
        <w:rPr>
          <w:color w:val="auto"/>
          <w:lang w:val="en-AU"/>
        </w:rPr>
        <w:t>GPH</w:t>
      </w:r>
      <w:r w:rsidR="00BE4D8E" w:rsidRPr="004B08F5">
        <w:rPr>
          <w:color w:val="auto"/>
          <w:lang w:val="en-AU"/>
        </w:rPr>
        <w:t xml:space="preserve"> </w:t>
      </w:r>
      <w:r w:rsidRPr="004B08F5">
        <w:rPr>
          <w:color w:val="auto"/>
          <w:lang w:val="en-AU"/>
        </w:rPr>
        <w:t xml:space="preserve">to spend on and demonstrate delivery of infrastructure projects quickly. There is a risk that senior government officials in implementing agencies may be changed if infrastructure delivery fall behind targets. The </w:t>
      </w:r>
      <w:r w:rsidR="00BE4D8E">
        <w:rPr>
          <w:color w:val="auto"/>
          <w:lang w:val="en-AU"/>
        </w:rPr>
        <w:t>P</w:t>
      </w:r>
      <w:r w:rsidRPr="004B08F5">
        <w:rPr>
          <w:color w:val="auto"/>
          <w:lang w:val="en-AU"/>
        </w:rPr>
        <w:t xml:space="preserve">rogram may lose reform champions if this happens and could create challenges to continuity of program </w:t>
      </w:r>
      <w:r w:rsidR="00F818D8">
        <w:rPr>
          <w:color w:val="auto"/>
          <w:lang w:val="en-AU"/>
        </w:rPr>
        <w:t>intervention</w:t>
      </w:r>
      <w:r w:rsidR="00F818D8" w:rsidRPr="004B08F5">
        <w:rPr>
          <w:color w:val="auto"/>
          <w:lang w:val="en-AU"/>
        </w:rPr>
        <w:t>s</w:t>
      </w:r>
      <w:r w:rsidRPr="004B08F5">
        <w:rPr>
          <w:color w:val="auto"/>
          <w:lang w:val="en-AU"/>
        </w:rPr>
        <w:t xml:space="preserve">. Such turnover is beyond the control of the </w:t>
      </w:r>
      <w:r w:rsidR="00BE4D8E">
        <w:rPr>
          <w:color w:val="auto"/>
          <w:lang w:val="en-AU"/>
        </w:rPr>
        <w:t>P</w:t>
      </w:r>
      <w:r w:rsidRPr="004B08F5">
        <w:rPr>
          <w:color w:val="auto"/>
          <w:lang w:val="en-AU"/>
        </w:rPr>
        <w:t xml:space="preserve">rogram, hence continuing the long-standing relationships with the technical operational personnel will help balance any loss of senior leadership. The </w:t>
      </w:r>
      <w:r w:rsidR="00BE4D8E">
        <w:rPr>
          <w:color w:val="auto"/>
          <w:lang w:val="en-AU"/>
        </w:rPr>
        <w:t>P</w:t>
      </w:r>
      <w:r w:rsidRPr="004B08F5">
        <w:rPr>
          <w:color w:val="auto"/>
          <w:lang w:val="en-AU"/>
        </w:rPr>
        <w:t xml:space="preserve">rogram’s </w:t>
      </w:r>
      <w:r w:rsidR="00BB11C6">
        <w:rPr>
          <w:color w:val="auto"/>
          <w:lang w:val="en-AU"/>
        </w:rPr>
        <w:t>performance-based and systemic</w:t>
      </w:r>
      <w:r w:rsidR="00BB11C6" w:rsidRPr="004B08F5">
        <w:rPr>
          <w:color w:val="auto"/>
          <w:lang w:val="en-AU"/>
        </w:rPr>
        <w:t xml:space="preserve"> </w:t>
      </w:r>
      <w:r w:rsidRPr="004B08F5">
        <w:rPr>
          <w:color w:val="auto"/>
          <w:lang w:val="en-AU"/>
        </w:rPr>
        <w:t>approach allows implementation to adjust if reform momentum is lost and move to areas where more potential for progress is evident.</w:t>
      </w:r>
    </w:p>
    <w:p w14:paraId="558E9B76" w14:textId="77777777" w:rsidR="00891909" w:rsidRDefault="00891909" w:rsidP="004B08F5">
      <w:pPr>
        <w:rPr>
          <w:color w:val="auto"/>
          <w:lang w:val="en-AU"/>
        </w:rPr>
      </w:pPr>
    </w:p>
    <w:p w14:paraId="59011987" w14:textId="5660AB0B" w:rsidR="00BC43C0" w:rsidRPr="004B08F5" w:rsidRDefault="00BC43C0" w:rsidP="004B08F5">
      <w:pPr>
        <w:rPr>
          <w:color w:val="auto"/>
          <w:lang w:val="en-AU"/>
        </w:rPr>
      </w:pPr>
      <w:r>
        <w:rPr>
          <w:color w:val="auto"/>
          <w:lang w:val="en-AU"/>
        </w:rPr>
        <w:t>Another risk associated with the need for quick deliver</w:t>
      </w:r>
      <w:r w:rsidR="006F0BEC">
        <w:rPr>
          <w:color w:val="auto"/>
          <w:lang w:val="en-AU"/>
        </w:rPr>
        <w:t>y</w:t>
      </w:r>
      <w:r>
        <w:rPr>
          <w:color w:val="auto"/>
          <w:lang w:val="en-AU"/>
        </w:rPr>
        <w:t xml:space="preserve"> could be the perception that universal design of infrastructure might be too difficult or costly. To ensure that new infrastructure will meet the need of all people and not further increase inequality (in terms of access</w:t>
      </w:r>
      <w:r w:rsidRPr="005961FB">
        <w:rPr>
          <w:color w:val="auto"/>
          <w:lang w:val="en-AU"/>
        </w:rPr>
        <w:t xml:space="preserve">), ongoing awareness raising and </w:t>
      </w:r>
      <w:r w:rsidR="00FE2A9D" w:rsidRPr="005961FB">
        <w:rPr>
          <w:color w:val="auto"/>
          <w:lang w:val="en-AU"/>
        </w:rPr>
        <w:t xml:space="preserve">dissemination </w:t>
      </w:r>
      <w:r w:rsidR="00250718" w:rsidRPr="005961FB">
        <w:rPr>
          <w:color w:val="auto"/>
          <w:lang w:val="en-AU"/>
        </w:rPr>
        <w:t xml:space="preserve">of </w:t>
      </w:r>
      <w:r w:rsidRPr="005961FB">
        <w:rPr>
          <w:color w:val="auto"/>
          <w:lang w:val="en-AU"/>
        </w:rPr>
        <w:t xml:space="preserve">easy to comprehend information on </w:t>
      </w:r>
      <w:r w:rsidR="008A4480" w:rsidRPr="005961FB">
        <w:rPr>
          <w:color w:val="auto"/>
          <w:lang w:val="en-AU"/>
        </w:rPr>
        <w:t>u</w:t>
      </w:r>
      <w:r w:rsidRPr="005961FB">
        <w:rPr>
          <w:color w:val="auto"/>
          <w:lang w:val="en-AU"/>
        </w:rPr>
        <w:t xml:space="preserve">niversal </w:t>
      </w:r>
      <w:r w:rsidR="008A4480" w:rsidRPr="005961FB">
        <w:rPr>
          <w:color w:val="auto"/>
          <w:lang w:val="en-AU"/>
        </w:rPr>
        <w:t>d</w:t>
      </w:r>
      <w:r w:rsidRPr="005961FB">
        <w:rPr>
          <w:color w:val="auto"/>
          <w:lang w:val="en-AU"/>
        </w:rPr>
        <w:t xml:space="preserve">esign </w:t>
      </w:r>
      <w:r w:rsidR="008A4480" w:rsidRPr="005961FB">
        <w:rPr>
          <w:color w:val="auto"/>
          <w:lang w:val="en-AU"/>
        </w:rPr>
        <w:t xml:space="preserve">using DFAT’s Accessibility Design </w:t>
      </w:r>
      <w:r w:rsidRPr="005961FB">
        <w:rPr>
          <w:color w:val="auto"/>
          <w:lang w:val="en-AU"/>
        </w:rPr>
        <w:t>Guide</w:t>
      </w:r>
      <w:r w:rsidR="00FE2A9D" w:rsidRPr="005961FB">
        <w:rPr>
          <w:color w:val="auto"/>
          <w:lang w:val="en-AU"/>
        </w:rPr>
        <w:t xml:space="preserve"> will be conducted</w:t>
      </w:r>
      <w:r w:rsidR="008A4480" w:rsidRPr="005961FB">
        <w:rPr>
          <w:color w:val="auto"/>
          <w:lang w:val="en-AU"/>
        </w:rPr>
        <w:t>.</w:t>
      </w:r>
    </w:p>
    <w:p w14:paraId="188E40C3" w14:textId="1554F575" w:rsidR="004B08F5" w:rsidRPr="004B08F5" w:rsidRDefault="004B08F5" w:rsidP="004B08F5">
      <w:pPr>
        <w:rPr>
          <w:color w:val="auto"/>
          <w:lang w:val="en-AU"/>
        </w:rPr>
      </w:pPr>
      <w:r w:rsidRPr="00C54E82">
        <w:rPr>
          <w:color w:val="auto"/>
          <w:u w:val="single"/>
          <w:lang w:val="en-AU"/>
        </w:rPr>
        <w:t>Programmatic</w:t>
      </w:r>
      <w:r w:rsidRPr="004B08F5">
        <w:rPr>
          <w:color w:val="auto"/>
          <w:lang w:val="en-AU"/>
        </w:rPr>
        <w:t xml:space="preserve"> – Partner agencies might be unable to provide sufficient time and resources to the </w:t>
      </w:r>
      <w:r w:rsidR="00BE4D8E">
        <w:rPr>
          <w:color w:val="auto"/>
          <w:lang w:val="en-AU"/>
        </w:rPr>
        <w:t>P</w:t>
      </w:r>
      <w:r w:rsidRPr="004B08F5">
        <w:rPr>
          <w:color w:val="auto"/>
          <w:lang w:val="en-AU"/>
        </w:rPr>
        <w:t xml:space="preserve">rogram given the heightened attention placed on delivering the administration’s infrastructure flagship projects. Embedding the technical assistance in the oversight and implementing agencies will allow the </w:t>
      </w:r>
      <w:r w:rsidR="00BE4D8E">
        <w:rPr>
          <w:color w:val="auto"/>
          <w:lang w:val="en-AU"/>
        </w:rPr>
        <w:t>P</w:t>
      </w:r>
      <w:r w:rsidRPr="004B08F5">
        <w:rPr>
          <w:color w:val="auto"/>
          <w:lang w:val="en-AU"/>
        </w:rPr>
        <w:t xml:space="preserve">rogram to work with individual agencies on daily basis and adjust </w:t>
      </w:r>
      <w:r w:rsidR="00C96562">
        <w:rPr>
          <w:color w:val="auto"/>
          <w:lang w:val="en-AU"/>
        </w:rPr>
        <w:t>interventions</w:t>
      </w:r>
      <w:r w:rsidRPr="004B08F5">
        <w:rPr>
          <w:color w:val="auto"/>
          <w:lang w:val="en-AU"/>
        </w:rPr>
        <w:t xml:space="preserve"> to suit the agencies’ capacities.</w:t>
      </w:r>
    </w:p>
    <w:p w14:paraId="35D37690" w14:textId="5A9AFF1A" w:rsidR="004B08F5" w:rsidRPr="004B08F5" w:rsidRDefault="004B08F5" w:rsidP="004B08F5">
      <w:pPr>
        <w:rPr>
          <w:color w:val="auto"/>
          <w:lang w:val="en-AU"/>
        </w:rPr>
      </w:pPr>
      <w:r w:rsidRPr="00C54E82">
        <w:rPr>
          <w:color w:val="auto"/>
          <w:u w:val="single"/>
          <w:lang w:val="en-AU"/>
        </w:rPr>
        <w:t>Institutional</w:t>
      </w:r>
      <w:r w:rsidRPr="004B08F5">
        <w:rPr>
          <w:color w:val="auto"/>
          <w:lang w:val="en-AU"/>
        </w:rPr>
        <w:t xml:space="preserve"> – Several multilateral and bilateral donors, including Australia, are actively engaged in the infrastructure sector, which can create a risk of overlap in donor assistance. Australia’s contribution in the sector may lose identity and impact as the </w:t>
      </w:r>
      <w:r w:rsidR="00BE4D8E">
        <w:rPr>
          <w:color w:val="auto"/>
          <w:lang w:val="en-AU"/>
        </w:rPr>
        <w:t>P</w:t>
      </w:r>
      <w:r w:rsidRPr="004B08F5">
        <w:rPr>
          <w:color w:val="auto"/>
          <w:lang w:val="en-AU"/>
        </w:rPr>
        <w:t xml:space="preserve">rogram’s grant funds are small relative to donor loan funding for major infrastructure projects. DFAT and the </w:t>
      </w:r>
      <w:r w:rsidR="006F0BEC">
        <w:rPr>
          <w:color w:val="auto"/>
          <w:lang w:val="en-AU"/>
        </w:rPr>
        <w:t xml:space="preserve">MC </w:t>
      </w:r>
      <w:r w:rsidRPr="004B08F5">
        <w:rPr>
          <w:color w:val="auto"/>
          <w:lang w:val="en-AU"/>
        </w:rPr>
        <w:t>will continue to participate in existing donor coordination mechanisms as well as to initiate bilateral coordination with other donors where no such mechanism exists.</w:t>
      </w:r>
      <w:r w:rsidR="00310470">
        <w:rPr>
          <w:color w:val="auto"/>
          <w:lang w:val="en-AU"/>
        </w:rPr>
        <w:t xml:space="preserve"> For instance, DFAT’s commitment to disability inclusion and growing international reputation might help DFAT stand out as the donor that is supporting, advocating for and influencing the GPH and other donors to use universal desi</w:t>
      </w:r>
      <w:r w:rsidR="00412690">
        <w:rPr>
          <w:color w:val="auto"/>
          <w:lang w:val="en-AU"/>
        </w:rPr>
        <w:t>gn in infrastructure projects.</w:t>
      </w:r>
    </w:p>
    <w:p w14:paraId="08942B11" w14:textId="775943F2" w:rsidR="005C751E" w:rsidRPr="00CE4231" w:rsidRDefault="005C751E" w:rsidP="005C751E">
      <w:pPr>
        <w:rPr>
          <w:color w:val="000000" w:themeColor="text1"/>
          <w:lang w:val="en-AU"/>
        </w:rPr>
      </w:pPr>
      <w:bookmarkStart w:id="180" w:name="68"/>
      <w:bookmarkEnd w:id="180"/>
      <w:r w:rsidRPr="00CE4231">
        <w:rPr>
          <w:color w:val="000000" w:themeColor="text1"/>
          <w:lang w:val="en-AU"/>
        </w:rPr>
        <w:t>The analysis and response to the</w:t>
      </w:r>
      <w:r w:rsidR="004B08F5">
        <w:rPr>
          <w:color w:val="000000" w:themeColor="text1"/>
          <w:lang w:val="en-AU"/>
        </w:rPr>
        <w:t xml:space="preserve"> </w:t>
      </w:r>
      <w:r w:rsidR="00BE4D8E">
        <w:rPr>
          <w:color w:val="000000" w:themeColor="text1"/>
          <w:lang w:val="en-AU"/>
        </w:rPr>
        <w:t>P</w:t>
      </w:r>
      <w:r w:rsidR="004B08F5">
        <w:rPr>
          <w:color w:val="000000" w:themeColor="text1"/>
          <w:lang w:val="en-AU"/>
        </w:rPr>
        <w:t>rogram</w:t>
      </w:r>
      <w:r w:rsidRPr="00CE4231">
        <w:rPr>
          <w:color w:val="000000" w:themeColor="text1"/>
          <w:lang w:val="en-AU"/>
        </w:rPr>
        <w:t xml:space="preserve"> risks </w:t>
      </w:r>
      <w:r w:rsidR="004B08F5">
        <w:rPr>
          <w:color w:val="000000" w:themeColor="text1"/>
          <w:lang w:val="en-AU"/>
        </w:rPr>
        <w:t xml:space="preserve">and operational risks to </w:t>
      </w:r>
      <w:r w:rsidR="00C96562">
        <w:rPr>
          <w:color w:val="000000" w:themeColor="text1"/>
          <w:lang w:val="en-AU"/>
        </w:rPr>
        <w:t>interventions</w:t>
      </w:r>
      <w:r w:rsidR="00563063">
        <w:rPr>
          <w:color w:val="000000" w:themeColor="text1"/>
          <w:lang w:val="en-AU"/>
        </w:rPr>
        <w:t>, and a guide to DFAT’s risk rating matrix, are</w:t>
      </w:r>
      <w:r w:rsidRPr="00CE4231">
        <w:rPr>
          <w:color w:val="000000" w:themeColor="text1"/>
          <w:lang w:val="en-AU"/>
        </w:rPr>
        <w:t xml:space="preserve"> detailed </w:t>
      </w:r>
      <w:r w:rsidR="004B08F5">
        <w:rPr>
          <w:color w:val="000000" w:themeColor="text1"/>
          <w:lang w:val="en-AU"/>
        </w:rPr>
        <w:t xml:space="preserve">in the </w:t>
      </w:r>
      <w:r w:rsidRPr="00CE4231">
        <w:rPr>
          <w:color w:val="000000" w:themeColor="text1"/>
          <w:lang w:val="en-AU"/>
        </w:rPr>
        <w:t xml:space="preserve">Risk Register attached as </w:t>
      </w:r>
      <w:r w:rsidRPr="00CE4231">
        <w:rPr>
          <w:b/>
          <w:color w:val="000000" w:themeColor="text1"/>
          <w:lang w:val="en-AU"/>
        </w:rPr>
        <w:t xml:space="preserve">Annex </w:t>
      </w:r>
      <w:r w:rsidR="0071317A">
        <w:rPr>
          <w:b/>
          <w:color w:val="000000" w:themeColor="text1"/>
          <w:lang w:val="en-AU"/>
        </w:rPr>
        <w:t>11</w:t>
      </w:r>
      <w:r w:rsidRPr="00CE4231">
        <w:rPr>
          <w:color w:val="000000" w:themeColor="text1"/>
          <w:lang w:val="en-AU"/>
        </w:rPr>
        <w:t>.</w:t>
      </w:r>
    </w:p>
    <w:p w14:paraId="6769667C" w14:textId="5546A7FF" w:rsidR="005C751E" w:rsidRDefault="005C751E" w:rsidP="005C751E">
      <w:pPr>
        <w:rPr>
          <w:color w:val="000000" w:themeColor="text1"/>
          <w:lang w:val="en-AU"/>
        </w:rPr>
      </w:pPr>
      <w:r w:rsidRPr="00CE4231">
        <w:rPr>
          <w:color w:val="000000" w:themeColor="text1"/>
          <w:lang w:val="en-AU"/>
        </w:rPr>
        <w:t>Risk appraisals and updates will be required in each six-monthly report submitted by the MC.</w:t>
      </w:r>
      <w:r w:rsidR="008F27CB">
        <w:rPr>
          <w:color w:val="000000" w:themeColor="text1"/>
          <w:lang w:val="en-AU"/>
        </w:rPr>
        <w:t xml:space="preserve"> </w:t>
      </w:r>
      <w:r w:rsidRPr="00CE4231">
        <w:rPr>
          <w:color w:val="000000" w:themeColor="text1"/>
          <w:lang w:val="en-AU"/>
        </w:rPr>
        <w:t>This will assist the PSC and DFAT to stay informed and respond to emergent risks.</w:t>
      </w:r>
      <w:r w:rsidR="00B458EB">
        <w:rPr>
          <w:color w:val="000000" w:themeColor="text1"/>
          <w:lang w:val="en-AU"/>
        </w:rPr>
        <w:t xml:space="preserve"> </w:t>
      </w:r>
      <w:r w:rsidRPr="00CE4231">
        <w:rPr>
          <w:color w:val="000000" w:themeColor="text1"/>
          <w:lang w:val="en-AU"/>
        </w:rPr>
        <w:t>Where a significant or new risk emerges, the MC will need to update the Risk Register on an exception</w:t>
      </w:r>
      <w:r w:rsidR="00300F0C">
        <w:rPr>
          <w:color w:val="000000" w:themeColor="text1"/>
          <w:lang w:val="en-AU"/>
        </w:rPr>
        <w:t>s</w:t>
      </w:r>
      <w:r w:rsidRPr="00CE4231">
        <w:rPr>
          <w:color w:val="000000" w:themeColor="text1"/>
          <w:lang w:val="en-AU"/>
        </w:rPr>
        <w:t xml:space="preserve"> basis.</w:t>
      </w:r>
    </w:p>
    <w:p w14:paraId="518D99E2" w14:textId="1732CB25" w:rsidR="005C751E" w:rsidRPr="00CE4231" w:rsidRDefault="005C751E" w:rsidP="005C751E">
      <w:pPr>
        <w:pStyle w:val="Heading2"/>
        <w:rPr>
          <w:lang w:val="en-AU"/>
        </w:rPr>
      </w:pPr>
      <w:bookmarkStart w:id="181" w:name="_Toc496031520"/>
      <w:bookmarkStart w:id="182" w:name="_Toc496091718"/>
      <w:bookmarkStart w:id="183" w:name="_Toc497475284"/>
      <w:bookmarkStart w:id="184" w:name="_Toc496538321"/>
      <w:bookmarkStart w:id="185" w:name="_Toc509299941"/>
      <w:r w:rsidRPr="00CE4231">
        <w:rPr>
          <w:lang w:val="en-AU"/>
        </w:rPr>
        <w:t>Safeguards</w:t>
      </w:r>
      <w:bookmarkEnd w:id="181"/>
      <w:bookmarkEnd w:id="182"/>
      <w:bookmarkEnd w:id="183"/>
      <w:bookmarkEnd w:id="184"/>
      <w:bookmarkEnd w:id="185"/>
    </w:p>
    <w:p w14:paraId="065EA1B2" w14:textId="3D9AE1A7" w:rsidR="00242B5F" w:rsidRPr="00800AC9" w:rsidRDefault="005C751E">
      <w:pPr>
        <w:rPr>
          <w:color w:val="000000" w:themeColor="text1"/>
          <w:lang w:val="en-AU"/>
        </w:rPr>
      </w:pPr>
      <w:r w:rsidRPr="00B458EB">
        <w:rPr>
          <w:color w:val="000000" w:themeColor="text1"/>
          <w:lang w:val="en-AU"/>
        </w:rPr>
        <w:t xml:space="preserve">The Program does not fund delivery of </w:t>
      </w:r>
      <w:r w:rsidR="006F0BEC" w:rsidRPr="00B458EB">
        <w:rPr>
          <w:color w:val="000000" w:themeColor="text1"/>
          <w:lang w:val="en-AU"/>
        </w:rPr>
        <w:t>“</w:t>
      </w:r>
      <w:r w:rsidRPr="00B458EB">
        <w:rPr>
          <w:color w:val="000000" w:themeColor="text1"/>
          <w:lang w:val="en-AU"/>
        </w:rPr>
        <w:t>hard</w:t>
      </w:r>
      <w:r w:rsidR="006F0BEC" w:rsidRPr="00B458EB">
        <w:rPr>
          <w:color w:val="000000" w:themeColor="text1"/>
          <w:lang w:val="en-AU"/>
        </w:rPr>
        <w:t>”</w:t>
      </w:r>
      <w:r w:rsidRPr="00B458EB">
        <w:rPr>
          <w:color w:val="000000" w:themeColor="text1"/>
          <w:lang w:val="en-AU"/>
        </w:rPr>
        <w:t xml:space="preserve"> infrastructure but does assist identification of </w:t>
      </w:r>
      <w:r w:rsidR="006F0BEC" w:rsidRPr="00B458EB">
        <w:rPr>
          <w:color w:val="000000" w:themeColor="text1"/>
          <w:lang w:val="en-AU"/>
        </w:rPr>
        <w:t>“</w:t>
      </w:r>
      <w:r w:rsidRPr="00B458EB">
        <w:rPr>
          <w:color w:val="000000" w:themeColor="text1"/>
          <w:lang w:val="en-AU"/>
        </w:rPr>
        <w:t>hard</w:t>
      </w:r>
      <w:r w:rsidR="006F0BEC" w:rsidRPr="00B458EB">
        <w:rPr>
          <w:color w:val="000000" w:themeColor="text1"/>
          <w:lang w:val="en-AU"/>
        </w:rPr>
        <w:t>”</w:t>
      </w:r>
      <w:r w:rsidRPr="00B458EB">
        <w:rPr>
          <w:color w:val="000000" w:themeColor="text1"/>
          <w:lang w:val="en-AU"/>
        </w:rPr>
        <w:t xml:space="preserve"> infrastructure development opportunities</w:t>
      </w:r>
      <w:r w:rsidR="00947A37" w:rsidRPr="00B458EB">
        <w:rPr>
          <w:color w:val="000000" w:themeColor="text1"/>
          <w:lang w:val="en-AU"/>
        </w:rPr>
        <w:t>.</w:t>
      </w:r>
      <w:r w:rsidR="00A20364">
        <w:rPr>
          <w:color w:val="000000" w:themeColor="text1"/>
          <w:lang w:val="en-AU"/>
        </w:rPr>
        <w:t xml:space="preserve"> </w:t>
      </w:r>
      <w:r w:rsidR="00947A37" w:rsidRPr="00B458EB">
        <w:rPr>
          <w:color w:val="000000" w:themeColor="text1"/>
          <w:lang w:val="en-AU"/>
        </w:rPr>
        <w:t xml:space="preserve">Hence, </w:t>
      </w:r>
      <w:r w:rsidR="004D1530" w:rsidRPr="00B458EB">
        <w:rPr>
          <w:color w:val="000000" w:themeColor="text1"/>
          <w:lang w:val="en-AU"/>
        </w:rPr>
        <w:t>there is no requirement for a Program safeguards assessment or plan to be developed</w:t>
      </w:r>
      <w:r w:rsidR="003172A2">
        <w:rPr>
          <w:color w:val="000000" w:themeColor="text1"/>
          <w:lang w:val="en-AU"/>
        </w:rPr>
        <w:t xml:space="preserve"> </w:t>
      </w:r>
      <w:r w:rsidR="003172A2" w:rsidRPr="003172A2">
        <w:rPr>
          <w:color w:val="000000" w:themeColor="text1"/>
          <w:lang w:val="en-AU"/>
        </w:rPr>
        <w:t>nor is there need to monitor implementation of safeguard measures</w:t>
      </w:r>
      <w:r w:rsidR="003172A2">
        <w:rPr>
          <w:color w:val="000000" w:themeColor="text1"/>
          <w:lang w:val="en-AU"/>
        </w:rPr>
        <w:t xml:space="preserve"> within the Program</w:t>
      </w:r>
      <w:r w:rsidR="004D1530" w:rsidRPr="00B458EB">
        <w:rPr>
          <w:color w:val="000000" w:themeColor="text1"/>
          <w:lang w:val="en-AU"/>
        </w:rPr>
        <w:t xml:space="preserve">. </w:t>
      </w:r>
      <w:r w:rsidR="00250718" w:rsidRPr="00B458EB">
        <w:rPr>
          <w:color w:val="000000" w:themeColor="text1"/>
          <w:lang w:val="en-AU"/>
        </w:rPr>
        <w:t xml:space="preserve">However, as the investment aims </w:t>
      </w:r>
      <w:r w:rsidR="00523088" w:rsidRPr="00B458EB">
        <w:rPr>
          <w:color w:val="000000" w:themeColor="text1"/>
          <w:lang w:val="en-AU"/>
        </w:rPr>
        <w:t xml:space="preserve">to </w:t>
      </w:r>
      <w:r w:rsidR="00250718" w:rsidRPr="00B458EB">
        <w:rPr>
          <w:color w:val="000000" w:themeColor="text1"/>
          <w:lang w:val="en-AU"/>
        </w:rPr>
        <w:t>contribute in increasing the capacity of the relevant departments of GPH to deliver safe infrastructure, the Managing Contractor will ensure that</w:t>
      </w:r>
      <w:r w:rsidR="000A19F1" w:rsidRPr="00B458EB">
        <w:rPr>
          <w:color w:val="000000" w:themeColor="text1"/>
          <w:lang w:val="en-AU"/>
        </w:rPr>
        <w:t xml:space="preserve"> </w:t>
      </w:r>
      <w:r w:rsidR="00BB11C6">
        <w:rPr>
          <w:color w:val="000000" w:themeColor="text1"/>
          <w:lang w:val="en-AU"/>
        </w:rPr>
        <w:t>interventions designed and</w:t>
      </w:r>
      <w:r w:rsidR="00BB11C6" w:rsidRPr="00B458EB">
        <w:rPr>
          <w:color w:val="000000" w:themeColor="text1"/>
          <w:lang w:val="en-AU"/>
        </w:rPr>
        <w:t xml:space="preserve"> </w:t>
      </w:r>
      <w:r w:rsidR="000A19F1" w:rsidRPr="00B458EB">
        <w:rPr>
          <w:color w:val="000000" w:themeColor="text1"/>
          <w:lang w:val="en-AU"/>
        </w:rPr>
        <w:t xml:space="preserve">implemented within the Program will take into account the requirements of </w:t>
      </w:r>
      <w:r w:rsidR="005961FB" w:rsidRPr="00B458EB">
        <w:rPr>
          <w:color w:val="000000" w:themeColor="text1"/>
          <w:lang w:val="en-AU"/>
        </w:rPr>
        <w:t>Government of Australia (</w:t>
      </w:r>
      <w:r w:rsidR="000A19F1" w:rsidRPr="00B458EB">
        <w:rPr>
          <w:color w:val="000000" w:themeColor="text1"/>
          <w:lang w:val="en-AU"/>
        </w:rPr>
        <w:t>G</w:t>
      </w:r>
      <w:r w:rsidR="005961FB" w:rsidRPr="00B458EB">
        <w:rPr>
          <w:color w:val="000000" w:themeColor="text1"/>
          <w:lang w:val="en-AU"/>
        </w:rPr>
        <w:t>O</w:t>
      </w:r>
      <w:r w:rsidR="000A19F1" w:rsidRPr="00B458EB">
        <w:rPr>
          <w:color w:val="000000" w:themeColor="text1"/>
          <w:lang w:val="en-AU"/>
        </w:rPr>
        <w:t>A</w:t>
      </w:r>
      <w:r w:rsidR="005961FB" w:rsidRPr="00B458EB">
        <w:rPr>
          <w:color w:val="000000" w:themeColor="text1"/>
          <w:lang w:val="en-AU"/>
        </w:rPr>
        <w:t>)</w:t>
      </w:r>
      <w:r w:rsidR="000A19F1" w:rsidRPr="00B458EB">
        <w:rPr>
          <w:color w:val="000000" w:themeColor="text1"/>
          <w:lang w:val="en-AU"/>
        </w:rPr>
        <w:t xml:space="preserve"> and GPH safeguards policies</w:t>
      </w:r>
      <w:r w:rsidR="00BB11C6">
        <w:rPr>
          <w:color w:val="000000" w:themeColor="text1"/>
          <w:lang w:val="en-AU"/>
        </w:rPr>
        <w:t xml:space="preserve"> (see </w:t>
      </w:r>
      <w:r w:rsidR="00BB11C6" w:rsidRPr="00A90C17">
        <w:rPr>
          <w:b/>
          <w:color w:val="000000" w:themeColor="text1"/>
          <w:lang w:val="en-AU"/>
        </w:rPr>
        <w:t xml:space="preserve">Design Note </w:t>
      </w:r>
      <w:r w:rsidR="00A90C17">
        <w:rPr>
          <w:b/>
          <w:color w:val="000000" w:themeColor="text1"/>
          <w:lang w:val="en-AU"/>
        </w:rPr>
        <w:t>6</w:t>
      </w:r>
      <w:r w:rsidR="00BB11C6">
        <w:rPr>
          <w:color w:val="000000" w:themeColor="text1"/>
          <w:lang w:val="en-AU"/>
        </w:rPr>
        <w:t xml:space="preserve"> above)</w:t>
      </w:r>
      <w:r w:rsidR="000A19F1" w:rsidRPr="00B458EB">
        <w:rPr>
          <w:color w:val="000000" w:themeColor="text1"/>
          <w:lang w:val="en-AU"/>
        </w:rPr>
        <w:t xml:space="preserve">. The Managing Contractor will ensure that a Safeguards Specialist will be made available to other advisers of the Program </w:t>
      </w:r>
      <w:r w:rsidR="00523088" w:rsidRPr="00B458EB">
        <w:rPr>
          <w:color w:val="000000" w:themeColor="text1"/>
          <w:lang w:val="en-AU"/>
        </w:rPr>
        <w:t xml:space="preserve">who will </w:t>
      </w:r>
      <w:r w:rsidR="000A19F1" w:rsidRPr="00B458EB">
        <w:rPr>
          <w:color w:val="000000" w:themeColor="text1"/>
          <w:lang w:val="en-AU"/>
        </w:rPr>
        <w:t xml:space="preserve">provide proper guidance on how their </w:t>
      </w:r>
      <w:r w:rsidR="00C96562">
        <w:rPr>
          <w:color w:val="000000" w:themeColor="text1"/>
          <w:lang w:val="en-AU"/>
        </w:rPr>
        <w:t>interventions</w:t>
      </w:r>
      <w:r w:rsidR="000A19F1" w:rsidRPr="00B458EB">
        <w:rPr>
          <w:color w:val="000000" w:themeColor="text1"/>
          <w:lang w:val="en-AU"/>
        </w:rPr>
        <w:t xml:space="preserve"> properly consider and reflect safeguards in accordance with </w:t>
      </w:r>
      <w:r w:rsidR="00523088" w:rsidRPr="00B458EB">
        <w:rPr>
          <w:color w:val="000000" w:themeColor="text1"/>
          <w:lang w:val="en-AU"/>
        </w:rPr>
        <w:t>G</w:t>
      </w:r>
      <w:r w:rsidR="005961FB" w:rsidRPr="00B458EB">
        <w:rPr>
          <w:color w:val="000000" w:themeColor="text1"/>
          <w:lang w:val="en-AU"/>
        </w:rPr>
        <w:t>O</w:t>
      </w:r>
      <w:r w:rsidR="00523088" w:rsidRPr="00B458EB">
        <w:rPr>
          <w:color w:val="000000" w:themeColor="text1"/>
          <w:lang w:val="en-AU"/>
        </w:rPr>
        <w:t xml:space="preserve">A and GPH </w:t>
      </w:r>
      <w:r w:rsidR="000A19F1" w:rsidRPr="00B458EB">
        <w:rPr>
          <w:color w:val="000000" w:themeColor="text1"/>
          <w:lang w:val="en-AU"/>
        </w:rPr>
        <w:t>laws and good international industry practice</w:t>
      </w:r>
      <w:r w:rsidR="00523088" w:rsidRPr="00B458EB">
        <w:rPr>
          <w:color w:val="000000" w:themeColor="text1"/>
          <w:lang w:val="en-AU"/>
        </w:rPr>
        <w:t>.</w:t>
      </w:r>
      <w:r w:rsidR="00A20364">
        <w:rPr>
          <w:color w:val="000000" w:themeColor="text1"/>
          <w:lang w:val="en-AU"/>
        </w:rPr>
        <w:t xml:space="preserve"> </w:t>
      </w:r>
      <w:r w:rsidR="00523088" w:rsidRPr="00B458EB">
        <w:rPr>
          <w:color w:val="000000" w:themeColor="text1"/>
          <w:lang w:val="en-AU"/>
        </w:rPr>
        <w:t>The Safeguards Specialist will also quality assure outputs of the Program around safeguards.</w:t>
      </w:r>
    </w:p>
    <w:p w14:paraId="06F84282" w14:textId="33E78FF1" w:rsidR="005C751E" w:rsidRPr="00CE4231" w:rsidRDefault="005C751E" w:rsidP="005C751E">
      <w:pPr>
        <w:pStyle w:val="Heading2"/>
        <w:rPr>
          <w:lang w:val="en-AU"/>
        </w:rPr>
      </w:pPr>
      <w:bookmarkStart w:id="186" w:name="_Toc496031521"/>
      <w:bookmarkStart w:id="187" w:name="_Toc496091719"/>
      <w:bookmarkStart w:id="188" w:name="_Toc497475285"/>
      <w:bookmarkStart w:id="189" w:name="_Toc496538322"/>
      <w:bookmarkStart w:id="190" w:name="_Toc509299942"/>
      <w:r w:rsidRPr="00CE4231">
        <w:rPr>
          <w:lang w:val="en-AU"/>
        </w:rPr>
        <w:t>Anti-Corruption</w:t>
      </w:r>
      <w:bookmarkEnd w:id="186"/>
      <w:bookmarkEnd w:id="187"/>
      <w:bookmarkEnd w:id="188"/>
      <w:bookmarkEnd w:id="189"/>
      <w:bookmarkEnd w:id="190"/>
    </w:p>
    <w:p w14:paraId="71653FA9" w14:textId="4C05A97C" w:rsidR="005C751E" w:rsidRDefault="005C751E" w:rsidP="00794C57">
      <w:pPr>
        <w:pStyle w:val="BodyText"/>
        <w:rPr>
          <w:color w:val="000000" w:themeColor="text1"/>
          <w:lang w:val="en-AU"/>
        </w:rPr>
      </w:pPr>
      <w:r w:rsidRPr="00CE4231">
        <w:rPr>
          <w:color w:val="000000" w:themeColor="text1"/>
          <w:lang w:val="en-AU"/>
        </w:rPr>
        <w:t xml:space="preserve">The </w:t>
      </w:r>
      <w:r w:rsidR="00EE4617">
        <w:rPr>
          <w:color w:val="000000" w:themeColor="text1"/>
          <w:lang w:val="en-AU"/>
        </w:rPr>
        <w:t>managing contractor</w:t>
      </w:r>
      <w:r w:rsidRPr="00CE4231">
        <w:rPr>
          <w:color w:val="000000" w:themeColor="text1"/>
          <w:lang w:val="en-AU"/>
        </w:rPr>
        <w:t xml:space="preserve"> will</w:t>
      </w:r>
      <w:r w:rsidR="00300F0C">
        <w:rPr>
          <w:color w:val="000000" w:themeColor="text1"/>
          <w:lang w:val="en-AU"/>
        </w:rPr>
        <w:t xml:space="preserve"> </w:t>
      </w:r>
      <w:r w:rsidRPr="00CE4231">
        <w:rPr>
          <w:color w:val="000000" w:themeColor="text1"/>
          <w:lang w:val="en-AU"/>
        </w:rPr>
        <w:t>need to put in place a rigorous financial management system compliant with Australian Commonwealth Guidelines on procurement and financial practice to manage any internal risk.</w:t>
      </w:r>
    </w:p>
    <w:p w14:paraId="078998E0" w14:textId="63BF3A8B" w:rsidR="005C751E" w:rsidRPr="00800AC9" w:rsidRDefault="005C751E" w:rsidP="005733D4">
      <w:pPr>
        <w:pStyle w:val="BodyText"/>
        <w:rPr>
          <w:rFonts w:asciiTheme="majorHAnsi" w:hAnsiTheme="majorHAnsi"/>
          <w:b/>
          <w:lang w:val="en-AU"/>
        </w:rPr>
        <w:sectPr w:rsidR="005C751E" w:rsidRPr="00800AC9" w:rsidSect="00CF27F1">
          <w:footerReference w:type="default" r:id="rId25"/>
          <w:headerReference w:type="first" r:id="rId26"/>
          <w:footerReference w:type="first" r:id="rId27"/>
          <w:pgSz w:w="11906" w:h="16838" w:code="9"/>
          <w:pgMar w:top="1701" w:right="1134" w:bottom="1418" w:left="1134" w:header="397" w:footer="0" w:gutter="0"/>
          <w:pgNumType w:start="1"/>
          <w:cols w:space="397"/>
          <w:docGrid w:linePitch="360"/>
        </w:sectPr>
      </w:pPr>
    </w:p>
    <w:tbl>
      <w:tblPr>
        <w:tblW w:w="9498" w:type="dxa"/>
        <w:tblInd w:w="-28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498"/>
      </w:tblGrid>
      <w:tr w:rsidR="00794C57" w:rsidRPr="0072601F" w14:paraId="4F6F081F" w14:textId="77777777" w:rsidTr="00AB21A3">
        <w:trPr>
          <w:trHeight w:val="360"/>
          <w:tblHeader/>
        </w:trPr>
        <w:tc>
          <w:tcPr>
            <w:tcW w:w="9498" w:type="dxa"/>
            <w:shd w:val="clear" w:color="auto" w:fill="C1E7E0" w:themeFill="accent1" w:themeFillTint="66"/>
          </w:tcPr>
          <w:p w14:paraId="6CFD6094" w14:textId="5FA83882" w:rsidR="00794C57" w:rsidRPr="00800AC9" w:rsidRDefault="00794C57" w:rsidP="0087598E">
            <w:pPr>
              <w:pStyle w:val="Heading1"/>
              <w:rPr>
                <w:lang w:val="en-AU"/>
              </w:rPr>
            </w:pPr>
            <w:bookmarkStart w:id="191" w:name="_Toc496091720"/>
            <w:bookmarkStart w:id="192" w:name="_Toc497475286"/>
            <w:bookmarkStart w:id="193" w:name="_Toc496538323"/>
            <w:bookmarkStart w:id="194" w:name="_Toc509299943"/>
            <w:r w:rsidRPr="00800AC9">
              <w:rPr>
                <w:lang w:val="en-AU"/>
              </w:rPr>
              <w:t>Annexes</w:t>
            </w:r>
            <w:bookmarkEnd w:id="191"/>
            <w:bookmarkEnd w:id="192"/>
            <w:bookmarkEnd w:id="193"/>
            <w:bookmarkEnd w:id="194"/>
          </w:p>
        </w:tc>
      </w:tr>
    </w:tbl>
    <w:p w14:paraId="5584456E" w14:textId="64BC26B8" w:rsidR="00E3019A" w:rsidRPr="00CE4231" w:rsidRDefault="00E3019A" w:rsidP="00E3019A">
      <w:pPr>
        <w:pStyle w:val="Heading2"/>
        <w:rPr>
          <w:lang w:val="en-AU"/>
        </w:rPr>
      </w:pPr>
      <w:bookmarkStart w:id="195" w:name="_Toc496031523"/>
      <w:bookmarkStart w:id="196" w:name="_Toc496091721"/>
      <w:bookmarkStart w:id="197" w:name="_Toc497475287"/>
      <w:bookmarkStart w:id="198" w:name="_Toc496538324"/>
      <w:bookmarkStart w:id="199" w:name="_Toc509299944"/>
      <w:r w:rsidRPr="00CE4231">
        <w:rPr>
          <w:lang w:val="en-AU"/>
        </w:rPr>
        <w:t xml:space="preserve">Annex 1 </w:t>
      </w:r>
      <w:r w:rsidR="0071040C">
        <w:rPr>
          <w:lang w:val="en-AU"/>
        </w:rPr>
        <w:t xml:space="preserve">– </w:t>
      </w:r>
      <w:r w:rsidRPr="00CE4231">
        <w:rPr>
          <w:lang w:val="en-AU"/>
        </w:rPr>
        <w:t>Development Issues and Analysis</w:t>
      </w:r>
      <w:bookmarkEnd w:id="195"/>
      <w:bookmarkEnd w:id="196"/>
      <w:bookmarkEnd w:id="197"/>
      <w:bookmarkEnd w:id="198"/>
      <w:bookmarkEnd w:id="199"/>
    </w:p>
    <w:p w14:paraId="5AC3471D" w14:textId="77777777" w:rsidR="00A6161B" w:rsidRDefault="00A6161B" w:rsidP="00A6161B">
      <w:pPr>
        <w:rPr>
          <w:color w:val="000000" w:themeColor="text1"/>
          <w:lang w:val="en-AU"/>
        </w:rPr>
      </w:pPr>
      <w:r w:rsidRPr="00CE4231">
        <w:rPr>
          <w:color w:val="000000" w:themeColor="text1"/>
          <w:lang w:val="en-AU"/>
        </w:rPr>
        <w:t xml:space="preserve">Economic growth has given recent </w:t>
      </w:r>
      <w:r>
        <w:rPr>
          <w:color w:val="000000" w:themeColor="text1"/>
          <w:lang w:val="en-AU"/>
        </w:rPr>
        <w:t xml:space="preserve">Philippine administrations </w:t>
      </w:r>
      <w:r w:rsidRPr="00CE4231">
        <w:rPr>
          <w:color w:val="000000" w:themeColor="text1"/>
          <w:lang w:val="en-AU"/>
        </w:rPr>
        <w:t xml:space="preserve">adequate fiscal headroom to appropriate the larger budgets needed to accelerate </w:t>
      </w:r>
      <w:r>
        <w:rPr>
          <w:color w:val="000000" w:themeColor="text1"/>
          <w:lang w:val="en-AU"/>
        </w:rPr>
        <w:t xml:space="preserve">development investments, including for </w:t>
      </w:r>
      <w:r w:rsidRPr="00CE4231">
        <w:rPr>
          <w:color w:val="000000" w:themeColor="text1"/>
          <w:lang w:val="en-AU"/>
        </w:rPr>
        <w:t>infrastructure.</w:t>
      </w:r>
      <w:r>
        <w:rPr>
          <w:color w:val="000000" w:themeColor="text1"/>
          <w:lang w:val="en-AU"/>
        </w:rPr>
        <w:t xml:space="preserve"> </w:t>
      </w:r>
      <w:r w:rsidRPr="00CE4231">
        <w:rPr>
          <w:color w:val="000000" w:themeColor="text1"/>
          <w:lang w:val="en-AU"/>
        </w:rPr>
        <w:t xml:space="preserve">However, this </w:t>
      </w:r>
      <w:r>
        <w:rPr>
          <w:color w:val="000000" w:themeColor="text1"/>
          <w:lang w:val="en-AU"/>
        </w:rPr>
        <w:t xml:space="preserve">increased </w:t>
      </w:r>
      <w:r w:rsidRPr="00CE4231">
        <w:rPr>
          <w:color w:val="000000" w:themeColor="text1"/>
          <w:lang w:val="en-AU"/>
        </w:rPr>
        <w:t>appropriation of public resources has not resulted in the anticipated levels of public expenditures, nor delivery of infrastructure.</w:t>
      </w:r>
      <w:r>
        <w:rPr>
          <w:color w:val="000000" w:themeColor="text1"/>
          <w:lang w:val="en-AU"/>
        </w:rPr>
        <w:t xml:space="preserve"> The Philippine Government (</w:t>
      </w:r>
      <w:r w:rsidRPr="00CE4231">
        <w:rPr>
          <w:color w:val="000000" w:themeColor="text1"/>
          <w:lang w:val="en-AU"/>
        </w:rPr>
        <w:t>GPH</w:t>
      </w:r>
      <w:r>
        <w:rPr>
          <w:color w:val="000000" w:themeColor="text1"/>
          <w:lang w:val="en-AU"/>
        </w:rPr>
        <w:t>)</w:t>
      </w:r>
      <w:r w:rsidRPr="00CE4231">
        <w:rPr>
          <w:color w:val="000000" w:themeColor="text1"/>
          <w:lang w:val="en-AU"/>
        </w:rPr>
        <w:t xml:space="preserve"> does not perform well at converting budget appropriations into public expenditure</w:t>
      </w:r>
      <w:r>
        <w:rPr>
          <w:color w:val="000000" w:themeColor="text1"/>
          <w:lang w:val="en-AU"/>
        </w:rPr>
        <w:t>, particularly for</w:t>
      </w:r>
      <w:r w:rsidRPr="00CE4231">
        <w:rPr>
          <w:color w:val="000000" w:themeColor="text1"/>
          <w:lang w:val="en-AU"/>
        </w:rPr>
        <w:t xml:space="preserve"> infrastructure assets. This inefficiency signals that while there are sufficient resources, there are administrative and operational capacity constraints to be addressed in the </w:t>
      </w:r>
      <w:r>
        <w:rPr>
          <w:color w:val="000000" w:themeColor="text1"/>
          <w:lang w:val="en-AU"/>
        </w:rPr>
        <w:t xml:space="preserve">public </w:t>
      </w:r>
      <w:r w:rsidRPr="00CE4231">
        <w:rPr>
          <w:color w:val="000000" w:themeColor="text1"/>
          <w:lang w:val="en-AU"/>
        </w:rPr>
        <w:t>sector.</w:t>
      </w:r>
    </w:p>
    <w:p w14:paraId="0482DEF7" w14:textId="79CF8AC6" w:rsidR="00A6161B" w:rsidRPr="00CE4231" w:rsidRDefault="00A6161B" w:rsidP="00A6161B">
      <w:pPr>
        <w:rPr>
          <w:lang w:val="en-AU"/>
        </w:rPr>
      </w:pPr>
      <w:r>
        <w:rPr>
          <w:color w:val="000000" w:themeColor="text1"/>
          <w:lang w:val="en-AU"/>
        </w:rPr>
        <w:t>T</w:t>
      </w:r>
      <w:r w:rsidR="00D82393">
        <w:rPr>
          <w:color w:val="000000" w:themeColor="text1"/>
          <w:lang w:val="en-AU"/>
        </w:rPr>
        <w:t>o</w:t>
      </w:r>
      <w:r>
        <w:rPr>
          <w:color w:val="000000" w:themeColor="text1"/>
          <w:lang w:val="en-AU"/>
        </w:rPr>
        <w:t xml:space="preserve"> realise its goal of investing PHP8.4 tn for infrastructure by 2022, the GPH will need to address key constraints in public financial management (PFM) and infrastructure management.</w:t>
      </w:r>
    </w:p>
    <w:p w14:paraId="07B1532F" w14:textId="77777777" w:rsidR="00A6161B" w:rsidRPr="00F32775" w:rsidRDefault="00A6161B" w:rsidP="000A639C">
      <w:pPr>
        <w:rPr>
          <w:color w:val="auto"/>
          <w:sz w:val="28"/>
          <w:szCs w:val="28"/>
          <w:lang w:val="en-AU"/>
        </w:rPr>
      </w:pPr>
      <w:r w:rsidRPr="00F32775">
        <w:rPr>
          <w:color w:val="auto"/>
          <w:sz w:val="28"/>
          <w:szCs w:val="28"/>
          <w:lang w:val="en-AU"/>
        </w:rPr>
        <w:t xml:space="preserve">Public Financial Management </w:t>
      </w:r>
    </w:p>
    <w:p w14:paraId="38D0E600" w14:textId="77777777" w:rsidR="00A6161B" w:rsidRPr="001C09E6" w:rsidRDefault="00A6161B" w:rsidP="00A6161B">
      <w:pPr>
        <w:rPr>
          <w:color w:val="000000" w:themeColor="text1"/>
          <w:lang w:val="en-AU"/>
        </w:rPr>
      </w:pPr>
      <w:r w:rsidRPr="001C09E6">
        <w:rPr>
          <w:color w:val="000000" w:themeColor="text1"/>
          <w:lang w:val="en-AU"/>
        </w:rPr>
        <w:t xml:space="preserve">An assessment of the Philippines’ PFM system in 2016 showed that, of the seven PFM pillars: three (transparency; policy-based budgeting; and asset and liability management) have improved since 2010; one (predictability and control in budget execution) is evenly balances; and three (budget reliability; accounting and reporting; and external scrutiny) are weak (WB PEFA 2016). </w:t>
      </w:r>
    </w:p>
    <w:p w14:paraId="7AD9674D" w14:textId="45BA7A27" w:rsidR="000A639C" w:rsidRPr="00CE4231" w:rsidRDefault="00A6161B" w:rsidP="000A639C">
      <w:pPr>
        <w:rPr>
          <w:color w:val="000000" w:themeColor="text1"/>
          <w:lang w:val="en-AU"/>
        </w:rPr>
      </w:pPr>
      <w:r w:rsidRPr="001C09E6">
        <w:rPr>
          <w:color w:val="000000" w:themeColor="text1"/>
          <w:lang w:val="en-AU"/>
        </w:rPr>
        <w:t xml:space="preserve">A key weakness identified by the assessment and highly relevant to infrastructure service delivery is that GPH budget system does not facilitate year-on-year </w:t>
      </w:r>
      <w:r w:rsidR="00786FDE" w:rsidRPr="00394491">
        <w:rPr>
          <w:color w:val="000000" w:themeColor="text1"/>
          <w:lang w:val="en-AU"/>
        </w:rPr>
        <w:t xml:space="preserve">and in-year </w:t>
      </w:r>
      <w:r w:rsidRPr="001C09E6">
        <w:rPr>
          <w:color w:val="000000" w:themeColor="text1"/>
          <w:lang w:val="en-AU"/>
        </w:rPr>
        <w:t xml:space="preserve">budget execution reporting. The current budget system is overly-complex and lacks the discipline and clarity required to support a scale-up of infrastructure spending and exposes GPH budget analysis to significant timing issues. </w:t>
      </w:r>
      <w:r w:rsidR="000A639C">
        <w:rPr>
          <w:color w:val="000000" w:themeColor="text1"/>
          <w:lang w:val="en-AU"/>
        </w:rPr>
        <w:t>Three K</w:t>
      </w:r>
      <w:r w:rsidR="000A639C" w:rsidRPr="00CE4231">
        <w:rPr>
          <w:color w:val="000000" w:themeColor="text1"/>
          <w:lang w:val="en-AU"/>
        </w:rPr>
        <w:t xml:space="preserve">ey Performance Indicators </w:t>
      </w:r>
      <w:r w:rsidR="000A639C">
        <w:rPr>
          <w:color w:val="000000" w:themeColor="text1"/>
          <w:lang w:val="en-AU"/>
        </w:rPr>
        <w:t>in</w:t>
      </w:r>
      <w:r w:rsidR="000A639C" w:rsidRPr="00CE4231">
        <w:rPr>
          <w:color w:val="000000" w:themeColor="text1"/>
          <w:lang w:val="en-AU"/>
        </w:rPr>
        <w:t xml:space="preserve"> the 2016 PEFA </w:t>
      </w:r>
      <w:r w:rsidR="000A639C">
        <w:rPr>
          <w:color w:val="000000" w:themeColor="text1"/>
          <w:lang w:val="en-AU"/>
        </w:rPr>
        <w:t>highlight this</w:t>
      </w:r>
      <w:r w:rsidR="000A639C" w:rsidRPr="00CE4231">
        <w:rPr>
          <w:color w:val="000000" w:themeColor="text1"/>
          <w:lang w:val="en-AU"/>
        </w:rPr>
        <w:t>:</w:t>
      </w:r>
    </w:p>
    <w:p w14:paraId="015CEFEF" w14:textId="77777777" w:rsidR="000A639C" w:rsidRPr="00CE4231" w:rsidRDefault="000A639C" w:rsidP="00346FE8">
      <w:pPr>
        <w:pStyle w:val="ListParagraph"/>
        <w:numPr>
          <w:ilvl w:val="0"/>
          <w:numId w:val="22"/>
        </w:numPr>
        <w:rPr>
          <w:color w:val="000000" w:themeColor="text1"/>
          <w:lang w:val="en-AU"/>
        </w:rPr>
      </w:pPr>
      <w:r w:rsidRPr="00CE4231">
        <w:rPr>
          <w:color w:val="000000" w:themeColor="text1"/>
          <w:lang w:val="en-AU"/>
        </w:rPr>
        <w:t>‘D’ for the total budget outturn (Performance Indicator PI-1);</w:t>
      </w:r>
    </w:p>
    <w:p w14:paraId="656D5A25" w14:textId="0B7EC22C" w:rsidR="000A639C" w:rsidRPr="00CE4231" w:rsidRDefault="000A639C" w:rsidP="00346FE8">
      <w:pPr>
        <w:pStyle w:val="ListParagraph"/>
        <w:numPr>
          <w:ilvl w:val="0"/>
          <w:numId w:val="22"/>
        </w:numPr>
        <w:rPr>
          <w:color w:val="000000" w:themeColor="text1"/>
          <w:lang w:val="en-AU"/>
        </w:rPr>
      </w:pPr>
      <w:r w:rsidRPr="00CE4231">
        <w:rPr>
          <w:color w:val="000000" w:themeColor="text1"/>
          <w:lang w:val="en-AU"/>
        </w:rPr>
        <w:t>‘D+’ for NGA budget outturn (PI-</w:t>
      </w:r>
      <w:r w:rsidR="00E54E0E" w:rsidRPr="00394491">
        <w:rPr>
          <w:color w:val="000000" w:themeColor="text1"/>
          <w:lang w:val="en-AU"/>
        </w:rPr>
        <w:t>2)</w:t>
      </w:r>
      <w:r w:rsidRPr="00CE4231">
        <w:rPr>
          <w:color w:val="000000" w:themeColor="text1"/>
          <w:lang w:val="en-AU"/>
        </w:rPr>
        <w:t>; and</w:t>
      </w:r>
    </w:p>
    <w:p w14:paraId="2F2831BC" w14:textId="281CF060" w:rsidR="000A639C" w:rsidRPr="00CE4231" w:rsidRDefault="000A639C" w:rsidP="00346FE8">
      <w:pPr>
        <w:pStyle w:val="ListParagraph"/>
        <w:numPr>
          <w:ilvl w:val="0"/>
          <w:numId w:val="22"/>
        </w:numPr>
        <w:rPr>
          <w:color w:val="000000" w:themeColor="text1"/>
          <w:lang w:val="en-AU"/>
        </w:rPr>
      </w:pPr>
      <w:r w:rsidRPr="00CE4231">
        <w:rPr>
          <w:color w:val="000000" w:themeColor="text1"/>
          <w:lang w:val="en-AU"/>
        </w:rPr>
        <w:t>‘D+’ PEFA score of ‘D’ for in-year budget reporting (PI-</w:t>
      </w:r>
      <w:r w:rsidR="00E54E0E" w:rsidRPr="00394491">
        <w:rPr>
          <w:color w:val="000000" w:themeColor="text1"/>
          <w:lang w:val="en-AU"/>
        </w:rPr>
        <w:t>28)</w:t>
      </w:r>
      <w:r w:rsidRPr="00CE4231">
        <w:rPr>
          <w:color w:val="000000" w:themeColor="text1"/>
          <w:lang w:val="en-AU"/>
        </w:rPr>
        <w:t>.</w:t>
      </w:r>
    </w:p>
    <w:p w14:paraId="1A8ECF1A" w14:textId="6772D6F1" w:rsidR="00E3019A" w:rsidRPr="00CE4231" w:rsidRDefault="00E3019A" w:rsidP="00E3019A">
      <w:pPr>
        <w:rPr>
          <w:color w:val="000000" w:themeColor="text1"/>
          <w:lang w:val="en-AU"/>
        </w:rPr>
      </w:pPr>
      <w:r w:rsidRPr="00CE4231">
        <w:rPr>
          <w:color w:val="000000" w:themeColor="text1"/>
          <w:lang w:val="en-AU"/>
        </w:rPr>
        <w:t>The existing GPH budget monitoring method is to record obligations (commitments by departments) and disbursements (fiscal transfers to departmental bank accounts) against the annual appropriation by Congress</w:t>
      </w:r>
      <w:r w:rsidR="00722042">
        <w:rPr>
          <w:color w:val="000000" w:themeColor="text1"/>
          <w:lang w:val="en-AU"/>
        </w:rPr>
        <w:t xml:space="preserve"> – </w:t>
      </w:r>
      <w:r w:rsidRPr="00CE4231">
        <w:rPr>
          <w:color w:val="000000" w:themeColor="text1"/>
          <w:lang w:val="en-AU"/>
        </w:rPr>
        <w:t xml:space="preserve">the </w:t>
      </w:r>
      <w:r w:rsidR="00722042">
        <w:rPr>
          <w:color w:val="000000" w:themeColor="text1"/>
          <w:lang w:val="en-AU"/>
        </w:rPr>
        <w:t>General Appropriations Act (</w:t>
      </w:r>
      <w:r w:rsidRPr="00CE4231">
        <w:rPr>
          <w:color w:val="000000" w:themeColor="text1"/>
          <w:lang w:val="en-AU"/>
        </w:rPr>
        <w:t>GAA</w:t>
      </w:r>
      <w:r w:rsidR="00722042">
        <w:rPr>
          <w:color w:val="000000" w:themeColor="text1"/>
          <w:lang w:val="en-AU"/>
        </w:rPr>
        <w:t>)</w:t>
      </w:r>
      <w:r w:rsidRPr="00CE4231">
        <w:rPr>
          <w:color w:val="000000" w:themeColor="text1"/>
          <w:lang w:val="en-AU"/>
        </w:rPr>
        <w:t>.</w:t>
      </w:r>
      <w:r w:rsidR="008F27CB">
        <w:rPr>
          <w:color w:val="000000" w:themeColor="text1"/>
          <w:lang w:val="en-AU"/>
        </w:rPr>
        <w:t xml:space="preserve"> </w:t>
      </w:r>
      <w:r w:rsidRPr="00CE4231">
        <w:rPr>
          <w:color w:val="000000" w:themeColor="text1"/>
          <w:lang w:val="en-AU"/>
        </w:rPr>
        <w:t xml:space="preserve">The current system is overly-complex and </w:t>
      </w:r>
      <w:r w:rsidR="007F0108">
        <w:rPr>
          <w:color w:val="000000" w:themeColor="text1"/>
          <w:lang w:val="en-AU"/>
        </w:rPr>
        <w:t xml:space="preserve">a </w:t>
      </w:r>
      <w:r w:rsidRPr="00CE4231">
        <w:rPr>
          <w:color w:val="000000" w:themeColor="text1"/>
          <w:lang w:val="en-AU"/>
        </w:rPr>
        <w:t>lack</w:t>
      </w:r>
      <w:r w:rsidR="007F0108">
        <w:rPr>
          <w:color w:val="000000" w:themeColor="text1"/>
          <w:lang w:val="en-AU"/>
        </w:rPr>
        <w:t xml:space="preserve"> of</w:t>
      </w:r>
      <w:r w:rsidRPr="00CE4231">
        <w:rPr>
          <w:color w:val="000000" w:themeColor="text1"/>
          <w:lang w:val="en-AU"/>
        </w:rPr>
        <w:t xml:space="preserve"> discipline and clarity </w:t>
      </w:r>
      <w:r w:rsidR="007F0108">
        <w:rPr>
          <w:color w:val="000000" w:themeColor="text1"/>
          <w:lang w:val="en-AU"/>
        </w:rPr>
        <w:t xml:space="preserve">could hinder a </w:t>
      </w:r>
      <w:r w:rsidRPr="00CE4231">
        <w:rPr>
          <w:color w:val="000000" w:themeColor="text1"/>
          <w:lang w:val="en-AU"/>
        </w:rPr>
        <w:t xml:space="preserve">scale-up of infrastructure spending and </w:t>
      </w:r>
      <w:r w:rsidR="007F0108">
        <w:rPr>
          <w:color w:val="000000" w:themeColor="text1"/>
          <w:lang w:val="en-AU"/>
        </w:rPr>
        <w:t>could expose</w:t>
      </w:r>
      <w:r w:rsidRPr="00CE4231">
        <w:rPr>
          <w:color w:val="000000" w:themeColor="text1"/>
          <w:lang w:val="en-AU"/>
        </w:rPr>
        <w:t xml:space="preserve"> GPH budget analysis to timing issues.</w:t>
      </w:r>
      <w:r w:rsidR="008F27CB">
        <w:rPr>
          <w:color w:val="000000" w:themeColor="text1"/>
          <w:lang w:val="en-AU"/>
        </w:rPr>
        <w:t xml:space="preserve"> </w:t>
      </w:r>
      <w:r w:rsidRPr="00CE4231">
        <w:rPr>
          <w:color w:val="000000" w:themeColor="text1"/>
          <w:lang w:val="en-AU"/>
        </w:rPr>
        <w:t>Implementation slippages can be rolled into the next budget year, without being addressed in a timely way and incurring an opportunity cost when budget resources are not allocated where they can best be used.</w:t>
      </w:r>
    </w:p>
    <w:p w14:paraId="73ABE77E" w14:textId="2C8C5858" w:rsidR="00E3019A" w:rsidRPr="00CE4231" w:rsidRDefault="00E3019A" w:rsidP="00E3019A">
      <w:pPr>
        <w:rPr>
          <w:color w:val="000000" w:themeColor="text1"/>
          <w:lang w:val="en-AU"/>
        </w:rPr>
      </w:pPr>
      <w:r w:rsidRPr="00CE4231">
        <w:rPr>
          <w:color w:val="000000" w:themeColor="text1"/>
          <w:lang w:val="en-AU"/>
        </w:rPr>
        <w:t xml:space="preserve">The implication of these timing differences is reflected in the </w:t>
      </w:r>
      <w:r w:rsidR="000A639C">
        <w:rPr>
          <w:color w:val="000000" w:themeColor="text1"/>
          <w:lang w:val="en-AU"/>
        </w:rPr>
        <w:t xml:space="preserve">on-going (i.e. </w:t>
      </w:r>
      <w:r w:rsidRPr="00CE4231">
        <w:rPr>
          <w:color w:val="000000" w:themeColor="text1"/>
          <w:lang w:val="en-AU"/>
        </w:rPr>
        <w:t>Tier 1</w:t>
      </w:r>
      <w:r w:rsidR="000A639C">
        <w:rPr>
          <w:color w:val="000000" w:themeColor="text1"/>
          <w:lang w:val="en-AU"/>
        </w:rPr>
        <w:t>)</w:t>
      </w:r>
      <w:r w:rsidRPr="00CE4231">
        <w:rPr>
          <w:color w:val="000000" w:themeColor="text1"/>
          <w:lang w:val="en-AU"/>
        </w:rPr>
        <w:t xml:space="preserve"> estimates for 2018, in which on-going activities from prior years comprise 83% of the 2018 </w:t>
      </w:r>
      <w:r w:rsidR="000A639C">
        <w:rPr>
          <w:color w:val="000000" w:themeColor="text1"/>
          <w:lang w:val="en-AU"/>
        </w:rPr>
        <w:t>National Expenditure Program (</w:t>
      </w:r>
      <w:r w:rsidRPr="00CE4231">
        <w:rPr>
          <w:color w:val="000000" w:themeColor="text1"/>
          <w:lang w:val="en-AU"/>
        </w:rPr>
        <w:t>NEP</w:t>
      </w:r>
      <w:r w:rsidR="000A639C">
        <w:rPr>
          <w:color w:val="000000" w:themeColor="text1"/>
          <w:lang w:val="en-AU"/>
        </w:rPr>
        <w:t>)</w:t>
      </w:r>
      <w:r w:rsidRPr="00CE4231">
        <w:rPr>
          <w:color w:val="000000" w:themeColor="text1"/>
          <w:lang w:val="en-AU"/>
        </w:rPr>
        <w:t xml:space="preserve"> and new activities </w:t>
      </w:r>
      <w:r w:rsidR="000A639C">
        <w:rPr>
          <w:color w:val="000000" w:themeColor="text1"/>
          <w:lang w:val="en-AU"/>
        </w:rPr>
        <w:t xml:space="preserve">(i.e. Tier 2) </w:t>
      </w:r>
      <w:r w:rsidRPr="00CE4231">
        <w:rPr>
          <w:color w:val="000000" w:themeColor="text1"/>
          <w:lang w:val="en-AU"/>
        </w:rPr>
        <w:t xml:space="preserve">are 17%. Lags in implementation of prior years’ budgets dominate the 2018 budget. Government’s commitment to significantly increase the volume and quality of infrastructure spending – particularly with respect to transport infrastructure – can only be achieved </w:t>
      </w:r>
      <w:r w:rsidR="007F0108">
        <w:rPr>
          <w:color w:val="000000" w:themeColor="text1"/>
          <w:lang w:val="en-AU"/>
        </w:rPr>
        <w:t xml:space="preserve">through </w:t>
      </w:r>
      <w:r w:rsidRPr="00CE4231">
        <w:rPr>
          <w:color w:val="000000" w:themeColor="text1"/>
          <w:lang w:val="en-AU"/>
        </w:rPr>
        <w:t xml:space="preserve">a budget system </w:t>
      </w:r>
      <w:r w:rsidR="007F0108">
        <w:rPr>
          <w:color w:val="000000" w:themeColor="text1"/>
          <w:lang w:val="en-AU"/>
        </w:rPr>
        <w:t>with a sharp</w:t>
      </w:r>
      <w:r w:rsidRPr="00CE4231">
        <w:rPr>
          <w:color w:val="000000" w:themeColor="text1"/>
          <w:lang w:val="en-AU"/>
        </w:rPr>
        <w:t xml:space="preserve"> focus on delivery.</w:t>
      </w:r>
    </w:p>
    <w:p w14:paraId="3EC367CF" w14:textId="5450A11A" w:rsidR="00020E8C" w:rsidRDefault="000A639C" w:rsidP="00E3019A">
      <w:pPr>
        <w:rPr>
          <w:color w:val="000000" w:themeColor="text1"/>
          <w:lang w:val="en-AU"/>
        </w:rPr>
      </w:pPr>
      <w:r>
        <w:rPr>
          <w:color w:val="000000" w:themeColor="text1"/>
          <w:lang w:val="en-AU"/>
        </w:rPr>
        <w:t xml:space="preserve">The GPH </w:t>
      </w:r>
      <w:r w:rsidR="00E3019A" w:rsidRPr="00CE4231">
        <w:rPr>
          <w:color w:val="000000" w:themeColor="text1"/>
          <w:lang w:val="en-AU"/>
        </w:rPr>
        <w:t xml:space="preserve">has a clear commitment to reform the current budget </w:t>
      </w:r>
      <w:r>
        <w:rPr>
          <w:color w:val="000000" w:themeColor="text1"/>
          <w:lang w:val="en-AU"/>
        </w:rPr>
        <w:t xml:space="preserve">framework </w:t>
      </w:r>
      <w:r w:rsidR="00E3019A" w:rsidRPr="00CE4231">
        <w:rPr>
          <w:color w:val="000000" w:themeColor="text1"/>
          <w:lang w:val="en-AU"/>
        </w:rPr>
        <w:t xml:space="preserve">and </w:t>
      </w:r>
      <w:r w:rsidR="00BC13A3">
        <w:rPr>
          <w:color w:val="000000" w:themeColor="text1"/>
          <w:lang w:val="en-AU"/>
        </w:rPr>
        <w:t>t</w:t>
      </w:r>
      <w:r w:rsidR="00E3019A" w:rsidRPr="00CE4231">
        <w:rPr>
          <w:color w:val="000000" w:themeColor="text1"/>
          <w:lang w:val="en-AU"/>
        </w:rPr>
        <w:t>o enable in</w:t>
      </w:r>
      <w:r w:rsidR="00722042">
        <w:rPr>
          <w:color w:val="000000" w:themeColor="text1"/>
          <w:lang w:val="en-AU"/>
        </w:rPr>
        <w:t>-</w:t>
      </w:r>
      <w:r w:rsidR="00E3019A" w:rsidRPr="00CE4231">
        <w:rPr>
          <w:color w:val="000000" w:themeColor="text1"/>
          <w:lang w:val="en-AU"/>
        </w:rPr>
        <w:t>year budget utilisation measurement against actual cash spent.</w:t>
      </w:r>
      <w:r w:rsidR="008F27CB">
        <w:rPr>
          <w:color w:val="000000" w:themeColor="text1"/>
          <w:lang w:val="en-AU"/>
        </w:rPr>
        <w:t xml:space="preserve"> </w:t>
      </w:r>
      <w:r w:rsidR="00E3019A" w:rsidRPr="00CE4231">
        <w:rPr>
          <w:color w:val="000000" w:themeColor="text1"/>
          <w:lang w:val="en-AU"/>
        </w:rPr>
        <w:t xml:space="preserve">The central element of the reform </w:t>
      </w:r>
      <w:r>
        <w:rPr>
          <w:color w:val="000000" w:themeColor="text1"/>
          <w:lang w:val="en-AU"/>
        </w:rPr>
        <w:t xml:space="preserve">being introduced by DBM </w:t>
      </w:r>
      <w:r w:rsidR="00E3019A" w:rsidRPr="00CE4231">
        <w:rPr>
          <w:color w:val="000000" w:themeColor="text1"/>
          <w:lang w:val="en-AU"/>
        </w:rPr>
        <w:t>is to shift away from the current obligation-based budgeting system to a cash appropriations system.</w:t>
      </w:r>
      <w:r w:rsidR="00020E8C">
        <w:rPr>
          <w:color w:val="000000" w:themeColor="text1"/>
          <w:lang w:val="en-AU"/>
        </w:rPr>
        <w:t xml:space="preserve"> In the words of the DBM Secretary, “</w:t>
      </w:r>
      <w:r w:rsidR="00020E8C" w:rsidRPr="00257940">
        <w:rPr>
          <w:i/>
          <w:color w:val="000000" w:themeColor="text1"/>
          <w:lang w:val="en-AU"/>
        </w:rPr>
        <w:t>Obligations are intentions, no</w:t>
      </w:r>
      <w:r w:rsidR="00396FFF" w:rsidRPr="00257940">
        <w:rPr>
          <w:i/>
          <w:color w:val="000000" w:themeColor="text1"/>
          <w:lang w:val="en-AU"/>
        </w:rPr>
        <w:t>t</w:t>
      </w:r>
      <w:r w:rsidR="00020E8C" w:rsidRPr="00257940">
        <w:rPr>
          <w:i/>
          <w:color w:val="000000" w:themeColor="text1"/>
          <w:lang w:val="en-AU"/>
        </w:rPr>
        <w:t xml:space="preserve"> expenditures. The current system of obligation-based appropriation does not promote disciplined execution of the annual budget</w:t>
      </w:r>
      <w:r w:rsidR="00020E8C">
        <w:rPr>
          <w:color w:val="000000" w:themeColor="text1"/>
          <w:lang w:val="en-AU"/>
        </w:rPr>
        <w:t>.”</w:t>
      </w:r>
      <w:r w:rsidR="00396FFF">
        <w:rPr>
          <w:color w:val="000000" w:themeColor="text1"/>
          <w:lang w:val="en-AU"/>
        </w:rPr>
        <w:t xml:space="preserve"> </w:t>
      </w:r>
      <w:r w:rsidR="00537816">
        <w:rPr>
          <w:color w:val="000000" w:themeColor="text1"/>
          <w:lang w:val="en-AU"/>
        </w:rPr>
        <w:t xml:space="preserve">One symptom of this lack of discipline is the level of national government “underspending” where, “reckoned against planned levels of disbursements, there has been underspending of about 10 percent per year on average from 2011 to 2015” (Monsod 2016). </w:t>
      </w:r>
      <w:r w:rsidR="00396FFF">
        <w:rPr>
          <w:color w:val="000000" w:themeColor="text1"/>
          <w:lang w:val="en-AU"/>
        </w:rPr>
        <w:t xml:space="preserve">Achieving a rapid increase in government infrastructure spending in five years (from PHP847 billion in 2017 to PHP1.8 trillion in 2022) </w:t>
      </w:r>
      <w:r w:rsidR="004B1E9D">
        <w:rPr>
          <w:color w:val="000000" w:themeColor="text1"/>
          <w:lang w:val="en-AU"/>
        </w:rPr>
        <w:t>will therefore require</w:t>
      </w:r>
      <w:r w:rsidR="00396FFF">
        <w:rPr>
          <w:color w:val="000000" w:themeColor="text1"/>
          <w:lang w:val="en-AU"/>
        </w:rPr>
        <w:t xml:space="preserve"> a disciplined PFM system focused on delivery (e.</w:t>
      </w:r>
      <w:r w:rsidR="00537816">
        <w:rPr>
          <w:color w:val="000000" w:themeColor="text1"/>
          <w:lang w:val="en-AU"/>
        </w:rPr>
        <w:t>g.</w:t>
      </w:r>
      <w:r w:rsidR="00396FFF">
        <w:rPr>
          <w:color w:val="000000" w:themeColor="text1"/>
          <w:lang w:val="en-AU"/>
        </w:rPr>
        <w:t xml:space="preserve"> cash payments for goods and services received) and not just </w:t>
      </w:r>
      <w:r w:rsidR="00537816">
        <w:rPr>
          <w:color w:val="000000" w:themeColor="text1"/>
          <w:lang w:val="en-AU"/>
        </w:rPr>
        <w:t xml:space="preserve">intentions (e.g. contracts for those goods and services). </w:t>
      </w:r>
      <w:r w:rsidR="004B1E9D">
        <w:rPr>
          <w:color w:val="000000" w:themeColor="text1"/>
          <w:lang w:val="en-AU"/>
        </w:rPr>
        <w:t xml:space="preserve">DBM is already implementing a Budget Reform Program to shift to cash appropriation as well as to a one-year validity (vs. the current two-year validity) period for the national budget. </w:t>
      </w:r>
      <w:r w:rsidR="00537816">
        <w:rPr>
          <w:color w:val="000000" w:themeColor="text1"/>
          <w:lang w:val="en-AU"/>
        </w:rPr>
        <w:t>A Budget Reform Bill has already been filed in Congress</w:t>
      </w:r>
      <w:r w:rsidR="004B1E9D">
        <w:rPr>
          <w:color w:val="000000" w:themeColor="text1"/>
          <w:lang w:val="en-AU"/>
        </w:rPr>
        <w:t xml:space="preserve"> to formalise these reforms.</w:t>
      </w:r>
    </w:p>
    <w:p w14:paraId="144AD548" w14:textId="2A0BB63B" w:rsidR="00E3019A" w:rsidRPr="00CE4231" w:rsidRDefault="000A639C" w:rsidP="00E3019A">
      <w:pPr>
        <w:rPr>
          <w:color w:val="000000" w:themeColor="text1"/>
          <w:lang w:val="en-AU"/>
        </w:rPr>
      </w:pPr>
      <w:r>
        <w:rPr>
          <w:color w:val="000000" w:themeColor="text1"/>
          <w:lang w:val="en-AU"/>
        </w:rPr>
        <w:t>N</w:t>
      </w:r>
      <w:r w:rsidR="00E3019A" w:rsidRPr="00CE4231">
        <w:rPr>
          <w:color w:val="000000" w:themeColor="text1"/>
          <w:lang w:val="en-AU"/>
        </w:rPr>
        <w:t xml:space="preserve">ational budget reforms </w:t>
      </w:r>
      <w:r>
        <w:rPr>
          <w:color w:val="000000" w:themeColor="text1"/>
          <w:lang w:val="en-AU"/>
        </w:rPr>
        <w:t>were</w:t>
      </w:r>
      <w:r w:rsidR="00E3019A" w:rsidRPr="00CE4231">
        <w:rPr>
          <w:color w:val="000000" w:themeColor="text1"/>
          <w:lang w:val="en-AU"/>
        </w:rPr>
        <w:t xml:space="preserve"> </w:t>
      </w:r>
      <w:r w:rsidR="004B1E9D">
        <w:rPr>
          <w:color w:val="000000" w:themeColor="text1"/>
          <w:lang w:val="en-AU"/>
        </w:rPr>
        <w:t xml:space="preserve">also </w:t>
      </w:r>
      <w:r w:rsidR="00E3019A" w:rsidRPr="00CE4231">
        <w:rPr>
          <w:color w:val="000000" w:themeColor="text1"/>
          <w:lang w:val="en-AU"/>
        </w:rPr>
        <w:t xml:space="preserve">in part informed by the success of the </w:t>
      </w:r>
      <w:r w:rsidR="00E3019A" w:rsidRPr="00CE4231">
        <w:rPr>
          <w:i/>
          <w:color w:val="000000" w:themeColor="text1"/>
          <w:lang w:val="en-AU"/>
        </w:rPr>
        <w:t>Konkreto at Ayos na Lansangan at Daan Tungo sa Pangkalahatang Kaunlaran</w:t>
      </w:r>
      <w:r w:rsidR="00E3019A" w:rsidRPr="00CE4231">
        <w:rPr>
          <w:color w:val="000000" w:themeColor="text1"/>
          <w:lang w:val="en-AU"/>
        </w:rPr>
        <w:t xml:space="preserve"> (KALSADA) program initiated in 2016</w:t>
      </w:r>
      <w:r w:rsidR="00BB25EC">
        <w:rPr>
          <w:color w:val="000000" w:themeColor="text1"/>
          <w:lang w:val="en-AU"/>
        </w:rPr>
        <w:t xml:space="preserve"> (DFAT 2017)</w:t>
      </w:r>
      <w:r w:rsidR="00E3019A" w:rsidRPr="00CE4231">
        <w:rPr>
          <w:color w:val="000000" w:themeColor="text1"/>
          <w:lang w:val="en-AU"/>
        </w:rPr>
        <w:t xml:space="preserve"> and continued </w:t>
      </w:r>
      <w:r w:rsidR="007F0108">
        <w:rPr>
          <w:color w:val="000000" w:themeColor="text1"/>
          <w:lang w:val="en-AU"/>
        </w:rPr>
        <w:t xml:space="preserve">by GPH </w:t>
      </w:r>
      <w:r w:rsidR="00E3019A" w:rsidRPr="00CE4231">
        <w:rPr>
          <w:color w:val="000000" w:themeColor="text1"/>
          <w:lang w:val="en-AU"/>
        </w:rPr>
        <w:t>in 2017 as the Conditional Matching Grant to Provinces for Road Repair, Rehabilitation and Improvement (CMGP). Both KALSADA and CMGP require evidence of road maintenance performance and proof of cash disbursement of the previous year’s maintenance budget as a condition of being eligible for on-going funding for roads.</w:t>
      </w:r>
      <w:r w:rsidR="008F27CB">
        <w:rPr>
          <w:color w:val="000000" w:themeColor="text1"/>
          <w:lang w:val="en-AU"/>
        </w:rPr>
        <w:t xml:space="preserve"> </w:t>
      </w:r>
      <w:r w:rsidR="00E3019A" w:rsidRPr="00CE4231">
        <w:rPr>
          <w:color w:val="000000" w:themeColor="text1"/>
          <w:lang w:val="en-AU"/>
        </w:rPr>
        <w:t>In-year budget and cash disbursements are matched to measure physical and financial performance of provincial roads management.</w:t>
      </w:r>
    </w:p>
    <w:p w14:paraId="15E4F9C2" w14:textId="0212D1C0" w:rsidR="00E3019A" w:rsidRPr="00CE4231" w:rsidRDefault="00E3019A" w:rsidP="00E3019A">
      <w:pPr>
        <w:rPr>
          <w:color w:val="000000" w:themeColor="text1"/>
          <w:lang w:val="en-AU"/>
        </w:rPr>
      </w:pPr>
      <w:r w:rsidRPr="00CE4231">
        <w:rPr>
          <w:color w:val="000000" w:themeColor="text1"/>
          <w:lang w:val="en-AU"/>
        </w:rPr>
        <w:t>The success of establishing in-year fiscal discipline for sub-national fiscal transfers to roads management is evidenced by the 177% increase in GAA funding to CMGP of PHP18.03b ($458m) in 2017 compared to PHP 6.5b ($163m) in 2016 to KALSADA.</w:t>
      </w:r>
      <w:r w:rsidR="008F27CB">
        <w:rPr>
          <w:color w:val="000000" w:themeColor="text1"/>
          <w:lang w:val="en-AU"/>
        </w:rPr>
        <w:t xml:space="preserve"> </w:t>
      </w:r>
      <w:r w:rsidRPr="00CE4231">
        <w:rPr>
          <w:color w:val="000000" w:themeColor="text1"/>
          <w:lang w:val="en-AU"/>
        </w:rPr>
        <w:t>Further, CMGP funding is extended to 78 of 81 provinces compared to 74 for KALSADA.</w:t>
      </w:r>
      <w:r w:rsidR="008F27CB">
        <w:rPr>
          <w:color w:val="000000" w:themeColor="text1"/>
          <w:lang w:val="en-AU"/>
        </w:rPr>
        <w:t xml:space="preserve"> </w:t>
      </w:r>
    </w:p>
    <w:p w14:paraId="0C4E4FB6" w14:textId="270575BD" w:rsidR="00E3019A" w:rsidRPr="00CE4231" w:rsidRDefault="000A639C" w:rsidP="00E3019A">
      <w:pPr>
        <w:rPr>
          <w:color w:val="000000" w:themeColor="text1"/>
          <w:lang w:val="en-AU"/>
        </w:rPr>
      </w:pPr>
      <w:r>
        <w:rPr>
          <w:color w:val="000000" w:themeColor="text1"/>
          <w:lang w:val="en-AU"/>
        </w:rPr>
        <w:t>T</w:t>
      </w:r>
      <w:r w:rsidR="00E3019A" w:rsidRPr="00CE4231">
        <w:rPr>
          <w:color w:val="000000" w:themeColor="text1"/>
          <w:lang w:val="en-AU"/>
        </w:rPr>
        <w:t>rialling new approaches and then using the evaluation of the trial as a basis for supporting further reforms is evidence that a “</w:t>
      </w:r>
      <w:r w:rsidR="00E3019A" w:rsidRPr="00CE4231">
        <w:rPr>
          <w:i/>
          <w:color w:val="000000" w:themeColor="text1"/>
          <w:lang w:val="en-AU"/>
        </w:rPr>
        <w:t>trial-evaluate-inform-adapt</w:t>
      </w:r>
      <w:r w:rsidR="00E3019A" w:rsidRPr="00CE4231">
        <w:rPr>
          <w:color w:val="000000" w:themeColor="text1"/>
          <w:lang w:val="en-AU"/>
        </w:rPr>
        <w:t>” methodology is practiced and effective in GPH.</w:t>
      </w:r>
    </w:p>
    <w:p w14:paraId="62872DEB" w14:textId="1D2E82C0" w:rsidR="00E3019A" w:rsidRPr="005C38BA" w:rsidRDefault="00EE4617" w:rsidP="00E3019A">
      <w:pPr>
        <w:pStyle w:val="Heading4"/>
        <w:rPr>
          <w:color w:val="auto"/>
          <w:sz w:val="28"/>
          <w:lang w:val="en-AU"/>
        </w:rPr>
      </w:pPr>
      <w:r>
        <w:rPr>
          <w:color w:val="auto"/>
          <w:sz w:val="28"/>
          <w:szCs w:val="28"/>
          <w:lang w:val="en-AU"/>
        </w:rPr>
        <w:t>Infrastructure</w:t>
      </w:r>
    </w:p>
    <w:p w14:paraId="73635AF0" w14:textId="3676955C" w:rsidR="00E3019A" w:rsidRPr="00CE4231" w:rsidRDefault="00ED3B2F" w:rsidP="00E3019A">
      <w:pPr>
        <w:rPr>
          <w:color w:val="000000" w:themeColor="text1"/>
          <w:lang w:val="en-AU"/>
        </w:rPr>
      </w:pPr>
      <w:r>
        <w:rPr>
          <w:color w:val="000000" w:themeColor="text1"/>
          <w:lang w:val="en-AU"/>
        </w:rPr>
        <w:t>W</w:t>
      </w:r>
      <w:r w:rsidR="00E3019A" w:rsidRPr="00CE4231">
        <w:rPr>
          <w:color w:val="000000" w:themeColor="text1"/>
          <w:lang w:val="en-AU"/>
        </w:rPr>
        <w:t xml:space="preserve">eaknesses in </w:t>
      </w:r>
      <w:r>
        <w:rPr>
          <w:color w:val="000000" w:themeColor="text1"/>
          <w:lang w:val="en-AU"/>
        </w:rPr>
        <w:t xml:space="preserve">infrastructure </w:t>
      </w:r>
      <w:r w:rsidR="00E3019A" w:rsidRPr="00CE4231">
        <w:rPr>
          <w:color w:val="000000" w:themeColor="text1"/>
          <w:lang w:val="en-AU"/>
        </w:rPr>
        <w:t xml:space="preserve">project design and preparation, procurement difficulties, and implementation bottlenecks arising from structural weaknesses and capacity constraints of National Government Agencies responsible for infrastructure implementation </w:t>
      </w:r>
      <w:r>
        <w:rPr>
          <w:color w:val="000000" w:themeColor="text1"/>
          <w:lang w:val="en-AU"/>
        </w:rPr>
        <w:t>are among the factors that affect</w:t>
      </w:r>
      <w:r w:rsidRPr="00CE4231">
        <w:rPr>
          <w:color w:val="000000" w:themeColor="text1"/>
          <w:lang w:val="en-AU"/>
        </w:rPr>
        <w:t xml:space="preserve"> budget utili</w:t>
      </w:r>
      <w:r>
        <w:rPr>
          <w:color w:val="000000" w:themeColor="text1"/>
          <w:lang w:val="en-AU"/>
        </w:rPr>
        <w:t>s</w:t>
      </w:r>
      <w:r w:rsidRPr="00CE4231">
        <w:rPr>
          <w:color w:val="000000" w:themeColor="text1"/>
          <w:lang w:val="en-AU"/>
        </w:rPr>
        <w:t>ation</w:t>
      </w:r>
      <w:r w:rsidR="00E3019A" w:rsidRPr="00CE4231">
        <w:rPr>
          <w:color w:val="000000" w:themeColor="text1"/>
          <w:lang w:val="en-AU"/>
        </w:rPr>
        <w:t>.</w:t>
      </w:r>
    </w:p>
    <w:p w14:paraId="70E9E9A0" w14:textId="1E5AC948" w:rsidR="00B3270C" w:rsidRPr="00800AC9" w:rsidRDefault="000F7719" w:rsidP="00E3019A">
      <w:pPr>
        <w:rPr>
          <w:rFonts w:ascii="Calibri Light" w:hAnsi="Calibri Light"/>
          <w:color w:val="auto"/>
          <w:lang w:val="en-AU"/>
        </w:rPr>
      </w:pPr>
      <w:r w:rsidRPr="00800AC9">
        <w:rPr>
          <w:rFonts w:ascii="Calibri Light" w:hAnsi="Calibri Light"/>
          <w:color w:val="auto"/>
          <w:lang w:val="en-AU"/>
        </w:rPr>
        <w:t>Both the 2016 PEFA assessment and DFAT’s 2016 fiduciary risk assessment refer to pre-procurement planning as a weakness that adversely affects infrastructure delivery.</w:t>
      </w:r>
      <w:r w:rsidR="00A20364">
        <w:rPr>
          <w:rFonts w:ascii="Calibri Light" w:hAnsi="Calibri Light"/>
          <w:color w:val="auto"/>
          <w:lang w:val="en-AU"/>
        </w:rPr>
        <w:t xml:space="preserve"> </w:t>
      </w:r>
      <w:r w:rsidRPr="00800AC9">
        <w:rPr>
          <w:rFonts w:ascii="Calibri Light" w:hAnsi="Calibri Light"/>
          <w:color w:val="auto"/>
          <w:lang w:val="en-AU"/>
        </w:rPr>
        <w:t>Pre-procurement planning activities link directly to GPH project identification and prioritisation; and project preparation responsibilities</w:t>
      </w:r>
      <w:r w:rsidR="00B3270C" w:rsidRPr="00800AC9">
        <w:rPr>
          <w:rFonts w:ascii="Calibri Light" w:hAnsi="Calibri Light"/>
          <w:color w:val="auto"/>
          <w:lang w:val="en-AU"/>
        </w:rPr>
        <w:t>.</w:t>
      </w:r>
    </w:p>
    <w:p w14:paraId="3198581E" w14:textId="6AFD18BA" w:rsidR="00B3270C" w:rsidRPr="00800AC9" w:rsidRDefault="000F7719" w:rsidP="00E3019A">
      <w:pPr>
        <w:rPr>
          <w:rFonts w:ascii="Calibri Light" w:hAnsi="Calibri Light"/>
          <w:color w:val="auto"/>
          <w:lang w:val="en-AU"/>
        </w:rPr>
      </w:pPr>
      <w:r w:rsidRPr="00800AC9">
        <w:rPr>
          <w:rFonts w:ascii="Calibri Light" w:hAnsi="Calibri Light"/>
          <w:color w:val="auto"/>
          <w:lang w:val="en-AU"/>
        </w:rPr>
        <w:t>As noted previously in this design, these functions are vested in NGAs, NEDA and DBM</w:t>
      </w:r>
      <w:r w:rsidR="008D7C41">
        <w:rPr>
          <w:rFonts w:ascii="Calibri Light" w:hAnsi="Calibri Light"/>
          <w:color w:val="auto"/>
          <w:lang w:val="en-AU"/>
        </w:rPr>
        <w:t>,</w:t>
      </w:r>
      <w:r w:rsidRPr="00800AC9">
        <w:rPr>
          <w:rFonts w:ascii="Calibri Light" w:hAnsi="Calibri Light"/>
          <w:color w:val="auto"/>
          <w:lang w:val="en-AU"/>
        </w:rPr>
        <w:t xml:space="preserve"> and respond to perceived national development priorities</w:t>
      </w:r>
      <w:r w:rsidR="005F4B48" w:rsidRPr="00800AC9">
        <w:rPr>
          <w:rFonts w:ascii="Calibri Light" w:hAnsi="Calibri Light"/>
          <w:color w:val="auto"/>
          <w:lang w:val="en-AU"/>
        </w:rPr>
        <w:t xml:space="preserve">, but not always to </w:t>
      </w:r>
      <w:r w:rsidRPr="00800AC9">
        <w:rPr>
          <w:rFonts w:ascii="Calibri Light" w:hAnsi="Calibri Light"/>
          <w:color w:val="auto"/>
          <w:lang w:val="en-AU"/>
        </w:rPr>
        <w:t>technical analysis. Further, infrastructure procurement is also delayed by a lack of understanding of existing GPH procurement processes and insufficient staff in the Government Procurement Policy Bureau</w:t>
      </w:r>
      <w:r w:rsidR="00B3270C" w:rsidRPr="00800AC9">
        <w:rPr>
          <w:rFonts w:ascii="Calibri Light" w:hAnsi="Calibri Light"/>
          <w:color w:val="auto"/>
          <w:lang w:val="en-AU"/>
        </w:rPr>
        <w:t xml:space="preserve"> (GPPB) to advise NGA staff when they seek assistance.</w:t>
      </w:r>
    </w:p>
    <w:p w14:paraId="27A8439B" w14:textId="77777777" w:rsidR="008D7C41" w:rsidRDefault="00B3270C" w:rsidP="00E3019A">
      <w:pPr>
        <w:rPr>
          <w:rFonts w:ascii="Calibri Light" w:hAnsi="Calibri Light"/>
          <w:color w:val="auto"/>
          <w:lang w:val="en-AU"/>
        </w:rPr>
      </w:pPr>
      <w:r w:rsidRPr="00800AC9">
        <w:rPr>
          <w:rFonts w:ascii="Calibri Light" w:hAnsi="Calibri Light"/>
          <w:color w:val="auto"/>
          <w:lang w:val="en-AU"/>
        </w:rPr>
        <w:t>The combination of these factors, plus the relative success of a new Procurement Guide developed by PFMP, indicated to the design that it was more effective to address the national guidance on procurement and support DBM to enhance the capacity of GPPB, than to directly engage in procurement training in the major infrastructure spending agencies</w:t>
      </w:r>
    </w:p>
    <w:p w14:paraId="546B8387" w14:textId="04557572" w:rsidR="009A0995" w:rsidRDefault="00ED3B2F" w:rsidP="00E3019A">
      <w:pPr>
        <w:rPr>
          <w:color w:val="000000" w:themeColor="text1"/>
          <w:lang w:val="en-AU"/>
        </w:rPr>
      </w:pPr>
      <w:r>
        <w:rPr>
          <w:color w:val="000000" w:themeColor="text1"/>
          <w:lang w:val="en-AU"/>
        </w:rPr>
        <w:t xml:space="preserve">The GPH has initiated various reforms to address several constraints to infrastructure implementation. A new law on Right of Way Acquisition (ROWA) was passed in March 2016 to expedite ROWA procedures and promote just compensation. The Implementing Rules and Regulations of the procurement law were updated and took effect in October 2016. </w:t>
      </w:r>
      <w:r w:rsidR="009A0995" w:rsidRPr="009A0995">
        <w:rPr>
          <w:color w:val="000000" w:themeColor="text1"/>
          <w:lang w:val="en-AU"/>
        </w:rPr>
        <w:t>DPWH has “convergence” programs with other NGAs that link road development projects to sites for sectoral priorities tourist areas, manufacturing centr</w:t>
      </w:r>
      <w:r w:rsidR="007F0108">
        <w:rPr>
          <w:color w:val="000000" w:themeColor="text1"/>
          <w:lang w:val="en-AU"/>
        </w:rPr>
        <w:t>e</w:t>
      </w:r>
      <w:r w:rsidR="009A0995" w:rsidRPr="009A0995">
        <w:rPr>
          <w:color w:val="000000" w:themeColor="text1"/>
          <w:lang w:val="en-AU"/>
        </w:rPr>
        <w:t>s, and inter-modal transport locations (e.g. ports, airports).</w:t>
      </w:r>
    </w:p>
    <w:p w14:paraId="45A49FB9" w14:textId="31B052F6" w:rsidR="00E3019A" w:rsidRPr="00CE4231" w:rsidRDefault="00ED3B2F" w:rsidP="00E3019A">
      <w:pPr>
        <w:rPr>
          <w:color w:val="000000" w:themeColor="text1"/>
          <w:lang w:val="en-AU"/>
        </w:rPr>
      </w:pPr>
      <w:r>
        <w:rPr>
          <w:color w:val="000000" w:themeColor="text1"/>
          <w:lang w:val="en-AU"/>
        </w:rPr>
        <w:t xml:space="preserve">However, significant challenges to </w:t>
      </w:r>
      <w:r w:rsidR="00E3019A" w:rsidRPr="00CE4231">
        <w:rPr>
          <w:color w:val="000000" w:themeColor="text1"/>
          <w:lang w:val="en-AU"/>
        </w:rPr>
        <w:t>infrastructure delivery</w:t>
      </w:r>
      <w:r>
        <w:rPr>
          <w:color w:val="000000" w:themeColor="text1"/>
          <w:lang w:val="en-AU"/>
        </w:rPr>
        <w:t xml:space="preserve"> by government remain, such as</w:t>
      </w:r>
      <w:r w:rsidR="00E3019A" w:rsidRPr="00CE4231">
        <w:rPr>
          <w:color w:val="000000" w:themeColor="text1"/>
          <w:lang w:val="en-AU"/>
        </w:rPr>
        <w:t>:</w:t>
      </w:r>
    </w:p>
    <w:p w14:paraId="579063D5" w14:textId="40669AA6" w:rsidR="00E3019A" w:rsidRPr="00CE4231" w:rsidRDefault="00E3019A" w:rsidP="00346FE8">
      <w:pPr>
        <w:pStyle w:val="ListParagraph"/>
        <w:numPr>
          <w:ilvl w:val="0"/>
          <w:numId w:val="26"/>
        </w:numPr>
        <w:rPr>
          <w:color w:val="000000" w:themeColor="text1"/>
          <w:lang w:val="en-AU"/>
        </w:rPr>
      </w:pPr>
      <w:r w:rsidRPr="00CE4231">
        <w:rPr>
          <w:color w:val="000000" w:themeColor="text1"/>
          <w:lang w:val="en-AU"/>
        </w:rPr>
        <w:t xml:space="preserve">Major infrastructure provision efforts by GPH </w:t>
      </w:r>
      <w:r w:rsidR="007F0108">
        <w:rPr>
          <w:color w:val="000000" w:themeColor="text1"/>
          <w:lang w:val="en-AU"/>
        </w:rPr>
        <w:t>in the past were often</w:t>
      </w:r>
      <w:r w:rsidRPr="00CE4231">
        <w:rPr>
          <w:color w:val="000000" w:themeColor="text1"/>
          <w:lang w:val="en-AU"/>
        </w:rPr>
        <w:t xml:space="preserve"> reactive</w:t>
      </w:r>
      <w:r w:rsidR="007F0108">
        <w:rPr>
          <w:color w:val="000000" w:themeColor="text1"/>
          <w:lang w:val="en-AU"/>
        </w:rPr>
        <w:t>,</w:t>
      </w:r>
      <w:r w:rsidRPr="00CE4231">
        <w:rPr>
          <w:color w:val="000000" w:themeColor="text1"/>
          <w:lang w:val="en-AU"/>
        </w:rPr>
        <w:t xml:space="preserve"> </w:t>
      </w:r>
      <w:r w:rsidR="007F0108">
        <w:rPr>
          <w:color w:val="000000" w:themeColor="text1"/>
          <w:lang w:val="en-AU"/>
        </w:rPr>
        <w:t>rather than a proactive</w:t>
      </w:r>
      <w:r w:rsidRPr="00CE4231">
        <w:rPr>
          <w:color w:val="000000" w:themeColor="text1"/>
          <w:lang w:val="en-AU"/>
        </w:rPr>
        <w:t xml:space="preserve"> attempt at effective long-term infrastructure planning. </w:t>
      </w:r>
      <w:r w:rsidR="007F0108">
        <w:rPr>
          <w:color w:val="000000" w:themeColor="text1"/>
          <w:lang w:val="en-AU"/>
        </w:rPr>
        <w:t>S</w:t>
      </w:r>
      <w:r w:rsidRPr="00CE4231">
        <w:rPr>
          <w:color w:val="000000" w:themeColor="text1"/>
          <w:lang w:val="en-AU"/>
        </w:rPr>
        <w:t>caling-up of infrastructure goals</w:t>
      </w:r>
      <w:r w:rsidR="007F0108">
        <w:rPr>
          <w:color w:val="000000" w:themeColor="text1"/>
          <w:lang w:val="en-AU"/>
        </w:rPr>
        <w:t xml:space="preserve"> may lead to a </w:t>
      </w:r>
      <w:r w:rsidRPr="00CE4231">
        <w:rPr>
          <w:color w:val="000000" w:themeColor="text1"/>
          <w:lang w:val="en-AU"/>
        </w:rPr>
        <w:t xml:space="preserve">reactive response to fit infrastructure delivery into planning timeframes, </w:t>
      </w:r>
      <w:r w:rsidR="007F0108">
        <w:rPr>
          <w:color w:val="000000" w:themeColor="text1"/>
          <w:lang w:val="en-AU"/>
        </w:rPr>
        <w:t xml:space="preserve">instead of more realistic timelines for actual </w:t>
      </w:r>
      <w:r w:rsidRPr="00CE4231">
        <w:rPr>
          <w:color w:val="000000" w:themeColor="text1"/>
          <w:lang w:val="en-AU"/>
        </w:rPr>
        <w:t>infrastructure delivery</w:t>
      </w:r>
      <w:r w:rsidR="00ED3B2F">
        <w:rPr>
          <w:color w:val="000000" w:themeColor="text1"/>
          <w:lang w:val="en-AU"/>
        </w:rPr>
        <w:t>.</w:t>
      </w:r>
    </w:p>
    <w:p w14:paraId="5952C43C" w14:textId="39110646" w:rsidR="00E3019A" w:rsidRPr="00CE4231" w:rsidRDefault="00E3019A" w:rsidP="00346FE8">
      <w:pPr>
        <w:pStyle w:val="ListParagraph"/>
        <w:numPr>
          <w:ilvl w:val="0"/>
          <w:numId w:val="26"/>
        </w:numPr>
        <w:rPr>
          <w:color w:val="000000" w:themeColor="text1"/>
          <w:lang w:val="en-AU"/>
        </w:rPr>
      </w:pPr>
      <w:r w:rsidRPr="00CE4231">
        <w:rPr>
          <w:color w:val="000000" w:themeColor="text1"/>
          <w:lang w:val="en-AU"/>
        </w:rPr>
        <w:t>Project preparation for full implementation readiness is conducted in different phases, involves procurement of consultants, and can extend over longer time-frames</w:t>
      </w:r>
      <w:r w:rsidR="00ED3B2F">
        <w:rPr>
          <w:color w:val="000000" w:themeColor="text1"/>
          <w:lang w:val="en-AU"/>
        </w:rPr>
        <w:t>.</w:t>
      </w:r>
    </w:p>
    <w:p w14:paraId="573F142D" w14:textId="5D2A8A10" w:rsidR="00E3019A" w:rsidRPr="00CE4231" w:rsidRDefault="00E3019A" w:rsidP="00346FE8">
      <w:pPr>
        <w:pStyle w:val="ListParagraph"/>
        <w:numPr>
          <w:ilvl w:val="0"/>
          <w:numId w:val="26"/>
        </w:numPr>
        <w:rPr>
          <w:color w:val="000000" w:themeColor="text1"/>
          <w:lang w:val="en-AU"/>
        </w:rPr>
      </w:pPr>
      <w:r w:rsidRPr="00CE4231">
        <w:rPr>
          <w:color w:val="000000" w:themeColor="text1"/>
          <w:lang w:val="en-AU"/>
        </w:rPr>
        <w:t>Project identification can be conducted by applying published rules, or as development committees nominate national development priorities</w:t>
      </w:r>
      <w:r w:rsidR="00ED3B2F">
        <w:rPr>
          <w:color w:val="000000" w:themeColor="text1"/>
          <w:lang w:val="en-AU"/>
        </w:rPr>
        <w:t>.</w:t>
      </w:r>
    </w:p>
    <w:p w14:paraId="5AE42E63" w14:textId="36FFB6A5" w:rsidR="00E3019A" w:rsidRPr="00CE4231" w:rsidRDefault="00ED3B2F" w:rsidP="00346FE8">
      <w:pPr>
        <w:pStyle w:val="ListParagraph"/>
        <w:numPr>
          <w:ilvl w:val="0"/>
          <w:numId w:val="26"/>
        </w:numPr>
        <w:rPr>
          <w:color w:val="000000" w:themeColor="text1"/>
          <w:lang w:val="en-AU"/>
        </w:rPr>
      </w:pPr>
      <w:r>
        <w:rPr>
          <w:color w:val="000000" w:themeColor="text1"/>
          <w:lang w:val="en-AU"/>
        </w:rPr>
        <w:t>T</w:t>
      </w:r>
      <w:r w:rsidR="00E3019A" w:rsidRPr="00CE4231">
        <w:rPr>
          <w:color w:val="000000" w:themeColor="text1"/>
          <w:lang w:val="en-AU"/>
        </w:rPr>
        <w:t xml:space="preserve">he numbers and experience of consultants </w:t>
      </w:r>
      <w:r>
        <w:rPr>
          <w:color w:val="000000" w:themeColor="text1"/>
          <w:lang w:val="en-AU"/>
        </w:rPr>
        <w:t xml:space="preserve">for project preparation that </w:t>
      </w:r>
      <w:r w:rsidR="00E3019A" w:rsidRPr="00CE4231">
        <w:rPr>
          <w:color w:val="000000" w:themeColor="text1"/>
          <w:lang w:val="en-AU"/>
        </w:rPr>
        <w:t>accessible by NGAs responsible for delivering infrastructure</w:t>
      </w:r>
      <w:r>
        <w:rPr>
          <w:color w:val="000000" w:themeColor="text1"/>
          <w:lang w:val="en-AU"/>
        </w:rPr>
        <w:t xml:space="preserve"> is limited.</w:t>
      </w:r>
    </w:p>
    <w:p w14:paraId="7ED484E5" w14:textId="4F4B25DE" w:rsidR="00E3019A" w:rsidRPr="00CE4231" w:rsidRDefault="00ED3B2F" w:rsidP="00346FE8">
      <w:pPr>
        <w:pStyle w:val="ListParagraph"/>
        <w:numPr>
          <w:ilvl w:val="0"/>
          <w:numId w:val="26"/>
        </w:numPr>
        <w:rPr>
          <w:color w:val="000000" w:themeColor="text1"/>
          <w:lang w:val="en-AU"/>
        </w:rPr>
      </w:pPr>
      <w:r>
        <w:rPr>
          <w:color w:val="000000" w:themeColor="text1"/>
          <w:lang w:val="en-AU"/>
        </w:rPr>
        <w:t xml:space="preserve">Some NGAs require </w:t>
      </w:r>
      <w:r w:rsidR="00E3019A" w:rsidRPr="00CE4231">
        <w:rPr>
          <w:color w:val="000000" w:themeColor="text1"/>
          <w:lang w:val="en-AU"/>
        </w:rPr>
        <w:t>organisational reform to better meet infrastructure delivery targets</w:t>
      </w:r>
      <w:r>
        <w:rPr>
          <w:color w:val="000000" w:themeColor="text1"/>
          <w:lang w:val="en-AU"/>
        </w:rPr>
        <w:t>.</w:t>
      </w:r>
    </w:p>
    <w:p w14:paraId="78993A50" w14:textId="3062B388" w:rsidR="00E3019A" w:rsidRPr="00F32775" w:rsidRDefault="00E3019A" w:rsidP="00346FE8">
      <w:pPr>
        <w:pStyle w:val="ListParagraph"/>
        <w:numPr>
          <w:ilvl w:val="0"/>
          <w:numId w:val="26"/>
        </w:numPr>
        <w:rPr>
          <w:color w:val="000000" w:themeColor="text1"/>
          <w:lang w:val="en-AU"/>
        </w:rPr>
      </w:pPr>
      <w:r w:rsidRPr="00CE4231">
        <w:rPr>
          <w:color w:val="000000" w:themeColor="text1"/>
          <w:lang w:val="en-AU"/>
        </w:rPr>
        <w:t>Private sector needs incentives for innovation in engineering, design and technology to support accelerated infrastructure implementation.</w:t>
      </w:r>
      <w:r w:rsidR="008F27CB">
        <w:rPr>
          <w:color w:val="000000" w:themeColor="text1"/>
          <w:lang w:val="en-AU"/>
        </w:rPr>
        <w:t xml:space="preserve"> </w:t>
      </w:r>
      <w:r w:rsidRPr="00CE4231">
        <w:rPr>
          <w:color w:val="000000" w:themeColor="text1"/>
          <w:lang w:val="en-AU"/>
        </w:rPr>
        <w:t>These incentives need to come out of public sector procurement requirements and bid appraisal criteria</w:t>
      </w:r>
      <w:r w:rsidR="00ED3B2F">
        <w:rPr>
          <w:color w:val="000000" w:themeColor="text1"/>
          <w:lang w:val="en-AU"/>
        </w:rPr>
        <w:t>.</w:t>
      </w:r>
    </w:p>
    <w:p w14:paraId="333779FB" w14:textId="4360E195" w:rsidR="00706675" w:rsidRPr="00394491" w:rsidRDefault="00E3019A" w:rsidP="00E3019A">
      <w:pPr>
        <w:rPr>
          <w:color w:val="000000" w:themeColor="text1"/>
          <w:lang w:val="en-AU"/>
        </w:rPr>
      </w:pPr>
      <w:r w:rsidRPr="00CE4231">
        <w:rPr>
          <w:color w:val="000000" w:themeColor="text1"/>
          <w:lang w:val="en-AU"/>
        </w:rPr>
        <w:t xml:space="preserve">The design </w:t>
      </w:r>
      <w:r w:rsidR="00ED3B2F">
        <w:rPr>
          <w:color w:val="000000" w:themeColor="text1"/>
          <w:lang w:val="en-AU"/>
        </w:rPr>
        <w:t xml:space="preserve">acknowledges </w:t>
      </w:r>
      <w:r w:rsidRPr="00CE4231">
        <w:rPr>
          <w:color w:val="000000" w:themeColor="text1"/>
          <w:lang w:val="en-AU"/>
        </w:rPr>
        <w:t xml:space="preserve">that some of these issues cannot be effectively addressed by development activities, such as items </w:t>
      </w:r>
      <w:r w:rsidR="0008714A" w:rsidRPr="00394491">
        <w:rPr>
          <w:color w:val="000000" w:themeColor="text1"/>
          <w:lang w:val="en-AU"/>
        </w:rPr>
        <w:t xml:space="preserve">2 </w:t>
      </w:r>
      <w:r w:rsidRPr="00CE4231">
        <w:rPr>
          <w:color w:val="000000" w:themeColor="text1"/>
          <w:lang w:val="en-AU"/>
        </w:rPr>
        <w:t xml:space="preserve">and </w:t>
      </w:r>
      <w:r w:rsidR="0008714A" w:rsidRPr="00394491">
        <w:rPr>
          <w:color w:val="000000" w:themeColor="text1"/>
          <w:lang w:val="en-AU"/>
        </w:rPr>
        <w:t>3</w:t>
      </w:r>
      <w:r w:rsidR="008F27CB">
        <w:rPr>
          <w:color w:val="000000" w:themeColor="text1"/>
          <w:lang w:val="en-AU"/>
        </w:rPr>
        <w:t xml:space="preserve"> </w:t>
      </w:r>
      <w:r w:rsidRPr="00CE4231">
        <w:rPr>
          <w:color w:val="000000" w:themeColor="text1"/>
          <w:lang w:val="en-AU"/>
        </w:rPr>
        <w:t>above because they are sovereign functions that respond to national development imperatives and priorities, not only detailed technical analysis.</w:t>
      </w:r>
      <w:r w:rsidR="00A20364">
        <w:rPr>
          <w:color w:val="000000" w:themeColor="text1"/>
          <w:lang w:val="en-AU"/>
        </w:rPr>
        <w:t xml:space="preserve"> </w:t>
      </w:r>
      <w:r w:rsidR="00A83B7E" w:rsidRPr="00394491">
        <w:rPr>
          <w:color w:val="000000" w:themeColor="text1"/>
          <w:lang w:val="en-AU"/>
        </w:rPr>
        <w:t xml:space="preserve">Further, the </w:t>
      </w:r>
      <w:r w:rsidR="00A83B7E" w:rsidRPr="00394491">
        <w:rPr>
          <w:i/>
          <w:color w:val="000000" w:themeColor="text1"/>
          <w:lang w:val="en-AU"/>
        </w:rPr>
        <w:t>Build, Build, Build</w:t>
      </w:r>
      <w:r w:rsidR="00A83B7E" w:rsidRPr="00394491">
        <w:rPr>
          <w:color w:val="000000" w:themeColor="text1"/>
          <w:lang w:val="en-AU"/>
        </w:rPr>
        <w:t xml:space="preserve"> program incorporates over 4,000 individual projects, outside of the 7</w:t>
      </w:r>
      <w:r w:rsidR="00C314E7">
        <w:rPr>
          <w:color w:val="000000" w:themeColor="text1"/>
          <w:lang w:val="en-AU"/>
        </w:rPr>
        <w:t>5</w:t>
      </w:r>
      <w:r w:rsidR="00A83B7E" w:rsidRPr="00394491">
        <w:rPr>
          <w:color w:val="000000" w:themeColor="text1"/>
          <w:lang w:val="en-AU"/>
        </w:rPr>
        <w:t xml:space="preserve"> </w:t>
      </w:r>
      <w:r w:rsidR="00706675" w:rsidRPr="00394491">
        <w:rPr>
          <w:color w:val="000000" w:themeColor="text1"/>
          <w:lang w:val="en-AU"/>
        </w:rPr>
        <w:t>high priority</w:t>
      </w:r>
      <w:r w:rsidR="00A83B7E" w:rsidRPr="00394491">
        <w:rPr>
          <w:color w:val="000000" w:themeColor="text1"/>
          <w:lang w:val="en-AU"/>
        </w:rPr>
        <w:t xml:space="preserve"> projects, valued at $</w:t>
      </w:r>
      <w:r w:rsidR="002E07B7" w:rsidRPr="00394491">
        <w:rPr>
          <w:color w:val="000000" w:themeColor="text1"/>
          <w:lang w:val="en-AU"/>
        </w:rPr>
        <w:t>210</w:t>
      </w:r>
      <w:r w:rsidR="00A83B7E" w:rsidRPr="00394491">
        <w:rPr>
          <w:color w:val="000000" w:themeColor="text1"/>
          <w:lang w:val="en-AU"/>
        </w:rPr>
        <w:t>bn. Given the resource</w:t>
      </w:r>
      <w:r w:rsidR="00706675" w:rsidRPr="00394491">
        <w:rPr>
          <w:color w:val="000000" w:themeColor="text1"/>
          <w:lang w:val="en-AU"/>
        </w:rPr>
        <w:t>s</w:t>
      </w:r>
      <w:r w:rsidR="00A83B7E" w:rsidRPr="00394491">
        <w:rPr>
          <w:color w:val="000000" w:themeColor="text1"/>
          <w:lang w:val="en-AU"/>
        </w:rPr>
        <w:t xml:space="preserve"> available, PFMP</w:t>
      </w:r>
      <w:r w:rsidR="00C314E7">
        <w:rPr>
          <w:color w:val="000000" w:themeColor="text1"/>
          <w:lang w:val="en-AU"/>
        </w:rPr>
        <w:t>-II</w:t>
      </w:r>
      <w:r w:rsidR="00A83B7E" w:rsidRPr="00394491">
        <w:rPr>
          <w:color w:val="000000" w:themeColor="text1"/>
          <w:lang w:val="en-AU"/>
        </w:rPr>
        <w:t xml:space="preserve"> has no meaningful or impactful way of directly engaging in the technical side of project identification and/ or project preparation</w:t>
      </w:r>
      <w:r w:rsidR="00706675" w:rsidRPr="00394491">
        <w:rPr>
          <w:color w:val="000000" w:themeColor="text1"/>
          <w:lang w:val="en-AU"/>
        </w:rPr>
        <w:t xml:space="preserve"> in a portfolio of this size</w:t>
      </w:r>
      <w:r w:rsidR="00A83B7E" w:rsidRPr="00394491">
        <w:rPr>
          <w:color w:val="000000" w:themeColor="text1"/>
          <w:lang w:val="en-AU"/>
        </w:rPr>
        <w:t>. Further, the political and technical aspects of project choice are so closely intertwined that it is not possible to engage only in the technical aspects</w:t>
      </w:r>
      <w:r w:rsidR="00C314E7">
        <w:rPr>
          <w:color w:val="000000" w:themeColor="text1"/>
          <w:lang w:val="en-AU"/>
        </w:rPr>
        <w:t>,</w:t>
      </w:r>
      <w:r w:rsidR="00706675" w:rsidRPr="00394491">
        <w:rPr>
          <w:color w:val="000000" w:themeColor="text1"/>
          <w:lang w:val="en-AU"/>
        </w:rPr>
        <w:t xml:space="preserve"> and there is reputational risk to DFAT in being seen to be engaged in project identification.</w:t>
      </w:r>
    </w:p>
    <w:p w14:paraId="67751E74" w14:textId="76BAE7BE" w:rsidR="00706675" w:rsidRPr="00394491" w:rsidRDefault="00706675" w:rsidP="00E3019A">
      <w:pPr>
        <w:rPr>
          <w:color w:val="000000" w:themeColor="text1"/>
          <w:lang w:val="en-AU"/>
        </w:rPr>
      </w:pPr>
      <w:r w:rsidRPr="00394491">
        <w:rPr>
          <w:color w:val="000000" w:themeColor="text1"/>
          <w:lang w:val="en-AU"/>
        </w:rPr>
        <w:t>The GPH project identification and selection processes as set down in the Philippine Development Plan 2017</w:t>
      </w:r>
      <w:r w:rsidR="00B92874" w:rsidRPr="00394491">
        <w:rPr>
          <w:color w:val="000000" w:themeColor="text1"/>
          <w:lang w:val="en-AU"/>
        </w:rPr>
        <w:t>-</w:t>
      </w:r>
      <w:r w:rsidRPr="00394491">
        <w:rPr>
          <w:color w:val="000000" w:themeColor="text1"/>
          <w:lang w:val="en-AU"/>
        </w:rPr>
        <w:t xml:space="preserve">2022 </w:t>
      </w:r>
      <w:r w:rsidR="00B92874" w:rsidRPr="00394491">
        <w:rPr>
          <w:color w:val="000000" w:themeColor="text1"/>
          <w:lang w:val="en-AU"/>
        </w:rPr>
        <w:t xml:space="preserve">are supported by </w:t>
      </w:r>
      <w:r w:rsidRPr="00394491">
        <w:rPr>
          <w:color w:val="000000" w:themeColor="text1"/>
          <w:lang w:val="en-AU"/>
        </w:rPr>
        <w:t xml:space="preserve">spatial and economic analyses that </w:t>
      </w:r>
      <w:r w:rsidR="00B92874" w:rsidRPr="00394491">
        <w:rPr>
          <w:color w:val="000000" w:themeColor="text1"/>
          <w:lang w:val="en-AU"/>
        </w:rPr>
        <w:t>direct</w:t>
      </w:r>
      <w:r w:rsidRPr="00394491">
        <w:rPr>
          <w:color w:val="000000" w:themeColor="text1"/>
          <w:lang w:val="en-AU"/>
        </w:rPr>
        <w:t xml:space="preserve"> investment </w:t>
      </w:r>
      <w:r w:rsidR="00B92874" w:rsidRPr="00394491">
        <w:rPr>
          <w:color w:val="000000" w:themeColor="text1"/>
          <w:lang w:val="en-AU"/>
        </w:rPr>
        <w:t>to</w:t>
      </w:r>
      <w:r w:rsidRPr="00394491">
        <w:rPr>
          <w:color w:val="000000" w:themeColor="text1"/>
          <w:lang w:val="en-AU"/>
        </w:rPr>
        <w:t xml:space="preserve"> key areas of </w:t>
      </w:r>
      <w:r w:rsidR="00B92874" w:rsidRPr="00394491">
        <w:rPr>
          <w:color w:val="000000" w:themeColor="text1"/>
          <w:lang w:val="en-AU"/>
        </w:rPr>
        <w:t xml:space="preserve">recognised </w:t>
      </w:r>
      <w:r w:rsidRPr="00394491">
        <w:rPr>
          <w:color w:val="000000" w:themeColor="text1"/>
          <w:lang w:val="en-AU"/>
        </w:rPr>
        <w:t>need</w:t>
      </w:r>
      <w:r w:rsidR="00B92874" w:rsidRPr="00394491">
        <w:rPr>
          <w:color w:val="000000" w:themeColor="text1"/>
          <w:lang w:val="en-AU"/>
        </w:rPr>
        <w:t xml:space="preserve"> </w:t>
      </w:r>
      <w:r w:rsidRPr="00394491">
        <w:rPr>
          <w:color w:val="000000" w:themeColor="text1"/>
          <w:lang w:val="en-AU"/>
        </w:rPr>
        <w:t xml:space="preserve">and so </w:t>
      </w:r>
      <w:r w:rsidR="00B92874" w:rsidRPr="00394491">
        <w:rPr>
          <w:color w:val="000000" w:themeColor="text1"/>
          <w:lang w:val="en-AU"/>
        </w:rPr>
        <w:t xml:space="preserve">effectively </w:t>
      </w:r>
      <w:r w:rsidRPr="00394491">
        <w:rPr>
          <w:color w:val="000000" w:themeColor="text1"/>
          <w:lang w:val="en-AU"/>
        </w:rPr>
        <w:t>support the GPH policy initiative to reduce inequality by 2022.</w:t>
      </w:r>
    </w:p>
    <w:p w14:paraId="062C8BD9" w14:textId="4B6B2C7B" w:rsidR="00A83B7E" w:rsidRPr="00394491" w:rsidRDefault="00A83B7E" w:rsidP="00E3019A">
      <w:pPr>
        <w:rPr>
          <w:color w:val="000000" w:themeColor="text1"/>
          <w:lang w:val="en-AU"/>
        </w:rPr>
      </w:pPr>
      <w:r w:rsidRPr="00394491">
        <w:rPr>
          <w:color w:val="000000" w:themeColor="text1"/>
          <w:lang w:val="en-AU"/>
        </w:rPr>
        <w:t xml:space="preserve">Accordingly, the </w:t>
      </w:r>
      <w:r w:rsidR="00B8658D">
        <w:rPr>
          <w:color w:val="000000" w:themeColor="text1"/>
          <w:lang w:val="en-AU"/>
        </w:rPr>
        <w:t>Program could</w:t>
      </w:r>
      <w:r w:rsidR="00706675" w:rsidRPr="00394491">
        <w:rPr>
          <w:color w:val="000000" w:themeColor="text1"/>
          <w:lang w:val="en-AU"/>
        </w:rPr>
        <w:t xml:space="preserve"> trial universal design and innovative engineering and contracting practices as a</w:t>
      </w:r>
      <w:r w:rsidR="00B8658D">
        <w:rPr>
          <w:color w:val="000000" w:themeColor="text1"/>
          <w:lang w:val="en-AU"/>
        </w:rPr>
        <w:t>n indicative intervention</w:t>
      </w:r>
      <w:r w:rsidR="00706675" w:rsidRPr="00394491">
        <w:rPr>
          <w:color w:val="000000" w:themeColor="text1"/>
          <w:lang w:val="en-AU"/>
        </w:rPr>
        <w:t xml:space="preserve"> on a smaller scale to provide an evidence-base to better inform GPH on their relative advantages</w:t>
      </w:r>
      <w:r w:rsidR="00257940">
        <w:rPr>
          <w:color w:val="000000" w:themeColor="text1"/>
          <w:lang w:val="en-AU"/>
        </w:rPr>
        <w:t>,</w:t>
      </w:r>
      <w:r w:rsidR="00706675" w:rsidRPr="00394491">
        <w:rPr>
          <w:color w:val="000000" w:themeColor="text1"/>
          <w:lang w:val="en-AU"/>
        </w:rPr>
        <w:t xml:space="preserve"> and so stimulate policy changes in key infrastructure </w:t>
      </w:r>
      <w:r w:rsidR="0008714A" w:rsidRPr="00394491">
        <w:rPr>
          <w:color w:val="000000" w:themeColor="text1"/>
          <w:lang w:val="en-AU"/>
        </w:rPr>
        <w:t>spending</w:t>
      </w:r>
      <w:r w:rsidR="00706675" w:rsidRPr="00394491">
        <w:rPr>
          <w:color w:val="000000" w:themeColor="text1"/>
          <w:lang w:val="en-AU"/>
        </w:rPr>
        <w:t xml:space="preserve"> NGAs. This approach was considered to have more sustainable impact on accelerated infrastructure delivery than a limited volume of support for proj</w:t>
      </w:r>
      <w:r w:rsidR="001D623B" w:rsidRPr="00394491">
        <w:rPr>
          <w:color w:val="000000" w:themeColor="text1"/>
          <w:lang w:val="en-AU"/>
        </w:rPr>
        <w:t>ect identification, with a high level of attendant political risk.</w:t>
      </w:r>
    </w:p>
    <w:p w14:paraId="1E43067D" w14:textId="00D81873" w:rsidR="00C53BB7" w:rsidRPr="00394491" w:rsidRDefault="005F39E7" w:rsidP="00E3019A">
      <w:pPr>
        <w:rPr>
          <w:color w:val="000000" w:themeColor="text1"/>
          <w:lang w:val="en-AU"/>
        </w:rPr>
      </w:pPr>
      <w:r w:rsidRPr="00394491">
        <w:rPr>
          <w:color w:val="000000" w:themeColor="text1"/>
          <w:lang w:val="en-AU"/>
        </w:rPr>
        <w:t xml:space="preserve">Sustainable </w:t>
      </w:r>
      <w:r w:rsidR="00C53BB7" w:rsidRPr="00394491">
        <w:rPr>
          <w:color w:val="000000" w:themeColor="text1"/>
          <w:lang w:val="en-AU"/>
        </w:rPr>
        <w:t>PFMP</w:t>
      </w:r>
      <w:r w:rsidR="00C314E7">
        <w:rPr>
          <w:color w:val="000000" w:themeColor="text1"/>
          <w:lang w:val="en-AU"/>
        </w:rPr>
        <w:t>-II</w:t>
      </w:r>
      <w:r w:rsidR="00C53BB7" w:rsidRPr="00394491">
        <w:rPr>
          <w:color w:val="000000" w:themeColor="text1"/>
          <w:lang w:val="en-AU"/>
        </w:rPr>
        <w:t xml:space="preserve"> support </w:t>
      </w:r>
      <w:r w:rsidRPr="00394491">
        <w:rPr>
          <w:color w:val="000000" w:themeColor="text1"/>
          <w:lang w:val="en-AU"/>
        </w:rPr>
        <w:t>to</w:t>
      </w:r>
      <w:r w:rsidR="00C53BB7" w:rsidRPr="00394491">
        <w:rPr>
          <w:color w:val="000000" w:themeColor="text1"/>
          <w:lang w:val="en-AU"/>
        </w:rPr>
        <w:t xml:space="preserve"> inclusive </w:t>
      </w:r>
      <w:r w:rsidRPr="00394491">
        <w:rPr>
          <w:color w:val="000000" w:themeColor="text1"/>
          <w:lang w:val="en-AU"/>
        </w:rPr>
        <w:t xml:space="preserve">infrastructure </w:t>
      </w:r>
      <w:r w:rsidR="00C53BB7" w:rsidRPr="00394491">
        <w:rPr>
          <w:color w:val="000000" w:themeColor="text1"/>
          <w:lang w:val="en-AU"/>
        </w:rPr>
        <w:t xml:space="preserve">will be achieved through preparation and maintenance of a safeguards </w:t>
      </w:r>
      <w:r w:rsidRPr="00394491">
        <w:rPr>
          <w:color w:val="000000" w:themeColor="text1"/>
          <w:lang w:val="en-AU"/>
        </w:rPr>
        <w:t xml:space="preserve">knowledge </w:t>
      </w:r>
      <w:r w:rsidRPr="00B458EB">
        <w:rPr>
          <w:color w:val="000000" w:themeColor="text1"/>
          <w:lang w:val="en-AU"/>
        </w:rPr>
        <w:t xml:space="preserve">warehouse </w:t>
      </w:r>
      <w:r w:rsidR="00D00D4C" w:rsidRPr="00B458EB">
        <w:rPr>
          <w:color w:val="000000" w:themeColor="text1"/>
          <w:lang w:val="en-AU"/>
        </w:rPr>
        <w:t xml:space="preserve">covering </w:t>
      </w:r>
      <w:r w:rsidR="005961FB" w:rsidRPr="00B458EB">
        <w:rPr>
          <w:color w:val="000000" w:themeColor="text1"/>
          <w:lang w:val="en-AU"/>
        </w:rPr>
        <w:t xml:space="preserve">environmental and social </w:t>
      </w:r>
      <w:r w:rsidR="00D00D4C" w:rsidRPr="00B458EB">
        <w:rPr>
          <w:color w:val="000000" w:themeColor="text1"/>
          <w:lang w:val="en-AU"/>
        </w:rPr>
        <w:t>safeguards, gender</w:t>
      </w:r>
      <w:r w:rsidR="005961FB" w:rsidRPr="00B458EB">
        <w:rPr>
          <w:color w:val="000000" w:themeColor="text1"/>
          <w:lang w:val="en-AU"/>
        </w:rPr>
        <w:t xml:space="preserve"> equality</w:t>
      </w:r>
      <w:r w:rsidR="00D00D4C" w:rsidRPr="00B458EB">
        <w:rPr>
          <w:color w:val="000000" w:themeColor="text1"/>
          <w:lang w:val="en-AU"/>
        </w:rPr>
        <w:t xml:space="preserve"> and disability </w:t>
      </w:r>
      <w:r w:rsidR="005961FB" w:rsidRPr="00B458EB">
        <w:rPr>
          <w:color w:val="000000" w:themeColor="text1"/>
          <w:lang w:val="en-AU"/>
        </w:rPr>
        <w:t xml:space="preserve">inclusive </w:t>
      </w:r>
      <w:r w:rsidR="00D00D4C" w:rsidRPr="00B458EB">
        <w:rPr>
          <w:color w:val="000000" w:themeColor="text1"/>
          <w:lang w:val="en-AU"/>
        </w:rPr>
        <w:t>policies</w:t>
      </w:r>
      <w:r w:rsidRPr="00394491">
        <w:rPr>
          <w:color w:val="000000" w:themeColor="text1"/>
          <w:lang w:val="en-AU"/>
        </w:rPr>
        <w:t xml:space="preserve">. This </w:t>
      </w:r>
      <w:r w:rsidR="00F818D8">
        <w:rPr>
          <w:color w:val="000000" w:themeColor="text1"/>
          <w:lang w:val="en-AU"/>
        </w:rPr>
        <w:t>indicative intervention</w:t>
      </w:r>
      <w:r w:rsidR="00F818D8" w:rsidRPr="00394491">
        <w:rPr>
          <w:color w:val="000000" w:themeColor="text1"/>
          <w:lang w:val="en-AU"/>
        </w:rPr>
        <w:t xml:space="preserve"> </w:t>
      </w:r>
      <w:r w:rsidRPr="00394491">
        <w:rPr>
          <w:color w:val="000000" w:themeColor="text1"/>
          <w:lang w:val="en-AU"/>
        </w:rPr>
        <w:t xml:space="preserve">will bring together the many pieces of legislation, with checklists and case studies, and facilitate a comprehensive analysis and costing of Philippines laws in this area by all infrastructure stakeholders. The design considers this </w:t>
      </w:r>
      <w:r w:rsidR="00F818D8">
        <w:rPr>
          <w:color w:val="000000" w:themeColor="text1"/>
          <w:lang w:val="en-AU"/>
        </w:rPr>
        <w:t>indicative intervention could</w:t>
      </w:r>
      <w:r w:rsidRPr="00394491">
        <w:rPr>
          <w:color w:val="000000" w:themeColor="text1"/>
          <w:lang w:val="en-AU"/>
        </w:rPr>
        <w:t xml:space="preserve"> have greater, sustainable impact on accelerated delivery of safe and inclusive infrastructure than direct participation in project identification.</w:t>
      </w:r>
    </w:p>
    <w:p w14:paraId="295F0CA5" w14:textId="746A8545" w:rsidR="00E3019A" w:rsidRDefault="00E3019A" w:rsidP="00E3019A">
      <w:pPr>
        <w:rPr>
          <w:color w:val="000000" w:themeColor="text1"/>
          <w:lang w:val="en-AU"/>
        </w:rPr>
      </w:pPr>
      <w:r w:rsidRPr="00CE4231">
        <w:rPr>
          <w:color w:val="000000" w:themeColor="text1"/>
          <w:lang w:val="en-AU"/>
        </w:rPr>
        <w:t xml:space="preserve">Accordingly, the Program </w:t>
      </w:r>
      <w:r w:rsidR="00F65522" w:rsidRPr="00394491">
        <w:rPr>
          <w:color w:val="000000" w:themeColor="text1"/>
          <w:lang w:val="en-AU"/>
        </w:rPr>
        <w:t>does</w:t>
      </w:r>
      <w:r w:rsidRPr="00CE4231">
        <w:rPr>
          <w:color w:val="000000" w:themeColor="text1"/>
          <w:lang w:val="en-AU"/>
        </w:rPr>
        <w:t xml:space="preserve"> not engage in supporting </w:t>
      </w:r>
      <w:r w:rsidR="0008714A" w:rsidRPr="00394491">
        <w:rPr>
          <w:color w:val="000000" w:themeColor="text1"/>
          <w:lang w:val="en-AU"/>
        </w:rPr>
        <w:t>project identification and preparation</w:t>
      </w:r>
      <w:r w:rsidRPr="00CE4231">
        <w:rPr>
          <w:color w:val="000000" w:themeColor="text1"/>
          <w:lang w:val="en-AU"/>
        </w:rPr>
        <w:t xml:space="preserve"> on first principles</w:t>
      </w:r>
      <w:r w:rsidR="00F818D8">
        <w:rPr>
          <w:color w:val="000000" w:themeColor="text1"/>
          <w:lang w:val="en-AU"/>
        </w:rPr>
        <w:t xml:space="preserve"> (</w:t>
      </w:r>
      <w:r w:rsidR="00832D4D">
        <w:rPr>
          <w:color w:val="000000" w:themeColor="text1"/>
          <w:lang w:val="en-AU"/>
        </w:rPr>
        <w:t xml:space="preserve">see </w:t>
      </w:r>
      <w:r w:rsidR="00F818D8" w:rsidRPr="00EE4617">
        <w:rPr>
          <w:b/>
          <w:color w:val="000000" w:themeColor="text1"/>
          <w:lang w:val="en-AU"/>
        </w:rPr>
        <w:t>Annex 4</w:t>
      </w:r>
      <w:r w:rsidR="00F818D8">
        <w:rPr>
          <w:color w:val="000000" w:themeColor="text1"/>
          <w:lang w:val="en-AU"/>
        </w:rPr>
        <w:t>)</w:t>
      </w:r>
      <w:r w:rsidRPr="00CE4231">
        <w:rPr>
          <w:color w:val="000000" w:themeColor="text1"/>
          <w:lang w:val="en-AU"/>
        </w:rPr>
        <w:t>.</w:t>
      </w:r>
      <w:r w:rsidR="008F27CB">
        <w:rPr>
          <w:color w:val="000000" w:themeColor="text1"/>
          <w:lang w:val="en-AU"/>
        </w:rPr>
        <w:t xml:space="preserve"> </w:t>
      </w:r>
      <w:r w:rsidRPr="00CE4231">
        <w:rPr>
          <w:color w:val="000000" w:themeColor="text1"/>
          <w:lang w:val="en-AU"/>
        </w:rPr>
        <w:t xml:space="preserve">The remaining issues will need to be considered in designing Program </w:t>
      </w:r>
      <w:r w:rsidR="00F818D8">
        <w:rPr>
          <w:color w:val="000000" w:themeColor="text1"/>
          <w:lang w:val="en-AU"/>
        </w:rPr>
        <w:t>interventions</w:t>
      </w:r>
      <w:r w:rsidRPr="00CE4231">
        <w:rPr>
          <w:color w:val="000000" w:themeColor="text1"/>
          <w:lang w:val="en-AU"/>
        </w:rPr>
        <w:t>.</w:t>
      </w:r>
    </w:p>
    <w:p w14:paraId="1C5ABF4B" w14:textId="606954EB" w:rsidR="00EE4617" w:rsidRDefault="00EE4617">
      <w:pPr>
        <w:suppressAutoHyphens w:val="0"/>
        <w:spacing w:before="0" w:after="120" w:line="440" w:lineRule="atLeast"/>
        <w:rPr>
          <w:color w:val="000000" w:themeColor="text1"/>
          <w:lang w:val="en-AU"/>
        </w:rPr>
      </w:pPr>
      <w:r>
        <w:rPr>
          <w:color w:val="000000" w:themeColor="text1"/>
          <w:lang w:val="en-AU"/>
        </w:rPr>
        <w:br w:type="page"/>
      </w:r>
    </w:p>
    <w:p w14:paraId="3E74D9E7" w14:textId="77777777" w:rsidR="00E3019A" w:rsidRPr="005C38BA" w:rsidRDefault="00E3019A" w:rsidP="00E3019A">
      <w:pPr>
        <w:pStyle w:val="Heading4"/>
        <w:rPr>
          <w:sz w:val="22"/>
          <w:lang w:val="en-AU"/>
        </w:rPr>
      </w:pPr>
      <w:r w:rsidRPr="005C38BA">
        <w:rPr>
          <w:sz w:val="22"/>
          <w:lang w:val="en-AU"/>
        </w:rPr>
        <w:t>Planning timeframes do not match infrastructure delivery timelines</w:t>
      </w:r>
    </w:p>
    <w:p w14:paraId="23D84318" w14:textId="77777777" w:rsidR="00E3019A" w:rsidRPr="00CE4231" w:rsidRDefault="00E3019A" w:rsidP="00E3019A">
      <w:pPr>
        <w:rPr>
          <w:color w:val="000000" w:themeColor="text1"/>
          <w:lang w:val="en-AU"/>
        </w:rPr>
      </w:pPr>
      <w:r w:rsidRPr="00CE4231">
        <w:rPr>
          <w:color w:val="000000" w:themeColor="text1"/>
          <w:lang w:val="en-AU"/>
        </w:rPr>
        <w:t>The GPH planning cycle for infrastructure has two key timelines:</w:t>
      </w:r>
    </w:p>
    <w:p w14:paraId="3A92B0D5" w14:textId="7C293E89" w:rsidR="00E3019A" w:rsidRPr="00CE4231" w:rsidRDefault="00E3019A" w:rsidP="00346FE8">
      <w:pPr>
        <w:pStyle w:val="ListParagraph"/>
        <w:numPr>
          <w:ilvl w:val="0"/>
          <w:numId w:val="19"/>
        </w:numPr>
        <w:rPr>
          <w:color w:val="000000" w:themeColor="text1"/>
          <w:lang w:val="en-AU"/>
        </w:rPr>
      </w:pPr>
      <w:r w:rsidRPr="00CE4231">
        <w:rPr>
          <w:color w:val="000000" w:themeColor="text1"/>
          <w:lang w:val="en-AU"/>
        </w:rPr>
        <w:t xml:space="preserve">A six-year PDP, which is coterminous with the Administration and sets out the political vision of that Administration. The PDP is </w:t>
      </w:r>
      <w:r w:rsidR="007F0108">
        <w:rPr>
          <w:color w:val="000000" w:themeColor="text1"/>
          <w:lang w:val="en-AU"/>
        </w:rPr>
        <w:t>divided</w:t>
      </w:r>
      <w:r w:rsidRPr="00CE4231">
        <w:rPr>
          <w:color w:val="000000" w:themeColor="text1"/>
          <w:lang w:val="en-AU"/>
        </w:rPr>
        <w:t xml:space="preserve"> into programs, activities and projects when departments submit a six-year Public Investment Program (PIP)</w:t>
      </w:r>
      <w:r w:rsidR="00ED3B2F">
        <w:rPr>
          <w:color w:val="000000" w:themeColor="text1"/>
          <w:lang w:val="en-AU"/>
        </w:rPr>
        <w:t>.</w:t>
      </w:r>
      <w:r w:rsidRPr="00CE4231">
        <w:rPr>
          <w:color w:val="000000" w:themeColor="text1"/>
          <w:lang w:val="en-AU"/>
        </w:rPr>
        <w:t xml:space="preserve"> </w:t>
      </w:r>
    </w:p>
    <w:p w14:paraId="2896AF4D" w14:textId="178F1879" w:rsidR="00E3019A" w:rsidRPr="00CE4231" w:rsidRDefault="00E3019A" w:rsidP="00346FE8">
      <w:pPr>
        <w:pStyle w:val="ListParagraph"/>
        <w:numPr>
          <w:ilvl w:val="0"/>
          <w:numId w:val="19"/>
        </w:numPr>
        <w:rPr>
          <w:color w:val="000000" w:themeColor="text1"/>
          <w:lang w:val="en-AU"/>
        </w:rPr>
      </w:pPr>
      <w:r w:rsidRPr="00CE4231">
        <w:rPr>
          <w:color w:val="000000" w:themeColor="text1"/>
          <w:lang w:val="en-AU"/>
        </w:rPr>
        <w:t>The infrastructure component of the PIP is framed as a Three Year Rolling Infrastructure Plan (TRIP) that provide a forward estimate of infrastructure costs for three out-years, but which allow these costs and the associated multi-year budget obligations to be rephased by departments each successive year.</w:t>
      </w:r>
    </w:p>
    <w:p w14:paraId="37CFE13C" w14:textId="13F0413F" w:rsidR="00E3019A" w:rsidRPr="00CE4231" w:rsidRDefault="00E3019A" w:rsidP="00E3019A">
      <w:pPr>
        <w:rPr>
          <w:color w:val="000000" w:themeColor="text1"/>
          <w:lang w:val="en-AU"/>
        </w:rPr>
      </w:pPr>
      <w:r w:rsidRPr="00CE4231">
        <w:rPr>
          <w:color w:val="000000" w:themeColor="text1"/>
          <w:lang w:val="en-AU"/>
        </w:rPr>
        <w:t>The TRIP allows re</w:t>
      </w:r>
      <w:r w:rsidR="004870D5">
        <w:rPr>
          <w:color w:val="000000" w:themeColor="text1"/>
          <w:lang w:val="en-AU"/>
        </w:rPr>
        <w:t>-</w:t>
      </w:r>
      <w:r w:rsidRPr="00CE4231">
        <w:rPr>
          <w:color w:val="000000" w:themeColor="text1"/>
          <w:lang w:val="en-AU"/>
        </w:rPr>
        <w:t>phasing of costs into three out-years to keep the planning and budget cycle in phase with real infrastructure delivery timelines.</w:t>
      </w:r>
      <w:r w:rsidR="008F27CB">
        <w:rPr>
          <w:color w:val="000000" w:themeColor="text1"/>
          <w:lang w:val="en-AU"/>
        </w:rPr>
        <w:t xml:space="preserve"> </w:t>
      </w:r>
      <w:r w:rsidRPr="00CE4231">
        <w:rPr>
          <w:color w:val="000000" w:themeColor="text1"/>
          <w:lang w:val="en-AU"/>
        </w:rPr>
        <w:t>However, by compressing construction costs into Year 3 of forward estimates, to properly obligate future budgets, the TRIP may give an artificial impression that a major project can be prepared and delivered in three years.</w:t>
      </w:r>
    </w:p>
    <w:p w14:paraId="3D00807B" w14:textId="7B596353" w:rsidR="00E3019A" w:rsidRPr="00CE4231" w:rsidRDefault="00E3019A" w:rsidP="00E3019A">
      <w:pPr>
        <w:rPr>
          <w:color w:val="000000" w:themeColor="text1"/>
          <w:lang w:val="en-AU"/>
        </w:rPr>
      </w:pPr>
      <w:r w:rsidRPr="00CE4231">
        <w:rPr>
          <w:color w:val="000000" w:themeColor="text1"/>
          <w:lang w:val="en-AU"/>
        </w:rPr>
        <w:t xml:space="preserve">In Table </w:t>
      </w:r>
      <w:r w:rsidR="00722042">
        <w:rPr>
          <w:color w:val="000000" w:themeColor="text1"/>
          <w:lang w:val="en-AU"/>
        </w:rPr>
        <w:t>1-</w:t>
      </w:r>
      <w:r w:rsidRPr="00CE4231">
        <w:rPr>
          <w:color w:val="000000" w:themeColor="text1"/>
          <w:lang w:val="en-AU"/>
        </w:rPr>
        <w:t>1 below, approved Department of Transport (</w:t>
      </w:r>
      <w:r w:rsidR="003330F6">
        <w:rPr>
          <w:color w:val="000000" w:themeColor="text1"/>
          <w:lang w:val="en-AU"/>
        </w:rPr>
        <w:t>DOTr</w:t>
      </w:r>
      <w:r w:rsidRPr="00CE4231">
        <w:rPr>
          <w:color w:val="000000" w:themeColor="text1"/>
          <w:lang w:val="en-AU"/>
        </w:rPr>
        <w:t xml:space="preserve">) infrastructure project of PHP1.45tn ($6.3bn) are consistent with the </w:t>
      </w:r>
      <w:r w:rsidRPr="00CE4231">
        <w:rPr>
          <w:i/>
          <w:color w:val="000000" w:themeColor="text1"/>
          <w:lang w:val="en-AU"/>
        </w:rPr>
        <w:t>Build, Build, Build</w:t>
      </w:r>
      <w:r w:rsidRPr="00CE4231">
        <w:rPr>
          <w:color w:val="000000" w:themeColor="text1"/>
          <w:lang w:val="en-AU"/>
        </w:rPr>
        <w:t xml:space="preserve"> agenda, but this total is 352% higher than the 2013-2016 investment target of PHP369bn ($9.2bn). Actual annual infrastructure outlays for the past three years have averaged PHP24.7bn ($617m) and not the annual average outlay of PHP241.7bn ($6bn) proposed in the PIP. </w:t>
      </w:r>
    </w:p>
    <w:p w14:paraId="574DC5AD" w14:textId="4C234C6D" w:rsidR="00E3019A" w:rsidRPr="00CE4231" w:rsidRDefault="00E3019A" w:rsidP="00E3019A">
      <w:pPr>
        <w:rPr>
          <w:color w:val="000000" w:themeColor="text1"/>
          <w:lang w:val="en-AU"/>
        </w:rPr>
      </w:pPr>
      <w:r w:rsidRPr="00CE4231">
        <w:rPr>
          <w:color w:val="000000" w:themeColor="text1"/>
          <w:lang w:val="en-AU"/>
        </w:rPr>
        <w:t>Similarly, Department of Public Works and Highways (DPWH) infrastructure projects in PIP 2017-2022 are PHP3.24tn ($81bn), which is 212% higher than its 2013-2016 investment target of PHP1.53tn ($38.3bn).</w:t>
      </w:r>
      <w:r w:rsidR="008F27CB">
        <w:rPr>
          <w:color w:val="000000" w:themeColor="text1"/>
          <w:lang w:val="en-AU"/>
        </w:rPr>
        <w:t xml:space="preserve"> </w:t>
      </w:r>
      <w:r w:rsidRPr="00CE4231">
        <w:rPr>
          <w:color w:val="000000" w:themeColor="text1"/>
          <w:lang w:val="en-AU"/>
        </w:rPr>
        <w:t>Actual annual infrastructure outlays for the past three years have averaged PHP358.9bn ($9bn) and not the annual average outlay of PHP540bn ($13.5bn) targeted by the approved PIP.</w:t>
      </w:r>
    </w:p>
    <w:p w14:paraId="5DA55344" w14:textId="2F44585F" w:rsidR="00E3019A" w:rsidRPr="00CE4231" w:rsidRDefault="00E3019A" w:rsidP="00E3019A">
      <w:pPr>
        <w:rPr>
          <w:color w:val="000000" w:themeColor="text1"/>
          <w:lang w:val="en-AU"/>
        </w:rPr>
      </w:pPr>
      <w:r w:rsidRPr="00CE4231">
        <w:rPr>
          <w:color w:val="000000" w:themeColor="text1"/>
          <w:lang w:val="en-AU"/>
        </w:rPr>
        <w:t xml:space="preserve">The pattern emerging in the principal infrastructure implementing agencies of DPWH and </w:t>
      </w:r>
      <w:r w:rsidR="003330F6">
        <w:rPr>
          <w:color w:val="000000" w:themeColor="text1"/>
          <w:lang w:val="en-AU"/>
        </w:rPr>
        <w:t>DOTr</w:t>
      </w:r>
      <w:r w:rsidRPr="00CE4231">
        <w:rPr>
          <w:color w:val="000000" w:themeColor="text1"/>
          <w:lang w:val="en-AU"/>
        </w:rPr>
        <w:t xml:space="preserve"> (61% of PIP infrastructure) is that their PIP proposals respond to the national policy agenda, but do not link closely to past infrastructure investment targets or public expenditure performance.</w:t>
      </w:r>
    </w:p>
    <w:p w14:paraId="2A78343E" w14:textId="30710327" w:rsidR="00E3019A" w:rsidRPr="00CE4231" w:rsidRDefault="00E3019A" w:rsidP="00E3019A">
      <w:pPr>
        <w:pStyle w:val="Caption"/>
        <w:keepNext/>
        <w:spacing w:after="60"/>
        <w:rPr>
          <w:b w:val="0"/>
          <w:color w:val="000000" w:themeColor="text1"/>
          <w:lang w:val="en-AU"/>
        </w:rPr>
      </w:pPr>
      <w:r w:rsidRPr="00CE4231">
        <w:rPr>
          <w:color w:val="000000" w:themeColor="text1"/>
          <w:lang w:val="en-AU"/>
        </w:rPr>
        <w:t xml:space="preserve">Table </w:t>
      </w:r>
      <w:r w:rsidR="00722042">
        <w:rPr>
          <w:color w:val="000000" w:themeColor="text1"/>
          <w:lang w:val="en-AU"/>
        </w:rPr>
        <w:t>1-</w:t>
      </w:r>
      <w:r w:rsidRPr="00CE4231">
        <w:rPr>
          <w:b w:val="0"/>
          <w:color w:val="000000" w:themeColor="text1"/>
          <w:lang w:val="en-AU"/>
        </w:rPr>
        <w:fldChar w:fldCharType="begin"/>
      </w:r>
      <w:r w:rsidRPr="00CE4231">
        <w:rPr>
          <w:color w:val="000000" w:themeColor="text1"/>
          <w:lang w:val="en-AU"/>
        </w:rPr>
        <w:instrText xml:space="preserve"> SEQ Table \* ARABIC </w:instrText>
      </w:r>
      <w:r w:rsidRPr="00CE4231">
        <w:rPr>
          <w:b w:val="0"/>
          <w:color w:val="000000" w:themeColor="text1"/>
          <w:lang w:val="en-AU"/>
        </w:rPr>
        <w:fldChar w:fldCharType="separate"/>
      </w:r>
      <w:r w:rsidR="00864A80">
        <w:rPr>
          <w:noProof/>
          <w:color w:val="000000" w:themeColor="text1"/>
          <w:lang w:val="en-AU"/>
        </w:rPr>
        <w:t>1</w:t>
      </w:r>
      <w:r w:rsidRPr="00CE4231">
        <w:rPr>
          <w:b w:val="0"/>
          <w:color w:val="000000" w:themeColor="text1"/>
          <w:lang w:val="en-AU"/>
        </w:rPr>
        <w:fldChar w:fldCharType="end"/>
      </w:r>
      <w:r w:rsidRPr="00CE4231">
        <w:rPr>
          <w:color w:val="000000" w:themeColor="text1"/>
          <w:lang w:val="en-AU"/>
        </w:rPr>
        <w:t xml:space="preserve"> - INFRACOM Technical Board approved infrastructure projects – working draft July 25, 2017 (source: NEDA)</w:t>
      </w:r>
    </w:p>
    <w:p w14:paraId="6078EE83" w14:textId="77777777" w:rsidR="00E3019A" w:rsidRPr="00CE4231" w:rsidRDefault="00E3019A" w:rsidP="00E3019A">
      <w:pPr>
        <w:rPr>
          <w:color w:val="000000" w:themeColor="text1"/>
          <w:lang w:val="en-AU"/>
        </w:rPr>
      </w:pPr>
      <w:r w:rsidRPr="00CE4231">
        <w:rPr>
          <w:noProof/>
          <w:color w:val="000000" w:themeColor="text1"/>
          <w:lang w:val="en-AU" w:eastAsia="en-AU"/>
        </w:rPr>
        <w:drawing>
          <wp:inline distT="0" distB="0" distL="0" distR="0" wp14:anchorId="51579B10" wp14:editId="28E49459">
            <wp:extent cx="5731510" cy="158710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587106"/>
                    </a:xfrm>
                    <a:prstGeom prst="rect">
                      <a:avLst/>
                    </a:prstGeom>
                    <a:noFill/>
                    <a:ln>
                      <a:noFill/>
                    </a:ln>
                  </pic:spPr>
                </pic:pic>
              </a:graphicData>
            </a:graphic>
          </wp:inline>
        </w:drawing>
      </w:r>
    </w:p>
    <w:p w14:paraId="6187129D" w14:textId="77777777" w:rsidR="00E3019A" w:rsidRPr="004B3126" w:rsidRDefault="00E3019A" w:rsidP="005C38BA">
      <w:pPr>
        <w:rPr>
          <w:lang w:val="en-AU"/>
        </w:rPr>
      </w:pPr>
      <w:r w:rsidRPr="004B3126">
        <w:rPr>
          <w:lang w:val="en-AU"/>
        </w:rPr>
        <w:t>Project preparation is fragmented</w:t>
      </w:r>
    </w:p>
    <w:p w14:paraId="15E1F777" w14:textId="1935F42A" w:rsidR="00E3019A" w:rsidRPr="00CE4231" w:rsidRDefault="00E3019A" w:rsidP="00E3019A">
      <w:pPr>
        <w:rPr>
          <w:color w:val="000000" w:themeColor="text1"/>
          <w:lang w:val="en-AU"/>
        </w:rPr>
      </w:pPr>
      <w:r w:rsidRPr="00CE4231">
        <w:rPr>
          <w:color w:val="000000" w:themeColor="text1"/>
          <w:lang w:val="en-AU"/>
        </w:rPr>
        <w:t>Project preparation is often conducted in two discrete phases. The first phase is the preparation of a departmental Concept Paper in response to the call for PIP submissions.</w:t>
      </w:r>
      <w:r w:rsidR="008F27CB">
        <w:rPr>
          <w:color w:val="000000" w:themeColor="text1"/>
          <w:lang w:val="en-AU"/>
        </w:rPr>
        <w:t xml:space="preserve"> </w:t>
      </w:r>
      <w:r w:rsidRPr="00CE4231">
        <w:rPr>
          <w:color w:val="000000" w:themeColor="text1"/>
          <w:lang w:val="en-AU"/>
        </w:rPr>
        <w:t>This is of limited scope but sufficient for project appraisal by NEDA.</w:t>
      </w:r>
    </w:p>
    <w:p w14:paraId="18DF4F53" w14:textId="70BC6706" w:rsidR="00E3019A" w:rsidRPr="00CE4231" w:rsidRDefault="00E3019A" w:rsidP="00E3019A">
      <w:pPr>
        <w:rPr>
          <w:color w:val="000000" w:themeColor="text1"/>
          <w:lang w:val="en-AU"/>
        </w:rPr>
      </w:pPr>
      <w:r w:rsidRPr="00CE4231">
        <w:rPr>
          <w:color w:val="000000" w:themeColor="text1"/>
          <w:lang w:val="en-AU"/>
        </w:rPr>
        <w:t xml:space="preserve">The second phase may be a year or more later when TRIP funding is allocated by NEDA to complete full project preparation requirements over a one to two-year period </w:t>
      </w:r>
      <w:r w:rsidR="00ED3B2F">
        <w:rPr>
          <w:color w:val="000000" w:themeColor="text1"/>
          <w:lang w:val="en-AU"/>
        </w:rPr>
        <w:t>[</w:t>
      </w:r>
      <w:r w:rsidRPr="00CE4231">
        <w:rPr>
          <w:color w:val="000000" w:themeColor="text1"/>
          <w:lang w:val="en-AU"/>
        </w:rPr>
        <w:t>e.g.</w:t>
      </w:r>
      <w:r w:rsidR="008F27CB">
        <w:rPr>
          <w:color w:val="000000" w:themeColor="text1"/>
          <w:lang w:val="en-AU"/>
        </w:rPr>
        <w:t xml:space="preserve"> </w:t>
      </w:r>
      <w:r w:rsidRPr="00CE4231">
        <w:rPr>
          <w:color w:val="000000" w:themeColor="text1"/>
          <w:lang w:val="en-AU"/>
        </w:rPr>
        <w:t xml:space="preserve">Feasibility Studies, Detailed Engineering Design (DED), full costing, Right of Way </w:t>
      </w:r>
      <w:r w:rsidR="00163DC4">
        <w:rPr>
          <w:color w:val="000000" w:themeColor="text1"/>
          <w:lang w:val="en-AU"/>
        </w:rPr>
        <w:t>A</w:t>
      </w:r>
      <w:r w:rsidRPr="00CE4231">
        <w:rPr>
          <w:color w:val="000000" w:themeColor="text1"/>
          <w:lang w:val="en-AU"/>
        </w:rPr>
        <w:t>cquisition</w:t>
      </w:r>
      <w:r w:rsidR="00163DC4">
        <w:rPr>
          <w:color w:val="000000" w:themeColor="text1"/>
          <w:lang w:val="en-AU"/>
        </w:rPr>
        <w:t xml:space="preserve"> (ROWA)</w:t>
      </w:r>
      <w:r w:rsidRPr="00CE4231">
        <w:rPr>
          <w:color w:val="000000" w:themeColor="text1"/>
          <w:lang w:val="en-AU"/>
        </w:rPr>
        <w:t>, Resettlement Action Plans (RAP), pre-construction expenses such as preparation of bid documents</w:t>
      </w:r>
      <w:r w:rsidR="00ED3B2F">
        <w:rPr>
          <w:color w:val="000000" w:themeColor="text1"/>
          <w:lang w:val="en-AU"/>
        </w:rPr>
        <w:t>]</w:t>
      </w:r>
      <w:r w:rsidRPr="00CE4231">
        <w:rPr>
          <w:color w:val="000000" w:themeColor="text1"/>
          <w:lang w:val="en-AU"/>
        </w:rPr>
        <w:t>.</w:t>
      </w:r>
      <w:r w:rsidR="008F27CB">
        <w:rPr>
          <w:color w:val="000000" w:themeColor="text1"/>
          <w:lang w:val="en-AU"/>
        </w:rPr>
        <w:t xml:space="preserve"> </w:t>
      </w:r>
      <w:r w:rsidRPr="00CE4231">
        <w:rPr>
          <w:color w:val="000000" w:themeColor="text1"/>
          <w:lang w:val="en-AU"/>
        </w:rPr>
        <w:t>Construction costs for procurement are included in TRIP Year 3 forward estimates.</w:t>
      </w:r>
    </w:p>
    <w:p w14:paraId="49F2D461" w14:textId="67450385" w:rsidR="00E3019A" w:rsidRPr="00CE4231" w:rsidRDefault="00E3019A" w:rsidP="00E3019A">
      <w:pPr>
        <w:rPr>
          <w:color w:val="000000" w:themeColor="text1"/>
          <w:lang w:val="en-AU"/>
        </w:rPr>
      </w:pPr>
      <w:r w:rsidRPr="00CE4231">
        <w:rPr>
          <w:color w:val="000000" w:themeColor="text1"/>
          <w:lang w:val="en-AU"/>
        </w:rPr>
        <w:t>The impact of this approach is that project preparation may take three years, procurement may take a year or more for complex projects and construction will take several years beyond that. The complete GPH construction cycle on a large project is likely to be seven years or more. The phased approach to project preparation, complexity of ROW</w:t>
      </w:r>
      <w:r w:rsidR="00722042">
        <w:rPr>
          <w:color w:val="000000" w:themeColor="text1"/>
          <w:lang w:val="en-AU"/>
        </w:rPr>
        <w:t>A,</w:t>
      </w:r>
      <w:r w:rsidRPr="00CE4231">
        <w:rPr>
          <w:color w:val="000000" w:themeColor="text1"/>
          <w:lang w:val="en-AU"/>
        </w:rPr>
        <w:t xml:space="preserve"> and RAP finalisation point to longer infrastructure implementation cycles that is perceived in the PIP.</w:t>
      </w:r>
    </w:p>
    <w:p w14:paraId="03CA740B" w14:textId="21A1F495" w:rsidR="00E3019A" w:rsidRPr="00CE4231" w:rsidRDefault="00E3019A" w:rsidP="00E3019A">
      <w:pPr>
        <w:rPr>
          <w:color w:val="000000" w:themeColor="text1"/>
          <w:lang w:val="en-AU"/>
        </w:rPr>
      </w:pPr>
      <w:r w:rsidRPr="00CE4231">
        <w:rPr>
          <w:color w:val="000000" w:themeColor="text1"/>
          <w:lang w:val="en-AU"/>
        </w:rPr>
        <w:t>The 2017 GAA</w:t>
      </w:r>
      <w:r w:rsidR="004870D5">
        <w:rPr>
          <w:color w:val="000000" w:themeColor="text1"/>
          <w:lang w:val="en-AU"/>
        </w:rPr>
        <w:t xml:space="preserve"> </w:t>
      </w:r>
      <w:r w:rsidRPr="00CE4231">
        <w:rPr>
          <w:color w:val="000000" w:themeColor="text1"/>
          <w:lang w:val="en-AU"/>
        </w:rPr>
        <w:t>includes obligations from 2010 in the Tier 1 ceiling reserved for on-going projects. Where project preparation lead times were two years or more, these commitments may have been approved for implementation in 2008, or nearly a decade previously.</w:t>
      </w:r>
    </w:p>
    <w:p w14:paraId="08D28591" w14:textId="77777777" w:rsidR="00E3019A" w:rsidRPr="00CE4231" w:rsidRDefault="00E3019A" w:rsidP="00E3019A">
      <w:pPr>
        <w:rPr>
          <w:color w:val="000000" w:themeColor="text1"/>
          <w:lang w:val="en-AU"/>
        </w:rPr>
      </w:pPr>
      <w:r w:rsidRPr="00CE4231">
        <w:rPr>
          <w:color w:val="000000" w:themeColor="text1"/>
          <w:lang w:val="en-AU"/>
        </w:rPr>
        <w:t xml:space="preserve">The demand for NGA project preparation services to implement </w:t>
      </w:r>
      <w:r w:rsidRPr="00CE4231">
        <w:rPr>
          <w:i/>
          <w:color w:val="000000" w:themeColor="text1"/>
          <w:lang w:val="en-AU"/>
        </w:rPr>
        <w:t>Build, Build, Build</w:t>
      </w:r>
      <w:r w:rsidRPr="00CE4231">
        <w:rPr>
          <w:color w:val="000000" w:themeColor="text1"/>
          <w:lang w:val="en-AU"/>
        </w:rPr>
        <w:t xml:space="preserve"> will grow and place pressure on the available pool of technical resources, which may also extend the time required to complete project preparation.</w:t>
      </w:r>
    </w:p>
    <w:p w14:paraId="0F5ACEAA" w14:textId="6BFEF9AB" w:rsidR="00E3019A" w:rsidRPr="00CE4231" w:rsidRDefault="00E3019A" w:rsidP="00E3019A">
      <w:pPr>
        <w:rPr>
          <w:color w:val="000000" w:themeColor="text1"/>
          <w:lang w:val="en-AU"/>
        </w:rPr>
      </w:pPr>
      <w:r w:rsidRPr="00CE4231">
        <w:rPr>
          <w:color w:val="000000" w:themeColor="text1"/>
          <w:lang w:val="en-AU"/>
        </w:rPr>
        <w:t xml:space="preserve">Table </w:t>
      </w:r>
      <w:r w:rsidR="004870D5">
        <w:rPr>
          <w:color w:val="000000" w:themeColor="text1"/>
          <w:lang w:val="en-AU"/>
        </w:rPr>
        <w:t>1-</w:t>
      </w:r>
      <w:r w:rsidRPr="00CE4231">
        <w:rPr>
          <w:color w:val="000000" w:themeColor="text1"/>
          <w:lang w:val="en-AU"/>
        </w:rPr>
        <w:t xml:space="preserve">1 above indicates that for </w:t>
      </w:r>
      <w:r w:rsidR="003330F6">
        <w:rPr>
          <w:color w:val="000000" w:themeColor="text1"/>
          <w:lang w:val="en-AU"/>
        </w:rPr>
        <w:t>DOTr</w:t>
      </w:r>
      <w:r w:rsidRPr="00CE4231">
        <w:rPr>
          <w:color w:val="000000" w:themeColor="text1"/>
          <w:lang w:val="en-AU"/>
        </w:rPr>
        <w:t xml:space="preserve"> and its associated entities, 92% of the planned infrastructure to be delivered by Foreign Assisted Projects (FAP) and PPP</w:t>
      </w:r>
      <w:r w:rsidR="004870D5">
        <w:rPr>
          <w:color w:val="000000" w:themeColor="text1"/>
          <w:lang w:val="en-AU"/>
        </w:rPr>
        <w:t>,</w:t>
      </w:r>
      <w:r w:rsidRPr="00CE4231">
        <w:rPr>
          <w:color w:val="000000" w:themeColor="text1"/>
          <w:lang w:val="en-AU"/>
        </w:rPr>
        <w:t xml:space="preserve"> the funding for which includes a significant amount of project preparation resources.</w:t>
      </w:r>
    </w:p>
    <w:p w14:paraId="14234956" w14:textId="1046241B" w:rsidR="00E3019A" w:rsidRPr="00CE4231" w:rsidRDefault="00E3019A" w:rsidP="00E3019A">
      <w:pPr>
        <w:rPr>
          <w:color w:val="000000" w:themeColor="text1"/>
          <w:lang w:val="en-AU"/>
        </w:rPr>
      </w:pPr>
      <w:r w:rsidRPr="00CE4231">
        <w:rPr>
          <w:color w:val="000000" w:themeColor="text1"/>
          <w:lang w:val="en-AU"/>
        </w:rPr>
        <w:t xml:space="preserve">Earlier studies note that DPWH has a stronger project preparation capacity, reflected in Table </w:t>
      </w:r>
      <w:r w:rsidR="004870D5">
        <w:rPr>
          <w:color w:val="000000" w:themeColor="text1"/>
          <w:lang w:val="en-AU"/>
        </w:rPr>
        <w:t>1-</w:t>
      </w:r>
      <w:r w:rsidRPr="00CE4231">
        <w:rPr>
          <w:color w:val="000000" w:themeColor="text1"/>
          <w:lang w:val="en-AU"/>
        </w:rPr>
        <w:t>1 above as 89% of its planned infrastructure being Locally Funded Projects (LFP).</w:t>
      </w:r>
      <w:r w:rsidR="008F27CB">
        <w:rPr>
          <w:color w:val="000000" w:themeColor="text1"/>
          <w:lang w:val="en-AU"/>
        </w:rPr>
        <w:t xml:space="preserve"> </w:t>
      </w:r>
      <w:r w:rsidRPr="00CE4231">
        <w:rPr>
          <w:color w:val="000000" w:themeColor="text1"/>
          <w:lang w:val="en-AU"/>
        </w:rPr>
        <w:t xml:space="preserve">Further, the flagship infrastructure projects of </w:t>
      </w:r>
      <w:r w:rsidRPr="00CE4231">
        <w:rPr>
          <w:i/>
          <w:color w:val="000000" w:themeColor="text1"/>
          <w:lang w:val="en-AU"/>
        </w:rPr>
        <w:t>Build, Build, Build</w:t>
      </w:r>
      <w:r w:rsidRPr="00CE4231">
        <w:rPr>
          <w:color w:val="000000" w:themeColor="text1"/>
          <w:lang w:val="en-AU"/>
        </w:rPr>
        <w:t xml:space="preserve"> are also well-supported by </w:t>
      </w:r>
      <w:r w:rsidR="004B3126">
        <w:rPr>
          <w:color w:val="000000" w:themeColor="text1"/>
          <w:lang w:val="en-AU"/>
        </w:rPr>
        <w:t xml:space="preserve">ODA </w:t>
      </w:r>
      <w:r w:rsidRPr="00CE4231">
        <w:rPr>
          <w:color w:val="000000" w:themeColor="text1"/>
          <w:lang w:val="en-AU"/>
        </w:rPr>
        <w:t xml:space="preserve">project preparation resources. ADB </w:t>
      </w:r>
      <w:r w:rsidR="00C314E7">
        <w:rPr>
          <w:color w:val="000000" w:themeColor="text1"/>
          <w:lang w:val="en-AU"/>
        </w:rPr>
        <w:t xml:space="preserve">recently approved </w:t>
      </w:r>
      <w:r w:rsidR="004B3126">
        <w:rPr>
          <w:color w:val="000000" w:themeColor="text1"/>
          <w:lang w:val="en-AU"/>
        </w:rPr>
        <w:t xml:space="preserve">a </w:t>
      </w:r>
      <w:r w:rsidRPr="00CE4231">
        <w:rPr>
          <w:color w:val="000000" w:themeColor="text1"/>
          <w:lang w:val="en-AU"/>
        </w:rPr>
        <w:t xml:space="preserve">Project Preparation </w:t>
      </w:r>
      <w:r w:rsidR="004B3126">
        <w:rPr>
          <w:color w:val="000000" w:themeColor="text1"/>
          <w:lang w:val="en-AU"/>
        </w:rPr>
        <w:t>loan,</w:t>
      </w:r>
      <w:r w:rsidRPr="00CE4231">
        <w:rPr>
          <w:color w:val="000000" w:themeColor="text1"/>
          <w:lang w:val="en-AU"/>
        </w:rPr>
        <w:t xml:space="preserve"> and China, Japan International Cooperation Agency (JICA), Korea International Cooperation Agency (KOICA)</w:t>
      </w:r>
      <w:r w:rsidR="004B3126">
        <w:rPr>
          <w:color w:val="000000" w:themeColor="text1"/>
          <w:lang w:val="en-AU"/>
        </w:rPr>
        <w:t>,</w:t>
      </w:r>
      <w:r w:rsidRPr="00CE4231">
        <w:rPr>
          <w:color w:val="000000" w:themeColor="text1"/>
          <w:lang w:val="en-AU"/>
        </w:rPr>
        <w:t xml:space="preserve"> and others will support </w:t>
      </w:r>
      <w:r w:rsidR="004870D5">
        <w:rPr>
          <w:color w:val="000000" w:themeColor="text1"/>
          <w:lang w:val="en-AU"/>
        </w:rPr>
        <w:t xml:space="preserve">preparation of </w:t>
      </w:r>
      <w:r w:rsidR="004B3126">
        <w:rPr>
          <w:color w:val="000000" w:themeColor="text1"/>
          <w:lang w:val="en-AU"/>
        </w:rPr>
        <w:t xml:space="preserve">several </w:t>
      </w:r>
      <w:r w:rsidRPr="00CE4231">
        <w:rPr>
          <w:color w:val="000000" w:themeColor="text1"/>
          <w:lang w:val="en-AU"/>
        </w:rPr>
        <w:t>flagship infrastructure projects.</w:t>
      </w:r>
      <w:r w:rsidR="004B3126">
        <w:rPr>
          <w:color w:val="000000" w:themeColor="text1"/>
          <w:lang w:val="en-AU"/>
        </w:rPr>
        <w:t xml:space="preserve"> While </w:t>
      </w:r>
      <w:r w:rsidRPr="00CE4231">
        <w:rPr>
          <w:color w:val="000000" w:themeColor="text1"/>
          <w:lang w:val="en-AU"/>
        </w:rPr>
        <w:t>GPH will receive significant assistance for project preparation</w:t>
      </w:r>
      <w:r w:rsidR="004B3126">
        <w:rPr>
          <w:color w:val="000000" w:themeColor="text1"/>
          <w:lang w:val="en-AU"/>
        </w:rPr>
        <w:t xml:space="preserve"> for the flagship projects,</w:t>
      </w:r>
      <w:r w:rsidRPr="00CE4231">
        <w:rPr>
          <w:color w:val="000000" w:themeColor="text1"/>
          <w:lang w:val="en-AU"/>
        </w:rPr>
        <w:t xml:space="preserve"> a significantly larger volume of project preparation resources will be needed by the regular infrastructure investment program that makes up </w:t>
      </w:r>
      <w:r w:rsidR="004B3126">
        <w:rPr>
          <w:color w:val="000000" w:themeColor="text1"/>
          <w:lang w:val="en-AU"/>
        </w:rPr>
        <w:t xml:space="preserve">majority </w:t>
      </w:r>
      <w:r w:rsidRPr="00CE4231">
        <w:rPr>
          <w:color w:val="000000" w:themeColor="text1"/>
          <w:lang w:val="en-AU"/>
        </w:rPr>
        <w:t xml:space="preserve">of </w:t>
      </w:r>
      <w:r w:rsidRPr="00CE4231">
        <w:rPr>
          <w:i/>
          <w:color w:val="000000" w:themeColor="text1"/>
          <w:lang w:val="en-AU"/>
        </w:rPr>
        <w:t>Build, Build, Build</w:t>
      </w:r>
      <w:r w:rsidR="004870D5">
        <w:rPr>
          <w:i/>
          <w:color w:val="000000" w:themeColor="text1"/>
          <w:lang w:val="en-AU"/>
        </w:rPr>
        <w:t xml:space="preserve"> </w:t>
      </w:r>
      <w:r w:rsidR="004870D5" w:rsidRPr="004870D5">
        <w:rPr>
          <w:color w:val="000000" w:themeColor="text1"/>
          <w:lang w:val="en-AU"/>
        </w:rPr>
        <w:t>expenditure</w:t>
      </w:r>
      <w:r w:rsidRPr="00CE4231">
        <w:rPr>
          <w:color w:val="000000" w:themeColor="text1"/>
          <w:lang w:val="en-AU"/>
        </w:rPr>
        <w:t>.</w:t>
      </w:r>
      <w:r w:rsidR="008F27CB">
        <w:rPr>
          <w:color w:val="000000" w:themeColor="text1"/>
          <w:lang w:val="en-AU"/>
        </w:rPr>
        <w:t xml:space="preserve"> </w:t>
      </w:r>
    </w:p>
    <w:p w14:paraId="28C133FF" w14:textId="77777777" w:rsidR="00E3019A" w:rsidRPr="005C38BA" w:rsidRDefault="00E3019A" w:rsidP="00E3019A">
      <w:pPr>
        <w:pStyle w:val="Heading4"/>
        <w:rPr>
          <w:sz w:val="22"/>
          <w:lang w:val="en-AU"/>
        </w:rPr>
      </w:pPr>
      <w:r w:rsidRPr="005C38BA">
        <w:rPr>
          <w:sz w:val="22"/>
          <w:lang w:val="en-AU"/>
        </w:rPr>
        <w:t>Project identification involves multiple players and the political process</w:t>
      </w:r>
    </w:p>
    <w:p w14:paraId="16F4899E" w14:textId="5E538B6B" w:rsidR="00E3019A" w:rsidRPr="00CE4231" w:rsidRDefault="00E3019A" w:rsidP="00E3019A">
      <w:pPr>
        <w:rPr>
          <w:color w:val="000000" w:themeColor="text1"/>
          <w:lang w:val="en-AU"/>
        </w:rPr>
      </w:pPr>
      <w:r w:rsidRPr="00CE4231">
        <w:rPr>
          <w:color w:val="000000" w:themeColor="text1"/>
          <w:lang w:val="en-AU"/>
        </w:rPr>
        <w:t>A</w:t>
      </w:r>
      <w:r w:rsidR="004870D5">
        <w:rPr>
          <w:color w:val="000000" w:themeColor="text1"/>
          <w:lang w:val="en-AU"/>
        </w:rPr>
        <w:t>n</w:t>
      </w:r>
      <w:r w:rsidRPr="00CE4231">
        <w:rPr>
          <w:color w:val="000000" w:themeColor="text1"/>
          <w:lang w:val="en-AU"/>
        </w:rPr>
        <w:t xml:space="preserve"> assessment of </w:t>
      </w:r>
      <w:r w:rsidR="004870D5">
        <w:rPr>
          <w:color w:val="000000" w:themeColor="text1"/>
          <w:lang w:val="en-AU"/>
        </w:rPr>
        <w:t xml:space="preserve">GPH </w:t>
      </w:r>
      <w:r w:rsidRPr="00CE4231">
        <w:rPr>
          <w:color w:val="000000" w:themeColor="text1"/>
          <w:lang w:val="en-AU"/>
        </w:rPr>
        <w:t xml:space="preserve">planning processes </w:t>
      </w:r>
      <w:r w:rsidR="004870D5">
        <w:rPr>
          <w:color w:val="000000" w:themeColor="text1"/>
          <w:lang w:val="en-AU"/>
        </w:rPr>
        <w:t>shows</w:t>
      </w:r>
      <w:r w:rsidR="004870D5" w:rsidRPr="00CE4231">
        <w:rPr>
          <w:color w:val="000000" w:themeColor="text1"/>
          <w:lang w:val="en-AU"/>
        </w:rPr>
        <w:t xml:space="preserve"> </w:t>
      </w:r>
      <w:r w:rsidRPr="00CE4231">
        <w:rPr>
          <w:color w:val="000000" w:themeColor="text1"/>
          <w:lang w:val="en-AU"/>
        </w:rPr>
        <w:t>two aspects of planning that are like other jurisdictions, but which impact on infrastructure implementation.</w:t>
      </w:r>
    </w:p>
    <w:p w14:paraId="3E502CEB" w14:textId="2FBD0810" w:rsidR="00E3019A" w:rsidRPr="00CE4231" w:rsidRDefault="00E3019A" w:rsidP="00E3019A">
      <w:pPr>
        <w:rPr>
          <w:color w:val="000000" w:themeColor="text1"/>
          <w:lang w:val="en-AU"/>
        </w:rPr>
      </w:pPr>
      <w:r w:rsidRPr="00CE4231">
        <w:rPr>
          <w:color w:val="000000" w:themeColor="text1"/>
          <w:lang w:val="en-AU"/>
        </w:rPr>
        <w:t xml:space="preserve">Firstly, there are rules transmitted within GPH setting out the standards for objective project analysis and the documentary requirements to meet those standards. </w:t>
      </w:r>
      <w:r w:rsidR="0018467E" w:rsidRPr="00394491">
        <w:rPr>
          <w:color w:val="000000" w:themeColor="text1"/>
          <w:lang w:val="en-AU"/>
        </w:rPr>
        <w:t xml:space="preserve">These rules are comprehensive and support pro-poor and inclusive infrastructure development, consistent with Philippines laws on </w:t>
      </w:r>
      <w:r w:rsidR="005961FB">
        <w:rPr>
          <w:color w:val="000000" w:themeColor="text1"/>
          <w:lang w:val="en-AU"/>
        </w:rPr>
        <w:t xml:space="preserve">environmental and social </w:t>
      </w:r>
      <w:r w:rsidR="00D31817">
        <w:rPr>
          <w:color w:val="000000" w:themeColor="text1"/>
          <w:lang w:val="en-AU"/>
        </w:rPr>
        <w:t>safeguards</w:t>
      </w:r>
      <w:r w:rsidR="00D31817" w:rsidRPr="00B458EB">
        <w:rPr>
          <w:color w:val="000000" w:themeColor="text1"/>
          <w:lang w:val="en-AU"/>
        </w:rPr>
        <w:t xml:space="preserve">, </w:t>
      </w:r>
      <w:r w:rsidR="0018467E" w:rsidRPr="00B458EB">
        <w:rPr>
          <w:color w:val="000000" w:themeColor="text1"/>
          <w:lang w:val="en-AU"/>
        </w:rPr>
        <w:t>gender</w:t>
      </w:r>
      <w:r w:rsidR="005961FB" w:rsidRPr="00B458EB">
        <w:rPr>
          <w:color w:val="000000" w:themeColor="text1"/>
          <w:lang w:val="en-AU"/>
        </w:rPr>
        <w:t xml:space="preserve"> equality</w:t>
      </w:r>
      <w:r w:rsidR="0018467E" w:rsidRPr="00B458EB">
        <w:rPr>
          <w:color w:val="000000" w:themeColor="text1"/>
          <w:lang w:val="en-AU"/>
        </w:rPr>
        <w:t xml:space="preserve">, </w:t>
      </w:r>
      <w:r w:rsidR="00D31817" w:rsidRPr="00B458EB">
        <w:rPr>
          <w:color w:val="000000" w:themeColor="text1"/>
          <w:lang w:val="en-AU"/>
        </w:rPr>
        <w:t xml:space="preserve">and </w:t>
      </w:r>
      <w:r w:rsidR="005961FB" w:rsidRPr="00B458EB">
        <w:rPr>
          <w:color w:val="000000" w:themeColor="text1"/>
          <w:lang w:val="en-AU"/>
        </w:rPr>
        <w:t>disability inclusion</w:t>
      </w:r>
      <w:r w:rsidR="0018467E" w:rsidRPr="00B458EB">
        <w:rPr>
          <w:color w:val="000000" w:themeColor="text1"/>
          <w:lang w:val="en-AU"/>
        </w:rPr>
        <w:t>.</w:t>
      </w:r>
      <w:r w:rsidR="00A20364">
        <w:rPr>
          <w:color w:val="000000" w:themeColor="text1"/>
          <w:lang w:val="en-AU"/>
        </w:rPr>
        <w:t xml:space="preserve"> </w:t>
      </w:r>
      <w:r w:rsidRPr="00394491">
        <w:rPr>
          <w:color w:val="000000" w:themeColor="text1"/>
          <w:lang w:val="en-AU"/>
        </w:rPr>
        <w:t xml:space="preserve">This is a </w:t>
      </w:r>
      <w:r w:rsidR="00A53C7D" w:rsidRPr="00394491">
        <w:rPr>
          <w:color w:val="000000" w:themeColor="text1"/>
          <w:lang w:val="en-AU"/>
        </w:rPr>
        <w:t>valid and well-documented</w:t>
      </w:r>
      <w:r w:rsidRPr="00CE4231">
        <w:rPr>
          <w:color w:val="000000" w:themeColor="text1"/>
          <w:lang w:val="en-AU"/>
        </w:rPr>
        <w:t xml:space="preserve"> rules-based approach to project appraisal. However, it is also noted that in some cases incompletely documented projects are approved because of the national development priority that is recognised by committee members.</w:t>
      </w:r>
    </w:p>
    <w:p w14:paraId="24D807E4" w14:textId="77777777" w:rsidR="00E3019A" w:rsidRPr="00CE4231" w:rsidRDefault="00E3019A" w:rsidP="00E3019A">
      <w:pPr>
        <w:rPr>
          <w:color w:val="000000" w:themeColor="text1"/>
          <w:lang w:val="en-AU"/>
        </w:rPr>
      </w:pPr>
      <w:r w:rsidRPr="00CE4231">
        <w:rPr>
          <w:color w:val="000000" w:themeColor="text1"/>
          <w:lang w:val="en-AU"/>
        </w:rPr>
        <w:t>Secondly, some projects are not fully costed when approved, preventing effective Value for Money and Benefit Cost Analyses.</w:t>
      </w:r>
    </w:p>
    <w:p w14:paraId="4512E7BD" w14:textId="77777777" w:rsidR="00E3019A" w:rsidRPr="009C498D" w:rsidRDefault="00E3019A" w:rsidP="00E3019A">
      <w:pPr>
        <w:pStyle w:val="Heading4"/>
        <w:rPr>
          <w:sz w:val="22"/>
          <w:szCs w:val="22"/>
          <w:lang w:val="en-AU"/>
        </w:rPr>
      </w:pPr>
      <w:r w:rsidRPr="009C498D">
        <w:rPr>
          <w:sz w:val="22"/>
          <w:szCs w:val="22"/>
          <w:lang w:val="en-AU"/>
        </w:rPr>
        <w:t>Consulting Engineers</w:t>
      </w:r>
    </w:p>
    <w:p w14:paraId="0151224B" w14:textId="31655900" w:rsidR="00E3019A" w:rsidRPr="00CE4231" w:rsidRDefault="004B3126" w:rsidP="00E3019A">
      <w:pPr>
        <w:rPr>
          <w:color w:val="000000" w:themeColor="text1"/>
          <w:lang w:val="en-AU"/>
        </w:rPr>
      </w:pPr>
      <w:r>
        <w:rPr>
          <w:color w:val="000000" w:themeColor="text1"/>
          <w:lang w:val="en-AU"/>
        </w:rPr>
        <w:t xml:space="preserve">GPH </w:t>
      </w:r>
      <w:r w:rsidR="00E3019A" w:rsidRPr="00CE4231">
        <w:rPr>
          <w:color w:val="000000" w:themeColor="text1"/>
          <w:lang w:val="en-AU"/>
        </w:rPr>
        <w:t>fac</w:t>
      </w:r>
      <w:r>
        <w:rPr>
          <w:color w:val="000000" w:themeColor="text1"/>
          <w:lang w:val="en-AU"/>
        </w:rPr>
        <w:t>es</w:t>
      </w:r>
      <w:r w:rsidR="00E3019A" w:rsidRPr="00CE4231">
        <w:rPr>
          <w:color w:val="000000" w:themeColor="text1"/>
          <w:lang w:val="en-AU"/>
        </w:rPr>
        <w:t xml:space="preserve"> constraints to infrastructure implementation because of limited consulting engineering services in the Philippines.</w:t>
      </w:r>
      <w:r w:rsidR="008F27CB">
        <w:rPr>
          <w:color w:val="000000" w:themeColor="text1"/>
          <w:lang w:val="en-AU"/>
        </w:rPr>
        <w:t xml:space="preserve"> </w:t>
      </w:r>
      <w:r w:rsidR="00E3019A" w:rsidRPr="00CE4231">
        <w:rPr>
          <w:color w:val="000000" w:themeColor="text1"/>
          <w:lang w:val="en-AU"/>
        </w:rPr>
        <w:t>This constraint affects both the quantity and quality of engineering designs (e.g.</w:t>
      </w:r>
      <w:r w:rsidR="008F27CB">
        <w:rPr>
          <w:color w:val="000000" w:themeColor="text1"/>
          <w:lang w:val="en-AU"/>
        </w:rPr>
        <w:t xml:space="preserve"> </w:t>
      </w:r>
      <w:r w:rsidR="00E3019A" w:rsidRPr="00CE4231">
        <w:rPr>
          <w:color w:val="000000" w:themeColor="text1"/>
          <w:lang w:val="en-AU"/>
        </w:rPr>
        <w:t xml:space="preserve">new engineering technology and innovative materials) that </w:t>
      </w:r>
      <w:r>
        <w:rPr>
          <w:color w:val="000000" w:themeColor="text1"/>
          <w:lang w:val="en-AU"/>
        </w:rPr>
        <w:t xml:space="preserve">GPH </w:t>
      </w:r>
      <w:r w:rsidR="00E3019A" w:rsidRPr="00CE4231">
        <w:rPr>
          <w:color w:val="000000" w:themeColor="text1"/>
          <w:lang w:val="en-AU"/>
        </w:rPr>
        <w:t>can initiate.</w:t>
      </w:r>
    </w:p>
    <w:p w14:paraId="209D488D" w14:textId="12784B30" w:rsidR="00E3019A" w:rsidRPr="00CE4231" w:rsidRDefault="00E3019A" w:rsidP="00E3019A">
      <w:pPr>
        <w:rPr>
          <w:color w:val="000000" w:themeColor="text1"/>
          <w:lang w:val="en-AU"/>
        </w:rPr>
      </w:pPr>
      <w:r w:rsidRPr="00CE4231">
        <w:rPr>
          <w:color w:val="000000" w:themeColor="text1"/>
          <w:lang w:val="en-AU"/>
        </w:rPr>
        <w:t xml:space="preserve">One constraining factor is the legal requirement for all practicing engineers to be </w:t>
      </w:r>
      <w:r w:rsidR="004B3126">
        <w:rPr>
          <w:color w:val="000000" w:themeColor="text1"/>
          <w:lang w:val="en-AU"/>
        </w:rPr>
        <w:t>c</w:t>
      </w:r>
      <w:r w:rsidRPr="00CE4231">
        <w:rPr>
          <w:color w:val="000000" w:themeColor="text1"/>
          <w:lang w:val="en-AU"/>
        </w:rPr>
        <w:t>itizens and members of the Philippines Institute Certified Engineers (PICE), which does not permit incorporated entities, firms or partnerships to register as engineers. Government Owned and Controlled Corporations (GOCC</w:t>
      </w:r>
      <w:r w:rsidR="004B3126">
        <w:rPr>
          <w:color w:val="000000" w:themeColor="text1"/>
          <w:lang w:val="en-AU"/>
        </w:rPr>
        <w:t>s</w:t>
      </w:r>
      <w:r w:rsidRPr="00CE4231">
        <w:rPr>
          <w:color w:val="000000" w:themeColor="text1"/>
          <w:lang w:val="en-AU"/>
        </w:rPr>
        <w:t xml:space="preserve">) do not face this constraint because their procurement </w:t>
      </w:r>
      <w:r w:rsidR="004870D5">
        <w:rPr>
          <w:color w:val="000000" w:themeColor="text1"/>
          <w:lang w:val="en-AU"/>
        </w:rPr>
        <w:t xml:space="preserve">rules </w:t>
      </w:r>
      <w:r w:rsidRPr="00CE4231">
        <w:rPr>
          <w:color w:val="000000" w:themeColor="text1"/>
          <w:lang w:val="en-AU"/>
        </w:rPr>
        <w:t>permit use of incorporated engineering entities.</w:t>
      </w:r>
    </w:p>
    <w:p w14:paraId="4CF510A1" w14:textId="0FF7A367" w:rsidR="00E3019A" w:rsidRDefault="00E3019A" w:rsidP="00E3019A">
      <w:pPr>
        <w:rPr>
          <w:color w:val="000000" w:themeColor="text1"/>
          <w:lang w:val="en-AU"/>
        </w:rPr>
      </w:pPr>
      <w:r w:rsidRPr="00CE4231">
        <w:rPr>
          <w:color w:val="000000" w:themeColor="text1"/>
          <w:lang w:val="en-AU"/>
        </w:rPr>
        <w:t>Republic Law 544, An Act to Regulate the Practice of Civil Engineering in The Philippines, allows GPH some flexibility in registration requirements for civil engineers, as set out in the excerpt below:</w:t>
      </w:r>
    </w:p>
    <w:p w14:paraId="708BD9CC" w14:textId="2E953254" w:rsidR="00E3019A" w:rsidRPr="00CE4231" w:rsidRDefault="00E3019A" w:rsidP="00E3019A">
      <w:pPr>
        <w:ind w:left="357"/>
        <w:rPr>
          <w:i/>
          <w:color w:val="000000" w:themeColor="text1"/>
          <w:lang w:val="en-AU"/>
        </w:rPr>
      </w:pPr>
      <w:r w:rsidRPr="00CE4231">
        <w:rPr>
          <w:i/>
          <w:color w:val="000000" w:themeColor="text1"/>
          <w:lang w:val="en-AU"/>
        </w:rPr>
        <w:t>Section 15.</w:t>
      </w:r>
      <w:r w:rsidR="008F27CB">
        <w:rPr>
          <w:i/>
          <w:color w:val="000000" w:themeColor="text1"/>
          <w:lang w:val="en-AU"/>
        </w:rPr>
        <w:t xml:space="preserve"> </w:t>
      </w:r>
      <w:r w:rsidRPr="00CE4231">
        <w:rPr>
          <w:i/>
          <w:color w:val="000000" w:themeColor="text1"/>
          <w:lang w:val="en-AU"/>
        </w:rPr>
        <w:t>Exemption from Registration</w:t>
      </w:r>
    </w:p>
    <w:p w14:paraId="402F5F72" w14:textId="404B8F23" w:rsidR="00E3019A" w:rsidRPr="00CE4231" w:rsidRDefault="00E3019A" w:rsidP="00E3019A">
      <w:pPr>
        <w:ind w:left="357"/>
        <w:rPr>
          <w:i/>
          <w:color w:val="000000" w:themeColor="text1"/>
          <w:lang w:val="en-AU"/>
        </w:rPr>
      </w:pPr>
      <w:r w:rsidRPr="00CE4231">
        <w:rPr>
          <w:i/>
          <w:color w:val="000000" w:themeColor="text1"/>
          <w:lang w:val="en-AU"/>
        </w:rPr>
        <w:t>1.</w:t>
      </w:r>
      <w:r w:rsidR="008F27CB">
        <w:rPr>
          <w:i/>
          <w:color w:val="000000" w:themeColor="text1"/>
          <w:lang w:val="en-AU"/>
        </w:rPr>
        <w:t xml:space="preserve"> </w:t>
      </w:r>
      <w:r w:rsidRPr="00CE4231">
        <w:rPr>
          <w:i/>
          <w:color w:val="000000" w:themeColor="text1"/>
          <w:lang w:val="en-AU"/>
        </w:rPr>
        <w:t>Registration shall not be required of the following persons:</w:t>
      </w:r>
    </w:p>
    <w:p w14:paraId="746D6776" w14:textId="14FFFA33" w:rsidR="00E3019A" w:rsidRPr="00CE4231" w:rsidRDefault="00E3019A" w:rsidP="00E3019A">
      <w:pPr>
        <w:ind w:left="720"/>
        <w:rPr>
          <w:i/>
          <w:color w:val="000000" w:themeColor="text1"/>
          <w:lang w:val="en-AU"/>
        </w:rPr>
      </w:pPr>
      <w:r w:rsidRPr="00CE4231">
        <w:rPr>
          <w:i/>
          <w:color w:val="000000" w:themeColor="text1"/>
          <w:lang w:val="en-AU"/>
        </w:rPr>
        <w:t>b.</w:t>
      </w:r>
      <w:r w:rsidR="008F27CB">
        <w:rPr>
          <w:i/>
          <w:color w:val="000000" w:themeColor="text1"/>
          <w:lang w:val="en-AU"/>
        </w:rPr>
        <w:t xml:space="preserve"> </w:t>
      </w:r>
      <w:r w:rsidRPr="00CE4231">
        <w:rPr>
          <w:i/>
          <w:color w:val="000000" w:themeColor="text1"/>
          <w:lang w:val="en-AU"/>
        </w:rPr>
        <w:t>Civil engineers or experts called in by the Philippine Government for consultation, or specific design and construction of fixed structures as defined under this Act, provided that their practice shall be limited to such work.</w:t>
      </w:r>
    </w:p>
    <w:p w14:paraId="24270BE9" w14:textId="3123C8F9" w:rsidR="00E3019A" w:rsidRPr="00CE4231" w:rsidRDefault="004B3126" w:rsidP="00E3019A">
      <w:pPr>
        <w:rPr>
          <w:color w:val="000000" w:themeColor="text1"/>
          <w:lang w:val="en-AU"/>
        </w:rPr>
      </w:pPr>
      <w:r>
        <w:rPr>
          <w:color w:val="000000" w:themeColor="text1"/>
          <w:lang w:val="en-AU"/>
        </w:rPr>
        <w:t>T</w:t>
      </w:r>
      <w:r w:rsidR="00E3019A" w:rsidRPr="00CE4231">
        <w:rPr>
          <w:color w:val="000000" w:themeColor="text1"/>
          <w:lang w:val="en-AU"/>
        </w:rPr>
        <w:t xml:space="preserve">here is a need </w:t>
      </w:r>
      <w:r w:rsidR="004870D5">
        <w:rPr>
          <w:color w:val="000000" w:themeColor="text1"/>
          <w:lang w:val="en-AU"/>
        </w:rPr>
        <w:t>to</w:t>
      </w:r>
      <w:r w:rsidR="00E3019A" w:rsidRPr="00CE4231">
        <w:rPr>
          <w:color w:val="000000" w:themeColor="text1"/>
          <w:lang w:val="en-AU"/>
        </w:rPr>
        <w:t xml:space="preserve"> use new engineering technology and innovative materials to accelerate delivery</w:t>
      </w:r>
      <w:r w:rsidR="00E75D9E">
        <w:rPr>
          <w:color w:val="000000" w:themeColor="text1"/>
          <w:lang w:val="en-AU"/>
        </w:rPr>
        <w:t xml:space="preserve"> of accessible </w:t>
      </w:r>
      <w:r w:rsidR="00E75D9E" w:rsidRPr="00CE4231">
        <w:rPr>
          <w:color w:val="000000" w:themeColor="text1"/>
          <w:lang w:val="en-AU"/>
        </w:rPr>
        <w:t>infrastructure</w:t>
      </w:r>
      <w:r w:rsidR="00E3019A" w:rsidRPr="00CE4231">
        <w:rPr>
          <w:color w:val="000000" w:themeColor="text1"/>
          <w:lang w:val="en-AU"/>
        </w:rPr>
        <w:t>, but effective advocacy will be needed with public and private sectors and the professions to progress this case.</w:t>
      </w:r>
    </w:p>
    <w:p w14:paraId="0900AECF" w14:textId="77A03B1D" w:rsidR="00E3019A" w:rsidRPr="009C498D" w:rsidRDefault="004B3126" w:rsidP="00E3019A">
      <w:pPr>
        <w:pStyle w:val="Heading4"/>
        <w:rPr>
          <w:sz w:val="22"/>
          <w:szCs w:val="22"/>
          <w:lang w:val="en-AU"/>
        </w:rPr>
      </w:pPr>
      <w:r w:rsidRPr="009C498D">
        <w:rPr>
          <w:sz w:val="22"/>
          <w:szCs w:val="22"/>
          <w:lang w:val="en-AU"/>
        </w:rPr>
        <w:t>O</w:t>
      </w:r>
      <w:r w:rsidR="00E3019A" w:rsidRPr="009C498D">
        <w:rPr>
          <w:sz w:val="22"/>
          <w:szCs w:val="22"/>
          <w:lang w:val="en-AU"/>
        </w:rPr>
        <w:t>rganisational reform to better deliver infrastructure</w:t>
      </w:r>
    </w:p>
    <w:p w14:paraId="595A6B69" w14:textId="01EB19DE" w:rsidR="00E3019A" w:rsidRPr="00CE4231" w:rsidRDefault="00E3019A" w:rsidP="00E3019A">
      <w:pPr>
        <w:rPr>
          <w:color w:val="000000" w:themeColor="text1"/>
          <w:lang w:val="en-AU"/>
        </w:rPr>
      </w:pPr>
      <w:r w:rsidRPr="00CE4231">
        <w:rPr>
          <w:color w:val="000000" w:themeColor="text1"/>
          <w:lang w:val="en-AU"/>
        </w:rPr>
        <w:t>The Philippines adopted a National Transport Policy (NTP) in May 2017 to guide all transport-related policy decisions and future investments.</w:t>
      </w:r>
      <w:r w:rsidR="008F27CB">
        <w:rPr>
          <w:color w:val="000000" w:themeColor="text1"/>
          <w:lang w:val="en-AU"/>
        </w:rPr>
        <w:t xml:space="preserve"> </w:t>
      </w:r>
      <w:r w:rsidRPr="00CE4231">
        <w:rPr>
          <w:color w:val="000000" w:themeColor="text1"/>
          <w:lang w:val="en-AU"/>
        </w:rPr>
        <w:t xml:space="preserve">The NTP espouses development of a Philippine Transportation System Master Plan (PTSMP) to support a holistic and evidence-based infrastructure project selection process; and identifies </w:t>
      </w:r>
      <w:r w:rsidR="003330F6">
        <w:rPr>
          <w:color w:val="000000" w:themeColor="text1"/>
          <w:lang w:val="en-AU"/>
        </w:rPr>
        <w:t>DOTr</w:t>
      </w:r>
      <w:r w:rsidRPr="00CE4231">
        <w:rPr>
          <w:color w:val="000000" w:themeColor="text1"/>
          <w:lang w:val="en-AU"/>
        </w:rPr>
        <w:t xml:space="preserve"> as a major implementation agent for the PTSMP.</w:t>
      </w:r>
      <w:r w:rsidR="008F27CB">
        <w:rPr>
          <w:color w:val="000000" w:themeColor="text1"/>
          <w:lang w:val="en-AU"/>
        </w:rPr>
        <w:t xml:space="preserve"> </w:t>
      </w:r>
      <w:r w:rsidRPr="00CE4231">
        <w:rPr>
          <w:color w:val="000000" w:themeColor="text1"/>
          <w:lang w:val="en-AU"/>
        </w:rPr>
        <w:t xml:space="preserve">NEDA recently </w:t>
      </w:r>
      <w:r w:rsidR="004B3126">
        <w:rPr>
          <w:color w:val="000000" w:themeColor="text1"/>
          <w:lang w:val="en-AU"/>
        </w:rPr>
        <w:t xml:space="preserve">contracted </w:t>
      </w:r>
      <w:r w:rsidRPr="00CE4231">
        <w:rPr>
          <w:color w:val="000000" w:themeColor="text1"/>
          <w:lang w:val="en-AU"/>
        </w:rPr>
        <w:t xml:space="preserve">the services of </w:t>
      </w:r>
      <w:r w:rsidR="004B3126">
        <w:rPr>
          <w:color w:val="000000" w:themeColor="text1"/>
          <w:lang w:val="en-AU"/>
        </w:rPr>
        <w:t>c</w:t>
      </w:r>
      <w:r w:rsidRPr="00CE4231">
        <w:rPr>
          <w:color w:val="000000" w:themeColor="text1"/>
          <w:lang w:val="en-AU"/>
        </w:rPr>
        <w:t>onsultants to formulate a PTSMP and it can be anticipated that the PTSMP will be finalised in late 2018.</w:t>
      </w:r>
    </w:p>
    <w:p w14:paraId="7CD77521" w14:textId="09B9DE1E" w:rsidR="00E3019A" w:rsidRPr="00CE4231" w:rsidRDefault="00E3019A" w:rsidP="00E3019A">
      <w:pPr>
        <w:rPr>
          <w:color w:val="000000" w:themeColor="text1"/>
          <w:lang w:val="en-AU"/>
        </w:rPr>
      </w:pPr>
      <w:r w:rsidRPr="00CE4231">
        <w:rPr>
          <w:color w:val="000000" w:themeColor="text1"/>
          <w:lang w:val="en-AU"/>
        </w:rPr>
        <w:t xml:space="preserve">Noting the importance of the </w:t>
      </w:r>
      <w:r w:rsidR="003330F6">
        <w:rPr>
          <w:color w:val="000000" w:themeColor="text1"/>
          <w:lang w:val="en-AU"/>
        </w:rPr>
        <w:t>DOTr</w:t>
      </w:r>
      <w:r w:rsidRPr="00CE4231">
        <w:rPr>
          <w:color w:val="000000" w:themeColor="text1"/>
          <w:lang w:val="en-AU"/>
        </w:rPr>
        <w:t xml:space="preserve"> mandate to delivering the PTSMP infrastructure that underpins the economic and social goals of </w:t>
      </w:r>
      <w:r w:rsidRPr="00800AC9">
        <w:rPr>
          <w:i/>
          <w:color w:val="000000" w:themeColor="text1"/>
          <w:lang w:val="en-AU"/>
        </w:rPr>
        <w:t>AmBisyon Natin</w:t>
      </w:r>
      <w:r w:rsidRPr="00CE4231">
        <w:rPr>
          <w:color w:val="000000" w:themeColor="text1"/>
          <w:lang w:val="en-AU"/>
        </w:rPr>
        <w:t xml:space="preserve"> 2040 (Long Term Vision 2040), it is essential to the current and future administrations that </w:t>
      </w:r>
      <w:r w:rsidR="003330F6">
        <w:rPr>
          <w:color w:val="000000" w:themeColor="text1"/>
          <w:lang w:val="en-AU"/>
        </w:rPr>
        <w:t>DOTr</w:t>
      </w:r>
      <w:r w:rsidRPr="00CE4231">
        <w:rPr>
          <w:color w:val="000000" w:themeColor="text1"/>
          <w:lang w:val="en-AU"/>
        </w:rPr>
        <w:t xml:space="preserve"> be made fit for purpose and deliver needed infrastructure more effectively. </w:t>
      </w:r>
    </w:p>
    <w:p w14:paraId="70B578F5" w14:textId="3A8AEB8E" w:rsidR="00E3019A" w:rsidRPr="00CE4231" w:rsidRDefault="00E3019A" w:rsidP="00E3019A">
      <w:pPr>
        <w:rPr>
          <w:color w:val="000000" w:themeColor="text1"/>
          <w:lang w:val="en-AU"/>
        </w:rPr>
      </w:pPr>
      <w:r w:rsidRPr="00CE4231">
        <w:rPr>
          <w:color w:val="000000" w:themeColor="text1"/>
          <w:lang w:val="en-AU"/>
        </w:rPr>
        <w:t xml:space="preserve">The counterfactual would be for </w:t>
      </w:r>
      <w:r w:rsidR="003330F6">
        <w:rPr>
          <w:color w:val="000000" w:themeColor="text1"/>
          <w:lang w:val="en-AU"/>
        </w:rPr>
        <w:t>DOTr</w:t>
      </w:r>
      <w:r w:rsidRPr="00CE4231">
        <w:rPr>
          <w:color w:val="000000" w:themeColor="text1"/>
          <w:lang w:val="en-AU"/>
        </w:rPr>
        <w:t xml:space="preserve"> not to reform as an organisation and risk leaving a large part of the PTSMP without an effective implementation agent. This would be a significant setback to the transport sector development objectives of the Philippines and it is unlikely that a responsible administration would take this risk. </w:t>
      </w:r>
    </w:p>
    <w:p w14:paraId="7CEE4683" w14:textId="77777777" w:rsidR="00E3019A" w:rsidRPr="009C498D" w:rsidRDefault="00E3019A" w:rsidP="00E3019A">
      <w:pPr>
        <w:pStyle w:val="Heading4"/>
        <w:rPr>
          <w:sz w:val="22"/>
          <w:szCs w:val="22"/>
          <w:lang w:val="en-AU"/>
        </w:rPr>
      </w:pPr>
      <w:r w:rsidRPr="009C498D">
        <w:rPr>
          <w:sz w:val="22"/>
          <w:szCs w:val="22"/>
          <w:lang w:val="en-AU"/>
        </w:rPr>
        <w:t>Private sector needs incentives and motivation to innovate</w:t>
      </w:r>
    </w:p>
    <w:p w14:paraId="5C140500" w14:textId="2E44B014" w:rsidR="00E3019A" w:rsidRPr="00CE4231" w:rsidRDefault="00E3019A" w:rsidP="00E3019A">
      <w:pPr>
        <w:rPr>
          <w:color w:val="000000" w:themeColor="text1"/>
          <w:lang w:val="en-AU"/>
        </w:rPr>
      </w:pPr>
      <w:r w:rsidRPr="00CE4231">
        <w:rPr>
          <w:color w:val="000000" w:themeColor="text1"/>
          <w:lang w:val="en-AU"/>
        </w:rPr>
        <w:t>Private sector responses to any calls by GPH for innovation in design, technology and materials will be shaped both by demand-side requirements and commercial considerations.</w:t>
      </w:r>
      <w:r w:rsidR="008F27CB">
        <w:rPr>
          <w:color w:val="000000" w:themeColor="text1"/>
          <w:lang w:val="en-AU"/>
        </w:rPr>
        <w:t xml:space="preserve"> </w:t>
      </w:r>
      <w:r w:rsidRPr="00CE4231">
        <w:rPr>
          <w:color w:val="000000" w:themeColor="text1"/>
          <w:lang w:val="en-AU"/>
        </w:rPr>
        <w:t>GPH can frame the demand side requirements, within the scope of GPH procurement laws, and so can set the conditions under which the private construction sector participates in implementing public infrastructure.</w:t>
      </w:r>
    </w:p>
    <w:p w14:paraId="0710C31F" w14:textId="3441571C" w:rsidR="00E3019A" w:rsidRPr="00CE4231" w:rsidRDefault="00A42DD7" w:rsidP="00E3019A">
      <w:pPr>
        <w:rPr>
          <w:color w:val="000000" w:themeColor="text1"/>
          <w:lang w:val="en-AU"/>
        </w:rPr>
      </w:pPr>
      <w:r>
        <w:rPr>
          <w:color w:val="000000" w:themeColor="text1"/>
          <w:lang w:val="en-AU"/>
        </w:rPr>
        <w:t>GPH already has existing rules regarding design standards and cost appraisal methods. However, t</w:t>
      </w:r>
      <w:r w:rsidR="00E3019A" w:rsidRPr="00CE4231">
        <w:rPr>
          <w:color w:val="000000" w:themeColor="text1"/>
          <w:lang w:val="en-AU"/>
        </w:rPr>
        <w:t xml:space="preserve">he continuing use of standard designs, combined with lowest-cost bid appraisal methods, </w:t>
      </w:r>
      <w:r w:rsidR="004B3126">
        <w:rPr>
          <w:color w:val="000000" w:themeColor="text1"/>
          <w:lang w:val="en-AU"/>
        </w:rPr>
        <w:t xml:space="preserve">may </w:t>
      </w:r>
      <w:r w:rsidR="00E3019A" w:rsidRPr="00CE4231">
        <w:rPr>
          <w:color w:val="000000" w:themeColor="text1"/>
          <w:lang w:val="en-AU"/>
        </w:rPr>
        <w:t>not offer incentives or motivation for innovation in the Philippines private sector construction industry.</w:t>
      </w:r>
    </w:p>
    <w:p w14:paraId="6A926F41" w14:textId="77777777" w:rsidR="00E3019A" w:rsidRPr="00CE4231" w:rsidRDefault="00E3019A" w:rsidP="00E3019A">
      <w:pPr>
        <w:rPr>
          <w:color w:val="000000" w:themeColor="text1"/>
          <w:lang w:val="en-AU"/>
        </w:rPr>
      </w:pPr>
      <w:r w:rsidRPr="00CE4231">
        <w:rPr>
          <w:color w:val="000000" w:themeColor="text1"/>
          <w:lang w:val="en-AU"/>
        </w:rPr>
        <w:t>Significant factors for GPH to consider in motivating and incentivising the private construction sector to innovate for accelerated infrastructure delivery will be:</w:t>
      </w:r>
    </w:p>
    <w:p w14:paraId="0EC30B80" w14:textId="476E5998" w:rsidR="00E3019A" w:rsidRPr="00CE4231" w:rsidRDefault="00E3019A" w:rsidP="00346FE8">
      <w:pPr>
        <w:pStyle w:val="ListParagraph"/>
        <w:numPr>
          <w:ilvl w:val="0"/>
          <w:numId w:val="20"/>
        </w:numPr>
        <w:rPr>
          <w:color w:val="000000" w:themeColor="text1"/>
          <w:lang w:val="en-AU"/>
        </w:rPr>
      </w:pPr>
      <w:r w:rsidRPr="00CE4231">
        <w:rPr>
          <w:color w:val="000000" w:themeColor="text1"/>
          <w:lang w:val="en-AU"/>
        </w:rPr>
        <w:t xml:space="preserve">GPH contracting models </w:t>
      </w:r>
      <w:r w:rsidR="004B3126">
        <w:rPr>
          <w:color w:val="000000" w:themeColor="text1"/>
          <w:lang w:val="en-AU"/>
        </w:rPr>
        <w:t>(</w:t>
      </w:r>
      <w:r w:rsidRPr="00CE4231">
        <w:rPr>
          <w:color w:val="000000" w:themeColor="text1"/>
          <w:lang w:val="en-AU"/>
        </w:rPr>
        <w:t>e.g.</w:t>
      </w:r>
      <w:r w:rsidR="008F27CB">
        <w:rPr>
          <w:color w:val="000000" w:themeColor="text1"/>
          <w:lang w:val="en-AU"/>
        </w:rPr>
        <w:t xml:space="preserve"> </w:t>
      </w:r>
      <w:r w:rsidR="001A5A3A">
        <w:rPr>
          <w:color w:val="000000" w:themeColor="text1"/>
          <w:lang w:val="en-AU"/>
        </w:rPr>
        <w:t xml:space="preserve">increasing </w:t>
      </w:r>
      <w:r w:rsidRPr="00CE4231">
        <w:rPr>
          <w:color w:val="000000" w:themeColor="text1"/>
          <w:lang w:val="en-AU"/>
        </w:rPr>
        <w:t>use of “design and build” contracts to promote the submission of non-standard designs, new techniques and materials and shorter delivery time-frames by the private construction sector</w:t>
      </w:r>
      <w:r w:rsidR="004B3126">
        <w:rPr>
          <w:color w:val="000000" w:themeColor="text1"/>
          <w:lang w:val="en-AU"/>
        </w:rPr>
        <w:t>).</w:t>
      </w:r>
    </w:p>
    <w:p w14:paraId="6B9CDCC7" w14:textId="5F8A5767" w:rsidR="00E3019A" w:rsidRPr="00CE4231" w:rsidRDefault="00E3019A" w:rsidP="00346FE8">
      <w:pPr>
        <w:pStyle w:val="ListParagraph"/>
        <w:numPr>
          <w:ilvl w:val="0"/>
          <w:numId w:val="20"/>
        </w:numPr>
        <w:rPr>
          <w:color w:val="000000" w:themeColor="text1"/>
          <w:lang w:val="en-AU"/>
        </w:rPr>
      </w:pPr>
      <w:r w:rsidRPr="00CE4231">
        <w:rPr>
          <w:color w:val="000000" w:themeColor="text1"/>
          <w:lang w:val="en-AU"/>
        </w:rPr>
        <w:t xml:space="preserve">GPH tender bid appraisal processes </w:t>
      </w:r>
      <w:r w:rsidR="004B3126">
        <w:rPr>
          <w:color w:val="000000" w:themeColor="text1"/>
          <w:lang w:val="en-AU"/>
        </w:rPr>
        <w:t>(</w:t>
      </w:r>
      <w:r w:rsidRPr="00CE4231">
        <w:rPr>
          <w:color w:val="000000" w:themeColor="text1"/>
          <w:lang w:val="en-AU"/>
        </w:rPr>
        <w:t>e.g.</w:t>
      </w:r>
      <w:r w:rsidR="008F27CB">
        <w:rPr>
          <w:color w:val="000000" w:themeColor="text1"/>
          <w:lang w:val="en-AU"/>
        </w:rPr>
        <w:t xml:space="preserve"> </w:t>
      </w:r>
      <w:r w:rsidRPr="00CE4231">
        <w:rPr>
          <w:color w:val="000000" w:themeColor="text1"/>
          <w:lang w:val="en-AU"/>
        </w:rPr>
        <w:t>factoring the opportunity costs of public inconvenience caused by traditional construction time-frames into Cost Benefit Analyses used to award contracts</w:t>
      </w:r>
      <w:r w:rsidR="004B3126">
        <w:rPr>
          <w:color w:val="000000" w:themeColor="text1"/>
          <w:lang w:val="en-AU"/>
        </w:rPr>
        <w:t>)</w:t>
      </w:r>
      <w:r w:rsidRPr="00CE4231">
        <w:rPr>
          <w:color w:val="000000" w:themeColor="text1"/>
          <w:lang w:val="en-AU"/>
        </w:rPr>
        <w:t>.</w:t>
      </w:r>
    </w:p>
    <w:p w14:paraId="5F7C81C7" w14:textId="77777777" w:rsidR="00EE4617" w:rsidRDefault="00EE4617">
      <w:pPr>
        <w:suppressAutoHyphens w:val="0"/>
        <w:spacing w:before="0" w:after="120" w:line="440" w:lineRule="atLeast"/>
        <w:rPr>
          <w:color w:val="000000" w:themeColor="text1"/>
          <w:lang w:val="en-AU"/>
        </w:rPr>
      </w:pPr>
      <w:r>
        <w:rPr>
          <w:color w:val="000000" w:themeColor="text1"/>
          <w:lang w:val="en-AU"/>
        </w:rPr>
        <w:br w:type="page"/>
      </w:r>
    </w:p>
    <w:p w14:paraId="7BCEAFBB" w14:textId="4CAE8DA3" w:rsidR="00E3019A" w:rsidRPr="00CE4231" w:rsidRDefault="00014C21" w:rsidP="00E3019A">
      <w:pPr>
        <w:rPr>
          <w:color w:val="000000" w:themeColor="text1"/>
          <w:lang w:val="en-AU"/>
        </w:rPr>
      </w:pPr>
      <w:r>
        <w:rPr>
          <w:color w:val="000000" w:themeColor="text1"/>
          <w:lang w:val="en-AU"/>
        </w:rPr>
        <w:t>Suggestions for p</w:t>
      </w:r>
      <w:r w:rsidR="004B3126">
        <w:rPr>
          <w:color w:val="000000" w:themeColor="text1"/>
          <w:lang w:val="en-AU"/>
        </w:rPr>
        <w:t xml:space="preserve">otential </w:t>
      </w:r>
      <w:r w:rsidR="00E3019A" w:rsidRPr="00CE4231">
        <w:rPr>
          <w:color w:val="000000" w:themeColor="text1"/>
          <w:lang w:val="en-AU"/>
        </w:rPr>
        <w:t xml:space="preserve">innovations </w:t>
      </w:r>
      <w:r w:rsidR="004B3126">
        <w:rPr>
          <w:color w:val="000000" w:themeColor="text1"/>
          <w:lang w:val="en-AU"/>
        </w:rPr>
        <w:t>that the GPH may consider include</w:t>
      </w:r>
      <w:r w:rsidR="00E3019A" w:rsidRPr="00CE4231">
        <w:rPr>
          <w:color w:val="000000" w:themeColor="text1"/>
          <w:lang w:val="en-AU"/>
        </w:rPr>
        <w:t>:</w:t>
      </w:r>
    </w:p>
    <w:p w14:paraId="6D6324F1" w14:textId="0BE9011D" w:rsidR="00E3019A" w:rsidRPr="00CE4231" w:rsidRDefault="00891909" w:rsidP="00346FE8">
      <w:pPr>
        <w:pStyle w:val="ListParagraph"/>
        <w:numPr>
          <w:ilvl w:val="0"/>
          <w:numId w:val="21"/>
        </w:numPr>
        <w:rPr>
          <w:color w:val="000000" w:themeColor="text1"/>
          <w:lang w:val="en-AU"/>
        </w:rPr>
      </w:pPr>
      <w:r>
        <w:rPr>
          <w:color w:val="000000" w:themeColor="text1"/>
          <w:lang w:val="en-AU"/>
        </w:rPr>
        <w:t>r</w:t>
      </w:r>
      <w:r w:rsidR="00E3019A" w:rsidRPr="00CE4231">
        <w:rPr>
          <w:color w:val="000000" w:themeColor="text1"/>
          <w:lang w:val="en-AU"/>
        </w:rPr>
        <w:t>evisit</w:t>
      </w:r>
      <w:r w:rsidR="00014C21">
        <w:rPr>
          <w:color w:val="000000" w:themeColor="text1"/>
          <w:lang w:val="en-AU"/>
        </w:rPr>
        <w:t>ing</w:t>
      </w:r>
      <w:r w:rsidR="00E3019A" w:rsidRPr="00CE4231">
        <w:rPr>
          <w:color w:val="000000" w:themeColor="text1"/>
          <w:lang w:val="en-AU"/>
        </w:rPr>
        <w:t xml:space="preserve"> the standard pricing structure for value engineering principles</w:t>
      </w:r>
      <w:r w:rsidR="00A42DD7">
        <w:rPr>
          <w:color w:val="000000" w:themeColor="text1"/>
          <w:lang w:val="en-AU"/>
        </w:rPr>
        <w:t xml:space="preserve"> for innovative designs</w:t>
      </w:r>
    </w:p>
    <w:p w14:paraId="0F8D27CA" w14:textId="4C9617D2" w:rsidR="00E3019A" w:rsidRPr="00CE4231" w:rsidRDefault="00891909" w:rsidP="00346FE8">
      <w:pPr>
        <w:pStyle w:val="ListParagraph"/>
        <w:numPr>
          <w:ilvl w:val="0"/>
          <w:numId w:val="21"/>
        </w:numPr>
        <w:rPr>
          <w:color w:val="000000" w:themeColor="text1"/>
          <w:lang w:val="en-AU"/>
        </w:rPr>
      </w:pPr>
      <w:r>
        <w:rPr>
          <w:color w:val="000000" w:themeColor="text1"/>
          <w:lang w:val="en-AU"/>
        </w:rPr>
        <w:t>s</w:t>
      </w:r>
      <w:r w:rsidR="00E3019A" w:rsidRPr="00CE4231">
        <w:rPr>
          <w:color w:val="000000" w:themeColor="text1"/>
          <w:lang w:val="en-AU"/>
        </w:rPr>
        <w:t>treamlin</w:t>
      </w:r>
      <w:r w:rsidR="00014C21">
        <w:rPr>
          <w:color w:val="000000" w:themeColor="text1"/>
          <w:lang w:val="en-AU"/>
        </w:rPr>
        <w:t>ing</w:t>
      </w:r>
      <w:r w:rsidR="00E3019A" w:rsidRPr="00CE4231">
        <w:rPr>
          <w:color w:val="000000" w:themeColor="text1"/>
          <w:lang w:val="en-AU"/>
        </w:rPr>
        <w:t xml:space="preserve"> progress claim payments to reduce financing costs built into projects</w:t>
      </w:r>
    </w:p>
    <w:p w14:paraId="353C3C23" w14:textId="351CA15E" w:rsidR="00E3019A" w:rsidRDefault="00891909" w:rsidP="00346FE8">
      <w:pPr>
        <w:pStyle w:val="ListParagraph"/>
        <w:numPr>
          <w:ilvl w:val="0"/>
          <w:numId w:val="21"/>
        </w:numPr>
        <w:rPr>
          <w:color w:val="000000" w:themeColor="text1"/>
          <w:lang w:val="en-AU"/>
        </w:rPr>
      </w:pPr>
      <w:r>
        <w:rPr>
          <w:color w:val="000000" w:themeColor="text1"/>
          <w:lang w:val="en-AU"/>
        </w:rPr>
        <w:t>e</w:t>
      </w:r>
      <w:r w:rsidR="00E3019A" w:rsidRPr="00CE4231">
        <w:rPr>
          <w:color w:val="000000" w:themeColor="text1"/>
          <w:lang w:val="en-AU"/>
        </w:rPr>
        <w:t>stablish</w:t>
      </w:r>
      <w:r w:rsidR="00014C21">
        <w:rPr>
          <w:color w:val="000000" w:themeColor="text1"/>
          <w:lang w:val="en-AU"/>
        </w:rPr>
        <w:t>ing</w:t>
      </w:r>
      <w:r w:rsidR="00E3019A" w:rsidRPr="00CE4231">
        <w:rPr>
          <w:color w:val="000000" w:themeColor="text1"/>
          <w:lang w:val="en-AU"/>
        </w:rPr>
        <w:t xml:space="preserve"> an efficient mechanism for managing local government permit issue to constructors, such as establishing a ‘one-stop-shop’ facilitated by </w:t>
      </w:r>
      <w:r w:rsidR="00014C21">
        <w:rPr>
          <w:color w:val="000000" w:themeColor="text1"/>
          <w:lang w:val="en-AU"/>
        </w:rPr>
        <w:t>GPH agencies</w:t>
      </w:r>
      <w:r w:rsidR="00E3019A" w:rsidRPr="00CE4231">
        <w:rPr>
          <w:color w:val="000000" w:themeColor="text1"/>
          <w:lang w:val="en-AU"/>
        </w:rPr>
        <w:t>.</w:t>
      </w:r>
    </w:p>
    <w:p w14:paraId="5F606C0D" w14:textId="16E09A19" w:rsidR="00506BDA" w:rsidRPr="00DF0B8F" w:rsidRDefault="00506BDA" w:rsidP="00506BDA">
      <w:pPr>
        <w:pStyle w:val="Heading4"/>
        <w:rPr>
          <w:sz w:val="22"/>
          <w:szCs w:val="22"/>
          <w:lang w:val="en-AU"/>
        </w:rPr>
      </w:pPr>
      <w:bookmarkStart w:id="200" w:name="_Toc496031524"/>
      <w:r>
        <w:rPr>
          <w:sz w:val="22"/>
          <w:szCs w:val="22"/>
          <w:lang w:val="en-AU"/>
        </w:rPr>
        <w:t>Safeguards</w:t>
      </w:r>
    </w:p>
    <w:p w14:paraId="4B48D027" w14:textId="0B838C45" w:rsidR="000A639C" w:rsidRPr="00CE4231" w:rsidRDefault="00481824" w:rsidP="000A639C">
      <w:pPr>
        <w:rPr>
          <w:color w:val="000000" w:themeColor="text1"/>
          <w:lang w:val="en-AU"/>
        </w:rPr>
      </w:pPr>
      <w:r w:rsidRPr="00481824">
        <w:rPr>
          <w:color w:val="000000" w:themeColor="text1"/>
          <w:lang w:val="en-AU"/>
        </w:rPr>
        <w:t>The GPH has a number of safeguard policies in place and there are mechanisms especially at the planning stage where these are taken into consideration in the design and evaluation of infrastructure programs and projects. In the surge effort to deliver the infrastructure needs of the Philippines during 2017-2022, additional steps can be taken to ensure that these ‘safeguards’ are not overlooked</w:t>
      </w:r>
      <w:r w:rsidR="000A639C" w:rsidRPr="00CE4231">
        <w:rPr>
          <w:color w:val="000000" w:themeColor="text1"/>
          <w:lang w:val="en-AU"/>
        </w:rPr>
        <w:t>.</w:t>
      </w:r>
    </w:p>
    <w:p w14:paraId="4504D824" w14:textId="38911A43" w:rsidR="000A639C" w:rsidRPr="00CE4231" w:rsidRDefault="00481824" w:rsidP="000A639C">
      <w:pPr>
        <w:rPr>
          <w:color w:val="000000" w:themeColor="text1"/>
          <w:lang w:val="en-AU"/>
        </w:rPr>
      </w:pPr>
      <w:r>
        <w:rPr>
          <w:color w:val="000000" w:themeColor="text1"/>
          <w:lang w:val="en-AU"/>
        </w:rPr>
        <w:t>I</w:t>
      </w:r>
      <w:r w:rsidR="000A639C" w:rsidRPr="00CE4231">
        <w:rPr>
          <w:color w:val="000000" w:themeColor="text1"/>
          <w:lang w:val="en-AU"/>
        </w:rPr>
        <w:t xml:space="preserve">ssues impacting safeguards </w:t>
      </w:r>
      <w:r w:rsidR="00891909">
        <w:rPr>
          <w:color w:val="000000" w:themeColor="text1"/>
          <w:lang w:val="en-AU"/>
        </w:rPr>
        <w:t>include</w:t>
      </w:r>
      <w:r w:rsidR="000A639C" w:rsidRPr="00CE4231">
        <w:rPr>
          <w:color w:val="000000" w:themeColor="text1"/>
          <w:lang w:val="en-AU"/>
        </w:rPr>
        <w:t>:</w:t>
      </w:r>
    </w:p>
    <w:p w14:paraId="65E4AE39" w14:textId="4261D8B5" w:rsidR="000A639C" w:rsidRPr="00CE4231" w:rsidRDefault="00891909" w:rsidP="00346FE8">
      <w:pPr>
        <w:pStyle w:val="ListParagraph"/>
        <w:numPr>
          <w:ilvl w:val="0"/>
          <w:numId w:val="18"/>
        </w:numPr>
        <w:rPr>
          <w:color w:val="000000" w:themeColor="text1"/>
          <w:lang w:val="en-AU"/>
        </w:rPr>
      </w:pPr>
      <w:r>
        <w:rPr>
          <w:color w:val="000000" w:themeColor="text1"/>
          <w:lang w:val="en-AU"/>
        </w:rPr>
        <w:t>M</w:t>
      </w:r>
      <w:r w:rsidR="000A639C" w:rsidRPr="00CE4231">
        <w:rPr>
          <w:color w:val="000000" w:themeColor="text1"/>
          <w:lang w:val="en-AU"/>
        </w:rPr>
        <w:t>ultiple agencies manage safeguards legislation (14 nationally and all LGUs)</w:t>
      </w:r>
      <w:r>
        <w:rPr>
          <w:color w:val="000000" w:themeColor="text1"/>
          <w:lang w:val="en-AU"/>
        </w:rPr>
        <w:t>.</w:t>
      </w:r>
    </w:p>
    <w:p w14:paraId="10FCB60C" w14:textId="6ABBA7F5" w:rsidR="000A639C" w:rsidRPr="00CE4231" w:rsidRDefault="00891909" w:rsidP="00346FE8">
      <w:pPr>
        <w:pStyle w:val="ListParagraph"/>
        <w:numPr>
          <w:ilvl w:val="0"/>
          <w:numId w:val="18"/>
        </w:numPr>
        <w:rPr>
          <w:color w:val="000000" w:themeColor="text1"/>
          <w:lang w:val="en-AU"/>
        </w:rPr>
      </w:pPr>
      <w:r>
        <w:rPr>
          <w:color w:val="000000" w:themeColor="text1"/>
          <w:lang w:val="en-AU"/>
        </w:rPr>
        <w:t>T</w:t>
      </w:r>
      <w:r w:rsidR="000A639C" w:rsidRPr="00CE4231">
        <w:rPr>
          <w:color w:val="000000" w:themeColor="text1"/>
          <w:lang w:val="en-AU"/>
        </w:rPr>
        <w:t>here are overlapping institutional frameworks in the environmental safeguards area</w:t>
      </w:r>
      <w:r>
        <w:rPr>
          <w:color w:val="000000" w:themeColor="text1"/>
          <w:lang w:val="en-AU"/>
        </w:rPr>
        <w:t>.</w:t>
      </w:r>
    </w:p>
    <w:p w14:paraId="49E0AF11" w14:textId="4C403053" w:rsidR="000A639C" w:rsidRPr="00CE4231" w:rsidRDefault="00891909" w:rsidP="00346FE8">
      <w:pPr>
        <w:pStyle w:val="ListParagraph"/>
        <w:numPr>
          <w:ilvl w:val="0"/>
          <w:numId w:val="18"/>
        </w:numPr>
        <w:rPr>
          <w:color w:val="000000" w:themeColor="text1"/>
          <w:lang w:val="en-AU"/>
        </w:rPr>
      </w:pPr>
      <w:r>
        <w:rPr>
          <w:color w:val="000000" w:themeColor="text1"/>
          <w:lang w:val="en-AU"/>
        </w:rPr>
        <w:t>S</w:t>
      </w:r>
      <w:r w:rsidR="000A639C" w:rsidRPr="00CE4231">
        <w:rPr>
          <w:color w:val="000000" w:themeColor="text1"/>
          <w:lang w:val="en-AU"/>
        </w:rPr>
        <w:t>afeguards legislation is not drafted to apply at sub-national levels in all cases</w:t>
      </w:r>
      <w:r>
        <w:rPr>
          <w:color w:val="000000" w:themeColor="text1"/>
          <w:lang w:val="en-AU"/>
        </w:rPr>
        <w:t>.</w:t>
      </w:r>
    </w:p>
    <w:p w14:paraId="4BA90EAB" w14:textId="46A39038" w:rsidR="000A639C" w:rsidRPr="00CE4231" w:rsidRDefault="00891909" w:rsidP="00346FE8">
      <w:pPr>
        <w:pStyle w:val="ListParagraph"/>
        <w:numPr>
          <w:ilvl w:val="0"/>
          <w:numId w:val="18"/>
        </w:numPr>
        <w:rPr>
          <w:color w:val="000000" w:themeColor="text1"/>
          <w:lang w:val="en-AU"/>
        </w:rPr>
      </w:pPr>
      <w:r>
        <w:rPr>
          <w:color w:val="000000" w:themeColor="text1"/>
          <w:lang w:val="en-AU"/>
        </w:rPr>
        <w:t>S</w:t>
      </w:r>
      <w:r w:rsidR="000A639C" w:rsidRPr="00CE4231">
        <w:rPr>
          <w:color w:val="000000" w:themeColor="text1"/>
          <w:lang w:val="en-AU"/>
        </w:rPr>
        <w:t>afeguards legislation is not complete</w:t>
      </w:r>
      <w:r>
        <w:rPr>
          <w:color w:val="000000" w:themeColor="text1"/>
          <w:lang w:val="en-AU"/>
        </w:rPr>
        <w:t>.</w:t>
      </w:r>
    </w:p>
    <w:p w14:paraId="2FA49AC0" w14:textId="0BE09D9F" w:rsidR="000A639C" w:rsidRPr="00CE4231" w:rsidRDefault="00891909" w:rsidP="00346FE8">
      <w:pPr>
        <w:pStyle w:val="ListParagraph"/>
        <w:numPr>
          <w:ilvl w:val="0"/>
          <w:numId w:val="18"/>
        </w:numPr>
        <w:rPr>
          <w:color w:val="000000" w:themeColor="text1"/>
          <w:lang w:val="en-AU"/>
        </w:rPr>
      </w:pPr>
      <w:r>
        <w:rPr>
          <w:color w:val="000000" w:themeColor="text1"/>
          <w:lang w:val="en-AU"/>
        </w:rPr>
        <w:t>A</w:t>
      </w:r>
      <w:r w:rsidR="000A639C" w:rsidRPr="00CE4231">
        <w:rPr>
          <w:color w:val="000000" w:themeColor="text1"/>
          <w:lang w:val="en-AU"/>
        </w:rPr>
        <w:t>n agency’s capacity to administer its safeguard mandate may be limited.</w:t>
      </w:r>
    </w:p>
    <w:p w14:paraId="58D18F6A" w14:textId="537376ED" w:rsidR="000A639C" w:rsidRPr="00CE4231" w:rsidRDefault="000A639C" w:rsidP="000A639C">
      <w:pPr>
        <w:rPr>
          <w:color w:val="000000" w:themeColor="text1"/>
          <w:lang w:val="en-AU"/>
        </w:rPr>
      </w:pPr>
      <w:r w:rsidRPr="00CE4231">
        <w:rPr>
          <w:color w:val="000000" w:themeColor="text1"/>
          <w:lang w:val="en-AU"/>
        </w:rPr>
        <w:t xml:space="preserve">GPH does not maintain a comprehensive database identifying all safeguard measures established by </w:t>
      </w:r>
      <w:r w:rsidRPr="00B458EB">
        <w:rPr>
          <w:color w:val="000000" w:themeColor="text1"/>
          <w:lang w:val="en-AU"/>
        </w:rPr>
        <w:t>law (e.g.</w:t>
      </w:r>
      <w:r w:rsidR="008F27CB" w:rsidRPr="00B458EB">
        <w:rPr>
          <w:color w:val="000000" w:themeColor="text1"/>
          <w:lang w:val="en-AU"/>
        </w:rPr>
        <w:t xml:space="preserve"> </w:t>
      </w:r>
      <w:r w:rsidR="005961FB" w:rsidRPr="00B458EB">
        <w:rPr>
          <w:color w:val="000000" w:themeColor="text1"/>
          <w:lang w:val="en-AU"/>
        </w:rPr>
        <w:t xml:space="preserve">environmental and social </w:t>
      </w:r>
      <w:r w:rsidR="000B336C" w:rsidRPr="00B458EB">
        <w:rPr>
          <w:color w:val="000000" w:themeColor="text1"/>
          <w:lang w:val="en-AU"/>
        </w:rPr>
        <w:t xml:space="preserve">safeguards, </w:t>
      </w:r>
      <w:r w:rsidRPr="00B458EB">
        <w:rPr>
          <w:color w:val="000000" w:themeColor="text1"/>
          <w:lang w:val="en-AU"/>
        </w:rPr>
        <w:t>gender</w:t>
      </w:r>
      <w:r w:rsidR="005961FB" w:rsidRPr="00B458EB">
        <w:rPr>
          <w:color w:val="000000" w:themeColor="text1"/>
          <w:lang w:val="en-AU"/>
        </w:rPr>
        <w:t xml:space="preserve"> equality</w:t>
      </w:r>
      <w:r w:rsidRPr="00B458EB">
        <w:rPr>
          <w:color w:val="000000" w:themeColor="text1"/>
          <w:lang w:val="en-AU"/>
        </w:rPr>
        <w:t xml:space="preserve">, </w:t>
      </w:r>
      <w:r w:rsidR="00EE4617" w:rsidRPr="00B458EB">
        <w:rPr>
          <w:color w:val="000000" w:themeColor="text1"/>
          <w:lang w:val="en-AU"/>
        </w:rPr>
        <w:t>and disability</w:t>
      </w:r>
      <w:r w:rsidR="005961FB" w:rsidRPr="00B458EB">
        <w:rPr>
          <w:color w:val="000000" w:themeColor="text1"/>
          <w:lang w:val="en-AU"/>
        </w:rPr>
        <w:t xml:space="preserve"> inclusion</w:t>
      </w:r>
      <w:r w:rsidRPr="00B458EB">
        <w:rPr>
          <w:color w:val="000000" w:themeColor="text1"/>
          <w:lang w:val="en-AU"/>
        </w:rPr>
        <w:t>).</w:t>
      </w:r>
      <w:r w:rsidR="008F27CB">
        <w:rPr>
          <w:color w:val="000000" w:themeColor="text1"/>
          <w:lang w:val="en-AU"/>
        </w:rPr>
        <w:t xml:space="preserve"> </w:t>
      </w:r>
      <w:r w:rsidRPr="00CE4231">
        <w:rPr>
          <w:color w:val="000000" w:themeColor="text1"/>
          <w:lang w:val="en-AU"/>
        </w:rPr>
        <w:t xml:space="preserve">Parties to infrastructure development in the Philippines are expected to conduct independent research on applicable safeguards legislation, implementing institutions and operational tools </w:t>
      </w:r>
      <w:r w:rsidR="004870D5">
        <w:rPr>
          <w:color w:val="000000" w:themeColor="text1"/>
          <w:lang w:val="en-AU"/>
        </w:rPr>
        <w:t>(</w:t>
      </w:r>
      <w:r w:rsidRPr="00CE4231">
        <w:rPr>
          <w:color w:val="000000" w:themeColor="text1"/>
          <w:lang w:val="en-AU"/>
        </w:rPr>
        <w:t>e.g.</w:t>
      </w:r>
      <w:r w:rsidR="008F27CB">
        <w:rPr>
          <w:color w:val="000000" w:themeColor="text1"/>
          <w:lang w:val="en-AU"/>
        </w:rPr>
        <w:t xml:space="preserve"> </w:t>
      </w:r>
      <w:r w:rsidRPr="00CE4231">
        <w:rPr>
          <w:color w:val="000000" w:themeColor="text1"/>
          <w:lang w:val="en-AU"/>
        </w:rPr>
        <w:t>checklists</w:t>
      </w:r>
      <w:r w:rsidR="004870D5">
        <w:rPr>
          <w:color w:val="000000" w:themeColor="text1"/>
          <w:lang w:val="en-AU"/>
        </w:rPr>
        <w:t>)</w:t>
      </w:r>
      <w:r w:rsidRPr="00CE4231">
        <w:rPr>
          <w:color w:val="000000" w:themeColor="text1"/>
          <w:lang w:val="en-AU"/>
        </w:rPr>
        <w:t>.</w:t>
      </w:r>
      <w:r w:rsidR="008F27CB">
        <w:rPr>
          <w:color w:val="000000" w:themeColor="text1"/>
          <w:lang w:val="en-AU"/>
        </w:rPr>
        <w:t xml:space="preserve"> </w:t>
      </w:r>
      <w:r w:rsidRPr="00CE4231">
        <w:rPr>
          <w:color w:val="000000" w:themeColor="text1"/>
          <w:lang w:val="en-AU"/>
        </w:rPr>
        <w:t>As a result, compliance with safeguard law</w:t>
      </w:r>
      <w:r w:rsidR="004870D5">
        <w:rPr>
          <w:color w:val="000000" w:themeColor="text1"/>
          <w:lang w:val="en-AU"/>
        </w:rPr>
        <w:t>s</w:t>
      </w:r>
      <w:r w:rsidRPr="00CE4231">
        <w:rPr>
          <w:color w:val="000000" w:themeColor="text1"/>
          <w:lang w:val="en-AU"/>
        </w:rPr>
        <w:t xml:space="preserve"> may vary with each party’s level of awareness of legal and implementation responsibilities.</w:t>
      </w:r>
    </w:p>
    <w:p w14:paraId="5F8B589A" w14:textId="4278C064" w:rsidR="000A639C" w:rsidRPr="00CE4231" w:rsidRDefault="00014C21" w:rsidP="000A639C">
      <w:pPr>
        <w:rPr>
          <w:color w:val="000000" w:themeColor="text1"/>
          <w:lang w:val="en-AU"/>
        </w:rPr>
      </w:pPr>
      <w:r>
        <w:rPr>
          <w:color w:val="000000" w:themeColor="text1"/>
          <w:lang w:val="en-AU"/>
        </w:rPr>
        <w:t xml:space="preserve">At present, there does not seem to be </w:t>
      </w:r>
      <w:r w:rsidR="000A639C" w:rsidRPr="00CE4231">
        <w:rPr>
          <w:color w:val="000000" w:themeColor="text1"/>
          <w:lang w:val="en-AU"/>
        </w:rPr>
        <w:t xml:space="preserve">any development partner support being directed </w:t>
      </w:r>
      <w:r>
        <w:rPr>
          <w:color w:val="000000" w:themeColor="text1"/>
          <w:lang w:val="en-AU"/>
        </w:rPr>
        <w:t xml:space="preserve">specifically </w:t>
      </w:r>
      <w:r w:rsidR="000A639C" w:rsidRPr="00CE4231">
        <w:rPr>
          <w:color w:val="000000" w:themeColor="text1"/>
          <w:lang w:val="en-AU"/>
        </w:rPr>
        <w:t>to the safeguards area.</w:t>
      </w:r>
      <w:r>
        <w:rPr>
          <w:color w:val="000000" w:themeColor="text1"/>
          <w:lang w:val="en-AU"/>
        </w:rPr>
        <w:t xml:space="preserve"> </w:t>
      </w:r>
      <w:r w:rsidR="000A639C" w:rsidRPr="00CE4231">
        <w:rPr>
          <w:color w:val="000000" w:themeColor="text1"/>
          <w:lang w:val="en-AU"/>
        </w:rPr>
        <w:t xml:space="preserve">China, ADB, JICA, KOICA will be supporting project preparation for approximately half of the flagship projects of </w:t>
      </w:r>
      <w:r w:rsidR="000A639C" w:rsidRPr="00CE4231">
        <w:rPr>
          <w:i/>
          <w:color w:val="000000" w:themeColor="text1"/>
          <w:lang w:val="en-AU"/>
        </w:rPr>
        <w:t>Build, Build, Build</w:t>
      </w:r>
      <w:r w:rsidR="000A639C" w:rsidRPr="00CE4231">
        <w:rPr>
          <w:color w:val="000000" w:themeColor="text1"/>
          <w:lang w:val="en-AU"/>
        </w:rPr>
        <w:t xml:space="preserve">. The safeguards requirements of ADB, JICA and KOICA are known to be generally consistent with those of GPH. </w:t>
      </w:r>
    </w:p>
    <w:p w14:paraId="7FD2F5AA" w14:textId="023D9581" w:rsidR="000A639C" w:rsidRPr="00CE4231" w:rsidRDefault="000A639C" w:rsidP="000A639C">
      <w:pPr>
        <w:rPr>
          <w:color w:val="000000" w:themeColor="text1"/>
          <w:lang w:val="en-AU"/>
        </w:rPr>
      </w:pPr>
      <w:r w:rsidRPr="00CE4231">
        <w:rPr>
          <w:color w:val="000000" w:themeColor="text1"/>
          <w:lang w:val="en-AU"/>
        </w:rPr>
        <w:t xml:space="preserve">A properly designed and maintained GPH safeguards database can support awareness-raising and operationalisation of safeguard laws. This </w:t>
      </w:r>
      <w:r w:rsidR="00F818D8">
        <w:rPr>
          <w:color w:val="000000" w:themeColor="text1"/>
          <w:lang w:val="en-AU"/>
        </w:rPr>
        <w:t>indicative intervention</w:t>
      </w:r>
      <w:r w:rsidR="00F818D8" w:rsidRPr="00CE4231">
        <w:rPr>
          <w:color w:val="000000" w:themeColor="text1"/>
          <w:lang w:val="en-AU"/>
        </w:rPr>
        <w:t xml:space="preserve"> </w:t>
      </w:r>
      <w:r w:rsidRPr="00CE4231">
        <w:rPr>
          <w:color w:val="000000" w:themeColor="text1"/>
          <w:lang w:val="en-AU"/>
        </w:rPr>
        <w:t xml:space="preserve">is consistent with </w:t>
      </w:r>
      <w:r w:rsidR="00014C21">
        <w:rPr>
          <w:color w:val="000000" w:themeColor="text1"/>
          <w:lang w:val="en-AU"/>
        </w:rPr>
        <w:t xml:space="preserve">Philippine </w:t>
      </w:r>
      <w:r w:rsidRPr="00CE4231">
        <w:rPr>
          <w:color w:val="000000" w:themeColor="text1"/>
          <w:lang w:val="en-AU"/>
        </w:rPr>
        <w:t xml:space="preserve">and </w:t>
      </w:r>
      <w:r w:rsidR="00014C21">
        <w:rPr>
          <w:color w:val="000000" w:themeColor="text1"/>
          <w:lang w:val="en-AU"/>
        </w:rPr>
        <w:t>Australian</w:t>
      </w:r>
      <w:r w:rsidRPr="00CE4231">
        <w:rPr>
          <w:color w:val="000000" w:themeColor="text1"/>
          <w:lang w:val="en-AU"/>
        </w:rPr>
        <w:t xml:space="preserve"> policies on the importance of safeguards implementation to ensure equity and quality of infrastructure projects; and to ensure complete and accurate costing and budgeting for safeguards implementation.</w:t>
      </w:r>
    </w:p>
    <w:p w14:paraId="544FE8B9" w14:textId="77777777" w:rsidR="0071317A" w:rsidRPr="009C498D" w:rsidRDefault="0071317A" w:rsidP="005C0CD4">
      <w:pPr>
        <w:pStyle w:val="Heading4"/>
        <w:rPr>
          <w:sz w:val="22"/>
          <w:szCs w:val="22"/>
          <w:lang w:val="en-AU"/>
        </w:rPr>
      </w:pPr>
      <w:r w:rsidRPr="009C498D">
        <w:rPr>
          <w:sz w:val="22"/>
          <w:szCs w:val="22"/>
          <w:lang w:val="en-AU"/>
        </w:rPr>
        <w:t>Gender Analysis in the Infrastructure Sector</w:t>
      </w:r>
    </w:p>
    <w:p w14:paraId="189FECF5" w14:textId="0FA643E2" w:rsidR="0071317A" w:rsidRDefault="0071317A" w:rsidP="0071317A">
      <w:pPr>
        <w:rPr>
          <w:rFonts w:hAnsi="Times New Roman"/>
          <w:color w:val="000000" w:themeColor="text1"/>
          <w:lang w:val="en-AU"/>
        </w:rPr>
      </w:pPr>
      <w:r w:rsidRPr="005C38BA">
        <w:rPr>
          <w:rFonts w:hAnsi="Times New Roman"/>
          <w:color w:val="000000" w:themeColor="text1"/>
          <w:lang w:val="en-AU"/>
        </w:rPr>
        <w:t>The design</w:t>
      </w:r>
      <w:r w:rsidRPr="005C38BA">
        <w:rPr>
          <w:rFonts w:hAnsi="Times New Roman"/>
          <w:color w:val="000000" w:themeColor="text1"/>
          <w:lang w:val="en-AU"/>
        </w:rPr>
        <w:t>’</w:t>
      </w:r>
      <w:r w:rsidRPr="005C38BA">
        <w:rPr>
          <w:rFonts w:hAnsi="Times New Roman"/>
          <w:color w:val="000000" w:themeColor="text1"/>
          <w:lang w:val="en-AU"/>
        </w:rPr>
        <w:t xml:space="preserve">s approach to promoting gender equality has been informed by analyses conducted by the Gender Specialist mobilised for the PMFP-II design </w:t>
      </w:r>
      <w:r w:rsidR="004870D5">
        <w:rPr>
          <w:rFonts w:hAnsi="Times New Roman"/>
          <w:color w:val="000000" w:themeColor="text1"/>
          <w:lang w:val="en-AU"/>
        </w:rPr>
        <w:t xml:space="preserve">and </w:t>
      </w:r>
      <w:r>
        <w:rPr>
          <w:rFonts w:hAnsi="Times New Roman"/>
          <w:color w:val="000000" w:themeColor="text1"/>
          <w:lang w:val="en-AU"/>
        </w:rPr>
        <w:t xml:space="preserve">drawing </w:t>
      </w:r>
      <w:r w:rsidR="004870D5">
        <w:rPr>
          <w:rFonts w:hAnsi="Times New Roman"/>
          <w:color w:val="000000" w:themeColor="text1"/>
          <w:lang w:val="en-AU"/>
        </w:rPr>
        <w:t xml:space="preserve">also </w:t>
      </w:r>
      <w:r>
        <w:rPr>
          <w:rFonts w:hAnsi="Times New Roman"/>
          <w:color w:val="000000" w:themeColor="text1"/>
          <w:lang w:val="en-AU"/>
        </w:rPr>
        <w:t xml:space="preserve">from </w:t>
      </w:r>
      <w:r w:rsidRPr="005C38BA">
        <w:rPr>
          <w:rFonts w:hAnsi="Times New Roman"/>
          <w:color w:val="000000" w:themeColor="text1"/>
          <w:lang w:val="en-AU"/>
        </w:rPr>
        <w:t>other relevant secondary sources</w:t>
      </w:r>
      <w:r>
        <w:rPr>
          <w:rFonts w:hAnsi="Times New Roman"/>
          <w:color w:val="000000" w:themeColor="text1"/>
          <w:lang w:val="en-AU"/>
        </w:rPr>
        <w:t xml:space="preserve">. </w:t>
      </w:r>
      <w:r w:rsidRPr="005C38BA">
        <w:rPr>
          <w:rFonts w:hAnsi="Times New Roman"/>
          <w:color w:val="000000" w:themeColor="text1"/>
          <w:lang w:val="en-AU"/>
        </w:rPr>
        <w:t xml:space="preserve">The entry point for the gender analysis </w:t>
      </w:r>
      <w:r>
        <w:rPr>
          <w:rFonts w:hAnsi="Times New Roman"/>
          <w:color w:val="000000" w:themeColor="text1"/>
          <w:lang w:val="en-AU"/>
        </w:rPr>
        <w:t xml:space="preserve">conducted </w:t>
      </w:r>
      <w:r w:rsidRPr="005C38BA">
        <w:rPr>
          <w:rFonts w:hAnsi="Times New Roman"/>
          <w:color w:val="000000" w:themeColor="text1"/>
          <w:lang w:val="en-AU"/>
        </w:rPr>
        <w:t>for this design was initially from a transport infrastructure perspective linked to an earlier design concept.</w:t>
      </w:r>
      <w:r>
        <w:rPr>
          <w:rFonts w:hAnsi="Times New Roman"/>
          <w:color w:val="000000" w:themeColor="text1"/>
          <w:lang w:val="en-AU"/>
        </w:rPr>
        <w:t xml:space="preserve"> </w:t>
      </w:r>
      <w:r w:rsidRPr="005C38BA">
        <w:rPr>
          <w:rFonts w:hAnsi="Times New Roman"/>
          <w:color w:val="000000" w:themeColor="text1"/>
          <w:lang w:val="en-AU"/>
        </w:rPr>
        <w:t xml:space="preserve">Nevertheless, the report effectively informed the design as many of the </w:t>
      </w:r>
      <w:r w:rsidRPr="009007E2">
        <w:rPr>
          <w:rFonts w:hAnsi="Times New Roman"/>
          <w:color w:val="000000" w:themeColor="text1"/>
          <w:lang w:val="en-AU"/>
        </w:rPr>
        <w:t xml:space="preserve">identified </w:t>
      </w:r>
      <w:r w:rsidRPr="005C38BA">
        <w:rPr>
          <w:rFonts w:hAnsi="Times New Roman"/>
          <w:color w:val="000000" w:themeColor="text1"/>
          <w:lang w:val="en-AU"/>
        </w:rPr>
        <w:t>gender issues are relevant to the Philippines infrastructure sector overall</w:t>
      </w:r>
      <w:r>
        <w:rPr>
          <w:rFonts w:hAnsi="Times New Roman"/>
          <w:color w:val="000000" w:themeColor="text1"/>
          <w:lang w:val="en-AU"/>
        </w:rPr>
        <w:t>.</w:t>
      </w:r>
    </w:p>
    <w:p w14:paraId="4A522E1F" w14:textId="77777777" w:rsidR="0071317A" w:rsidRDefault="0071317A" w:rsidP="0071317A">
      <w:pPr>
        <w:rPr>
          <w:rFonts w:hAnsi="Times New Roman"/>
          <w:color w:val="000000" w:themeColor="text1"/>
          <w:lang w:val="en-AU"/>
        </w:rPr>
      </w:pPr>
      <w:r>
        <w:rPr>
          <w:rFonts w:hAnsi="Times New Roman"/>
          <w:color w:val="000000" w:themeColor="text1"/>
          <w:lang w:val="en-AU"/>
        </w:rPr>
        <w:t>The analyses acknowledge that the Philippines is well-advanced in promoting gender equality as in integral element of development. The plethora of legal, policy and institutional infrastructure allows facilitation of gender mainstreaming in public administration and governance to ensure women and men equally contribute to and benefit from development. However, the enabling environment is not maximised as there is weak implementation and compliance such that gender issues in general still prevail. In the infrastructure sector, some of the issues mentioned include:</w:t>
      </w:r>
    </w:p>
    <w:p w14:paraId="4DC0412A" w14:textId="2ED71841" w:rsidR="0071317A" w:rsidRPr="005C38BA" w:rsidRDefault="00891909" w:rsidP="00346FE8">
      <w:pPr>
        <w:pStyle w:val="ListParagraph"/>
        <w:numPr>
          <w:ilvl w:val="0"/>
          <w:numId w:val="17"/>
        </w:numPr>
        <w:rPr>
          <w:rFonts w:hAnsi="Times New Roman"/>
          <w:szCs w:val="22"/>
          <w:lang w:val="en-AU" w:eastAsia="en-AU"/>
        </w:rPr>
      </w:pPr>
      <w:r>
        <w:rPr>
          <w:rFonts w:hAnsi="Times New Roman"/>
          <w:szCs w:val="22"/>
          <w:lang w:val="en-AU" w:eastAsia="en-AU"/>
        </w:rPr>
        <w:t>l</w:t>
      </w:r>
      <w:r w:rsidR="0071317A" w:rsidRPr="005C38BA">
        <w:rPr>
          <w:rFonts w:hAnsi="Times New Roman"/>
          <w:szCs w:val="22"/>
          <w:lang w:val="en-AU" w:eastAsia="en-AU"/>
        </w:rPr>
        <w:t>ack of gender strategy in [transport] infrastructure</w:t>
      </w:r>
      <w:r w:rsidR="0071317A" w:rsidRPr="005C38BA">
        <w:rPr>
          <w:rFonts w:hAnsi="Times New Roman"/>
          <w:szCs w:val="22"/>
          <w:lang w:val="en-AU" w:eastAsia="en-AU"/>
        </w:rPr>
        <w:t>…</w:t>
      </w:r>
      <w:r w:rsidR="0071317A" w:rsidRPr="005C38BA">
        <w:rPr>
          <w:rFonts w:hAnsi="Times New Roman"/>
          <w:szCs w:val="22"/>
          <w:lang w:val="en-AU" w:eastAsia="en-AU"/>
        </w:rPr>
        <w:t>and concomitant agency level gender strategy</w:t>
      </w:r>
    </w:p>
    <w:p w14:paraId="6390C34B" w14:textId="46AA9A15" w:rsidR="0071317A" w:rsidRPr="005C38BA" w:rsidRDefault="00891909" w:rsidP="00346FE8">
      <w:pPr>
        <w:pStyle w:val="ListParagraph"/>
        <w:numPr>
          <w:ilvl w:val="0"/>
          <w:numId w:val="17"/>
        </w:numPr>
        <w:rPr>
          <w:rFonts w:hAnsi="Times New Roman"/>
          <w:szCs w:val="22"/>
          <w:lang w:val="en-AU" w:eastAsia="en-AU"/>
        </w:rPr>
      </w:pPr>
      <w:r>
        <w:rPr>
          <w:rFonts w:hAnsi="Times New Roman"/>
          <w:szCs w:val="22"/>
          <w:lang w:val="en-AU" w:eastAsia="en-AU"/>
        </w:rPr>
        <w:t>l</w:t>
      </w:r>
      <w:r w:rsidR="0071317A" w:rsidRPr="005C38BA">
        <w:rPr>
          <w:rFonts w:hAnsi="Times New Roman"/>
          <w:szCs w:val="22"/>
          <w:lang w:val="en-AU" w:eastAsia="en-AU"/>
        </w:rPr>
        <w:t>ack of capacity for monitoring and reporting on outputs of annual</w:t>
      </w:r>
      <w:r w:rsidR="004870D5">
        <w:rPr>
          <w:rFonts w:hAnsi="Times New Roman"/>
          <w:szCs w:val="22"/>
          <w:lang w:val="en-AU" w:eastAsia="en-AU"/>
        </w:rPr>
        <w:t xml:space="preserve"> G</w:t>
      </w:r>
      <w:r w:rsidR="004870D5">
        <w:rPr>
          <w:rFonts w:hAnsi="Times New Roman"/>
          <w:color w:val="000000" w:themeColor="text1"/>
          <w:lang w:val="en-AU"/>
        </w:rPr>
        <w:t>ender and Development</w:t>
      </w:r>
      <w:r w:rsidR="0071317A" w:rsidRPr="005C38BA">
        <w:rPr>
          <w:rFonts w:hAnsi="Times New Roman"/>
          <w:szCs w:val="22"/>
          <w:lang w:val="en-AU" w:eastAsia="en-AU"/>
        </w:rPr>
        <w:t xml:space="preserve"> </w:t>
      </w:r>
      <w:r w:rsidR="004870D5">
        <w:rPr>
          <w:rFonts w:hAnsi="Times New Roman"/>
          <w:szCs w:val="22"/>
          <w:lang w:val="en-AU" w:eastAsia="en-AU"/>
        </w:rPr>
        <w:t>(</w:t>
      </w:r>
      <w:r w:rsidR="0071317A" w:rsidRPr="005C38BA">
        <w:rPr>
          <w:rFonts w:hAnsi="Times New Roman"/>
          <w:szCs w:val="22"/>
          <w:lang w:val="en-AU" w:eastAsia="en-AU"/>
        </w:rPr>
        <w:t>GAD</w:t>
      </w:r>
      <w:r w:rsidR="004870D5">
        <w:rPr>
          <w:rFonts w:hAnsi="Times New Roman"/>
          <w:szCs w:val="22"/>
          <w:lang w:val="en-AU" w:eastAsia="en-AU"/>
        </w:rPr>
        <w:t>)</w:t>
      </w:r>
      <w:r w:rsidR="0071317A" w:rsidRPr="005C38BA">
        <w:rPr>
          <w:rFonts w:hAnsi="Times New Roman"/>
          <w:szCs w:val="22"/>
          <w:lang w:val="en-AU" w:eastAsia="en-AU"/>
        </w:rPr>
        <w:t xml:space="preserve"> Plan and Budget of the agencies in the sector including expenditure levels</w:t>
      </w:r>
    </w:p>
    <w:p w14:paraId="43A108AF" w14:textId="2564BAA8" w:rsidR="0071317A" w:rsidRPr="005C38BA" w:rsidRDefault="00891909" w:rsidP="00346FE8">
      <w:pPr>
        <w:pStyle w:val="ListParagraph"/>
        <w:numPr>
          <w:ilvl w:val="0"/>
          <w:numId w:val="17"/>
        </w:numPr>
        <w:rPr>
          <w:rFonts w:hAnsi="Times New Roman"/>
          <w:szCs w:val="22"/>
          <w:lang w:val="en-AU" w:eastAsia="en-AU"/>
        </w:rPr>
      </w:pPr>
      <w:r>
        <w:rPr>
          <w:rFonts w:hAnsi="Times New Roman"/>
          <w:szCs w:val="22"/>
          <w:lang w:val="en-AU" w:eastAsia="en-AU"/>
        </w:rPr>
        <w:t>a</w:t>
      </w:r>
      <w:r w:rsidR="0071317A" w:rsidRPr="005C38BA">
        <w:rPr>
          <w:rFonts w:hAnsi="Times New Roman"/>
          <w:szCs w:val="22"/>
          <w:lang w:val="en-AU" w:eastAsia="en-AU"/>
        </w:rPr>
        <w:t>bsence of gender-related performance indicators of agencies in the sector, and concomitant lack of data against such indicators, including sex-disaggregated data</w:t>
      </w:r>
    </w:p>
    <w:p w14:paraId="13D705C2" w14:textId="24597E6C" w:rsidR="0071317A" w:rsidRPr="00CE4231" w:rsidRDefault="00891909" w:rsidP="00346FE8">
      <w:pPr>
        <w:pStyle w:val="ListParagraph"/>
        <w:numPr>
          <w:ilvl w:val="0"/>
          <w:numId w:val="17"/>
        </w:numPr>
        <w:rPr>
          <w:rFonts w:hAnsi="Times New Roman"/>
          <w:szCs w:val="22"/>
          <w:lang w:val="en-AU" w:eastAsia="en-AU"/>
        </w:rPr>
      </w:pPr>
      <w:r>
        <w:rPr>
          <w:rFonts w:hAnsi="Times New Roman"/>
          <w:szCs w:val="22"/>
          <w:lang w:val="en-AU" w:eastAsia="en-AU"/>
        </w:rPr>
        <w:t>l</w:t>
      </w:r>
      <w:r w:rsidR="0071317A" w:rsidRPr="005C38BA">
        <w:rPr>
          <w:rFonts w:hAnsi="Times New Roman"/>
          <w:szCs w:val="22"/>
          <w:lang w:val="en-AU" w:eastAsia="en-AU"/>
        </w:rPr>
        <w:t>ack of mechanisms for the participation of users of [transport] infrastructure [and public transport] in policy making, and project planning, and monitoring and evaluation.</w:t>
      </w:r>
      <w:r w:rsidR="0071317A" w:rsidRPr="00CE4231">
        <w:rPr>
          <w:rStyle w:val="FootnoteReference"/>
          <w:rFonts w:eastAsiaTheme="majorEastAsia" w:hAnsi="Times New Roman"/>
          <w:szCs w:val="22"/>
          <w:lang w:val="en-AU" w:eastAsia="en-AU"/>
        </w:rPr>
        <w:footnoteReference w:id="8"/>
      </w:r>
    </w:p>
    <w:p w14:paraId="3B049155" w14:textId="77777777" w:rsidR="0071317A" w:rsidRPr="005C38BA" w:rsidRDefault="0071317A" w:rsidP="0071317A">
      <w:pPr>
        <w:rPr>
          <w:rFonts w:hAnsi="Times New Roman"/>
          <w:color w:val="auto"/>
          <w:lang w:val="en-AU"/>
        </w:rPr>
      </w:pPr>
      <w:r>
        <w:rPr>
          <w:rFonts w:hAnsi="Times New Roman"/>
          <w:color w:val="000000" w:themeColor="text1"/>
          <w:lang w:val="en-AU"/>
        </w:rPr>
        <w:t xml:space="preserve">These gender issues explain further a </w:t>
      </w:r>
      <w:r w:rsidRPr="00CE4231">
        <w:rPr>
          <w:rFonts w:hAnsi="Times New Roman"/>
          <w:color w:val="000000" w:themeColor="text1"/>
          <w:lang w:val="en-AU"/>
        </w:rPr>
        <w:t>World Bank</w:t>
      </w:r>
      <w:r>
        <w:rPr>
          <w:rFonts w:hAnsi="Times New Roman"/>
          <w:color w:val="000000" w:themeColor="text1"/>
          <w:lang w:val="en-AU"/>
        </w:rPr>
        <w:t xml:space="preserve"> Country Gender Analysis which stated that, </w:t>
      </w:r>
      <w:r w:rsidRPr="005C38BA">
        <w:rPr>
          <w:rFonts w:hAnsi="Times New Roman"/>
          <w:color w:val="auto"/>
          <w:lang w:val="en-AU" w:eastAsia="en-AU"/>
        </w:rPr>
        <w:t>“</w:t>
      </w:r>
      <w:r>
        <w:rPr>
          <w:rFonts w:hAnsi="Times New Roman"/>
          <w:i/>
          <w:color w:val="auto"/>
          <w:lang w:val="en-AU" w:eastAsia="en-AU"/>
        </w:rPr>
        <w:t>…</w:t>
      </w:r>
      <w:r w:rsidRPr="005C38BA">
        <w:rPr>
          <w:rFonts w:hAnsi="Times New Roman"/>
          <w:i/>
          <w:color w:val="auto"/>
          <w:lang w:val="en-AU" w:eastAsia="en-AU"/>
        </w:rPr>
        <w:t xml:space="preserve"> poor infrastructure provision, aside from being a hindrance to investment and business activity, also prevents women and girls physical access to basic services.</w:t>
      </w:r>
      <w:r w:rsidRPr="005C38BA">
        <w:rPr>
          <w:rFonts w:hAnsi="Times New Roman"/>
          <w:color w:val="auto"/>
          <w:lang w:val="en-AU" w:eastAsia="en-AU"/>
        </w:rPr>
        <w:t>”</w:t>
      </w:r>
      <w:r w:rsidRPr="005C38BA">
        <w:rPr>
          <w:rStyle w:val="FootnoteReference"/>
          <w:rFonts w:hAnsi="Times New Roman"/>
          <w:color w:val="auto"/>
          <w:lang w:val="en-AU" w:eastAsia="en-AU"/>
        </w:rPr>
        <w:footnoteReference w:id="9"/>
      </w:r>
      <w:r w:rsidRPr="005C38BA">
        <w:rPr>
          <w:rFonts w:hAnsi="Times New Roman"/>
          <w:color w:val="auto"/>
          <w:lang w:val="en-AU" w:eastAsia="en-AU"/>
        </w:rPr>
        <w:t xml:space="preserve"> </w:t>
      </w:r>
    </w:p>
    <w:p w14:paraId="39484A03" w14:textId="381158B3" w:rsidR="0071317A" w:rsidRPr="00CE4231" w:rsidRDefault="0071317A" w:rsidP="0071317A">
      <w:pPr>
        <w:rPr>
          <w:rFonts w:hAnsi="Times New Roman"/>
          <w:i/>
          <w:color w:val="000000" w:themeColor="text1"/>
          <w:lang w:val="en-AU"/>
        </w:rPr>
      </w:pPr>
      <w:r w:rsidRPr="00CE4231">
        <w:rPr>
          <w:rFonts w:hAnsi="Times New Roman"/>
          <w:color w:val="000000" w:themeColor="text1"/>
          <w:lang w:val="en-AU"/>
        </w:rPr>
        <w:t xml:space="preserve">These findings reinforce a 2010 report on Gender Responsive Development in attainment of Strategic Development Goals in </w:t>
      </w:r>
      <w:r w:rsidR="003E2559">
        <w:rPr>
          <w:rFonts w:hAnsi="Times New Roman"/>
          <w:color w:val="000000" w:themeColor="text1"/>
          <w:lang w:val="en-AU"/>
        </w:rPr>
        <w:t>t</w:t>
      </w:r>
      <w:r w:rsidRPr="00CE4231">
        <w:rPr>
          <w:rFonts w:hAnsi="Times New Roman"/>
          <w:color w:val="000000" w:themeColor="text1"/>
          <w:lang w:val="en-AU"/>
        </w:rPr>
        <w:t xml:space="preserve">he Philippines, which calls for </w:t>
      </w:r>
      <w:r w:rsidRPr="00CE4231">
        <w:rPr>
          <w:rFonts w:hAnsi="Times New Roman"/>
          <w:color w:val="000000" w:themeColor="text1"/>
          <w:lang w:val="en-AU"/>
        </w:rPr>
        <w:t>“</w:t>
      </w:r>
      <w:r w:rsidRPr="00CE4231">
        <w:rPr>
          <w:rFonts w:hAnsi="Times New Roman"/>
          <w:i/>
          <w:color w:val="000000" w:themeColor="text1"/>
          <w:lang w:val="en-AU"/>
        </w:rPr>
        <w:t>the systematic involvement of women in infrastructure development and utilization particularly of water supply, transport and sanitation facilities.</w:t>
      </w:r>
      <w:r>
        <w:rPr>
          <w:rFonts w:hAnsi="Times New Roman"/>
          <w:i/>
          <w:color w:val="000000" w:themeColor="text1"/>
          <w:lang w:val="en-AU"/>
        </w:rPr>
        <w:t xml:space="preserve"> </w:t>
      </w:r>
      <w:r w:rsidRPr="00CE4231">
        <w:rPr>
          <w:rFonts w:hAnsi="Times New Roman"/>
          <w:i/>
          <w:color w:val="000000" w:themeColor="text1"/>
          <w:lang w:val="en-AU"/>
        </w:rPr>
        <w:t xml:space="preserve">More specifically, it seeks the following: </w:t>
      </w:r>
    </w:p>
    <w:p w14:paraId="254C30A7" w14:textId="77777777" w:rsidR="0071317A" w:rsidRPr="00CE4231" w:rsidRDefault="0071317A" w:rsidP="00346FE8">
      <w:pPr>
        <w:pStyle w:val="ListParagraph"/>
        <w:numPr>
          <w:ilvl w:val="0"/>
          <w:numId w:val="17"/>
        </w:numPr>
        <w:rPr>
          <w:rFonts w:hAnsi="Times New Roman"/>
          <w:i/>
          <w:szCs w:val="22"/>
          <w:lang w:val="en-AU" w:eastAsia="en-AU"/>
        </w:rPr>
      </w:pPr>
      <w:r w:rsidRPr="00CE4231">
        <w:rPr>
          <w:rFonts w:hAnsi="Times New Roman"/>
          <w:i/>
          <w:szCs w:val="22"/>
          <w:lang w:val="en-AU" w:eastAsia="en-AU"/>
        </w:rPr>
        <w:t xml:space="preserve">Increased participation of women in policy formulation, decision making, planning, implementation, operation and maintenance activities in the infra-structure sector, including transportation and communications; </w:t>
      </w:r>
    </w:p>
    <w:p w14:paraId="76F34F28" w14:textId="77777777" w:rsidR="0071317A" w:rsidRPr="00CE4231" w:rsidRDefault="0071317A" w:rsidP="00346FE8">
      <w:pPr>
        <w:pStyle w:val="ListParagraph"/>
        <w:numPr>
          <w:ilvl w:val="0"/>
          <w:numId w:val="17"/>
        </w:numPr>
        <w:rPr>
          <w:rFonts w:hAnsi="Times New Roman"/>
          <w:i/>
          <w:szCs w:val="22"/>
          <w:lang w:val="en-AU" w:eastAsia="en-AU"/>
        </w:rPr>
      </w:pPr>
      <w:r w:rsidRPr="00CE4231">
        <w:rPr>
          <w:rFonts w:hAnsi="Times New Roman"/>
          <w:i/>
          <w:szCs w:val="22"/>
          <w:lang w:val="en-AU" w:eastAsia="en-AU"/>
        </w:rPr>
        <w:t xml:space="preserve">Consideration and integration of the specific needs of women in infrastructure development; and </w:t>
      </w:r>
    </w:p>
    <w:p w14:paraId="6F309F39" w14:textId="77777777" w:rsidR="0071317A" w:rsidRPr="005C38BA" w:rsidRDefault="0071317A" w:rsidP="00346FE8">
      <w:pPr>
        <w:pStyle w:val="ListParagraph"/>
        <w:numPr>
          <w:ilvl w:val="0"/>
          <w:numId w:val="17"/>
        </w:numPr>
        <w:rPr>
          <w:rFonts w:hAnsi="Times New Roman"/>
          <w:color w:val="000000" w:themeColor="text1"/>
          <w:lang w:val="en-AU"/>
        </w:rPr>
      </w:pPr>
      <w:r w:rsidRPr="005C38BA">
        <w:rPr>
          <w:rFonts w:hAnsi="Times New Roman"/>
          <w:i/>
          <w:lang w:val="en-AU" w:eastAsia="en-AU"/>
        </w:rPr>
        <w:t>Development and expansion of information generation and dissemination within the sector to encourage greater participation and to provide a database for policy formulation and decision making.</w:t>
      </w:r>
      <w:r w:rsidRPr="005C38BA">
        <w:rPr>
          <w:rFonts w:hAnsi="Times New Roman"/>
          <w:i/>
          <w:lang w:val="en-AU" w:eastAsia="en-AU"/>
        </w:rPr>
        <w:t>”</w:t>
      </w:r>
      <w:r w:rsidRPr="00CE4231">
        <w:rPr>
          <w:vertAlign w:val="superscript"/>
          <w:lang w:val="en-AU"/>
        </w:rPr>
        <w:footnoteReference w:id="10"/>
      </w:r>
    </w:p>
    <w:p w14:paraId="37594AEA" w14:textId="5F149D9D" w:rsidR="0071317A" w:rsidRPr="005C38BA" w:rsidRDefault="0071317A" w:rsidP="0071317A">
      <w:pPr>
        <w:rPr>
          <w:rFonts w:hAnsi="Times New Roman"/>
          <w:color w:val="000000" w:themeColor="text1"/>
          <w:lang w:val="en-AU"/>
        </w:rPr>
      </w:pPr>
      <w:r>
        <w:rPr>
          <w:rFonts w:hAnsi="Times New Roman"/>
          <w:color w:val="000000" w:themeColor="text1"/>
          <w:lang w:val="en-AU"/>
        </w:rPr>
        <w:t xml:space="preserve">On budgeting for GAD, previous studies including in the infrastructure space have shown that while the GAD Budget Policy exists, compliance with the policy has not been encouraging. Updates to these studies may be available upon completion of the </w:t>
      </w:r>
      <w:r w:rsidRPr="0071541B">
        <w:rPr>
          <w:rFonts w:hAnsi="Times New Roman"/>
          <w:color w:val="000000" w:themeColor="text1"/>
          <w:lang w:val="en-AU"/>
        </w:rPr>
        <w:t xml:space="preserve">GAD 5% budget </w:t>
      </w:r>
      <w:r>
        <w:rPr>
          <w:rFonts w:hAnsi="Times New Roman"/>
          <w:color w:val="000000" w:themeColor="text1"/>
          <w:lang w:val="en-AU"/>
        </w:rPr>
        <w:t xml:space="preserve">to be conducted by the </w:t>
      </w:r>
      <w:r w:rsidRPr="0071541B">
        <w:rPr>
          <w:rFonts w:hAnsi="Times New Roman"/>
          <w:color w:val="000000" w:themeColor="text1"/>
          <w:lang w:val="en-AU"/>
        </w:rPr>
        <w:t xml:space="preserve">Investing in Women </w:t>
      </w:r>
      <w:r>
        <w:rPr>
          <w:rFonts w:hAnsi="Times New Roman"/>
          <w:color w:val="000000" w:themeColor="text1"/>
          <w:lang w:val="en-AU"/>
        </w:rPr>
        <w:t xml:space="preserve">Initiative </w:t>
      </w:r>
      <w:r w:rsidRPr="0071541B">
        <w:rPr>
          <w:rFonts w:hAnsi="Times New Roman"/>
          <w:color w:val="000000" w:themeColor="text1"/>
          <w:lang w:val="en-AU"/>
        </w:rPr>
        <w:t>of the Australian Government</w:t>
      </w:r>
      <w:r>
        <w:rPr>
          <w:rFonts w:hAnsi="Times New Roman"/>
          <w:color w:val="000000" w:themeColor="text1"/>
          <w:lang w:val="en-AU"/>
        </w:rPr>
        <w:t xml:space="preserve"> which is also being implemented in the Philippines. The study </w:t>
      </w:r>
      <w:r w:rsidRPr="0071541B">
        <w:rPr>
          <w:rFonts w:hAnsi="Times New Roman"/>
          <w:color w:val="000000" w:themeColor="text1"/>
          <w:lang w:val="en-AU"/>
        </w:rPr>
        <w:t>aims to provide insights and recommendations for improving Philippine Government compliance with existing laws. The assignment will have a particular emphasis on using the GAD allocation to promote women</w:t>
      </w:r>
      <w:r w:rsidRPr="0071541B">
        <w:rPr>
          <w:rFonts w:hAnsi="Times New Roman"/>
          <w:color w:val="000000" w:themeColor="text1"/>
          <w:lang w:val="en-AU"/>
        </w:rPr>
        <w:t>’</w:t>
      </w:r>
      <w:r w:rsidRPr="0071541B">
        <w:rPr>
          <w:rFonts w:hAnsi="Times New Roman"/>
          <w:color w:val="000000" w:themeColor="text1"/>
          <w:lang w:val="en-AU"/>
        </w:rPr>
        <w:t>s economic empowerment.</w:t>
      </w:r>
      <w:r>
        <w:rPr>
          <w:rFonts w:hAnsi="Times New Roman"/>
          <w:color w:val="000000" w:themeColor="text1"/>
          <w:lang w:val="en-AU"/>
        </w:rPr>
        <w:t xml:space="preserve"> </w:t>
      </w:r>
    </w:p>
    <w:p w14:paraId="5B278646" w14:textId="39291069" w:rsidR="000A639C" w:rsidRPr="00CE4231" w:rsidRDefault="000A639C" w:rsidP="000A639C">
      <w:pPr>
        <w:rPr>
          <w:color w:val="000000" w:themeColor="text1"/>
          <w:lang w:val="en-AU"/>
        </w:rPr>
      </w:pPr>
    </w:p>
    <w:p w14:paraId="1C73E1DE" w14:textId="77777777" w:rsidR="005A075C" w:rsidRDefault="005A075C" w:rsidP="005A075C">
      <w:pPr>
        <w:pStyle w:val="Heading2"/>
        <w:rPr>
          <w:lang w:val="en-AU"/>
        </w:rPr>
        <w:sectPr w:rsidR="005A075C" w:rsidSect="0033163E">
          <w:footerReference w:type="default" r:id="rId29"/>
          <w:footerReference w:type="first" r:id="rId30"/>
          <w:pgSz w:w="11906" w:h="16838" w:code="9"/>
          <w:pgMar w:top="1440" w:right="1440" w:bottom="1440" w:left="1440" w:header="454" w:footer="680" w:gutter="0"/>
          <w:pgNumType w:start="1" w:chapStyle="1"/>
          <w:cols w:space="708"/>
          <w:docGrid w:linePitch="360"/>
        </w:sectPr>
      </w:pPr>
      <w:bookmarkStart w:id="201" w:name="_Toc496031538"/>
      <w:bookmarkStart w:id="202" w:name="_Toc496091735"/>
    </w:p>
    <w:p w14:paraId="1DB80DC9" w14:textId="43F842DA" w:rsidR="005A075C" w:rsidRPr="00CE4231" w:rsidRDefault="005A075C" w:rsidP="005A075C">
      <w:pPr>
        <w:pStyle w:val="Heading2"/>
        <w:rPr>
          <w:lang w:val="en-AU"/>
        </w:rPr>
      </w:pPr>
      <w:bookmarkStart w:id="203" w:name="_Toc497475288"/>
      <w:bookmarkStart w:id="204" w:name="_Toc496538325"/>
      <w:bookmarkStart w:id="205" w:name="_Toc509299945"/>
      <w:r w:rsidRPr="00CE4231">
        <w:rPr>
          <w:lang w:val="en-AU"/>
        </w:rPr>
        <w:t xml:space="preserve">Annex 2 </w:t>
      </w:r>
      <w:r w:rsidR="0071040C">
        <w:rPr>
          <w:lang w:val="en-AU"/>
        </w:rPr>
        <w:t xml:space="preserve">– </w:t>
      </w:r>
      <w:r w:rsidRPr="00CE4231">
        <w:rPr>
          <w:lang w:val="en-AU"/>
        </w:rPr>
        <w:t>Overview of GPH infrastructure process steps</w:t>
      </w:r>
      <w:bookmarkEnd w:id="201"/>
      <w:bookmarkEnd w:id="202"/>
      <w:bookmarkEnd w:id="203"/>
      <w:bookmarkEnd w:id="204"/>
      <w:bookmarkEnd w:id="205"/>
    </w:p>
    <w:p w14:paraId="38F5A02D" w14:textId="2542B141" w:rsidR="005A075C" w:rsidRDefault="005A075C" w:rsidP="005A075C">
      <w:pPr>
        <w:jc w:val="center"/>
        <w:rPr>
          <w:b/>
          <w:color w:val="000000" w:themeColor="text1"/>
          <w:lang w:val="en-AU"/>
        </w:rPr>
      </w:pPr>
      <w:r w:rsidRPr="00CE4231">
        <w:rPr>
          <w:b/>
          <w:color w:val="000000" w:themeColor="text1"/>
          <w:lang w:val="en-AU"/>
        </w:rPr>
        <w:t>GPH PROJECT CYCLE - NATIONALLY FUNDED AND IMPLEMENTED INFRASTRUCTURE PROJECTS</w:t>
      </w:r>
    </w:p>
    <w:p w14:paraId="0A96CBCE" w14:textId="4E0D7720" w:rsidR="006553CE" w:rsidRDefault="006553CE" w:rsidP="006553CE">
      <w:pPr>
        <w:rPr>
          <w:b/>
          <w:color w:val="000000" w:themeColor="text1"/>
          <w:lang w:val="en-AU"/>
        </w:rPr>
      </w:pPr>
    </w:p>
    <w:tbl>
      <w:tblPr>
        <w:tblStyle w:val="TableGrid"/>
        <w:tblW w:w="14028" w:type="dxa"/>
        <w:tblLook w:val="04A0" w:firstRow="1" w:lastRow="0" w:firstColumn="1" w:lastColumn="0" w:noHBand="0" w:noVBand="1"/>
      </w:tblPr>
      <w:tblGrid>
        <w:gridCol w:w="421"/>
        <w:gridCol w:w="1992"/>
        <w:gridCol w:w="1277"/>
        <w:gridCol w:w="4385"/>
        <w:gridCol w:w="1843"/>
        <w:gridCol w:w="1134"/>
        <w:gridCol w:w="2976"/>
      </w:tblGrid>
      <w:tr w:rsidR="006553CE" w14:paraId="622828DE" w14:textId="77777777" w:rsidTr="00566C96">
        <w:trPr>
          <w:tblHeader/>
        </w:trPr>
        <w:tc>
          <w:tcPr>
            <w:tcW w:w="421" w:type="dxa"/>
            <w:shd w:val="clear" w:color="auto" w:fill="A2DCD1" w:themeFill="accent1" w:themeFillTint="99"/>
          </w:tcPr>
          <w:p w14:paraId="2788E0D3" w14:textId="77777777" w:rsidR="006553CE" w:rsidRDefault="006553CE" w:rsidP="00961AA5">
            <w:pPr>
              <w:jc w:val="center"/>
              <w:rPr>
                <w:b/>
                <w:color w:val="000000" w:themeColor="text1"/>
                <w:lang w:val="en-AU"/>
              </w:rPr>
            </w:pPr>
          </w:p>
        </w:tc>
        <w:tc>
          <w:tcPr>
            <w:tcW w:w="1992" w:type="dxa"/>
            <w:shd w:val="clear" w:color="auto" w:fill="A2DCD1" w:themeFill="accent1" w:themeFillTint="99"/>
          </w:tcPr>
          <w:p w14:paraId="4925C72F" w14:textId="2D726BB1" w:rsidR="006553CE" w:rsidRDefault="0042264F" w:rsidP="00961AA5">
            <w:pPr>
              <w:jc w:val="center"/>
              <w:rPr>
                <w:b/>
                <w:color w:val="000000" w:themeColor="text1"/>
                <w:lang w:val="en-AU"/>
              </w:rPr>
            </w:pPr>
            <w:r>
              <w:rPr>
                <w:b/>
                <w:color w:val="000000" w:themeColor="text1"/>
                <w:lang w:val="en-AU"/>
              </w:rPr>
              <w:t>GPH Project Stage</w:t>
            </w:r>
          </w:p>
        </w:tc>
        <w:tc>
          <w:tcPr>
            <w:tcW w:w="1277" w:type="dxa"/>
            <w:shd w:val="clear" w:color="auto" w:fill="A2DCD1" w:themeFill="accent1" w:themeFillTint="99"/>
          </w:tcPr>
          <w:p w14:paraId="49572952" w14:textId="0F8B1836" w:rsidR="006553CE" w:rsidRDefault="0042264F" w:rsidP="00961AA5">
            <w:pPr>
              <w:jc w:val="center"/>
              <w:rPr>
                <w:b/>
                <w:color w:val="000000" w:themeColor="text1"/>
                <w:lang w:val="en-AU"/>
              </w:rPr>
            </w:pPr>
            <w:r>
              <w:rPr>
                <w:b/>
                <w:color w:val="000000" w:themeColor="text1"/>
                <w:lang w:val="en-AU"/>
              </w:rPr>
              <w:t>Responsible Agencies</w:t>
            </w:r>
          </w:p>
        </w:tc>
        <w:tc>
          <w:tcPr>
            <w:tcW w:w="4385" w:type="dxa"/>
            <w:shd w:val="clear" w:color="auto" w:fill="A2DCD1" w:themeFill="accent1" w:themeFillTint="99"/>
          </w:tcPr>
          <w:p w14:paraId="2FD90110" w14:textId="5408FFE8" w:rsidR="006553CE" w:rsidRDefault="0042264F" w:rsidP="00961AA5">
            <w:pPr>
              <w:jc w:val="center"/>
              <w:rPr>
                <w:b/>
                <w:color w:val="000000" w:themeColor="text1"/>
                <w:lang w:val="en-AU"/>
              </w:rPr>
            </w:pPr>
            <w:r>
              <w:rPr>
                <w:b/>
                <w:color w:val="000000" w:themeColor="text1"/>
                <w:lang w:val="en-AU"/>
              </w:rPr>
              <w:t>Description</w:t>
            </w:r>
          </w:p>
        </w:tc>
        <w:tc>
          <w:tcPr>
            <w:tcW w:w="1843" w:type="dxa"/>
            <w:shd w:val="clear" w:color="auto" w:fill="A2DCD1" w:themeFill="accent1" w:themeFillTint="99"/>
          </w:tcPr>
          <w:p w14:paraId="330A8739" w14:textId="7943334E" w:rsidR="006553CE" w:rsidRDefault="0042264F" w:rsidP="00961AA5">
            <w:pPr>
              <w:jc w:val="center"/>
              <w:rPr>
                <w:b/>
                <w:color w:val="000000" w:themeColor="text1"/>
                <w:lang w:val="en-AU"/>
              </w:rPr>
            </w:pPr>
            <w:r>
              <w:rPr>
                <w:b/>
                <w:color w:val="000000" w:themeColor="text1"/>
                <w:lang w:val="en-AU"/>
              </w:rPr>
              <w:t>GPH policy documents</w:t>
            </w:r>
          </w:p>
        </w:tc>
        <w:tc>
          <w:tcPr>
            <w:tcW w:w="1134" w:type="dxa"/>
            <w:shd w:val="clear" w:color="auto" w:fill="A2DCD1" w:themeFill="accent1" w:themeFillTint="99"/>
          </w:tcPr>
          <w:p w14:paraId="35F26954" w14:textId="480A02CB" w:rsidR="006553CE" w:rsidRDefault="0042264F" w:rsidP="00961AA5">
            <w:pPr>
              <w:jc w:val="center"/>
              <w:rPr>
                <w:b/>
                <w:color w:val="000000" w:themeColor="text1"/>
                <w:lang w:val="en-AU"/>
              </w:rPr>
            </w:pPr>
            <w:r>
              <w:rPr>
                <w:b/>
                <w:color w:val="000000" w:themeColor="text1"/>
                <w:lang w:val="en-AU"/>
              </w:rPr>
              <w:t>Donor support</w:t>
            </w:r>
          </w:p>
        </w:tc>
        <w:tc>
          <w:tcPr>
            <w:tcW w:w="2976" w:type="dxa"/>
            <w:shd w:val="clear" w:color="auto" w:fill="A2DCD1" w:themeFill="accent1" w:themeFillTint="99"/>
          </w:tcPr>
          <w:p w14:paraId="2FBF8A44" w14:textId="6EAD9875" w:rsidR="006553CE" w:rsidRDefault="0042264F" w:rsidP="00961AA5">
            <w:pPr>
              <w:jc w:val="center"/>
              <w:rPr>
                <w:b/>
                <w:color w:val="000000" w:themeColor="text1"/>
                <w:lang w:val="en-AU"/>
              </w:rPr>
            </w:pPr>
            <w:r>
              <w:rPr>
                <w:b/>
                <w:color w:val="000000" w:themeColor="text1"/>
                <w:lang w:val="en-AU"/>
              </w:rPr>
              <w:t>Rationale for PFMP-II support</w:t>
            </w:r>
          </w:p>
        </w:tc>
      </w:tr>
      <w:tr w:rsidR="0042264F" w14:paraId="366F13C0" w14:textId="77777777" w:rsidTr="00566C96">
        <w:tc>
          <w:tcPr>
            <w:tcW w:w="421" w:type="dxa"/>
            <w:shd w:val="clear" w:color="auto" w:fill="auto"/>
          </w:tcPr>
          <w:p w14:paraId="39B4C881" w14:textId="7AAEA88C" w:rsidR="0042264F" w:rsidRDefault="0042264F" w:rsidP="0042264F">
            <w:pPr>
              <w:rPr>
                <w:b/>
                <w:color w:val="000000" w:themeColor="text1"/>
                <w:lang w:val="en-AU"/>
              </w:rPr>
            </w:pPr>
            <w:r w:rsidRPr="00800AC9">
              <w:rPr>
                <w:rFonts w:cs="Arial"/>
                <w:b/>
                <w:color w:val="000000" w:themeColor="text1"/>
                <w:lang w:val="en-AU"/>
              </w:rPr>
              <w:t>1</w:t>
            </w:r>
          </w:p>
        </w:tc>
        <w:tc>
          <w:tcPr>
            <w:tcW w:w="1992" w:type="dxa"/>
            <w:shd w:val="clear" w:color="auto" w:fill="auto"/>
          </w:tcPr>
          <w:p w14:paraId="19850829" w14:textId="77777777" w:rsidR="0042264F" w:rsidRPr="00800AC9" w:rsidRDefault="0042264F" w:rsidP="0042264F">
            <w:pPr>
              <w:rPr>
                <w:rFonts w:cs="Arial"/>
                <w:b/>
                <w:color w:val="000000" w:themeColor="text1"/>
                <w:lang w:val="en-AU"/>
              </w:rPr>
            </w:pPr>
            <w:r w:rsidRPr="00800AC9">
              <w:rPr>
                <w:rFonts w:cs="Arial"/>
                <w:b/>
                <w:color w:val="000000" w:themeColor="text1"/>
                <w:lang w:val="en-AU"/>
              </w:rPr>
              <w:t>Project Proposal</w:t>
            </w:r>
          </w:p>
          <w:p w14:paraId="677CE05E" w14:textId="1F96C5C4" w:rsidR="0042264F" w:rsidRDefault="0042264F" w:rsidP="0042264F">
            <w:pPr>
              <w:rPr>
                <w:b/>
                <w:color w:val="000000" w:themeColor="text1"/>
                <w:lang w:val="en-AU"/>
              </w:rPr>
            </w:pPr>
            <w:r w:rsidRPr="00800AC9">
              <w:rPr>
                <w:rFonts w:cs="Arial"/>
                <w:b/>
                <w:color w:val="000000" w:themeColor="text1"/>
                <w:lang w:val="en-AU"/>
              </w:rPr>
              <w:t>(</w:t>
            </w:r>
            <w:r w:rsidRPr="00800AC9">
              <w:rPr>
                <w:rFonts w:cs="Arial"/>
                <w:b/>
                <w:i/>
                <w:color w:val="000000" w:themeColor="text1"/>
                <w:lang w:val="en-AU"/>
              </w:rPr>
              <w:t>initial project preparation</w:t>
            </w:r>
            <w:r w:rsidRPr="00800AC9">
              <w:rPr>
                <w:rFonts w:cs="Arial"/>
                <w:b/>
                <w:color w:val="000000" w:themeColor="text1"/>
                <w:lang w:val="en-AU"/>
              </w:rPr>
              <w:t>)</w:t>
            </w:r>
          </w:p>
        </w:tc>
        <w:tc>
          <w:tcPr>
            <w:tcW w:w="1277" w:type="dxa"/>
            <w:shd w:val="clear" w:color="auto" w:fill="auto"/>
          </w:tcPr>
          <w:p w14:paraId="3CB85861" w14:textId="762DC4DE" w:rsidR="0042264F" w:rsidRDefault="0042264F" w:rsidP="0042264F">
            <w:pPr>
              <w:rPr>
                <w:b/>
                <w:color w:val="000000" w:themeColor="text1"/>
                <w:lang w:val="en-AU"/>
              </w:rPr>
            </w:pPr>
            <w:r w:rsidRPr="00800AC9">
              <w:rPr>
                <w:rFonts w:cs="Arial"/>
                <w:color w:val="000000" w:themeColor="text1"/>
                <w:lang w:val="en-AU"/>
              </w:rPr>
              <w:t>NGA</w:t>
            </w:r>
          </w:p>
        </w:tc>
        <w:tc>
          <w:tcPr>
            <w:tcW w:w="4385" w:type="dxa"/>
            <w:shd w:val="clear" w:color="auto" w:fill="auto"/>
          </w:tcPr>
          <w:p w14:paraId="54E68297" w14:textId="77777777" w:rsidR="0042264F" w:rsidRPr="00800AC9" w:rsidRDefault="0042264F" w:rsidP="0042264F">
            <w:pPr>
              <w:rPr>
                <w:rFonts w:cs="Arial"/>
                <w:color w:val="000000" w:themeColor="text1"/>
                <w:lang w:val="en-AU"/>
              </w:rPr>
            </w:pPr>
            <w:r w:rsidRPr="00800AC9">
              <w:rPr>
                <w:rFonts w:cs="Arial"/>
                <w:color w:val="000000" w:themeColor="text1"/>
                <w:lang w:val="en-AU"/>
              </w:rPr>
              <w:t>With each new Administration, NEDA issues a call for departments to formulate proposals for programming of PDP infrastructure priorities.</w:t>
            </w:r>
          </w:p>
          <w:p w14:paraId="2A2CC422" w14:textId="77777777" w:rsidR="0042264F" w:rsidRPr="00800AC9" w:rsidRDefault="0042264F" w:rsidP="0042264F">
            <w:pPr>
              <w:rPr>
                <w:rFonts w:cs="Arial"/>
                <w:color w:val="000000" w:themeColor="text1"/>
                <w:lang w:val="en-AU"/>
              </w:rPr>
            </w:pPr>
            <w:r w:rsidRPr="00800AC9">
              <w:rPr>
                <w:rFonts w:cs="Arial"/>
                <w:color w:val="000000" w:themeColor="text1"/>
                <w:lang w:val="en-AU"/>
              </w:rPr>
              <w:t>Starting in Budget 2017, departments are required to prepare a Three-Year Rolling Infrastructure Plan (TRIP). The TRIP links programming and budget resources for full project preparation and implementation over the next three years.</w:t>
            </w:r>
          </w:p>
          <w:p w14:paraId="0723601A" w14:textId="5287F66B" w:rsidR="0042264F" w:rsidRDefault="0042264F" w:rsidP="00295490">
            <w:pPr>
              <w:rPr>
                <w:b/>
                <w:color w:val="000000" w:themeColor="text1"/>
                <w:lang w:val="en-AU"/>
              </w:rPr>
            </w:pPr>
            <w:r w:rsidRPr="00800AC9">
              <w:rPr>
                <w:rFonts w:cs="Arial"/>
                <w:color w:val="000000" w:themeColor="text1"/>
                <w:lang w:val="en-AU"/>
              </w:rPr>
              <w:t>Minimum project preparation requirements stipulated by NEDA to determine project “Readiness” for inclusion in TRIP is</w:t>
            </w:r>
            <w:r w:rsidR="00A1211A">
              <w:rPr>
                <w:rFonts w:cs="Arial"/>
                <w:color w:val="000000" w:themeColor="text1"/>
                <w:lang w:val="en-AU"/>
              </w:rPr>
              <w:t xml:space="preserve"> “if it is armed with the required approvals by the appropriate authorities (e.g., NEDA </w:t>
            </w:r>
            <w:r w:rsidR="00295490">
              <w:rPr>
                <w:rFonts w:cs="Arial"/>
                <w:color w:val="000000" w:themeColor="text1"/>
                <w:lang w:val="en-AU"/>
              </w:rPr>
              <w:t>B</w:t>
            </w:r>
            <w:r w:rsidR="00A1211A">
              <w:rPr>
                <w:rFonts w:cs="Arial"/>
                <w:color w:val="000000" w:themeColor="text1"/>
                <w:lang w:val="en-AU"/>
              </w:rPr>
              <w:t xml:space="preserve">oard, ICC, RDC, etc) and has undergone </w:t>
            </w:r>
            <w:r w:rsidR="00295490">
              <w:rPr>
                <w:rFonts w:cs="Arial"/>
                <w:color w:val="000000" w:themeColor="text1"/>
                <w:lang w:val="en-AU"/>
              </w:rPr>
              <w:t>a Feasibility Study (</w:t>
            </w:r>
            <w:r w:rsidR="00A1211A">
              <w:rPr>
                <w:rFonts w:cs="Arial"/>
                <w:color w:val="000000" w:themeColor="text1"/>
                <w:lang w:val="en-AU"/>
              </w:rPr>
              <w:t>FS</w:t>
            </w:r>
            <w:r w:rsidR="00295490">
              <w:rPr>
                <w:rFonts w:cs="Arial"/>
                <w:color w:val="000000" w:themeColor="text1"/>
                <w:lang w:val="en-AU"/>
              </w:rPr>
              <w:t>)</w:t>
            </w:r>
            <w:r w:rsidR="00A1211A">
              <w:rPr>
                <w:rFonts w:cs="Arial"/>
                <w:color w:val="000000" w:themeColor="text1"/>
                <w:lang w:val="en-AU"/>
              </w:rPr>
              <w:t xml:space="preserve"> and</w:t>
            </w:r>
            <w:r w:rsidR="00295490">
              <w:rPr>
                <w:rFonts w:cs="Arial"/>
                <w:color w:val="000000" w:themeColor="text1"/>
                <w:lang w:val="en-AU"/>
              </w:rPr>
              <w:t>/</w:t>
            </w:r>
            <w:r w:rsidR="00A1211A">
              <w:rPr>
                <w:rFonts w:cs="Arial"/>
                <w:color w:val="000000" w:themeColor="text1"/>
                <w:lang w:val="en-AU"/>
              </w:rPr>
              <w:t>or pre-FS and Detailed Engineering Design (DED), Resettlement Action Plan (RAP) and with no issues related to Right-of-Way acquisition, if applicable”.</w:t>
            </w:r>
            <w:r w:rsidRPr="00800AC9">
              <w:rPr>
                <w:rFonts w:cs="Arial"/>
                <w:color w:val="000000" w:themeColor="text1"/>
                <w:lang w:val="en-AU"/>
              </w:rPr>
              <w:t xml:space="preserve"> TRIP can identify forward estimates of full project preparation costs and construction implementation.</w:t>
            </w:r>
          </w:p>
        </w:tc>
        <w:tc>
          <w:tcPr>
            <w:tcW w:w="1843" w:type="dxa"/>
            <w:shd w:val="clear" w:color="auto" w:fill="auto"/>
          </w:tcPr>
          <w:p w14:paraId="7BCD0C1B" w14:textId="77777777" w:rsidR="0042264F" w:rsidRPr="00800AC9" w:rsidRDefault="0042264F" w:rsidP="0042264F">
            <w:pPr>
              <w:rPr>
                <w:rFonts w:cs="Arial"/>
                <w:color w:val="000000" w:themeColor="text1"/>
                <w:lang w:val="en-AU"/>
              </w:rPr>
            </w:pPr>
            <w:r w:rsidRPr="00800AC9">
              <w:rPr>
                <w:rFonts w:cs="Arial"/>
                <w:i/>
                <w:color w:val="000000" w:themeColor="text1"/>
                <w:lang w:val="en-AU"/>
              </w:rPr>
              <w:t>AmBisyon Natin</w:t>
            </w:r>
            <w:r w:rsidRPr="00800AC9">
              <w:rPr>
                <w:rFonts w:cs="Arial"/>
                <w:color w:val="000000" w:themeColor="text1"/>
                <w:lang w:val="en-AU"/>
              </w:rPr>
              <w:t xml:space="preserve"> (Long Term Vision) 2040;</w:t>
            </w:r>
          </w:p>
          <w:p w14:paraId="04565CDA" w14:textId="77777777" w:rsidR="0042264F" w:rsidRPr="00800AC9" w:rsidRDefault="0042264F" w:rsidP="0042264F">
            <w:pPr>
              <w:rPr>
                <w:rFonts w:cs="Arial"/>
                <w:color w:val="000000" w:themeColor="text1"/>
                <w:lang w:val="en-AU"/>
              </w:rPr>
            </w:pPr>
            <w:r w:rsidRPr="00800AC9">
              <w:rPr>
                <w:rFonts w:cs="Arial"/>
                <w:color w:val="000000" w:themeColor="text1"/>
                <w:lang w:val="en-AU"/>
              </w:rPr>
              <w:t>The Philippine Development Plan (PDP) 2017-2022;</w:t>
            </w:r>
          </w:p>
          <w:p w14:paraId="0034C02F" w14:textId="77777777" w:rsidR="0042264F" w:rsidRPr="00800AC9" w:rsidRDefault="0042264F" w:rsidP="0042264F">
            <w:pPr>
              <w:rPr>
                <w:rFonts w:cs="Arial"/>
                <w:color w:val="000000" w:themeColor="text1"/>
                <w:lang w:val="en-AU"/>
              </w:rPr>
            </w:pPr>
            <w:r w:rsidRPr="00800AC9">
              <w:rPr>
                <w:rFonts w:cs="Arial"/>
                <w:color w:val="000000" w:themeColor="text1"/>
                <w:lang w:val="en-AU"/>
              </w:rPr>
              <w:t>Guidelines for Formulation of PIP 2017-2022;</w:t>
            </w:r>
          </w:p>
          <w:p w14:paraId="02BD8C44" w14:textId="77777777" w:rsidR="0042264F" w:rsidRPr="00800AC9" w:rsidRDefault="0042264F" w:rsidP="0042264F">
            <w:pPr>
              <w:rPr>
                <w:rFonts w:cs="Arial"/>
                <w:color w:val="000000" w:themeColor="text1"/>
                <w:lang w:val="en-AU"/>
              </w:rPr>
            </w:pPr>
            <w:r w:rsidRPr="00800AC9">
              <w:rPr>
                <w:rFonts w:cs="Arial"/>
                <w:color w:val="000000" w:themeColor="text1"/>
                <w:lang w:val="en-AU"/>
              </w:rPr>
              <w:t>Philippine Transport System Master Plan;</w:t>
            </w:r>
          </w:p>
          <w:p w14:paraId="3CBAC13B" w14:textId="77777777" w:rsidR="0042264F" w:rsidRPr="00800AC9" w:rsidRDefault="0042264F" w:rsidP="0042264F">
            <w:pPr>
              <w:rPr>
                <w:rFonts w:cs="Arial"/>
                <w:color w:val="000000" w:themeColor="text1"/>
                <w:lang w:val="en-AU"/>
              </w:rPr>
            </w:pPr>
            <w:r w:rsidRPr="00800AC9">
              <w:rPr>
                <w:rFonts w:cs="Arial"/>
                <w:color w:val="000000" w:themeColor="text1"/>
                <w:lang w:val="en-AU"/>
              </w:rPr>
              <w:t>Other Infrastructure Master Plans;</w:t>
            </w:r>
          </w:p>
          <w:p w14:paraId="732A7745" w14:textId="6393C2F2" w:rsidR="0042264F" w:rsidRDefault="0042264F" w:rsidP="0042264F">
            <w:pPr>
              <w:rPr>
                <w:b/>
                <w:color w:val="000000" w:themeColor="text1"/>
                <w:lang w:val="en-AU"/>
              </w:rPr>
            </w:pPr>
            <w:r w:rsidRPr="00800AC9">
              <w:rPr>
                <w:rFonts w:cs="Arial"/>
                <w:color w:val="000000" w:themeColor="text1"/>
                <w:lang w:val="en-AU"/>
              </w:rPr>
              <w:t>Regional Development Investment Program (RDIP)</w:t>
            </w:r>
          </w:p>
        </w:tc>
        <w:tc>
          <w:tcPr>
            <w:tcW w:w="1134" w:type="dxa"/>
            <w:shd w:val="clear" w:color="auto" w:fill="auto"/>
          </w:tcPr>
          <w:p w14:paraId="3F2E8A40" w14:textId="36AAA59E" w:rsidR="0042264F" w:rsidRDefault="0042264F" w:rsidP="0042264F">
            <w:pPr>
              <w:rPr>
                <w:b/>
                <w:color w:val="000000" w:themeColor="text1"/>
                <w:lang w:val="en-AU"/>
              </w:rPr>
            </w:pPr>
            <w:r w:rsidRPr="00800AC9">
              <w:rPr>
                <w:rFonts w:cs="Arial"/>
                <w:color w:val="000000" w:themeColor="text1"/>
                <w:lang w:val="en-AU"/>
              </w:rPr>
              <w:t>PFMP, PFM-I</w:t>
            </w:r>
          </w:p>
        </w:tc>
        <w:tc>
          <w:tcPr>
            <w:tcW w:w="2976" w:type="dxa"/>
            <w:shd w:val="clear" w:color="auto" w:fill="auto"/>
          </w:tcPr>
          <w:p w14:paraId="4BA060DC" w14:textId="77777777" w:rsidR="0042264F" w:rsidRPr="00800AC9" w:rsidRDefault="0042264F" w:rsidP="0042264F">
            <w:pPr>
              <w:rPr>
                <w:rFonts w:cs="Arial"/>
                <w:color w:val="000000" w:themeColor="text1"/>
                <w:lang w:val="en-AU"/>
              </w:rPr>
            </w:pPr>
            <w:r w:rsidRPr="00800AC9">
              <w:rPr>
                <w:rFonts w:cs="Arial"/>
                <w:b/>
                <w:color w:val="000000" w:themeColor="text1"/>
                <w:lang w:val="en-AU"/>
              </w:rPr>
              <w:t>HIGH</w:t>
            </w:r>
          </w:p>
          <w:p w14:paraId="62B0B62E" w14:textId="1853C257" w:rsidR="0042264F" w:rsidRPr="00800AC9" w:rsidRDefault="003330F6" w:rsidP="0042264F">
            <w:pPr>
              <w:rPr>
                <w:rFonts w:cs="Arial"/>
                <w:color w:val="000000" w:themeColor="text1"/>
                <w:lang w:val="en-AU"/>
              </w:rPr>
            </w:pPr>
            <w:r>
              <w:rPr>
                <w:rFonts w:cs="Arial"/>
                <w:b/>
                <w:color w:val="000000" w:themeColor="text1"/>
                <w:lang w:val="en-AU"/>
              </w:rPr>
              <w:t>DOTr</w:t>
            </w:r>
            <w:r w:rsidR="0042264F" w:rsidRPr="00800AC9">
              <w:rPr>
                <w:rFonts w:cs="Arial"/>
                <w:color w:val="000000" w:themeColor="text1"/>
                <w:lang w:val="en-AU"/>
              </w:rPr>
              <w:t xml:space="preserve"> – organisational reforms need on-going support to improve volume and quality of proposals</w:t>
            </w:r>
          </w:p>
          <w:p w14:paraId="777AA093" w14:textId="3049EFE2" w:rsidR="0042264F" w:rsidRDefault="0042264F" w:rsidP="0042264F">
            <w:pPr>
              <w:rPr>
                <w:b/>
                <w:color w:val="000000" w:themeColor="text1"/>
                <w:lang w:val="en-AU"/>
              </w:rPr>
            </w:pPr>
            <w:r w:rsidRPr="00800AC9">
              <w:rPr>
                <w:rFonts w:cs="Arial"/>
                <w:b/>
                <w:color w:val="000000" w:themeColor="text1"/>
                <w:lang w:val="en-AU"/>
              </w:rPr>
              <w:t>DPWH</w:t>
            </w:r>
            <w:r w:rsidRPr="00800AC9">
              <w:rPr>
                <w:rFonts w:cs="Arial"/>
                <w:color w:val="000000" w:themeColor="text1"/>
                <w:lang w:val="en-AU"/>
              </w:rPr>
              <w:t xml:space="preserve"> – seeks support in convergence planning for educational facilities country-wide and technical capacity upskilling; both link to quality proposals</w:t>
            </w:r>
          </w:p>
        </w:tc>
      </w:tr>
      <w:tr w:rsidR="00321F3D" w14:paraId="2EEA1712" w14:textId="77777777" w:rsidTr="00566C96">
        <w:trPr>
          <w:cantSplit/>
        </w:trPr>
        <w:tc>
          <w:tcPr>
            <w:tcW w:w="421" w:type="dxa"/>
            <w:shd w:val="clear" w:color="auto" w:fill="auto"/>
          </w:tcPr>
          <w:p w14:paraId="0BB3CD40" w14:textId="06FEE8B1" w:rsidR="00321F3D" w:rsidRPr="00C314E7" w:rsidRDefault="00321F3D" w:rsidP="00321F3D">
            <w:pPr>
              <w:rPr>
                <w:rFonts w:cs="Arial"/>
                <w:b/>
                <w:color w:val="000000" w:themeColor="text1"/>
                <w:lang w:val="en-AU"/>
              </w:rPr>
            </w:pPr>
            <w:r w:rsidRPr="00800AC9">
              <w:rPr>
                <w:rFonts w:cs="Arial"/>
                <w:b/>
                <w:color w:val="000000" w:themeColor="text1"/>
                <w:lang w:val="en-AU"/>
              </w:rPr>
              <w:t>2</w:t>
            </w:r>
          </w:p>
        </w:tc>
        <w:tc>
          <w:tcPr>
            <w:tcW w:w="1992" w:type="dxa"/>
            <w:shd w:val="clear" w:color="auto" w:fill="auto"/>
          </w:tcPr>
          <w:p w14:paraId="7C318020" w14:textId="77777777" w:rsidR="00321F3D" w:rsidRPr="00800AC9" w:rsidRDefault="00321F3D" w:rsidP="00321F3D">
            <w:pPr>
              <w:rPr>
                <w:rFonts w:cs="Arial"/>
                <w:b/>
                <w:color w:val="000000" w:themeColor="text1"/>
                <w:lang w:val="en-AU"/>
              </w:rPr>
            </w:pPr>
            <w:r w:rsidRPr="00800AC9">
              <w:rPr>
                <w:rFonts w:cs="Arial"/>
                <w:b/>
                <w:color w:val="000000" w:themeColor="text1"/>
                <w:lang w:val="en-AU"/>
              </w:rPr>
              <w:t>Project planning</w:t>
            </w:r>
          </w:p>
          <w:p w14:paraId="0BD5BCD6" w14:textId="120D43D0" w:rsidR="00321F3D" w:rsidRPr="00C314E7" w:rsidRDefault="00321F3D" w:rsidP="00321F3D">
            <w:pPr>
              <w:rPr>
                <w:rFonts w:cs="Arial"/>
                <w:b/>
                <w:color w:val="000000" w:themeColor="text1"/>
                <w:lang w:val="en-AU"/>
              </w:rPr>
            </w:pPr>
            <w:r w:rsidRPr="00800AC9">
              <w:rPr>
                <w:rFonts w:cs="Arial"/>
                <w:b/>
                <w:color w:val="000000" w:themeColor="text1"/>
                <w:lang w:val="en-AU"/>
              </w:rPr>
              <w:t>(</w:t>
            </w:r>
            <w:r w:rsidRPr="00800AC9">
              <w:rPr>
                <w:rFonts w:cs="Arial"/>
                <w:b/>
                <w:i/>
                <w:color w:val="000000" w:themeColor="text1"/>
                <w:lang w:val="en-AU"/>
              </w:rPr>
              <w:t>or “pipeline”</w:t>
            </w:r>
            <w:r w:rsidRPr="00800AC9">
              <w:rPr>
                <w:rFonts w:cs="Arial"/>
                <w:b/>
                <w:color w:val="000000" w:themeColor="text1"/>
                <w:lang w:val="en-AU"/>
              </w:rPr>
              <w:t>)</w:t>
            </w:r>
          </w:p>
        </w:tc>
        <w:tc>
          <w:tcPr>
            <w:tcW w:w="1277" w:type="dxa"/>
            <w:shd w:val="clear" w:color="auto" w:fill="auto"/>
          </w:tcPr>
          <w:p w14:paraId="21BA1424" w14:textId="21EF4387" w:rsidR="00321F3D" w:rsidRPr="00C314E7" w:rsidRDefault="00321F3D" w:rsidP="00321F3D">
            <w:pPr>
              <w:rPr>
                <w:rFonts w:cs="Arial"/>
                <w:color w:val="000000" w:themeColor="text1"/>
                <w:lang w:val="en-AU"/>
              </w:rPr>
            </w:pPr>
            <w:r w:rsidRPr="00800AC9">
              <w:rPr>
                <w:rFonts w:cs="Arial"/>
                <w:color w:val="000000" w:themeColor="text1"/>
                <w:lang w:val="en-AU"/>
              </w:rPr>
              <w:t>NEDA, DBM</w:t>
            </w:r>
          </w:p>
        </w:tc>
        <w:tc>
          <w:tcPr>
            <w:tcW w:w="4385" w:type="dxa"/>
            <w:shd w:val="clear" w:color="auto" w:fill="auto"/>
          </w:tcPr>
          <w:p w14:paraId="72FE5806" w14:textId="77777777" w:rsidR="00321F3D" w:rsidRPr="00800AC9" w:rsidRDefault="00321F3D" w:rsidP="00321F3D">
            <w:pPr>
              <w:spacing w:after="0" w:line="240" w:lineRule="auto"/>
              <w:rPr>
                <w:rFonts w:cs="Arial"/>
                <w:color w:val="000000" w:themeColor="text1"/>
                <w:lang w:val="en-AU"/>
              </w:rPr>
            </w:pPr>
            <w:r w:rsidRPr="00800AC9">
              <w:rPr>
                <w:rFonts w:cs="Arial"/>
                <w:color w:val="000000" w:themeColor="text1"/>
                <w:lang w:val="en-AU"/>
              </w:rPr>
              <w:t>NEDA considers responsiveness of departmental proposals to PDP priorities; and prepares a rolling list, or pipeline, of projects for the Infrastructure Committee (INFRACOM)/NEDA Board (NB) to process.</w:t>
            </w:r>
          </w:p>
          <w:p w14:paraId="7AA37DF8" w14:textId="27F9BFFA" w:rsidR="00321F3D" w:rsidRPr="00C314E7" w:rsidRDefault="00627FA9" w:rsidP="000F519F">
            <w:pPr>
              <w:rPr>
                <w:rFonts w:cs="Arial"/>
                <w:color w:val="000000" w:themeColor="text1"/>
                <w:lang w:val="en-AU"/>
              </w:rPr>
            </w:pPr>
            <w:r>
              <w:rPr>
                <w:rFonts w:cs="Arial"/>
                <w:color w:val="000000" w:themeColor="text1"/>
                <w:lang w:val="en-AU"/>
              </w:rPr>
              <w:t>NEDA annually issues a call for the submission of Tier1 (ongoing) and Tier 2(new and expanded) infrastructure programs/</w:t>
            </w:r>
            <w:r w:rsidR="00295490">
              <w:rPr>
                <w:rFonts w:cs="Arial"/>
                <w:color w:val="000000" w:themeColor="text1"/>
                <w:lang w:val="en-AU"/>
              </w:rPr>
              <w:t xml:space="preserve"> </w:t>
            </w:r>
            <w:r>
              <w:rPr>
                <w:rFonts w:cs="Arial"/>
                <w:color w:val="000000" w:themeColor="text1"/>
                <w:lang w:val="en-AU"/>
              </w:rPr>
              <w:t>activities/projects (PAPs) of all concerned agencies. Based on the TRIP prioritisation criteria, NEDA shall process review and consolidate the PAPs into the TRIP which is then presented to the NEDA Board-INFRACOM for approval an</w:t>
            </w:r>
            <w:r w:rsidR="00295490">
              <w:rPr>
                <w:rFonts w:cs="Arial"/>
                <w:color w:val="000000" w:themeColor="text1"/>
                <w:lang w:val="en-AU"/>
              </w:rPr>
              <w:t>d</w:t>
            </w:r>
            <w:r>
              <w:rPr>
                <w:rFonts w:cs="Arial"/>
                <w:color w:val="000000" w:themeColor="text1"/>
                <w:lang w:val="en-AU"/>
              </w:rPr>
              <w:t xml:space="preserve"> confirmation. The TRIP serves as the basis for the list of infrastructure PAPs (new and ongoing) to be included in the National Expenditure Program (NEP) by DB</w:t>
            </w:r>
            <w:r w:rsidR="00295490">
              <w:rPr>
                <w:rFonts w:cs="Arial"/>
                <w:color w:val="000000" w:themeColor="text1"/>
                <w:lang w:val="en-AU"/>
              </w:rPr>
              <w:t>M</w:t>
            </w:r>
            <w:r>
              <w:rPr>
                <w:rFonts w:cs="Arial"/>
                <w:color w:val="000000" w:themeColor="text1"/>
                <w:lang w:val="en-AU"/>
              </w:rPr>
              <w:t>. Funding for new expenditure proposals shall be subject to available fiscal space and priority sectoral spending to be determined by the Development Budget Coordination Committee.</w:t>
            </w:r>
          </w:p>
        </w:tc>
        <w:tc>
          <w:tcPr>
            <w:tcW w:w="1843" w:type="dxa"/>
            <w:shd w:val="clear" w:color="auto" w:fill="auto"/>
          </w:tcPr>
          <w:p w14:paraId="6D248B93" w14:textId="35F77E5F" w:rsidR="00321F3D" w:rsidRPr="00C314E7" w:rsidRDefault="00321F3D" w:rsidP="00321F3D">
            <w:pPr>
              <w:rPr>
                <w:rFonts w:cs="Arial"/>
                <w:i/>
                <w:color w:val="000000" w:themeColor="text1"/>
                <w:lang w:val="en-AU"/>
              </w:rPr>
            </w:pPr>
            <w:r w:rsidRPr="00800AC9">
              <w:rPr>
                <w:rFonts w:cs="Arial"/>
                <w:color w:val="000000" w:themeColor="text1"/>
                <w:lang w:val="en-AU"/>
              </w:rPr>
              <w:t>Three-Year Rolling Infrastructure Plan (TRIP)</w:t>
            </w:r>
          </w:p>
        </w:tc>
        <w:tc>
          <w:tcPr>
            <w:tcW w:w="1134" w:type="dxa"/>
            <w:shd w:val="clear" w:color="auto" w:fill="auto"/>
          </w:tcPr>
          <w:p w14:paraId="2E0B899A" w14:textId="77777777" w:rsidR="00321F3D" w:rsidRPr="00C314E7" w:rsidRDefault="00321F3D" w:rsidP="00321F3D">
            <w:pPr>
              <w:rPr>
                <w:rFonts w:cs="Arial"/>
                <w:color w:val="000000" w:themeColor="text1"/>
                <w:lang w:val="en-AU"/>
              </w:rPr>
            </w:pPr>
          </w:p>
        </w:tc>
        <w:tc>
          <w:tcPr>
            <w:tcW w:w="2976" w:type="dxa"/>
            <w:shd w:val="clear" w:color="auto" w:fill="auto"/>
          </w:tcPr>
          <w:p w14:paraId="72B7C126" w14:textId="77777777" w:rsidR="00321F3D" w:rsidRPr="00800AC9" w:rsidRDefault="00321F3D" w:rsidP="00321F3D">
            <w:pPr>
              <w:rPr>
                <w:rFonts w:cs="Arial"/>
                <w:b/>
                <w:color w:val="000000" w:themeColor="text1"/>
                <w:lang w:val="en-AU"/>
              </w:rPr>
            </w:pPr>
            <w:r w:rsidRPr="00800AC9">
              <w:rPr>
                <w:rFonts w:cs="Arial"/>
                <w:b/>
                <w:color w:val="000000" w:themeColor="text1"/>
                <w:lang w:val="en-AU"/>
              </w:rPr>
              <w:t>LOW</w:t>
            </w:r>
          </w:p>
          <w:p w14:paraId="0BAAB4E3" w14:textId="0E79C951" w:rsidR="00321F3D" w:rsidRPr="00C314E7" w:rsidRDefault="00321F3D" w:rsidP="00321F3D">
            <w:pPr>
              <w:rPr>
                <w:rFonts w:cs="Arial"/>
                <w:b/>
                <w:color w:val="000000" w:themeColor="text1"/>
                <w:lang w:val="en-AU"/>
              </w:rPr>
            </w:pPr>
            <w:r w:rsidRPr="00800AC9">
              <w:rPr>
                <w:rFonts w:cs="Arial"/>
                <w:color w:val="000000" w:themeColor="text1"/>
                <w:lang w:val="en-AU"/>
              </w:rPr>
              <w:t>Sovereign resources allocation and prioritisation function. May not be ruled based, Committees can respond to perceived national priorities. Potential impact of DP support, if requested, is low.</w:t>
            </w:r>
          </w:p>
        </w:tc>
      </w:tr>
      <w:tr w:rsidR="00961AA5" w14:paraId="730242AC" w14:textId="77777777" w:rsidTr="00566C96">
        <w:trPr>
          <w:cantSplit/>
        </w:trPr>
        <w:tc>
          <w:tcPr>
            <w:tcW w:w="421" w:type="dxa"/>
            <w:shd w:val="clear" w:color="auto" w:fill="auto"/>
          </w:tcPr>
          <w:p w14:paraId="5F9D8600" w14:textId="2A6683A7" w:rsidR="00961AA5" w:rsidRPr="00C314E7" w:rsidRDefault="00961AA5" w:rsidP="00961AA5">
            <w:pPr>
              <w:rPr>
                <w:rFonts w:cs="Arial"/>
                <w:b/>
                <w:color w:val="000000" w:themeColor="text1"/>
                <w:lang w:val="en-AU"/>
              </w:rPr>
            </w:pPr>
            <w:r w:rsidRPr="00800AC9">
              <w:rPr>
                <w:rFonts w:cs="Arial"/>
                <w:b/>
                <w:color w:val="000000" w:themeColor="text1"/>
                <w:lang w:val="en-AU"/>
              </w:rPr>
              <w:t>3</w:t>
            </w:r>
          </w:p>
        </w:tc>
        <w:tc>
          <w:tcPr>
            <w:tcW w:w="1992" w:type="dxa"/>
            <w:shd w:val="clear" w:color="auto" w:fill="auto"/>
          </w:tcPr>
          <w:p w14:paraId="39D5781B" w14:textId="77777777" w:rsidR="00961AA5" w:rsidRPr="00800AC9" w:rsidRDefault="00961AA5" w:rsidP="00961AA5">
            <w:pPr>
              <w:rPr>
                <w:rFonts w:cs="Arial"/>
                <w:b/>
                <w:color w:val="000000" w:themeColor="text1"/>
                <w:lang w:val="en-AU"/>
              </w:rPr>
            </w:pPr>
            <w:r w:rsidRPr="00800AC9">
              <w:rPr>
                <w:rFonts w:cs="Arial"/>
                <w:b/>
                <w:color w:val="000000" w:themeColor="text1"/>
                <w:lang w:val="en-AU"/>
              </w:rPr>
              <w:t>Project Preparation</w:t>
            </w:r>
          </w:p>
          <w:p w14:paraId="392AAA02" w14:textId="4D6D86DD" w:rsidR="00961AA5" w:rsidRPr="00C314E7" w:rsidRDefault="00961AA5" w:rsidP="00961AA5">
            <w:pPr>
              <w:rPr>
                <w:rFonts w:cs="Arial"/>
                <w:b/>
                <w:color w:val="000000" w:themeColor="text1"/>
                <w:lang w:val="en-AU"/>
              </w:rPr>
            </w:pPr>
            <w:r w:rsidRPr="00800AC9">
              <w:rPr>
                <w:rFonts w:cs="Arial"/>
                <w:b/>
                <w:color w:val="000000" w:themeColor="text1"/>
                <w:lang w:val="en-AU"/>
              </w:rPr>
              <w:t>(</w:t>
            </w:r>
            <w:r w:rsidRPr="00800AC9">
              <w:rPr>
                <w:rFonts w:cs="Arial"/>
                <w:b/>
                <w:i/>
                <w:color w:val="000000" w:themeColor="text1"/>
                <w:lang w:val="en-AU"/>
              </w:rPr>
              <w:t>to completion</w:t>
            </w:r>
            <w:r w:rsidRPr="00800AC9">
              <w:rPr>
                <w:rFonts w:cs="Arial"/>
                <w:b/>
                <w:color w:val="000000" w:themeColor="text1"/>
                <w:lang w:val="en-AU"/>
              </w:rPr>
              <w:t>)</w:t>
            </w:r>
          </w:p>
        </w:tc>
        <w:tc>
          <w:tcPr>
            <w:tcW w:w="1277" w:type="dxa"/>
            <w:shd w:val="clear" w:color="auto" w:fill="auto"/>
          </w:tcPr>
          <w:p w14:paraId="34C8D9CE" w14:textId="7DDBAB11" w:rsidR="00961AA5" w:rsidRPr="00C314E7" w:rsidRDefault="00961AA5" w:rsidP="00961AA5">
            <w:pPr>
              <w:rPr>
                <w:rFonts w:cs="Arial"/>
                <w:color w:val="000000" w:themeColor="text1"/>
                <w:lang w:val="en-AU"/>
              </w:rPr>
            </w:pPr>
            <w:r w:rsidRPr="00800AC9">
              <w:rPr>
                <w:rFonts w:cs="Arial"/>
                <w:color w:val="000000" w:themeColor="text1"/>
                <w:lang w:val="en-AU"/>
              </w:rPr>
              <w:t>NGA</w:t>
            </w:r>
          </w:p>
        </w:tc>
        <w:tc>
          <w:tcPr>
            <w:tcW w:w="4385" w:type="dxa"/>
            <w:shd w:val="clear" w:color="auto" w:fill="auto"/>
          </w:tcPr>
          <w:p w14:paraId="6F3EA2C2" w14:textId="77777777" w:rsidR="00961AA5" w:rsidRPr="00800AC9" w:rsidRDefault="00961AA5" w:rsidP="00961AA5">
            <w:pPr>
              <w:rPr>
                <w:rFonts w:cs="Arial"/>
                <w:color w:val="000000" w:themeColor="text1"/>
                <w:lang w:val="en-AU"/>
              </w:rPr>
            </w:pPr>
            <w:r w:rsidRPr="00800AC9">
              <w:rPr>
                <w:rFonts w:cs="Arial"/>
                <w:color w:val="000000" w:themeColor="text1"/>
                <w:lang w:val="en-AU"/>
              </w:rPr>
              <w:t>Departments access TRIP to procure Feasibility Studies, Environmental Impact Assessments, Detailed Engineering Designs, Detailed Costings and Cash Flows; and commence Right of Way acquisitions to support the procurement of project implementation contracts.</w:t>
            </w:r>
          </w:p>
          <w:p w14:paraId="18588DD4" w14:textId="50F6E8C8" w:rsidR="00961AA5" w:rsidRPr="00C314E7" w:rsidRDefault="00961AA5" w:rsidP="00961AA5">
            <w:pPr>
              <w:spacing w:after="0" w:line="240" w:lineRule="auto"/>
              <w:rPr>
                <w:rFonts w:cs="Arial"/>
                <w:color w:val="000000" w:themeColor="text1"/>
                <w:lang w:val="en-AU"/>
              </w:rPr>
            </w:pPr>
            <w:r w:rsidRPr="00800AC9">
              <w:rPr>
                <w:rFonts w:cs="Arial"/>
                <w:color w:val="000000" w:themeColor="text1"/>
                <w:lang w:val="en-AU"/>
              </w:rPr>
              <w:t>Full project preparation may take several years to complete. Delays in this process will initiate TRIP and MYOA re-phasing by DBM.</w:t>
            </w:r>
          </w:p>
        </w:tc>
        <w:tc>
          <w:tcPr>
            <w:tcW w:w="1843" w:type="dxa"/>
            <w:shd w:val="clear" w:color="auto" w:fill="auto"/>
          </w:tcPr>
          <w:p w14:paraId="1845B743" w14:textId="77777777" w:rsidR="00961AA5" w:rsidRPr="00C314E7" w:rsidRDefault="00961AA5" w:rsidP="00961AA5">
            <w:pPr>
              <w:rPr>
                <w:rFonts w:cs="Arial"/>
                <w:color w:val="000000" w:themeColor="text1"/>
                <w:lang w:val="en-AU"/>
              </w:rPr>
            </w:pPr>
          </w:p>
        </w:tc>
        <w:tc>
          <w:tcPr>
            <w:tcW w:w="1134" w:type="dxa"/>
            <w:shd w:val="clear" w:color="auto" w:fill="auto"/>
          </w:tcPr>
          <w:p w14:paraId="2B4D27AF" w14:textId="77777777" w:rsidR="00961AA5" w:rsidRPr="00800AC9" w:rsidRDefault="00961AA5" w:rsidP="00961AA5">
            <w:pPr>
              <w:rPr>
                <w:rFonts w:cs="Arial"/>
                <w:color w:val="000000" w:themeColor="text1"/>
                <w:lang w:val="en-AU"/>
              </w:rPr>
            </w:pPr>
            <w:r w:rsidRPr="00800AC9">
              <w:rPr>
                <w:rFonts w:cs="Arial"/>
                <w:color w:val="000000" w:themeColor="text1"/>
                <w:lang w:val="en-AU"/>
              </w:rPr>
              <w:t xml:space="preserve">ADB </w:t>
            </w:r>
          </w:p>
          <w:p w14:paraId="49F8350C" w14:textId="77777777" w:rsidR="00961AA5" w:rsidRPr="00800AC9" w:rsidRDefault="00961AA5" w:rsidP="00961AA5">
            <w:pPr>
              <w:rPr>
                <w:rFonts w:cs="Arial"/>
                <w:color w:val="000000" w:themeColor="text1"/>
                <w:lang w:val="en-AU"/>
              </w:rPr>
            </w:pPr>
            <w:r w:rsidRPr="00800AC9">
              <w:rPr>
                <w:rFonts w:cs="Arial"/>
                <w:color w:val="000000" w:themeColor="text1"/>
                <w:lang w:val="en-AU"/>
              </w:rPr>
              <w:t>China</w:t>
            </w:r>
          </w:p>
          <w:p w14:paraId="5217EA58" w14:textId="77777777" w:rsidR="00961AA5" w:rsidRPr="00800AC9" w:rsidRDefault="00961AA5" w:rsidP="00961AA5">
            <w:pPr>
              <w:rPr>
                <w:rFonts w:cs="Arial"/>
                <w:color w:val="000000" w:themeColor="text1"/>
                <w:lang w:val="en-AU"/>
              </w:rPr>
            </w:pPr>
            <w:r w:rsidRPr="00800AC9">
              <w:rPr>
                <w:rFonts w:cs="Arial"/>
                <w:color w:val="000000" w:themeColor="text1"/>
                <w:lang w:val="en-AU"/>
              </w:rPr>
              <w:t>JICA</w:t>
            </w:r>
          </w:p>
          <w:p w14:paraId="7A861BC4" w14:textId="77777777" w:rsidR="00961AA5" w:rsidRPr="00800AC9" w:rsidRDefault="00961AA5" w:rsidP="00961AA5">
            <w:pPr>
              <w:rPr>
                <w:rFonts w:cs="Arial"/>
                <w:color w:val="000000" w:themeColor="text1"/>
                <w:lang w:val="en-AU"/>
              </w:rPr>
            </w:pPr>
            <w:r w:rsidRPr="00800AC9">
              <w:rPr>
                <w:rFonts w:cs="Arial"/>
                <w:color w:val="000000" w:themeColor="text1"/>
                <w:lang w:val="en-AU"/>
              </w:rPr>
              <w:t>KOICA</w:t>
            </w:r>
          </w:p>
          <w:p w14:paraId="4594567D" w14:textId="74401F6B" w:rsidR="00961AA5" w:rsidRPr="00C314E7" w:rsidRDefault="00961AA5" w:rsidP="00961AA5">
            <w:pPr>
              <w:rPr>
                <w:rFonts w:cs="Arial"/>
                <w:color w:val="000000" w:themeColor="text1"/>
                <w:lang w:val="en-AU"/>
              </w:rPr>
            </w:pPr>
            <w:r w:rsidRPr="00800AC9">
              <w:rPr>
                <w:rFonts w:cs="Arial"/>
                <w:color w:val="000000" w:themeColor="text1"/>
                <w:lang w:val="en-AU"/>
              </w:rPr>
              <w:t>(Flagship Projects only)</w:t>
            </w:r>
          </w:p>
        </w:tc>
        <w:tc>
          <w:tcPr>
            <w:tcW w:w="2976" w:type="dxa"/>
            <w:shd w:val="clear" w:color="auto" w:fill="auto"/>
          </w:tcPr>
          <w:p w14:paraId="1AD2C031" w14:textId="77777777" w:rsidR="00961AA5" w:rsidRPr="00800AC9" w:rsidRDefault="00961AA5" w:rsidP="00961AA5">
            <w:pPr>
              <w:rPr>
                <w:rFonts w:cs="Arial"/>
                <w:color w:val="000000" w:themeColor="text1"/>
                <w:lang w:val="en-AU"/>
              </w:rPr>
            </w:pPr>
            <w:r w:rsidRPr="00800AC9">
              <w:rPr>
                <w:rFonts w:cs="Arial"/>
                <w:b/>
                <w:color w:val="000000" w:themeColor="text1"/>
                <w:lang w:val="en-AU"/>
              </w:rPr>
              <w:t>LIMITED</w:t>
            </w:r>
          </w:p>
          <w:p w14:paraId="2223C9B5" w14:textId="77777777" w:rsidR="00961AA5" w:rsidRPr="00800AC9" w:rsidRDefault="00961AA5" w:rsidP="00961AA5">
            <w:pPr>
              <w:rPr>
                <w:rFonts w:cs="Arial"/>
                <w:color w:val="000000" w:themeColor="text1"/>
                <w:lang w:val="en-AU"/>
              </w:rPr>
            </w:pPr>
            <w:r w:rsidRPr="00800AC9">
              <w:rPr>
                <w:rFonts w:cs="Arial"/>
                <w:color w:val="000000" w:themeColor="text1"/>
                <w:lang w:val="en-AU"/>
              </w:rPr>
              <w:t>PFMP II budget too small to impact at National level. Other donor with large resources is present here.</w:t>
            </w:r>
          </w:p>
          <w:p w14:paraId="66C6C862" w14:textId="77777777" w:rsidR="00961AA5" w:rsidRPr="00C314E7" w:rsidRDefault="00961AA5" w:rsidP="00961AA5">
            <w:pPr>
              <w:rPr>
                <w:rFonts w:cs="Arial"/>
                <w:b/>
                <w:color w:val="000000" w:themeColor="text1"/>
                <w:lang w:val="en-AU"/>
              </w:rPr>
            </w:pPr>
          </w:p>
        </w:tc>
      </w:tr>
      <w:tr w:rsidR="00961AA5" w14:paraId="1E6EBEE8" w14:textId="77777777" w:rsidTr="00566C96">
        <w:trPr>
          <w:cantSplit/>
        </w:trPr>
        <w:tc>
          <w:tcPr>
            <w:tcW w:w="421" w:type="dxa"/>
            <w:shd w:val="clear" w:color="auto" w:fill="auto"/>
          </w:tcPr>
          <w:p w14:paraId="5F5D4DA2" w14:textId="2D6FAB69" w:rsidR="00961AA5" w:rsidRPr="00C314E7" w:rsidRDefault="00961AA5" w:rsidP="00961AA5">
            <w:pPr>
              <w:rPr>
                <w:rFonts w:cs="Arial"/>
                <w:b/>
                <w:color w:val="000000" w:themeColor="text1"/>
                <w:lang w:val="en-AU"/>
              </w:rPr>
            </w:pPr>
            <w:r w:rsidRPr="00800AC9">
              <w:rPr>
                <w:rFonts w:cs="Arial"/>
                <w:b/>
                <w:color w:val="000000" w:themeColor="text1"/>
                <w:lang w:val="en-AU"/>
              </w:rPr>
              <w:t>4</w:t>
            </w:r>
          </w:p>
        </w:tc>
        <w:tc>
          <w:tcPr>
            <w:tcW w:w="1992" w:type="dxa"/>
            <w:shd w:val="clear" w:color="auto" w:fill="auto"/>
          </w:tcPr>
          <w:p w14:paraId="19782B4D" w14:textId="300FAE8B" w:rsidR="00961AA5" w:rsidRPr="00C314E7" w:rsidRDefault="00961AA5" w:rsidP="00961AA5">
            <w:pPr>
              <w:rPr>
                <w:rFonts w:cs="Arial"/>
                <w:b/>
                <w:color w:val="000000" w:themeColor="text1"/>
                <w:lang w:val="en-AU"/>
              </w:rPr>
            </w:pPr>
            <w:r w:rsidRPr="00800AC9">
              <w:rPr>
                <w:rFonts w:cs="Arial"/>
                <w:b/>
                <w:color w:val="000000" w:themeColor="text1"/>
                <w:lang w:val="en-AU"/>
              </w:rPr>
              <w:t>Annual Procurement Plan</w:t>
            </w:r>
          </w:p>
        </w:tc>
        <w:tc>
          <w:tcPr>
            <w:tcW w:w="1277" w:type="dxa"/>
            <w:shd w:val="clear" w:color="auto" w:fill="auto"/>
          </w:tcPr>
          <w:p w14:paraId="3221EE95" w14:textId="64A7C457" w:rsidR="00961AA5" w:rsidRPr="00C314E7" w:rsidRDefault="00961AA5" w:rsidP="00961AA5">
            <w:pPr>
              <w:rPr>
                <w:rFonts w:cs="Arial"/>
                <w:color w:val="000000" w:themeColor="text1"/>
                <w:lang w:val="en-AU"/>
              </w:rPr>
            </w:pPr>
            <w:r w:rsidRPr="00800AC9">
              <w:rPr>
                <w:rFonts w:cs="Arial"/>
                <w:color w:val="000000" w:themeColor="text1"/>
                <w:lang w:val="en-AU"/>
              </w:rPr>
              <w:t>NGA</w:t>
            </w:r>
          </w:p>
        </w:tc>
        <w:tc>
          <w:tcPr>
            <w:tcW w:w="4385" w:type="dxa"/>
            <w:shd w:val="clear" w:color="auto" w:fill="auto"/>
          </w:tcPr>
          <w:p w14:paraId="13242024" w14:textId="77777777" w:rsidR="00961AA5" w:rsidRPr="00800AC9" w:rsidRDefault="00961AA5" w:rsidP="00961AA5">
            <w:pPr>
              <w:rPr>
                <w:rFonts w:cs="Arial"/>
                <w:color w:val="000000" w:themeColor="text1"/>
                <w:lang w:val="en-AU"/>
              </w:rPr>
            </w:pPr>
            <w:r w:rsidRPr="00800AC9">
              <w:rPr>
                <w:rFonts w:cs="Arial"/>
                <w:color w:val="000000" w:themeColor="text1"/>
                <w:lang w:val="en-AU"/>
              </w:rPr>
              <w:t>Annual Procurement Plan (APP) needs to be prepared by each department and linked to the annual Budget submission.</w:t>
            </w:r>
          </w:p>
          <w:p w14:paraId="5ACA9A27" w14:textId="6BF1B315" w:rsidR="00961AA5" w:rsidRPr="00C314E7" w:rsidRDefault="00961AA5" w:rsidP="00961AA5">
            <w:pPr>
              <w:rPr>
                <w:rFonts w:cs="Arial"/>
                <w:color w:val="000000" w:themeColor="text1"/>
                <w:lang w:val="en-AU"/>
              </w:rPr>
            </w:pPr>
            <w:r w:rsidRPr="00800AC9">
              <w:rPr>
                <w:rFonts w:cs="Arial"/>
                <w:color w:val="000000" w:themeColor="text1"/>
                <w:lang w:val="en-AU"/>
              </w:rPr>
              <w:t>GPH PFM system needs annual and forward years cash budgeting capacity; and Departments need in-house progress payment scheduling and cash flow forecasting capacity to do this.</w:t>
            </w:r>
          </w:p>
        </w:tc>
        <w:tc>
          <w:tcPr>
            <w:tcW w:w="1843" w:type="dxa"/>
            <w:shd w:val="clear" w:color="auto" w:fill="auto"/>
          </w:tcPr>
          <w:p w14:paraId="32701AB3" w14:textId="77777777" w:rsidR="00961AA5" w:rsidRPr="00800AC9" w:rsidRDefault="00961AA5" w:rsidP="00961AA5">
            <w:pPr>
              <w:rPr>
                <w:rFonts w:cs="Arial"/>
                <w:color w:val="000000" w:themeColor="text1"/>
                <w:lang w:val="en-AU"/>
              </w:rPr>
            </w:pPr>
            <w:r w:rsidRPr="00800AC9">
              <w:rPr>
                <w:rFonts w:cs="Arial"/>
                <w:color w:val="000000" w:themeColor="text1"/>
                <w:lang w:val="en-AU"/>
              </w:rPr>
              <w:t>GPPB Circular No. 07-2015</w:t>
            </w:r>
          </w:p>
          <w:p w14:paraId="2988A3B5" w14:textId="11BD186D" w:rsidR="00961AA5" w:rsidRPr="00C314E7" w:rsidRDefault="00961AA5" w:rsidP="00961AA5">
            <w:pPr>
              <w:rPr>
                <w:rFonts w:cs="Arial"/>
                <w:color w:val="000000" w:themeColor="text1"/>
                <w:lang w:val="en-AU"/>
              </w:rPr>
            </w:pPr>
            <w:r w:rsidRPr="00800AC9">
              <w:rPr>
                <w:rFonts w:cs="Arial"/>
                <w:color w:val="000000" w:themeColor="text1"/>
                <w:lang w:val="en-AU"/>
              </w:rPr>
              <w:t>GAA</w:t>
            </w:r>
          </w:p>
        </w:tc>
        <w:tc>
          <w:tcPr>
            <w:tcW w:w="1134" w:type="dxa"/>
            <w:shd w:val="clear" w:color="auto" w:fill="auto"/>
          </w:tcPr>
          <w:p w14:paraId="79FD32EA" w14:textId="6053338F" w:rsidR="00961AA5" w:rsidRPr="00C314E7" w:rsidRDefault="00961AA5" w:rsidP="00961AA5">
            <w:pPr>
              <w:rPr>
                <w:rFonts w:cs="Arial"/>
                <w:color w:val="000000" w:themeColor="text1"/>
                <w:lang w:val="en-AU"/>
              </w:rPr>
            </w:pPr>
            <w:r w:rsidRPr="00800AC9">
              <w:rPr>
                <w:rFonts w:cs="Arial"/>
                <w:color w:val="000000" w:themeColor="text1"/>
                <w:lang w:val="en-AU"/>
              </w:rPr>
              <w:t xml:space="preserve">PFM-I, DBM and </w:t>
            </w:r>
            <w:r w:rsidR="003330F6">
              <w:rPr>
                <w:rFonts w:cs="Arial"/>
                <w:color w:val="000000" w:themeColor="text1"/>
                <w:lang w:val="en-AU"/>
              </w:rPr>
              <w:t>DOTr</w:t>
            </w:r>
          </w:p>
        </w:tc>
        <w:tc>
          <w:tcPr>
            <w:tcW w:w="2976" w:type="dxa"/>
            <w:shd w:val="clear" w:color="auto" w:fill="auto"/>
          </w:tcPr>
          <w:p w14:paraId="35161C95" w14:textId="77777777" w:rsidR="00961AA5" w:rsidRPr="00800AC9" w:rsidRDefault="00961AA5" w:rsidP="00961AA5">
            <w:pPr>
              <w:rPr>
                <w:rFonts w:cs="Arial"/>
                <w:color w:val="000000" w:themeColor="text1"/>
                <w:lang w:val="en-AU"/>
              </w:rPr>
            </w:pPr>
            <w:r w:rsidRPr="00800AC9">
              <w:rPr>
                <w:rFonts w:cs="Arial"/>
                <w:b/>
                <w:color w:val="000000" w:themeColor="text1"/>
                <w:lang w:val="en-AU"/>
              </w:rPr>
              <w:t>HIGH</w:t>
            </w:r>
          </w:p>
          <w:p w14:paraId="2C535480" w14:textId="77777777" w:rsidR="00961AA5" w:rsidRPr="00800AC9" w:rsidRDefault="00961AA5" w:rsidP="00961AA5">
            <w:pPr>
              <w:rPr>
                <w:rFonts w:cs="Arial"/>
                <w:color w:val="000000" w:themeColor="text1"/>
                <w:lang w:val="en-AU"/>
              </w:rPr>
            </w:pPr>
            <w:r w:rsidRPr="00800AC9">
              <w:rPr>
                <w:rFonts w:cs="Arial"/>
                <w:b/>
                <w:color w:val="000000" w:themeColor="text1"/>
                <w:lang w:val="en-AU"/>
              </w:rPr>
              <w:t>DBM</w:t>
            </w:r>
            <w:r w:rsidRPr="00800AC9">
              <w:rPr>
                <w:rFonts w:cs="Arial"/>
                <w:color w:val="000000" w:themeColor="text1"/>
                <w:lang w:val="en-AU"/>
              </w:rPr>
              <w:t xml:space="preserve"> relationship well-established and can build on work in Annual Cash Budgeting and cash-flow management.</w:t>
            </w:r>
          </w:p>
          <w:p w14:paraId="019724E3" w14:textId="72EDD860" w:rsidR="00961AA5" w:rsidRPr="00C314E7" w:rsidRDefault="003330F6" w:rsidP="00961AA5">
            <w:pPr>
              <w:rPr>
                <w:rFonts w:cs="Arial"/>
                <w:b/>
                <w:color w:val="000000" w:themeColor="text1"/>
                <w:lang w:val="en-AU"/>
              </w:rPr>
            </w:pPr>
            <w:r>
              <w:rPr>
                <w:rFonts w:cs="Arial"/>
                <w:b/>
                <w:color w:val="000000" w:themeColor="text1"/>
                <w:lang w:val="en-AU"/>
              </w:rPr>
              <w:t>DOTr</w:t>
            </w:r>
            <w:r w:rsidR="00961AA5" w:rsidRPr="00800AC9">
              <w:rPr>
                <w:rFonts w:cs="Arial"/>
                <w:color w:val="000000" w:themeColor="text1"/>
                <w:lang w:val="en-AU"/>
              </w:rPr>
              <w:t xml:space="preserve"> relationship exists around organisational capacity and can be extended to procurement planning.</w:t>
            </w:r>
          </w:p>
        </w:tc>
      </w:tr>
      <w:tr w:rsidR="00961AA5" w14:paraId="056A73BF" w14:textId="77777777" w:rsidTr="00566C96">
        <w:trPr>
          <w:cantSplit/>
        </w:trPr>
        <w:tc>
          <w:tcPr>
            <w:tcW w:w="421" w:type="dxa"/>
            <w:shd w:val="clear" w:color="auto" w:fill="auto"/>
          </w:tcPr>
          <w:p w14:paraId="0C0D5571" w14:textId="1C549049" w:rsidR="00961AA5" w:rsidRPr="00C314E7" w:rsidRDefault="00961AA5" w:rsidP="00961AA5">
            <w:pPr>
              <w:rPr>
                <w:rFonts w:cs="Arial"/>
                <w:b/>
                <w:color w:val="000000" w:themeColor="text1"/>
                <w:lang w:val="en-AU"/>
              </w:rPr>
            </w:pPr>
            <w:r w:rsidRPr="00800AC9">
              <w:rPr>
                <w:rFonts w:cs="Arial"/>
                <w:b/>
                <w:color w:val="000000" w:themeColor="text1"/>
                <w:lang w:val="en-AU"/>
              </w:rPr>
              <w:t>5</w:t>
            </w:r>
          </w:p>
        </w:tc>
        <w:tc>
          <w:tcPr>
            <w:tcW w:w="1992" w:type="dxa"/>
            <w:shd w:val="clear" w:color="auto" w:fill="auto"/>
          </w:tcPr>
          <w:p w14:paraId="73300813" w14:textId="77777777" w:rsidR="00961AA5" w:rsidRPr="00800AC9" w:rsidRDefault="00961AA5" w:rsidP="00961AA5">
            <w:pPr>
              <w:rPr>
                <w:rFonts w:cs="Arial"/>
                <w:b/>
                <w:color w:val="000000" w:themeColor="text1"/>
                <w:lang w:val="en-AU"/>
              </w:rPr>
            </w:pPr>
            <w:r w:rsidRPr="00800AC9">
              <w:rPr>
                <w:rFonts w:cs="Arial"/>
                <w:b/>
                <w:color w:val="000000" w:themeColor="text1"/>
                <w:lang w:val="en-AU"/>
              </w:rPr>
              <w:t>Procurement</w:t>
            </w:r>
          </w:p>
          <w:p w14:paraId="769379DC" w14:textId="77777777" w:rsidR="00961AA5" w:rsidRPr="00C314E7" w:rsidRDefault="00961AA5" w:rsidP="00961AA5">
            <w:pPr>
              <w:rPr>
                <w:rFonts w:cs="Arial"/>
                <w:b/>
                <w:color w:val="000000" w:themeColor="text1"/>
                <w:lang w:val="en-AU"/>
              </w:rPr>
            </w:pPr>
          </w:p>
        </w:tc>
        <w:tc>
          <w:tcPr>
            <w:tcW w:w="1277" w:type="dxa"/>
            <w:shd w:val="clear" w:color="auto" w:fill="auto"/>
          </w:tcPr>
          <w:p w14:paraId="12B6D467" w14:textId="14B2ACA7" w:rsidR="00961AA5" w:rsidRPr="00C314E7" w:rsidRDefault="00961AA5" w:rsidP="00961AA5">
            <w:pPr>
              <w:rPr>
                <w:rFonts w:cs="Arial"/>
                <w:color w:val="000000" w:themeColor="text1"/>
                <w:lang w:val="en-AU"/>
              </w:rPr>
            </w:pPr>
            <w:r w:rsidRPr="00800AC9">
              <w:rPr>
                <w:rFonts w:cs="Arial"/>
                <w:color w:val="000000" w:themeColor="text1"/>
                <w:lang w:val="en-AU"/>
              </w:rPr>
              <w:t>NGA, DBM, GPPB</w:t>
            </w:r>
          </w:p>
        </w:tc>
        <w:tc>
          <w:tcPr>
            <w:tcW w:w="4385" w:type="dxa"/>
            <w:shd w:val="clear" w:color="auto" w:fill="auto"/>
          </w:tcPr>
          <w:p w14:paraId="25963DF0" w14:textId="33468EF2" w:rsidR="00961AA5" w:rsidRPr="00800AC9" w:rsidRDefault="00961AA5" w:rsidP="00961AA5">
            <w:pPr>
              <w:rPr>
                <w:rFonts w:cs="Arial"/>
                <w:color w:val="000000" w:themeColor="text1"/>
                <w:lang w:val="en-AU"/>
              </w:rPr>
            </w:pPr>
            <w:r w:rsidRPr="00800AC9">
              <w:rPr>
                <w:rFonts w:cs="Arial"/>
                <w:color w:val="000000" w:themeColor="text1"/>
                <w:lang w:val="en-AU"/>
              </w:rPr>
              <w:t xml:space="preserve">Departments procure infrastructure delivery contracts. </w:t>
            </w:r>
            <w:r w:rsidR="003330F6">
              <w:rPr>
                <w:rFonts w:cs="Arial"/>
                <w:color w:val="000000" w:themeColor="text1"/>
                <w:lang w:val="en-AU"/>
              </w:rPr>
              <w:t>DOTr</w:t>
            </w:r>
            <w:r w:rsidRPr="00800AC9">
              <w:rPr>
                <w:rFonts w:cs="Arial"/>
                <w:color w:val="000000" w:themeColor="text1"/>
                <w:lang w:val="en-AU"/>
              </w:rPr>
              <w:t xml:space="preserve"> &gt;P50m tender managed by DBM; &lt;P50m by </w:t>
            </w:r>
            <w:r w:rsidR="003330F6">
              <w:rPr>
                <w:rFonts w:cs="Arial"/>
                <w:color w:val="000000" w:themeColor="text1"/>
                <w:lang w:val="en-AU"/>
              </w:rPr>
              <w:t>DOTr</w:t>
            </w:r>
            <w:r w:rsidRPr="00800AC9">
              <w:rPr>
                <w:rFonts w:cs="Arial"/>
                <w:color w:val="000000" w:themeColor="text1"/>
                <w:lang w:val="en-AU"/>
              </w:rPr>
              <w:t xml:space="preserve"> in-house. All other Departments manage</w:t>
            </w:r>
            <w:r w:rsidR="00295490">
              <w:rPr>
                <w:rFonts w:cs="Arial"/>
                <w:color w:val="000000" w:themeColor="text1"/>
                <w:lang w:val="en-AU"/>
              </w:rPr>
              <w:t xml:space="preserve"> tenders</w:t>
            </w:r>
            <w:r w:rsidRPr="00800AC9">
              <w:rPr>
                <w:rFonts w:cs="Arial"/>
                <w:color w:val="000000" w:themeColor="text1"/>
                <w:lang w:val="en-AU"/>
              </w:rPr>
              <w:t xml:space="preserve"> in-house.</w:t>
            </w:r>
          </w:p>
          <w:p w14:paraId="0AFF210E" w14:textId="6119BFDC" w:rsidR="00961AA5" w:rsidRPr="00C314E7" w:rsidRDefault="00961AA5" w:rsidP="000F519F">
            <w:pPr>
              <w:rPr>
                <w:rFonts w:cs="Arial"/>
                <w:color w:val="000000" w:themeColor="text1"/>
                <w:lang w:val="en-AU"/>
              </w:rPr>
            </w:pPr>
            <w:r w:rsidRPr="00800AC9">
              <w:rPr>
                <w:rFonts w:cs="Arial"/>
                <w:color w:val="000000" w:themeColor="text1"/>
                <w:lang w:val="en-AU"/>
              </w:rPr>
              <w:t>GPPB Technical Support Office (TSO)</w:t>
            </w:r>
            <w:r w:rsidR="00CF2F46">
              <w:rPr>
                <w:rFonts w:cs="Arial"/>
                <w:color w:val="000000" w:themeColor="text1"/>
                <w:lang w:val="en-AU"/>
              </w:rPr>
              <w:t xml:space="preserve"> provides research, technical and administrative support to the GPPB. The GPPB- TSO has implemented various projects to assist </w:t>
            </w:r>
            <w:r w:rsidR="00AF7B96">
              <w:rPr>
                <w:rFonts w:cs="Arial"/>
                <w:color w:val="000000" w:themeColor="text1"/>
                <w:lang w:val="en-AU"/>
              </w:rPr>
              <w:t>Procurement Entities to comply with provisions of RA 9184. However, the current manpower complement of GPPB-TSO may not be sufficient to respond to the procurement requirements surge of the government’s infrastructure Build Build Build Program</w:t>
            </w:r>
            <w:r w:rsidRPr="00800AC9">
              <w:rPr>
                <w:rFonts w:cs="Arial"/>
                <w:color w:val="000000" w:themeColor="text1"/>
                <w:lang w:val="en-AU"/>
              </w:rPr>
              <w:t>.</w:t>
            </w:r>
          </w:p>
        </w:tc>
        <w:tc>
          <w:tcPr>
            <w:tcW w:w="1843" w:type="dxa"/>
            <w:shd w:val="clear" w:color="auto" w:fill="auto"/>
          </w:tcPr>
          <w:p w14:paraId="29F4658E" w14:textId="77777777" w:rsidR="00961AA5" w:rsidRPr="00800AC9" w:rsidRDefault="00961AA5" w:rsidP="00961AA5">
            <w:pPr>
              <w:rPr>
                <w:rFonts w:cs="Arial"/>
                <w:color w:val="000000" w:themeColor="text1"/>
                <w:lang w:val="en-AU"/>
              </w:rPr>
            </w:pPr>
            <w:r w:rsidRPr="00800AC9">
              <w:rPr>
                <w:rFonts w:cs="Arial"/>
                <w:color w:val="000000" w:themeColor="text1"/>
                <w:lang w:val="en-AU"/>
              </w:rPr>
              <w:t>GPPB Guidelines 2011</w:t>
            </w:r>
          </w:p>
          <w:p w14:paraId="78A3BAF3" w14:textId="6D0BEF3D" w:rsidR="00961AA5" w:rsidRPr="00C314E7" w:rsidRDefault="003330F6" w:rsidP="00961AA5">
            <w:pPr>
              <w:rPr>
                <w:rFonts w:cs="Arial"/>
                <w:color w:val="000000" w:themeColor="text1"/>
                <w:lang w:val="en-AU"/>
              </w:rPr>
            </w:pPr>
            <w:r>
              <w:rPr>
                <w:rFonts w:cs="Arial"/>
                <w:color w:val="000000" w:themeColor="text1"/>
                <w:lang w:val="en-AU"/>
              </w:rPr>
              <w:t>DOTr</w:t>
            </w:r>
            <w:r w:rsidR="00961AA5" w:rsidRPr="00800AC9">
              <w:rPr>
                <w:rFonts w:cs="Arial"/>
                <w:color w:val="000000" w:themeColor="text1"/>
                <w:lang w:val="en-AU"/>
              </w:rPr>
              <w:t xml:space="preserve"> Procurement Guidelines 2017</w:t>
            </w:r>
          </w:p>
        </w:tc>
        <w:tc>
          <w:tcPr>
            <w:tcW w:w="1134" w:type="dxa"/>
            <w:shd w:val="clear" w:color="auto" w:fill="auto"/>
          </w:tcPr>
          <w:p w14:paraId="3C47E434" w14:textId="7DE5EAA0" w:rsidR="00961AA5" w:rsidRPr="00C314E7" w:rsidRDefault="00961AA5" w:rsidP="00961AA5">
            <w:pPr>
              <w:rPr>
                <w:rFonts w:cs="Arial"/>
                <w:color w:val="000000" w:themeColor="text1"/>
                <w:lang w:val="en-AU"/>
              </w:rPr>
            </w:pPr>
            <w:r w:rsidRPr="00800AC9">
              <w:rPr>
                <w:rFonts w:cs="Arial"/>
                <w:color w:val="000000" w:themeColor="text1"/>
                <w:lang w:val="en-AU"/>
              </w:rPr>
              <w:t xml:space="preserve">PFM-I, </w:t>
            </w:r>
            <w:r w:rsidR="003330F6">
              <w:rPr>
                <w:rFonts w:cs="Arial"/>
                <w:color w:val="000000" w:themeColor="text1"/>
                <w:lang w:val="en-AU"/>
              </w:rPr>
              <w:t>DOTr</w:t>
            </w:r>
          </w:p>
        </w:tc>
        <w:tc>
          <w:tcPr>
            <w:tcW w:w="2976" w:type="dxa"/>
            <w:shd w:val="clear" w:color="auto" w:fill="auto"/>
          </w:tcPr>
          <w:p w14:paraId="14E06F88" w14:textId="77777777" w:rsidR="00961AA5" w:rsidRPr="00800AC9" w:rsidRDefault="00961AA5" w:rsidP="00961AA5">
            <w:pPr>
              <w:rPr>
                <w:rFonts w:cs="Arial"/>
                <w:color w:val="000000" w:themeColor="text1"/>
                <w:lang w:val="en-AU"/>
              </w:rPr>
            </w:pPr>
            <w:r w:rsidRPr="00800AC9">
              <w:rPr>
                <w:rFonts w:cs="Arial"/>
                <w:b/>
                <w:color w:val="000000" w:themeColor="text1"/>
                <w:lang w:val="en-AU"/>
              </w:rPr>
              <w:t>HIGH</w:t>
            </w:r>
          </w:p>
          <w:p w14:paraId="012371ED" w14:textId="55CCBB58" w:rsidR="00961AA5" w:rsidRPr="00800AC9" w:rsidRDefault="003330F6" w:rsidP="00961AA5">
            <w:pPr>
              <w:rPr>
                <w:rFonts w:cs="Arial"/>
                <w:color w:val="000000" w:themeColor="text1"/>
                <w:lang w:val="en-AU"/>
              </w:rPr>
            </w:pPr>
            <w:r>
              <w:rPr>
                <w:rFonts w:cs="Arial"/>
                <w:b/>
                <w:color w:val="000000" w:themeColor="text1"/>
                <w:lang w:val="en-AU"/>
              </w:rPr>
              <w:t>DOTr</w:t>
            </w:r>
            <w:r w:rsidR="00961AA5" w:rsidRPr="00800AC9">
              <w:rPr>
                <w:rFonts w:cs="Arial"/>
                <w:color w:val="000000" w:themeColor="text1"/>
                <w:lang w:val="en-AU"/>
              </w:rPr>
              <w:t xml:space="preserve"> relationship is well established and procurement manual well-received by </w:t>
            </w:r>
            <w:r>
              <w:rPr>
                <w:rFonts w:cs="Arial"/>
                <w:color w:val="000000" w:themeColor="text1"/>
                <w:lang w:val="en-AU"/>
              </w:rPr>
              <w:t>DOTr</w:t>
            </w:r>
            <w:r w:rsidR="00961AA5" w:rsidRPr="00800AC9">
              <w:rPr>
                <w:rFonts w:cs="Arial"/>
                <w:color w:val="000000" w:themeColor="text1"/>
                <w:lang w:val="en-AU"/>
              </w:rPr>
              <w:t xml:space="preserve"> and donors </w:t>
            </w:r>
            <w:r w:rsidR="00295490">
              <w:rPr>
                <w:rFonts w:cs="Arial"/>
                <w:color w:val="000000" w:themeColor="text1"/>
                <w:lang w:val="en-AU"/>
              </w:rPr>
              <w:t>(</w:t>
            </w:r>
            <w:r w:rsidR="00D82393" w:rsidRPr="00800AC9">
              <w:rPr>
                <w:rFonts w:cs="Arial"/>
                <w:color w:val="000000" w:themeColor="text1"/>
                <w:lang w:val="en-AU"/>
              </w:rPr>
              <w:t>e.g.</w:t>
            </w:r>
            <w:r w:rsidR="00961AA5" w:rsidRPr="00800AC9">
              <w:rPr>
                <w:rFonts w:cs="Arial"/>
                <w:color w:val="000000" w:themeColor="text1"/>
                <w:lang w:val="en-AU"/>
              </w:rPr>
              <w:t xml:space="preserve"> KOICA, JICA</w:t>
            </w:r>
            <w:r w:rsidR="00295490">
              <w:rPr>
                <w:rFonts w:cs="Arial"/>
                <w:color w:val="000000" w:themeColor="text1"/>
                <w:lang w:val="en-AU"/>
              </w:rPr>
              <w:t>)</w:t>
            </w:r>
            <w:r w:rsidR="00961AA5" w:rsidRPr="00800AC9">
              <w:rPr>
                <w:rFonts w:cs="Arial"/>
                <w:color w:val="000000" w:themeColor="text1"/>
                <w:lang w:val="en-AU"/>
              </w:rPr>
              <w:t>. This can be built on in GPPB.</w:t>
            </w:r>
          </w:p>
          <w:p w14:paraId="2D0A7655" w14:textId="47D64972" w:rsidR="00961AA5" w:rsidRPr="00C314E7" w:rsidRDefault="00961AA5" w:rsidP="00961AA5">
            <w:pPr>
              <w:rPr>
                <w:rFonts w:cs="Arial"/>
                <w:b/>
                <w:color w:val="000000" w:themeColor="text1"/>
                <w:lang w:val="en-AU"/>
              </w:rPr>
            </w:pPr>
            <w:r w:rsidRPr="00800AC9">
              <w:rPr>
                <w:rFonts w:cs="Arial"/>
                <w:b/>
                <w:color w:val="000000" w:themeColor="text1"/>
                <w:lang w:val="en-AU"/>
              </w:rPr>
              <w:t>DBM/ GPPB</w:t>
            </w:r>
            <w:r w:rsidRPr="00800AC9">
              <w:rPr>
                <w:rFonts w:cs="Arial"/>
                <w:color w:val="000000" w:themeColor="text1"/>
                <w:lang w:val="en-AU"/>
              </w:rPr>
              <w:t xml:space="preserve"> has expressed interest in procurement strengthening, but needs restructure to support this role.</w:t>
            </w:r>
          </w:p>
        </w:tc>
      </w:tr>
      <w:tr w:rsidR="00961AA5" w14:paraId="0A142216" w14:textId="77777777" w:rsidTr="00566C96">
        <w:trPr>
          <w:cantSplit/>
        </w:trPr>
        <w:tc>
          <w:tcPr>
            <w:tcW w:w="421" w:type="dxa"/>
            <w:shd w:val="clear" w:color="auto" w:fill="auto"/>
          </w:tcPr>
          <w:p w14:paraId="03D3923E" w14:textId="6AF15282" w:rsidR="00961AA5" w:rsidRPr="00C314E7" w:rsidRDefault="00961AA5" w:rsidP="00961AA5">
            <w:pPr>
              <w:rPr>
                <w:rFonts w:cs="Arial"/>
                <w:b/>
                <w:color w:val="000000" w:themeColor="text1"/>
                <w:lang w:val="en-AU"/>
              </w:rPr>
            </w:pPr>
            <w:r w:rsidRPr="00800AC9">
              <w:rPr>
                <w:rFonts w:cs="Arial"/>
                <w:b/>
                <w:color w:val="000000" w:themeColor="text1"/>
                <w:lang w:val="en-AU"/>
              </w:rPr>
              <w:t>6</w:t>
            </w:r>
          </w:p>
        </w:tc>
        <w:tc>
          <w:tcPr>
            <w:tcW w:w="1992" w:type="dxa"/>
            <w:shd w:val="clear" w:color="auto" w:fill="auto"/>
          </w:tcPr>
          <w:p w14:paraId="46F7335F" w14:textId="77777777" w:rsidR="00961AA5" w:rsidRPr="00800AC9" w:rsidRDefault="00961AA5" w:rsidP="00961AA5">
            <w:pPr>
              <w:rPr>
                <w:rFonts w:cs="Arial"/>
                <w:b/>
                <w:color w:val="000000" w:themeColor="text1"/>
                <w:lang w:val="en-AU"/>
              </w:rPr>
            </w:pPr>
            <w:r w:rsidRPr="00800AC9">
              <w:rPr>
                <w:rFonts w:cs="Arial"/>
                <w:b/>
                <w:color w:val="000000" w:themeColor="text1"/>
                <w:lang w:val="en-AU"/>
              </w:rPr>
              <w:t>Disbursement/</w:t>
            </w:r>
          </w:p>
          <w:p w14:paraId="669E109D" w14:textId="147A9DF4" w:rsidR="00961AA5" w:rsidRPr="00C314E7" w:rsidRDefault="00961AA5" w:rsidP="00961AA5">
            <w:pPr>
              <w:rPr>
                <w:rFonts w:cs="Arial"/>
                <w:b/>
                <w:color w:val="000000" w:themeColor="text1"/>
                <w:lang w:val="en-AU"/>
              </w:rPr>
            </w:pPr>
            <w:r w:rsidRPr="00800AC9">
              <w:rPr>
                <w:rFonts w:cs="Arial"/>
                <w:b/>
                <w:color w:val="000000" w:themeColor="text1"/>
                <w:lang w:val="en-AU"/>
              </w:rPr>
              <w:t>Expenditure</w:t>
            </w:r>
          </w:p>
        </w:tc>
        <w:tc>
          <w:tcPr>
            <w:tcW w:w="1277" w:type="dxa"/>
            <w:shd w:val="clear" w:color="auto" w:fill="auto"/>
          </w:tcPr>
          <w:p w14:paraId="58F04ACC" w14:textId="3F0A5655" w:rsidR="00961AA5" w:rsidRPr="00C314E7" w:rsidRDefault="00961AA5" w:rsidP="00961AA5">
            <w:pPr>
              <w:rPr>
                <w:rFonts w:cs="Arial"/>
                <w:color w:val="000000" w:themeColor="text1"/>
                <w:lang w:val="en-AU"/>
              </w:rPr>
            </w:pPr>
            <w:r w:rsidRPr="00800AC9">
              <w:rPr>
                <w:rFonts w:cs="Arial"/>
                <w:color w:val="000000" w:themeColor="text1"/>
                <w:lang w:val="en-AU"/>
              </w:rPr>
              <w:t>NGA, DBM, DOF, BTR, COA</w:t>
            </w:r>
          </w:p>
        </w:tc>
        <w:tc>
          <w:tcPr>
            <w:tcW w:w="4385" w:type="dxa"/>
            <w:shd w:val="clear" w:color="auto" w:fill="auto"/>
          </w:tcPr>
          <w:p w14:paraId="1572664E" w14:textId="0A9ED9AB" w:rsidR="00961AA5" w:rsidRPr="00C314E7" w:rsidRDefault="00961AA5" w:rsidP="00961AA5">
            <w:pPr>
              <w:rPr>
                <w:rFonts w:cs="Arial"/>
                <w:color w:val="000000" w:themeColor="text1"/>
                <w:lang w:val="en-AU"/>
              </w:rPr>
            </w:pPr>
            <w:r w:rsidRPr="00800AC9">
              <w:rPr>
                <w:rFonts w:cs="Arial"/>
                <w:color w:val="000000" w:themeColor="text1"/>
                <w:lang w:val="en-AU"/>
              </w:rPr>
              <w:t>Departments pay infrastructure contract progress claims.</w:t>
            </w:r>
          </w:p>
        </w:tc>
        <w:tc>
          <w:tcPr>
            <w:tcW w:w="1843" w:type="dxa"/>
            <w:shd w:val="clear" w:color="auto" w:fill="auto"/>
          </w:tcPr>
          <w:p w14:paraId="60CB6AEB" w14:textId="0B111FFC" w:rsidR="00961AA5" w:rsidRPr="00C314E7" w:rsidRDefault="00961AA5" w:rsidP="00961AA5">
            <w:pPr>
              <w:rPr>
                <w:rFonts w:cs="Arial"/>
                <w:color w:val="000000" w:themeColor="text1"/>
                <w:lang w:val="en-AU"/>
              </w:rPr>
            </w:pPr>
            <w:r w:rsidRPr="00800AC9">
              <w:rPr>
                <w:rFonts w:cs="Arial"/>
                <w:color w:val="000000" w:themeColor="text1"/>
                <w:lang w:val="en-AU"/>
              </w:rPr>
              <w:t>DBM guidelines</w:t>
            </w:r>
          </w:p>
        </w:tc>
        <w:tc>
          <w:tcPr>
            <w:tcW w:w="1134" w:type="dxa"/>
            <w:shd w:val="clear" w:color="auto" w:fill="auto"/>
          </w:tcPr>
          <w:p w14:paraId="76D19621" w14:textId="77777777" w:rsidR="00961AA5" w:rsidRPr="00C314E7" w:rsidRDefault="00961AA5" w:rsidP="00961AA5">
            <w:pPr>
              <w:rPr>
                <w:rFonts w:cs="Arial"/>
                <w:color w:val="000000" w:themeColor="text1"/>
                <w:lang w:val="en-AU"/>
              </w:rPr>
            </w:pPr>
          </w:p>
        </w:tc>
        <w:tc>
          <w:tcPr>
            <w:tcW w:w="2976" w:type="dxa"/>
            <w:shd w:val="clear" w:color="auto" w:fill="auto"/>
          </w:tcPr>
          <w:p w14:paraId="2B04B621" w14:textId="77777777" w:rsidR="00961AA5" w:rsidRPr="00800AC9" w:rsidRDefault="00961AA5" w:rsidP="00961AA5">
            <w:pPr>
              <w:rPr>
                <w:rFonts w:cs="Arial"/>
                <w:color w:val="000000" w:themeColor="text1"/>
                <w:lang w:val="en-AU"/>
              </w:rPr>
            </w:pPr>
            <w:r w:rsidRPr="00800AC9">
              <w:rPr>
                <w:rFonts w:cs="Arial"/>
                <w:b/>
                <w:color w:val="000000" w:themeColor="text1"/>
                <w:lang w:val="en-AU"/>
              </w:rPr>
              <w:t>NONE</w:t>
            </w:r>
          </w:p>
          <w:p w14:paraId="61796B3E" w14:textId="3DB81FE8" w:rsidR="00961AA5" w:rsidRPr="00C314E7" w:rsidRDefault="00961AA5" w:rsidP="00961AA5">
            <w:pPr>
              <w:rPr>
                <w:rFonts w:cs="Arial"/>
                <w:b/>
                <w:color w:val="000000" w:themeColor="text1"/>
                <w:lang w:val="en-AU"/>
              </w:rPr>
            </w:pPr>
            <w:r w:rsidRPr="00800AC9">
              <w:rPr>
                <w:rFonts w:cs="Arial"/>
                <w:color w:val="000000" w:themeColor="text1"/>
                <w:lang w:val="en-AU"/>
              </w:rPr>
              <w:t>Reputational risk for external donor program seeking to expedite GPH infrastructure with direct involvement in any transactions is high, due to the possibility of incorrect and/ or irregular transactions being processed.</w:t>
            </w:r>
            <w:r w:rsidR="00A20364">
              <w:rPr>
                <w:rFonts w:cs="Arial"/>
                <w:color w:val="000000" w:themeColor="text1"/>
                <w:lang w:val="en-AU"/>
              </w:rPr>
              <w:t xml:space="preserve"> </w:t>
            </w:r>
            <w:r w:rsidRPr="00800AC9">
              <w:rPr>
                <w:rFonts w:cs="Arial"/>
                <w:color w:val="000000" w:themeColor="text1"/>
                <w:lang w:val="en-AU"/>
              </w:rPr>
              <w:t>General support to PFM efficiencies is already being provided.</w:t>
            </w:r>
          </w:p>
        </w:tc>
      </w:tr>
      <w:tr w:rsidR="00566C96" w14:paraId="50C22501" w14:textId="77777777" w:rsidTr="00566C96">
        <w:trPr>
          <w:cantSplit/>
        </w:trPr>
        <w:tc>
          <w:tcPr>
            <w:tcW w:w="421" w:type="dxa"/>
            <w:vMerge w:val="restart"/>
            <w:shd w:val="clear" w:color="auto" w:fill="auto"/>
          </w:tcPr>
          <w:p w14:paraId="6763B051" w14:textId="468B6C3E" w:rsidR="00566C96" w:rsidRPr="00C314E7" w:rsidRDefault="00566C96" w:rsidP="00961AA5">
            <w:pPr>
              <w:rPr>
                <w:rFonts w:cs="Arial"/>
                <w:b/>
                <w:color w:val="000000" w:themeColor="text1"/>
                <w:lang w:val="en-AU"/>
              </w:rPr>
            </w:pPr>
            <w:r w:rsidRPr="00800AC9">
              <w:rPr>
                <w:rFonts w:cs="Arial"/>
                <w:b/>
                <w:color w:val="000000" w:themeColor="text1"/>
                <w:lang w:val="en-AU"/>
              </w:rPr>
              <w:t>7</w:t>
            </w:r>
          </w:p>
        </w:tc>
        <w:tc>
          <w:tcPr>
            <w:tcW w:w="1992" w:type="dxa"/>
            <w:vMerge w:val="restart"/>
            <w:shd w:val="clear" w:color="auto" w:fill="auto"/>
          </w:tcPr>
          <w:p w14:paraId="76700F34" w14:textId="6DC47364" w:rsidR="00566C96" w:rsidRPr="00C314E7" w:rsidRDefault="00566C96" w:rsidP="00961AA5">
            <w:pPr>
              <w:rPr>
                <w:rFonts w:cs="Arial"/>
                <w:b/>
                <w:color w:val="000000" w:themeColor="text1"/>
                <w:lang w:val="en-AU"/>
              </w:rPr>
            </w:pPr>
            <w:r w:rsidRPr="00800AC9">
              <w:rPr>
                <w:rFonts w:cs="Arial"/>
                <w:b/>
                <w:color w:val="000000" w:themeColor="text1"/>
                <w:lang w:val="en-AU"/>
              </w:rPr>
              <w:t>Reporting</w:t>
            </w:r>
          </w:p>
        </w:tc>
        <w:tc>
          <w:tcPr>
            <w:tcW w:w="1277" w:type="dxa"/>
            <w:shd w:val="clear" w:color="auto" w:fill="auto"/>
          </w:tcPr>
          <w:p w14:paraId="440440CA" w14:textId="248BC09C" w:rsidR="00566C96" w:rsidRPr="00C314E7" w:rsidRDefault="00566C96" w:rsidP="00961AA5">
            <w:pPr>
              <w:rPr>
                <w:rFonts w:cs="Arial"/>
                <w:color w:val="000000" w:themeColor="text1"/>
                <w:lang w:val="en-AU"/>
              </w:rPr>
            </w:pPr>
            <w:r w:rsidRPr="00800AC9">
              <w:rPr>
                <w:rFonts w:cs="Arial"/>
                <w:color w:val="000000" w:themeColor="text1"/>
                <w:lang w:val="en-AU"/>
              </w:rPr>
              <w:t>COA</w:t>
            </w:r>
          </w:p>
        </w:tc>
        <w:tc>
          <w:tcPr>
            <w:tcW w:w="4385" w:type="dxa"/>
            <w:shd w:val="clear" w:color="auto" w:fill="auto"/>
          </w:tcPr>
          <w:p w14:paraId="72366BCF" w14:textId="2068EF20" w:rsidR="00566C96" w:rsidRPr="00C314E7" w:rsidRDefault="00566C96" w:rsidP="00961AA5">
            <w:pPr>
              <w:rPr>
                <w:rFonts w:cs="Arial"/>
                <w:color w:val="000000" w:themeColor="text1"/>
                <w:lang w:val="en-AU"/>
              </w:rPr>
            </w:pPr>
            <w:r w:rsidRPr="00800AC9">
              <w:rPr>
                <w:rFonts w:cs="Arial"/>
                <w:color w:val="000000" w:themeColor="text1"/>
                <w:lang w:val="en-AU"/>
              </w:rPr>
              <w:t>Annual financial reporting on Infrastructure</w:t>
            </w:r>
          </w:p>
        </w:tc>
        <w:tc>
          <w:tcPr>
            <w:tcW w:w="1843" w:type="dxa"/>
            <w:shd w:val="clear" w:color="auto" w:fill="auto"/>
          </w:tcPr>
          <w:p w14:paraId="2CD2C9A7" w14:textId="74AA58EB" w:rsidR="00566C96" w:rsidRPr="00C314E7" w:rsidRDefault="00566C96" w:rsidP="00961AA5">
            <w:pPr>
              <w:rPr>
                <w:rFonts w:cs="Arial"/>
                <w:color w:val="000000" w:themeColor="text1"/>
                <w:lang w:val="en-AU"/>
              </w:rPr>
            </w:pPr>
            <w:r w:rsidRPr="00800AC9">
              <w:rPr>
                <w:rFonts w:cs="Arial"/>
                <w:color w:val="000000" w:themeColor="text1"/>
                <w:lang w:val="en-AU"/>
              </w:rPr>
              <w:t>COA guidelines</w:t>
            </w:r>
          </w:p>
        </w:tc>
        <w:tc>
          <w:tcPr>
            <w:tcW w:w="1134" w:type="dxa"/>
            <w:shd w:val="clear" w:color="auto" w:fill="auto"/>
          </w:tcPr>
          <w:p w14:paraId="2D8EE369" w14:textId="77777777" w:rsidR="00566C96" w:rsidRPr="00C314E7" w:rsidRDefault="00566C96" w:rsidP="00961AA5">
            <w:pPr>
              <w:rPr>
                <w:rFonts w:cs="Arial"/>
                <w:color w:val="000000" w:themeColor="text1"/>
                <w:lang w:val="en-AU"/>
              </w:rPr>
            </w:pPr>
          </w:p>
        </w:tc>
        <w:tc>
          <w:tcPr>
            <w:tcW w:w="2976" w:type="dxa"/>
            <w:shd w:val="clear" w:color="auto" w:fill="auto"/>
          </w:tcPr>
          <w:p w14:paraId="46221559" w14:textId="77777777" w:rsidR="00566C96" w:rsidRPr="00800AC9" w:rsidRDefault="00566C96" w:rsidP="00961AA5">
            <w:pPr>
              <w:rPr>
                <w:rFonts w:cs="Arial"/>
                <w:color w:val="000000" w:themeColor="text1"/>
                <w:lang w:val="en-AU"/>
              </w:rPr>
            </w:pPr>
            <w:r w:rsidRPr="00800AC9">
              <w:rPr>
                <w:rFonts w:cs="Arial"/>
                <w:b/>
                <w:color w:val="000000" w:themeColor="text1"/>
                <w:lang w:val="en-AU"/>
              </w:rPr>
              <w:t>NONE</w:t>
            </w:r>
          </w:p>
          <w:p w14:paraId="5DB70185" w14:textId="2499D96A" w:rsidR="00566C96" w:rsidRPr="00C314E7" w:rsidRDefault="00566C96" w:rsidP="00961AA5">
            <w:pPr>
              <w:rPr>
                <w:rFonts w:cs="Arial"/>
                <w:b/>
                <w:color w:val="000000" w:themeColor="text1"/>
                <w:lang w:val="en-AU"/>
              </w:rPr>
            </w:pPr>
            <w:r w:rsidRPr="00800AC9">
              <w:rPr>
                <w:rFonts w:cs="Arial"/>
                <w:color w:val="000000" w:themeColor="text1"/>
                <w:lang w:val="en-AU"/>
              </w:rPr>
              <w:t>PFMP II has limited resources and PFM reporting reforms will require considerable investments.</w:t>
            </w:r>
          </w:p>
        </w:tc>
      </w:tr>
      <w:tr w:rsidR="00566C96" w14:paraId="2A6A52A8" w14:textId="77777777" w:rsidTr="00566C96">
        <w:trPr>
          <w:cantSplit/>
        </w:trPr>
        <w:tc>
          <w:tcPr>
            <w:tcW w:w="421" w:type="dxa"/>
            <w:vMerge/>
            <w:shd w:val="clear" w:color="auto" w:fill="auto"/>
          </w:tcPr>
          <w:p w14:paraId="2E8895C6" w14:textId="77777777" w:rsidR="00566C96" w:rsidRPr="00C314E7" w:rsidRDefault="00566C96" w:rsidP="00961AA5">
            <w:pPr>
              <w:rPr>
                <w:rFonts w:cs="Arial"/>
                <w:b/>
                <w:color w:val="000000" w:themeColor="text1"/>
                <w:lang w:val="en-AU"/>
              </w:rPr>
            </w:pPr>
          </w:p>
        </w:tc>
        <w:tc>
          <w:tcPr>
            <w:tcW w:w="1992" w:type="dxa"/>
            <w:vMerge/>
            <w:shd w:val="clear" w:color="auto" w:fill="auto"/>
          </w:tcPr>
          <w:p w14:paraId="48E69F93" w14:textId="77777777" w:rsidR="00566C96" w:rsidRPr="00C314E7" w:rsidRDefault="00566C96" w:rsidP="00961AA5">
            <w:pPr>
              <w:rPr>
                <w:rFonts w:cs="Arial"/>
                <w:b/>
                <w:color w:val="000000" w:themeColor="text1"/>
                <w:lang w:val="en-AU"/>
              </w:rPr>
            </w:pPr>
          </w:p>
        </w:tc>
        <w:tc>
          <w:tcPr>
            <w:tcW w:w="1277" w:type="dxa"/>
            <w:shd w:val="clear" w:color="auto" w:fill="auto"/>
          </w:tcPr>
          <w:p w14:paraId="5284B1A7" w14:textId="4CBAEC0E" w:rsidR="00566C96" w:rsidRPr="00C314E7" w:rsidRDefault="00566C96" w:rsidP="00961AA5">
            <w:pPr>
              <w:rPr>
                <w:rFonts w:cs="Arial"/>
                <w:color w:val="000000" w:themeColor="text1"/>
                <w:lang w:val="en-AU"/>
              </w:rPr>
            </w:pPr>
            <w:r w:rsidRPr="00800AC9">
              <w:rPr>
                <w:rFonts w:cs="Arial"/>
                <w:color w:val="000000" w:themeColor="text1"/>
                <w:lang w:val="en-AU"/>
              </w:rPr>
              <w:t>DBM</w:t>
            </w:r>
          </w:p>
        </w:tc>
        <w:tc>
          <w:tcPr>
            <w:tcW w:w="4385" w:type="dxa"/>
            <w:shd w:val="clear" w:color="auto" w:fill="auto"/>
          </w:tcPr>
          <w:p w14:paraId="47A0390C" w14:textId="39FEBB5D" w:rsidR="00566C96" w:rsidRPr="00C314E7" w:rsidRDefault="00566C96" w:rsidP="00961AA5">
            <w:pPr>
              <w:rPr>
                <w:rFonts w:cs="Arial"/>
                <w:color w:val="000000" w:themeColor="text1"/>
                <w:lang w:val="en-AU"/>
              </w:rPr>
            </w:pPr>
            <w:r w:rsidRPr="00800AC9">
              <w:rPr>
                <w:rFonts w:cs="Arial"/>
                <w:color w:val="000000" w:themeColor="text1"/>
                <w:lang w:val="en-AU"/>
              </w:rPr>
              <w:t>Infrastructure budget outturn reporting</w:t>
            </w:r>
          </w:p>
        </w:tc>
        <w:tc>
          <w:tcPr>
            <w:tcW w:w="1843" w:type="dxa"/>
            <w:shd w:val="clear" w:color="auto" w:fill="auto"/>
          </w:tcPr>
          <w:p w14:paraId="68B951FB" w14:textId="7C66B64C" w:rsidR="00566C96" w:rsidRPr="00C314E7" w:rsidRDefault="00566C96" w:rsidP="00961AA5">
            <w:pPr>
              <w:rPr>
                <w:rFonts w:cs="Arial"/>
                <w:color w:val="000000" w:themeColor="text1"/>
                <w:lang w:val="en-AU"/>
              </w:rPr>
            </w:pPr>
            <w:r w:rsidRPr="00800AC9">
              <w:rPr>
                <w:rFonts w:cs="Arial"/>
                <w:color w:val="000000" w:themeColor="text1"/>
                <w:lang w:val="en-AU"/>
              </w:rPr>
              <w:t>DBM guidelines</w:t>
            </w:r>
          </w:p>
        </w:tc>
        <w:tc>
          <w:tcPr>
            <w:tcW w:w="1134" w:type="dxa"/>
            <w:shd w:val="clear" w:color="auto" w:fill="auto"/>
          </w:tcPr>
          <w:p w14:paraId="288AF51C" w14:textId="0B6C87CF" w:rsidR="00566C96" w:rsidRPr="00C314E7" w:rsidRDefault="00566C96" w:rsidP="00961AA5">
            <w:pPr>
              <w:rPr>
                <w:rFonts w:cs="Arial"/>
                <w:color w:val="000000" w:themeColor="text1"/>
                <w:lang w:val="en-AU"/>
              </w:rPr>
            </w:pPr>
            <w:r w:rsidRPr="00800AC9">
              <w:rPr>
                <w:rFonts w:cs="Arial"/>
                <w:color w:val="000000" w:themeColor="text1"/>
                <w:lang w:val="en-AU"/>
              </w:rPr>
              <w:t>PFMP, PFM-I</w:t>
            </w:r>
          </w:p>
        </w:tc>
        <w:tc>
          <w:tcPr>
            <w:tcW w:w="2976" w:type="dxa"/>
            <w:shd w:val="clear" w:color="auto" w:fill="auto"/>
          </w:tcPr>
          <w:p w14:paraId="5DA2CFF6" w14:textId="77777777" w:rsidR="00566C96" w:rsidRPr="00800AC9" w:rsidRDefault="00566C96" w:rsidP="00961AA5">
            <w:pPr>
              <w:rPr>
                <w:rFonts w:cs="Arial"/>
                <w:b/>
                <w:color w:val="000000" w:themeColor="text1"/>
                <w:lang w:val="en-AU"/>
              </w:rPr>
            </w:pPr>
            <w:r w:rsidRPr="00800AC9">
              <w:rPr>
                <w:rFonts w:cs="Arial"/>
                <w:b/>
                <w:color w:val="000000" w:themeColor="text1"/>
                <w:lang w:val="en-AU"/>
              </w:rPr>
              <w:t>HIGH</w:t>
            </w:r>
          </w:p>
          <w:p w14:paraId="75E9EE5D" w14:textId="4A11004F" w:rsidR="00566C96" w:rsidRPr="00C314E7" w:rsidRDefault="00566C96" w:rsidP="00961AA5">
            <w:pPr>
              <w:rPr>
                <w:rFonts w:cs="Arial"/>
                <w:b/>
                <w:color w:val="000000" w:themeColor="text1"/>
                <w:lang w:val="en-AU"/>
              </w:rPr>
            </w:pPr>
            <w:r w:rsidRPr="00800AC9">
              <w:rPr>
                <w:rFonts w:cs="Arial"/>
                <w:color w:val="000000" w:themeColor="text1"/>
                <w:lang w:val="en-AU"/>
              </w:rPr>
              <w:t>Budget outturn has had support and needs to be developed further</w:t>
            </w:r>
          </w:p>
        </w:tc>
      </w:tr>
      <w:tr w:rsidR="00566C96" w14:paraId="026D5311" w14:textId="77777777" w:rsidTr="00566C96">
        <w:trPr>
          <w:cantSplit/>
        </w:trPr>
        <w:tc>
          <w:tcPr>
            <w:tcW w:w="421" w:type="dxa"/>
            <w:vMerge/>
            <w:shd w:val="clear" w:color="auto" w:fill="auto"/>
          </w:tcPr>
          <w:p w14:paraId="2CBAE801" w14:textId="77777777" w:rsidR="00566C96" w:rsidRPr="00C314E7" w:rsidRDefault="00566C96" w:rsidP="00961AA5">
            <w:pPr>
              <w:rPr>
                <w:rFonts w:cs="Arial"/>
                <w:b/>
                <w:color w:val="000000" w:themeColor="text1"/>
                <w:lang w:val="en-AU"/>
              </w:rPr>
            </w:pPr>
          </w:p>
        </w:tc>
        <w:tc>
          <w:tcPr>
            <w:tcW w:w="1992" w:type="dxa"/>
            <w:vMerge/>
            <w:shd w:val="clear" w:color="auto" w:fill="auto"/>
          </w:tcPr>
          <w:p w14:paraId="19632810" w14:textId="77777777" w:rsidR="00566C96" w:rsidRPr="00C314E7" w:rsidRDefault="00566C96" w:rsidP="00961AA5">
            <w:pPr>
              <w:rPr>
                <w:rFonts w:cs="Arial"/>
                <w:b/>
                <w:color w:val="000000" w:themeColor="text1"/>
                <w:lang w:val="en-AU"/>
              </w:rPr>
            </w:pPr>
          </w:p>
        </w:tc>
        <w:tc>
          <w:tcPr>
            <w:tcW w:w="1277" w:type="dxa"/>
            <w:shd w:val="clear" w:color="auto" w:fill="auto"/>
          </w:tcPr>
          <w:p w14:paraId="0C049C0C" w14:textId="30776946" w:rsidR="00566C96" w:rsidRPr="00C314E7" w:rsidRDefault="00566C96" w:rsidP="00961AA5">
            <w:pPr>
              <w:rPr>
                <w:rFonts w:cs="Arial"/>
                <w:color w:val="000000" w:themeColor="text1"/>
                <w:lang w:val="en-AU"/>
              </w:rPr>
            </w:pPr>
            <w:r w:rsidRPr="00800AC9">
              <w:rPr>
                <w:rFonts w:cs="Arial"/>
                <w:color w:val="000000" w:themeColor="text1"/>
                <w:lang w:val="en-AU"/>
              </w:rPr>
              <w:t>NGA</w:t>
            </w:r>
          </w:p>
        </w:tc>
        <w:tc>
          <w:tcPr>
            <w:tcW w:w="4385" w:type="dxa"/>
            <w:shd w:val="clear" w:color="auto" w:fill="auto"/>
          </w:tcPr>
          <w:p w14:paraId="27E32E9C" w14:textId="700E6D0E" w:rsidR="00566C96" w:rsidRPr="00C314E7" w:rsidRDefault="00566C96" w:rsidP="00961AA5">
            <w:pPr>
              <w:rPr>
                <w:rFonts w:cs="Arial"/>
                <w:color w:val="000000" w:themeColor="text1"/>
                <w:lang w:val="en-AU"/>
              </w:rPr>
            </w:pPr>
            <w:r w:rsidRPr="00800AC9">
              <w:rPr>
                <w:rFonts w:cs="Arial"/>
                <w:color w:val="000000" w:themeColor="text1"/>
                <w:lang w:val="en-AU"/>
              </w:rPr>
              <w:t>Procurement Monitoring Report (PMR), each semester (six-monthly)</w:t>
            </w:r>
          </w:p>
        </w:tc>
        <w:tc>
          <w:tcPr>
            <w:tcW w:w="1843" w:type="dxa"/>
            <w:shd w:val="clear" w:color="auto" w:fill="auto"/>
          </w:tcPr>
          <w:p w14:paraId="517FDDA1" w14:textId="747AAEFD" w:rsidR="00566C96" w:rsidRPr="00C314E7" w:rsidRDefault="00566C96" w:rsidP="00961AA5">
            <w:pPr>
              <w:rPr>
                <w:rFonts w:cs="Arial"/>
                <w:color w:val="000000" w:themeColor="text1"/>
                <w:lang w:val="en-AU"/>
              </w:rPr>
            </w:pPr>
            <w:r w:rsidRPr="00800AC9">
              <w:rPr>
                <w:rFonts w:cs="Arial"/>
                <w:color w:val="000000" w:themeColor="text1"/>
                <w:lang w:val="en-AU"/>
              </w:rPr>
              <w:t>Sections 12.1, IRR RA9184</w:t>
            </w:r>
          </w:p>
        </w:tc>
        <w:tc>
          <w:tcPr>
            <w:tcW w:w="1134" w:type="dxa"/>
            <w:shd w:val="clear" w:color="auto" w:fill="auto"/>
          </w:tcPr>
          <w:p w14:paraId="316643DA" w14:textId="21981852" w:rsidR="00566C96" w:rsidRPr="00C314E7" w:rsidRDefault="00566C96" w:rsidP="00961AA5">
            <w:pPr>
              <w:rPr>
                <w:rFonts w:cs="Arial"/>
                <w:color w:val="000000" w:themeColor="text1"/>
                <w:lang w:val="en-AU"/>
              </w:rPr>
            </w:pPr>
            <w:r w:rsidRPr="00800AC9">
              <w:rPr>
                <w:rFonts w:cs="Arial"/>
                <w:color w:val="000000" w:themeColor="text1"/>
                <w:lang w:val="en-AU"/>
              </w:rPr>
              <w:t xml:space="preserve">ADB </w:t>
            </w:r>
          </w:p>
        </w:tc>
        <w:tc>
          <w:tcPr>
            <w:tcW w:w="2976" w:type="dxa"/>
            <w:shd w:val="clear" w:color="auto" w:fill="auto"/>
          </w:tcPr>
          <w:p w14:paraId="62E9D7BB" w14:textId="77777777" w:rsidR="00566C96" w:rsidRPr="00800AC9" w:rsidRDefault="00566C96" w:rsidP="00961AA5">
            <w:pPr>
              <w:rPr>
                <w:rFonts w:cs="Arial"/>
                <w:b/>
                <w:color w:val="000000" w:themeColor="text1"/>
                <w:lang w:val="en-AU"/>
              </w:rPr>
            </w:pPr>
            <w:r w:rsidRPr="00800AC9">
              <w:rPr>
                <w:rFonts w:cs="Arial"/>
                <w:b/>
                <w:color w:val="000000" w:themeColor="text1"/>
                <w:lang w:val="en-AU"/>
              </w:rPr>
              <w:t>NONE</w:t>
            </w:r>
          </w:p>
          <w:p w14:paraId="3B45DE48" w14:textId="400607E3" w:rsidR="00566C96" w:rsidRPr="00C314E7" w:rsidRDefault="00566C96" w:rsidP="00961AA5">
            <w:pPr>
              <w:rPr>
                <w:rFonts w:cs="Arial"/>
                <w:b/>
                <w:color w:val="000000" w:themeColor="text1"/>
                <w:lang w:val="en-AU"/>
              </w:rPr>
            </w:pPr>
            <w:r w:rsidRPr="00800AC9">
              <w:rPr>
                <w:rFonts w:cs="Arial"/>
                <w:color w:val="000000" w:themeColor="text1"/>
                <w:lang w:val="en-AU"/>
              </w:rPr>
              <w:t>ADB support for a national infrastructure management and monitoring system will link procurement plans to financial reporting</w:t>
            </w:r>
          </w:p>
        </w:tc>
      </w:tr>
    </w:tbl>
    <w:p w14:paraId="759FE688" w14:textId="30A40AFD" w:rsidR="006553CE" w:rsidRPr="00CE4231" w:rsidRDefault="00EE4617" w:rsidP="006553CE">
      <w:pPr>
        <w:rPr>
          <w:b/>
          <w:color w:val="000000" w:themeColor="text1"/>
          <w:lang w:val="en-AU"/>
        </w:rPr>
      </w:pPr>
      <w:r>
        <w:rPr>
          <w:b/>
          <w:color w:val="000000" w:themeColor="text1"/>
          <w:lang w:val="en-AU"/>
        </w:rPr>
        <w:t>See also Figure 4B in Annex 4 for a schematic summary of this process.</w:t>
      </w:r>
    </w:p>
    <w:p w14:paraId="323A5E17" w14:textId="4F0BE488" w:rsidR="0087598E" w:rsidRDefault="0087598E">
      <w:pPr>
        <w:suppressAutoHyphens w:val="0"/>
        <w:spacing w:before="0" w:after="120" w:line="440" w:lineRule="atLeast"/>
        <w:rPr>
          <w:rFonts w:asciiTheme="majorHAnsi" w:eastAsiaTheme="majorEastAsia" w:hAnsiTheme="majorHAnsi" w:cstheme="majorBidi"/>
          <w:caps/>
          <w:sz w:val="38"/>
          <w:szCs w:val="26"/>
          <w:lang w:val="en-AU"/>
        </w:rPr>
      </w:pPr>
    </w:p>
    <w:p w14:paraId="17C30D75" w14:textId="77777777" w:rsidR="005C0CD4" w:rsidRDefault="005C0CD4" w:rsidP="005C0CD4">
      <w:pPr>
        <w:pStyle w:val="Heading2"/>
        <w:rPr>
          <w:lang w:val="en-AU"/>
        </w:rPr>
        <w:sectPr w:rsidR="005C0CD4" w:rsidSect="005C0CD4">
          <w:headerReference w:type="default" r:id="rId31"/>
          <w:footerReference w:type="default" r:id="rId32"/>
          <w:pgSz w:w="16838" w:h="11906" w:orient="landscape" w:code="9"/>
          <w:pgMar w:top="1440" w:right="1440" w:bottom="1440" w:left="1440" w:header="454" w:footer="567" w:gutter="0"/>
          <w:pgNumType w:chapStyle="1"/>
          <w:cols w:space="708"/>
          <w:docGrid w:linePitch="360"/>
        </w:sectPr>
      </w:pPr>
      <w:bookmarkStart w:id="206" w:name="_Toc496031541"/>
      <w:bookmarkStart w:id="207" w:name="_Toc496091738"/>
      <w:bookmarkStart w:id="208" w:name="_Toc496091722"/>
    </w:p>
    <w:p w14:paraId="5CC95757" w14:textId="2CA813CF" w:rsidR="009544EE" w:rsidRDefault="005C0CD4" w:rsidP="005C0CD4">
      <w:pPr>
        <w:pStyle w:val="Heading2"/>
        <w:rPr>
          <w:lang w:val="en-AU"/>
        </w:rPr>
      </w:pPr>
      <w:bookmarkStart w:id="209" w:name="_Toc497475289"/>
      <w:bookmarkStart w:id="210" w:name="_Toc496538326"/>
      <w:bookmarkStart w:id="211" w:name="_Toc509299946"/>
      <w:r w:rsidRPr="00CE4231">
        <w:rPr>
          <w:lang w:val="en-AU"/>
        </w:rPr>
        <w:t xml:space="preserve">Annex </w:t>
      </w:r>
      <w:r w:rsidR="00DD3764">
        <w:rPr>
          <w:lang w:val="en-AU"/>
        </w:rPr>
        <w:t>3</w:t>
      </w:r>
      <w:r w:rsidRPr="00CE4231">
        <w:rPr>
          <w:lang w:val="en-AU"/>
        </w:rPr>
        <w:t xml:space="preserve"> –</w:t>
      </w:r>
      <w:r>
        <w:rPr>
          <w:lang w:val="en-AU"/>
        </w:rPr>
        <w:t xml:space="preserve"> </w:t>
      </w:r>
      <w:r w:rsidR="008B5024">
        <w:rPr>
          <w:lang w:val="en-AU"/>
        </w:rPr>
        <w:t>I</w:t>
      </w:r>
      <w:r w:rsidRPr="00CE4231">
        <w:rPr>
          <w:lang w:val="en-AU"/>
        </w:rPr>
        <w:t xml:space="preserve">nnovation and Private </w:t>
      </w:r>
      <w:r w:rsidR="009544EE">
        <w:rPr>
          <w:lang w:val="en-AU"/>
        </w:rPr>
        <w:t>Sector Engagement</w:t>
      </w:r>
      <w:bookmarkEnd w:id="209"/>
      <w:bookmarkEnd w:id="210"/>
      <w:bookmarkEnd w:id="211"/>
    </w:p>
    <w:p w14:paraId="60E58408" w14:textId="4BC02549" w:rsidR="005C0CD4" w:rsidRPr="009544EE" w:rsidRDefault="009544EE" w:rsidP="009544EE">
      <w:pPr>
        <w:rPr>
          <w:sz w:val="28"/>
          <w:lang w:val="en-AU"/>
        </w:rPr>
      </w:pPr>
      <w:r>
        <w:rPr>
          <w:sz w:val="28"/>
          <w:lang w:val="en-AU"/>
        </w:rPr>
        <w:t>K</w:t>
      </w:r>
      <w:r w:rsidR="005C0CD4" w:rsidRPr="009544EE">
        <w:rPr>
          <w:sz w:val="28"/>
          <w:lang w:val="en-AU"/>
        </w:rPr>
        <w:t>nowledge transfer for infrastructure delivery</w:t>
      </w:r>
      <w:bookmarkEnd w:id="206"/>
      <w:bookmarkEnd w:id="207"/>
    </w:p>
    <w:p w14:paraId="60070C0F" w14:textId="77777777" w:rsidR="005C0CD4" w:rsidRPr="00800AC9" w:rsidRDefault="005C0CD4" w:rsidP="005C0CD4">
      <w:pPr>
        <w:rPr>
          <w:b/>
          <w:color w:val="3DA18F" w:themeColor="accent1" w:themeShade="BF"/>
          <w:sz w:val="28"/>
          <w:lang w:val="en-AU"/>
        </w:rPr>
      </w:pPr>
      <w:r w:rsidRPr="00800AC9">
        <w:rPr>
          <w:b/>
          <w:color w:val="3DA18F" w:themeColor="accent1" w:themeShade="BF"/>
          <w:sz w:val="28"/>
          <w:lang w:val="en-AU"/>
        </w:rPr>
        <w:t>Element 1: Promotion and Awareness of Engineering and Technical Innovation</w:t>
      </w:r>
    </w:p>
    <w:p w14:paraId="09667D89" w14:textId="77777777" w:rsidR="005C0CD4" w:rsidRPr="009544EE" w:rsidRDefault="005C0CD4" w:rsidP="005C0CD4">
      <w:pPr>
        <w:rPr>
          <w:color w:val="auto"/>
          <w:lang w:val="en-AU"/>
        </w:rPr>
      </w:pPr>
      <w:r w:rsidRPr="009544EE">
        <w:rPr>
          <w:color w:val="auto"/>
          <w:lang w:val="en-AU"/>
        </w:rPr>
        <w:t xml:space="preserve">To facilitate professional and technical exchanges between the Philippines and regional peak bodies to promote awareness of engineering and technical innovations, including design and contracting, to enhance the productivity and capacity of the Philippine private sector to implement infrastructure. </w:t>
      </w:r>
    </w:p>
    <w:p w14:paraId="3BEA9B54" w14:textId="12417797" w:rsidR="005C0CD4" w:rsidRPr="009544EE" w:rsidRDefault="005C0CD4" w:rsidP="005C0CD4">
      <w:pPr>
        <w:rPr>
          <w:color w:val="auto"/>
          <w:lang w:val="en-AU"/>
        </w:rPr>
      </w:pPr>
      <w:r w:rsidRPr="009544EE">
        <w:rPr>
          <w:color w:val="auto"/>
          <w:lang w:val="en-AU"/>
        </w:rPr>
        <w:t xml:space="preserve">The delivery of </w:t>
      </w:r>
      <w:r w:rsidRPr="004870D5">
        <w:rPr>
          <w:i/>
          <w:color w:val="auto"/>
          <w:lang w:val="en-AU"/>
        </w:rPr>
        <w:t>Build</w:t>
      </w:r>
      <w:r w:rsidR="004870D5">
        <w:rPr>
          <w:i/>
          <w:color w:val="auto"/>
          <w:lang w:val="en-AU"/>
        </w:rPr>
        <w:t>,</w:t>
      </w:r>
      <w:r w:rsidRPr="004870D5">
        <w:rPr>
          <w:i/>
          <w:color w:val="auto"/>
          <w:lang w:val="en-AU"/>
        </w:rPr>
        <w:t xml:space="preserve"> Build</w:t>
      </w:r>
      <w:r w:rsidR="004870D5">
        <w:rPr>
          <w:i/>
          <w:color w:val="auto"/>
          <w:lang w:val="en-AU"/>
        </w:rPr>
        <w:t>,</w:t>
      </w:r>
      <w:r w:rsidRPr="004870D5">
        <w:rPr>
          <w:i/>
          <w:color w:val="auto"/>
          <w:lang w:val="en-AU"/>
        </w:rPr>
        <w:t xml:space="preserve"> Build</w:t>
      </w:r>
      <w:r w:rsidRPr="009544EE">
        <w:rPr>
          <w:color w:val="auto"/>
          <w:lang w:val="en-AU"/>
        </w:rPr>
        <w:t xml:space="preserve"> and the continued delivery of roads and bridges as part of the government program for developing better quality infrastructure requires a focus on better products and better productivity in delivering the infrastructure. Innovation in design, construction and products is at the heart of the delivering the higher quality </w:t>
      </w:r>
      <w:r w:rsidR="00E75D9E">
        <w:rPr>
          <w:color w:val="auto"/>
          <w:lang w:val="en-AU"/>
        </w:rPr>
        <w:t xml:space="preserve">accessible </w:t>
      </w:r>
      <w:r w:rsidRPr="009544EE">
        <w:rPr>
          <w:color w:val="auto"/>
          <w:lang w:val="en-AU"/>
        </w:rPr>
        <w:t>infrastructure the Philippines is demanding to compete in the region as a destination for investment and indeed high value investment.</w:t>
      </w:r>
    </w:p>
    <w:p w14:paraId="3255C5F3" w14:textId="7817156F" w:rsidR="005C0CD4" w:rsidRPr="009544EE" w:rsidRDefault="005C0CD4" w:rsidP="005C0CD4">
      <w:pPr>
        <w:rPr>
          <w:rFonts w:cstheme="minorHAnsi"/>
          <w:color w:val="auto"/>
          <w:lang w:val="en-AU"/>
        </w:rPr>
      </w:pPr>
      <w:r w:rsidRPr="009544EE">
        <w:rPr>
          <w:rFonts w:cstheme="minorHAnsi"/>
          <w:color w:val="auto"/>
          <w:lang w:val="en-AU"/>
        </w:rPr>
        <w:t xml:space="preserve">There are two aspects to this concept: the first is to understand the need for an Innovation Policy for the Philippines. The second is a subset of that policy and create links with infrastructure product providers that can be introduced into the Philippines. The initial links </w:t>
      </w:r>
      <w:r w:rsidR="004870D5">
        <w:rPr>
          <w:rFonts w:cstheme="minorHAnsi"/>
          <w:color w:val="auto"/>
          <w:lang w:val="en-AU"/>
        </w:rPr>
        <w:t>c</w:t>
      </w:r>
      <w:r w:rsidRPr="009544EE">
        <w:rPr>
          <w:rFonts w:cstheme="minorHAnsi"/>
          <w:color w:val="auto"/>
          <w:lang w:val="en-AU"/>
        </w:rPr>
        <w:t xml:space="preserve">ould focus on Australian innovation, including productivity based innovation and processes. </w:t>
      </w:r>
    </w:p>
    <w:p w14:paraId="1D8760B4" w14:textId="2CCC9700" w:rsidR="005C0CD4" w:rsidRPr="009544EE" w:rsidRDefault="005C0CD4" w:rsidP="005C0CD4">
      <w:pPr>
        <w:rPr>
          <w:rFonts w:cstheme="minorHAnsi"/>
          <w:color w:val="auto"/>
          <w:lang w:val="en-AU"/>
        </w:rPr>
      </w:pPr>
      <w:r w:rsidRPr="009544EE">
        <w:rPr>
          <w:rFonts w:cstheme="minorHAnsi"/>
          <w:color w:val="auto"/>
          <w:lang w:val="en-AU"/>
        </w:rPr>
        <w:t>The World Bank Discussion Paper Innovation a Guide for Developing Countries defines innovation to mean: “</w:t>
      </w:r>
      <w:r w:rsidRPr="009544EE">
        <w:rPr>
          <w:i/>
          <w:color w:val="auto"/>
          <w:lang w:val="en-AU"/>
        </w:rPr>
        <w:t>Innovation means technologies or practices that are new to a given society. They are not necessarily new in absolute terms</w:t>
      </w:r>
      <w:r w:rsidRPr="009544EE">
        <w:rPr>
          <w:rFonts w:cstheme="minorHAnsi"/>
          <w:color w:val="auto"/>
          <w:lang w:val="en-AU"/>
        </w:rPr>
        <w:t>.” The Discussion Paper goes on to say the “</w:t>
      </w:r>
      <w:r w:rsidRPr="009544EE">
        <w:rPr>
          <w:i/>
          <w:color w:val="auto"/>
          <w:lang w:val="en-AU"/>
        </w:rPr>
        <w:t>Governments have traditionally played an important role in promoting technology, sometimes by directly supporting the development of technologies (in space, defence, and the like) or more indirectly by creating a climate favourable to innovation through various incentives or laws. Every society has to find the ways and means to innovate that correspond to its needs and capabilities. Its innovation climate is largely determined by its overall macroeconomic, business, and governance conditions. Despite the nature of these conditions in low- and medium-income countries, well-designed and well-implemented innovation policies are very relevant</w:t>
      </w:r>
      <w:r w:rsidRPr="009544EE">
        <w:rPr>
          <w:rFonts w:cstheme="minorHAnsi"/>
          <w:color w:val="auto"/>
          <w:lang w:val="en-AU"/>
        </w:rPr>
        <w:t>”.</w:t>
      </w:r>
    </w:p>
    <w:p w14:paraId="207D2D77" w14:textId="77777777" w:rsidR="005C0CD4" w:rsidRPr="009544EE" w:rsidRDefault="005C0CD4" w:rsidP="005C0CD4">
      <w:pPr>
        <w:rPr>
          <w:color w:val="auto"/>
          <w:lang w:val="en-AU"/>
        </w:rPr>
      </w:pPr>
      <w:r w:rsidRPr="009544EE">
        <w:rPr>
          <w:color w:val="auto"/>
          <w:lang w:val="en-AU"/>
        </w:rPr>
        <w:t>The concept is therefore to start building a better framework for the Philippines to adopt innovation in the infrastructure sector. That framework involves:</w:t>
      </w:r>
    </w:p>
    <w:p w14:paraId="7D45F017" w14:textId="5BACD462" w:rsidR="005C0CD4" w:rsidRPr="009544EE" w:rsidRDefault="00891909" w:rsidP="00346FE8">
      <w:pPr>
        <w:pStyle w:val="ListParagraph"/>
        <w:numPr>
          <w:ilvl w:val="0"/>
          <w:numId w:val="28"/>
        </w:numPr>
        <w:spacing w:after="120" w:line="240" w:lineRule="auto"/>
        <w:rPr>
          <w:lang w:val="en-AU"/>
        </w:rPr>
      </w:pPr>
      <w:r>
        <w:rPr>
          <w:lang w:val="en-AU"/>
        </w:rPr>
        <w:t>g</w:t>
      </w:r>
      <w:r w:rsidR="005C0CD4" w:rsidRPr="009544EE">
        <w:rPr>
          <w:lang w:val="en-AU"/>
        </w:rPr>
        <w:t>reater policy support from the government to foster innovation in products and work practices</w:t>
      </w:r>
    </w:p>
    <w:p w14:paraId="7F189597" w14:textId="4923DFCD" w:rsidR="005C0CD4" w:rsidRPr="009544EE" w:rsidRDefault="00891909" w:rsidP="00346FE8">
      <w:pPr>
        <w:pStyle w:val="ListParagraph"/>
        <w:numPr>
          <w:ilvl w:val="0"/>
          <w:numId w:val="28"/>
        </w:numPr>
        <w:spacing w:after="120" w:line="240" w:lineRule="auto"/>
        <w:rPr>
          <w:lang w:val="en-AU"/>
        </w:rPr>
      </w:pPr>
      <w:r>
        <w:rPr>
          <w:lang w:val="en-AU"/>
        </w:rPr>
        <w:t>c</w:t>
      </w:r>
      <w:r w:rsidR="005C0CD4" w:rsidRPr="009544EE">
        <w:rPr>
          <w:lang w:val="en-AU"/>
        </w:rPr>
        <w:t>ontinuing to support the private sector in its current fledgling role to bring forward innovation options to the Philippines and to look for ways to commence regional relationships and to foster them for the benefit of the Philippines</w:t>
      </w:r>
    </w:p>
    <w:p w14:paraId="6D2FD024" w14:textId="004D96BD" w:rsidR="005C0CD4" w:rsidRPr="009544EE" w:rsidRDefault="00891909" w:rsidP="00346FE8">
      <w:pPr>
        <w:pStyle w:val="ListParagraph"/>
        <w:numPr>
          <w:ilvl w:val="0"/>
          <w:numId w:val="28"/>
        </w:numPr>
        <w:spacing w:after="120" w:line="240" w:lineRule="auto"/>
        <w:rPr>
          <w:lang w:val="en-AU"/>
        </w:rPr>
      </w:pPr>
      <w:r>
        <w:rPr>
          <w:lang w:val="en-AU"/>
        </w:rPr>
        <w:t>o</w:t>
      </w:r>
      <w:r w:rsidR="005C0CD4" w:rsidRPr="009544EE">
        <w:rPr>
          <w:lang w:val="en-AU"/>
        </w:rPr>
        <w:t xml:space="preserve">pen ways to adopt regulatory and standards approaches that create opportunities for innovation </w:t>
      </w:r>
      <w:r w:rsidR="00E75D9E">
        <w:rPr>
          <w:lang w:val="en-AU"/>
        </w:rPr>
        <w:t xml:space="preserve">and universal design </w:t>
      </w:r>
      <w:r w:rsidR="005C0CD4" w:rsidRPr="009544EE">
        <w:rPr>
          <w:lang w:val="en-AU"/>
        </w:rPr>
        <w:t>to be applied in the Philippines.</w:t>
      </w:r>
    </w:p>
    <w:p w14:paraId="323FFC68" w14:textId="3A0094B7" w:rsidR="005C0CD4" w:rsidRPr="00CE4231" w:rsidRDefault="009544EE" w:rsidP="005C0CD4">
      <w:pPr>
        <w:rPr>
          <w:b/>
          <w:color w:val="3DA18F" w:themeColor="accent1" w:themeShade="BF"/>
          <w:sz w:val="24"/>
          <w:lang w:val="en-AU"/>
        </w:rPr>
      </w:pPr>
      <w:r>
        <w:rPr>
          <w:b/>
          <w:color w:val="3DA18F" w:themeColor="accent1" w:themeShade="BF"/>
          <w:sz w:val="24"/>
          <w:lang w:val="en-AU"/>
        </w:rPr>
        <w:t>What is the Philippine p</w:t>
      </w:r>
      <w:r w:rsidR="005C0CD4" w:rsidRPr="00CE4231">
        <w:rPr>
          <w:b/>
          <w:color w:val="3DA18F" w:themeColor="accent1" w:themeShade="BF"/>
          <w:sz w:val="24"/>
          <w:lang w:val="en-AU"/>
        </w:rPr>
        <w:t xml:space="preserve">rivate </w:t>
      </w:r>
      <w:r>
        <w:rPr>
          <w:b/>
          <w:color w:val="3DA18F" w:themeColor="accent1" w:themeShade="BF"/>
          <w:sz w:val="24"/>
          <w:lang w:val="en-AU"/>
        </w:rPr>
        <w:t>s</w:t>
      </w:r>
      <w:r w:rsidR="005C0CD4" w:rsidRPr="00CE4231">
        <w:rPr>
          <w:b/>
          <w:color w:val="3DA18F" w:themeColor="accent1" w:themeShade="BF"/>
          <w:sz w:val="24"/>
          <w:lang w:val="en-AU"/>
        </w:rPr>
        <w:t xml:space="preserve">ector </w:t>
      </w:r>
      <w:r>
        <w:rPr>
          <w:b/>
          <w:color w:val="3DA18F" w:themeColor="accent1" w:themeShade="BF"/>
          <w:sz w:val="24"/>
          <w:lang w:val="en-AU"/>
        </w:rPr>
        <w:t>d</w:t>
      </w:r>
      <w:r w:rsidR="005C0CD4" w:rsidRPr="00CE4231">
        <w:rPr>
          <w:b/>
          <w:color w:val="3DA18F" w:themeColor="accent1" w:themeShade="BF"/>
          <w:sz w:val="24"/>
          <w:lang w:val="en-AU"/>
        </w:rPr>
        <w:t xml:space="preserve">oing to </w:t>
      </w:r>
      <w:r>
        <w:rPr>
          <w:b/>
          <w:color w:val="3DA18F" w:themeColor="accent1" w:themeShade="BF"/>
          <w:sz w:val="24"/>
          <w:lang w:val="en-AU"/>
        </w:rPr>
        <w:t>f</w:t>
      </w:r>
      <w:r w:rsidR="005C0CD4" w:rsidRPr="00CE4231">
        <w:rPr>
          <w:b/>
          <w:color w:val="3DA18F" w:themeColor="accent1" w:themeShade="BF"/>
          <w:sz w:val="24"/>
          <w:lang w:val="en-AU"/>
        </w:rPr>
        <w:t>acilitate Innovation?</w:t>
      </w:r>
    </w:p>
    <w:p w14:paraId="5BC2FDB8" w14:textId="3E68978F" w:rsidR="005C0CD4" w:rsidRPr="009544EE" w:rsidRDefault="005C0CD4" w:rsidP="00D84974">
      <w:pPr>
        <w:spacing w:before="0" w:after="0" w:line="240" w:lineRule="auto"/>
        <w:rPr>
          <w:color w:val="auto"/>
          <w:lang w:val="en-AU"/>
        </w:rPr>
      </w:pPr>
      <w:r w:rsidRPr="009544EE">
        <w:rPr>
          <w:b/>
          <w:color w:val="auto"/>
          <w:lang w:val="en-AU"/>
        </w:rPr>
        <w:t>Infrastructure Congress &amp; Expo</w:t>
      </w:r>
      <w:r w:rsidRPr="009544EE">
        <w:rPr>
          <w:color w:val="auto"/>
          <w:lang w:val="en-AU"/>
        </w:rPr>
        <w:t xml:space="preserve">: </w:t>
      </w:r>
      <w:r w:rsidRPr="009544EE">
        <w:rPr>
          <w:rFonts w:cstheme="minorHAnsi"/>
          <w:bCs/>
          <w:color w:val="auto"/>
          <w:kern w:val="36"/>
          <w:lang w:val="en-AU"/>
        </w:rPr>
        <w:t xml:space="preserve">The First Infrastructure Congress &amp; Expo Philippines (ICEP) to highlight Government’s Nation Building Programs </w:t>
      </w:r>
      <w:r w:rsidRPr="009544EE">
        <w:rPr>
          <w:color w:val="auto"/>
          <w:lang w:val="en-AU"/>
        </w:rPr>
        <w:t xml:space="preserve">was held </w:t>
      </w:r>
      <w:r w:rsidR="004870D5">
        <w:rPr>
          <w:color w:val="auto"/>
          <w:lang w:val="en-AU"/>
        </w:rPr>
        <w:t>i</w:t>
      </w:r>
      <w:r w:rsidRPr="009544EE">
        <w:rPr>
          <w:color w:val="auto"/>
          <w:lang w:val="en-AU"/>
        </w:rPr>
        <w:t>n May 2017. The aim of ICEP is to serve as an effective platform for the adoption of innovation and good practice productivity practice for the following industries: ports, roads and bridges; transport and ICT/telecom; power and water; and security and disaster prevention.</w:t>
      </w:r>
    </w:p>
    <w:p w14:paraId="17FF0BBE" w14:textId="3EA1C540" w:rsidR="00EE4617" w:rsidRDefault="00EE4617">
      <w:pPr>
        <w:suppressAutoHyphens w:val="0"/>
        <w:spacing w:before="0" w:after="120" w:line="440" w:lineRule="atLeast"/>
        <w:rPr>
          <w:rFonts w:eastAsia="Times New Roman" w:cstheme="minorHAnsi"/>
          <w:b/>
          <w:color w:val="auto"/>
          <w:lang w:val="en-AU" w:eastAsia="en-GB"/>
        </w:rPr>
      </w:pPr>
      <w:r>
        <w:rPr>
          <w:rFonts w:cstheme="minorHAnsi"/>
          <w:b/>
          <w:lang w:val="en-AU"/>
        </w:rPr>
        <w:br w:type="page"/>
      </w:r>
    </w:p>
    <w:p w14:paraId="3C0514A7" w14:textId="76C67B8F" w:rsidR="005C0CD4" w:rsidRPr="009544EE" w:rsidRDefault="005C0CD4" w:rsidP="00D84974">
      <w:pPr>
        <w:pStyle w:val="NormalWeb"/>
        <w:spacing w:before="0" w:beforeAutospacing="0" w:after="0" w:afterAutospacing="0"/>
        <w:rPr>
          <w:rFonts w:asciiTheme="minorHAnsi" w:cstheme="minorHAnsi"/>
          <w:sz w:val="22"/>
          <w:szCs w:val="22"/>
          <w:lang w:val="en-AU"/>
        </w:rPr>
      </w:pPr>
      <w:r w:rsidRPr="009544EE">
        <w:rPr>
          <w:rFonts w:asciiTheme="minorHAnsi" w:cstheme="minorHAnsi"/>
          <w:b/>
          <w:sz w:val="22"/>
          <w:szCs w:val="22"/>
          <w:lang w:val="en-AU"/>
        </w:rPr>
        <w:t>The Association of Structural Engineers of the Philippines</w:t>
      </w:r>
      <w:r w:rsidRPr="009544EE">
        <w:rPr>
          <w:rFonts w:asciiTheme="minorHAnsi" w:cstheme="minorHAnsi"/>
          <w:sz w:val="22"/>
          <w:szCs w:val="22"/>
          <w:lang w:val="en-AU"/>
        </w:rPr>
        <w:t xml:space="preserve"> (ASEP</w:t>
      </w:r>
      <w:r w:rsidR="00F82E9C">
        <w:rPr>
          <w:rFonts w:asciiTheme="minorHAnsi" w:cstheme="minorHAnsi"/>
          <w:sz w:val="22"/>
          <w:szCs w:val="22"/>
          <w:lang w:val="en-AU"/>
        </w:rPr>
        <w:t>):</w:t>
      </w:r>
      <w:r w:rsidRPr="009544EE">
        <w:rPr>
          <w:rStyle w:val="FootnoteReference"/>
          <w:rFonts w:asciiTheme="minorHAnsi" w:eastAsiaTheme="majorEastAsia" w:cstheme="minorHAnsi"/>
          <w:sz w:val="22"/>
          <w:szCs w:val="22"/>
          <w:lang w:val="en-AU"/>
        </w:rPr>
        <w:footnoteReference w:id="11"/>
      </w:r>
      <w:r w:rsidR="003E2559">
        <w:rPr>
          <w:rFonts w:asciiTheme="minorHAnsi" w:cstheme="minorHAnsi"/>
          <w:sz w:val="22"/>
          <w:szCs w:val="22"/>
          <w:lang w:val="en-AU"/>
        </w:rPr>
        <w:t xml:space="preserve"> is the recognis</w:t>
      </w:r>
      <w:r w:rsidRPr="009544EE">
        <w:rPr>
          <w:rFonts w:asciiTheme="minorHAnsi" w:cstheme="minorHAnsi"/>
          <w:sz w:val="22"/>
          <w:szCs w:val="22"/>
          <w:lang w:val="en-AU"/>
        </w:rPr>
        <w:t>ed organ</w:t>
      </w:r>
      <w:r w:rsidR="003E2559">
        <w:rPr>
          <w:rFonts w:asciiTheme="minorHAnsi" w:cstheme="minorHAnsi"/>
          <w:sz w:val="22"/>
          <w:szCs w:val="22"/>
          <w:lang w:val="en-AU"/>
        </w:rPr>
        <w:t>is</w:t>
      </w:r>
      <w:r w:rsidRPr="009544EE">
        <w:rPr>
          <w:rFonts w:asciiTheme="minorHAnsi" w:cstheme="minorHAnsi"/>
          <w:sz w:val="22"/>
          <w:szCs w:val="22"/>
          <w:lang w:val="en-AU"/>
        </w:rPr>
        <w:t>ation of Structural Engineers of the Philippines. ASEP actively discussed innovation in products and work practices and engages the region to provide knowledge and expertise that to Philippine structural engineers</w:t>
      </w:r>
      <w:r w:rsidR="004870D5">
        <w:rPr>
          <w:rFonts w:asciiTheme="minorHAnsi" w:cstheme="minorHAnsi"/>
          <w:sz w:val="22"/>
          <w:szCs w:val="22"/>
          <w:lang w:val="en-AU"/>
        </w:rPr>
        <w:t xml:space="preserve"> during </w:t>
      </w:r>
      <w:r w:rsidRPr="009544EE">
        <w:rPr>
          <w:rFonts w:asciiTheme="minorHAnsi" w:cstheme="minorHAnsi"/>
          <w:sz w:val="22"/>
          <w:szCs w:val="22"/>
          <w:lang w:val="en-AU"/>
        </w:rPr>
        <w:t>its 5</w:t>
      </w:r>
      <w:r w:rsidRPr="009544EE">
        <w:rPr>
          <w:rFonts w:asciiTheme="minorHAnsi" w:cstheme="minorHAnsi"/>
          <w:sz w:val="22"/>
          <w:szCs w:val="22"/>
          <w:vertAlign w:val="superscript"/>
          <w:lang w:val="en-AU"/>
        </w:rPr>
        <w:t>th</w:t>
      </w:r>
      <w:r w:rsidRPr="009544EE">
        <w:rPr>
          <w:rFonts w:asciiTheme="minorHAnsi" w:cstheme="minorHAnsi"/>
          <w:sz w:val="22"/>
          <w:szCs w:val="22"/>
          <w:lang w:val="en-AU"/>
        </w:rPr>
        <w:t xml:space="preserve"> Conference. That Conference specifically addresses key structural engineering issues and innovation in concrete construction. </w:t>
      </w:r>
    </w:p>
    <w:p w14:paraId="62B842D6" w14:textId="331C55BF" w:rsidR="005C0CD4" w:rsidRPr="009544EE" w:rsidRDefault="005C0CD4" w:rsidP="005C0CD4">
      <w:pPr>
        <w:rPr>
          <w:rFonts w:cstheme="minorHAnsi"/>
          <w:color w:val="auto"/>
          <w:lang w:val="en-AU"/>
        </w:rPr>
      </w:pPr>
      <w:r w:rsidRPr="009544EE">
        <w:rPr>
          <w:rFonts w:cstheme="minorHAnsi"/>
          <w:b/>
          <w:color w:val="auto"/>
          <w:lang w:val="en-AU"/>
        </w:rPr>
        <w:t>The Philippine Institute of Civil Engineers</w:t>
      </w:r>
      <w:r w:rsidR="00F82E9C" w:rsidRPr="00800AC9">
        <w:rPr>
          <w:b/>
        </w:rPr>
        <w:t>:</w:t>
      </w:r>
      <w:r w:rsidRPr="009544EE">
        <w:rPr>
          <w:rStyle w:val="FootnoteReference"/>
          <w:rFonts w:cstheme="minorHAnsi"/>
          <w:color w:val="auto"/>
          <w:lang w:val="en-AU"/>
        </w:rPr>
        <w:footnoteReference w:id="12"/>
      </w:r>
      <w:r w:rsidRPr="009544EE">
        <w:rPr>
          <w:rFonts w:cstheme="minorHAnsi"/>
          <w:color w:val="auto"/>
          <w:lang w:val="en-AU"/>
        </w:rPr>
        <w:t xml:space="preserve"> has a broad charter to develop knowledge and practices in civil engineering and fostering improvement in civil engineering education. It has a stated role of encouragement of professional relations with other allied technical and scientific organi</w:t>
      </w:r>
      <w:r w:rsidR="003E2559">
        <w:rPr>
          <w:rFonts w:cstheme="minorHAnsi"/>
          <w:color w:val="auto"/>
          <w:lang w:val="en-AU"/>
        </w:rPr>
        <w:t>s</w:t>
      </w:r>
      <w:r w:rsidRPr="009544EE">
        <w:rPr>
          <w:rFonts w:cstheme="minorHAnsi"/>
          <w:color w:val="auto"/>
          <w:lang w:val="en-AU"/>
        </w:rPr>
        <w:t>ations. Its website does not specifically talk in terms of creating a drive for innovation in the engineering practice of the Philippines nor the adjustment of regulations and standards to facilitate innovation and productivity gains in the profession.</w:t>
      </w:r>
      <w:r w:rsidR="00B85FB5">
        <w:rPr>
          <w:rFonts w:cstheme="minorHAnsi"/>
          <w:color w:val="auto"/>
          <w:lang w:val="en-AU"/>
        </w:rPr>
        <w:t xml:space="preserve"> </w:t>
      </w:r>
      <w:r w:rsidRPr="009544EE">
        <w:rPr>
          <w:rFonts w:cstheme="minorHAnsi"/>
          <w:color w:val="auto"/>
          <w:lang w:val="en-AU"/>
        </w:rPr>
        <w:t xml:space="preserve">The </w:t>
      </w:r>
      <w:r w:rsidR="004870D5">
        <w:rPr>
          <w:rFonts w:cstheme="minorHAnsi"/>
          <w:color w:val="auto"/>
          <w:lang w:val="en-AU"/>
        </w:rPr>
        <w:t>i</w:t>
      </w:r>
      <w:r w:rsidRPr="009544EE">
        <w:rPr>
          <w:rFonts w:cstheme="minorHAnsi"/>
          <w:color w:val="auto"/>
          <w:lang w:val="en-AU"/>
        </w:rPr>
        <w:t>nstitute has a peak body role to play in bringing forward an innovation policy for the Philippines and working with government institutions to ensure the implementation of competitive infrastructure.</w:t>
      </w:r>
    </w:p>
    <w:p w14:paraId="722ECF18" w14:textId="1E6C6282" w:rsidR="005C0CD4" w:rsidRPr="009544EE" w:rsidRDefault="005C0CD4" w:rsidP="005C0CD4">
      <w:pPr>
        <w:rPr>
          <w:rFonts w:ascii="Times New Roman"/>
          <w:color w:val="auto"/>
          <w:lang w:val="en-AU"/>
        </w:rPr>
      </w:pPr>
      <w:r w:rsidRPr="009544EE">
        <w:rPr>
          <w:b/>
          <w:color w:val="auto"/>
          <w:lang w:val="en-AU"/>
        </w:rPr>
        <w:t>The Asia Pacific Innovation Conference (APIC</w:t>
      </w:r>
      <w:r w:rsidRPr="00F82E9C">
        <w:rPr>
          <w:b/>
          <w:color w:val="auto"/>
          <w:lang w:val="en-AU"/>
        </w:rPr>
        <w:t>)</w:t>
      </w:r>
      <w:r w:rsidRPr="009544EE">
        <w:rPr>
          <w:color w:val="auto"/>
          <w:lang w:val="en-AU"/>
        </w:rPr>
        <w:t>:</w:t>
      </w:r>
      <w:r w:rsidR="00F82E9C">
        <w:rPr>
          <w:rStyle w:val="FootnoteReference"/>
          <w:color w:val="auto"/>
          <w:lang w:val="en-AU"/>
        </w:rPr>
        <w:footnoteReference w:id="13"/>
      </w:r>
      <w:r w:rsidRPr="009544EE">
        <w:rPr>
          <w:color w:val="auto"/>
          <w:lang w:val="en-AU"/>
        </w:rPr>
        <w:t xml:space="preserve"> The Asia Pacific Innovation Network was formed in January 2010, to bring together scholars in the Asia Pacific region interested in the Legal, Managerial and Economic aspects of innovation. Australia, Singapore, Japan, Korea, Taiwan and New Zealand are major contributors to the Conference. The Philippines is not a participating country</w:t>
      </w:r>
      <w:r w:rsidRPr="009544EE">
        <w:rPr>
          <w:rFonts w:ascii="Times New Roman"/>
          <w:color w:val="auto"/>
          <w:lang w:val="en-AU"/>
        </w:rPr>
        <w:t>.</w:t>
      </w:r>
    </w:p>
    <w:p w14:paraId="4AD6E54C" w14:textId="77777777" w:rsidR="005C0CD4" w:rsidRPr="00CE4231" w:rsidRDefault="005C0CD4" w:rsidP="005C0CD4">
      <w:pPr>
        <w:rPr>
          <w:b/>
          <w:color w:val="3DA18F" w:themeColor="accent1" w:themeShade="BF"/>
          <w:sz w:val="24"/>
          <w:lang w:val="en-AU"/>
        </w:rPr>
      </w:pPr>
      <w:r w:rsidRPr="00CE4231">
        <w:rPr>
          <w:b/>
          <w:color w:val="3DA18F" w:themeColor="accent1" w:themeShade="BF"/>
          <w:sz w:val="24"/>
          <w:lang w:val="en-AU"/>
        </w:rPr>
        <w:t>A Philippine - Australia Partnership for Innovation</w:t>
      </w:r>
      <w:r>
        <w:rPr>
          <w:b/>
          <w:color w:val="3DA18F" w:themeColor="accent1" w:themeShade="BF"/>
          <w:sz w:val="24"/>
          <w:lang w:val="en-AU"/>
        </w:rPr>
        <w:t>?</w:t>
      </w:r>
    </w:p>
    <w:p w14:paraId="31278095" w14:textId="77777777" w:rsidR="005C0CD4" w:rsidRPr="009544EE" w:rsidRDefault="005C0CD4" w:rsidP="005C0CD4">
      <w:pPr>
        <w:rPr>
          <w:color w:val="auto"/>
          <w:lang w:val="en-AU"/>
        </w:rPr>
      </w:pPr>
      <w:r w:rsidRPr="009544EE">
        <w:rPr>
          <w:color w:val="auto"/>
          <w:lang w:val="en-AU"/>
        </w:rPr>
        <w:t>The Innovation and Partnership Program established in Vietnam has been established since 2008 and has development plans in place until 2020. It has three core components:</w:t>
      </w:r>
    </w:p>
    <w:p w14:paraId="537CA427" w14:textId="77777777" w:rsidR="005C0CD4" w:rsidRPr="009544EE" w:rsidRDefault="005C0CD4" w:rsidP="00346FE8">
      <w:pPr>
        <w:pStyle w:val="ListParagraph"/>
        <w:numPr>
          <w:ilvl w:val="0"/>
          <w:numId w:val="29"/>
        </w:numPr>
        <w:rPr>
          <w:lang w:val="en-AU"/>
        </w:rPr>
      </w:pPr>
      <w:r w:rsidRPr="009544EE">
        <w:rPr>
          <w:lang w:val="en-AU"/>
        </w:rPr>
        <w:t>Innovation Funding: grants and soft support for innovative high growth companies;</w:t>
      </w:r>
    </w:p>
    <w:p w14:paraId="6FB245B4" w14:textId="77777777" w:rsidR="005C0CD4" w:rsidRPr="009544EE" w:rsidRDefault="005C0CD4" w:rsidP="00346FE8">
      <w:pPr>
        <w:pStyle w:val="ListParagraph"/>
        <w:numPr>
          <w:ilvl w:val="0"/>
          <w:numId w:val="29"/>
        </w:numPr>
        <w:rPr>
          <w:lang w:val="en-AU"/>
        </w:rPr>
      </w:pPr>
      <w:r w:rsidRPr="009544EE">
        <w:rPr>
          <w:lang w:val="en-AU"/>
        </w:rPr>
        <w:t>Partnerships for Innovation: providing partnership and networking opportunities;</w:t>
      </w:r>
    </w:p>
    <w:p w14:paraId="25290CEB" w14:textId="77777777" w:rsidR="005C0CD4" w:rsidRPr="009544EE" w:rsidRDefault="005C0CD4" w:rsidP="00346FE8">
      <w:pPr>
        <w:pStyle w:val="ListParagraph"/>
        <w:numPr>
          <w:ilvl w:val="0"/>
          <w:numId w:val="29"/>
        </w:numPr>
        <w:rPr>
          <w:lang w:val="en-AU"/>
        </w:rPr>
      </w:pPr>
      <w:r w:rsidRPr="009544EE">
        <w:rPr>
          <w:lang w:val="en-AU"/>
        </w:rPr>
        <w:t>Capacity Building and Institutional Development: Collaboration between universities and executive training in innovation management</w:t>
      </w:r>
    </w:p>
    <w:p w14:paraId="32E15708" w14:textId="31A87A68" w:rsidR="005C0CD4" w:rsidRPr="009544EE" w:rsidRDefault="005C0CD4" w:rsidP="005C0CD4">
      <w:pPr>
        <w:rPr>
          <w:color w:val="auto"/>
          <w:lang w:val="en-AU"/>
        </w:rPr>
      </w:pPr>
      <w:r w:rsidRPr="009544EE">
        <w:rPr>
          <w:color w:val="auto"/>
          <w:lang w:val="en-AU"/>
        </w:rPr>
        <w:t xml:space="preserve">There is potential for a similar partnership to be established between the Philippines and Australia. Innovation Policy support would need to be in place for the partnership to have a solid chance of success. Scoping work will need to be undertaken to research the design of the partnership, discuss the level of interest in such a partnership and the specific targets. A partnership led from the </w:t>
      </w:r>
      <w:r w:rsidR="004870D5">
        <w:rPr>
          <w:color w:val="auto"/>
          <w:lang w:val="en-AU"/>
        </w:rPr>
        <w:t xml:space="preserve">GPH </w:t>
      </w:r>
      <w:r w:rsidRPr="009544EE">
        <w:rPr>
          <w:color w:val="auto"/>
          <w:lang w:val="en-AU"/>
        </w:rPr>
        <w:t>is needed to launch and respond to the work and proposals that are developed.</w:t>
      </w:r>
    </w:p>
    <w:p w14:paraId="3E53BAA3" w14:textId="3CFB62D6" w:rsidR="005C0CD4" w:rsidRPr="009544EE" w:rsidRDefault="005C0CD4" w:rsidP="005C0CD4">
      <w:pPr>
        <w:rPr>
          <w:color w:val="auto"/>
          <w:lang w:val="en-AU"/>
        </w:rPr>
      </w:pPr>
      <w:r w:rsidRPr="009544EE">
        <w:rPr>
          <w:color w:val="auto"/>
          <w:lang w:val="en-AU"/>
        </w:rPr>
        <w:t xml:space="preserve">The starting point is </w:t>
      </w:r>
      <w:r w:rsidR="004870D5">
        <w:rPr>
          <w:color w:val="auto"/>
          <w:lang w:val="en-AU"/>
        </w:rPr>
        <w:t xml:space="preserve">for the Program </w:t>
      </w:r>
      <w:r w:rsidRPr="009544EE">
        <w:rPr>
          <w:color w:val="auto"/>
          <w:lang w:val="en-AU"/>
        </w:rPr>
        <w:t>to prepare a concept document that is focused on infrastructure and looks to establish partnership arrangements that could have the following components:</w:t>
      </w:r>
    </w:p>
    <w:p w14:paraId="2D2BD1A3" w14:textId="7FE4B49B" w:rsidR="005C0CD4" w:rsidRPr="009544EE" w:rsidRDefault="00891909" w:rsidP="00346FE8">
      <w:pPr>
        <w:pStyle w:val="ListParagraph"/>
        <w:numPr>
          <w:ilvl w:val="0"/>
          <w:numId w:val="30"/>
        </w:numPr>
        <w:rPr>
          <w:rFonts w:cstheme="minorHAnsi"/>
          <w:lang w:val="en-AU"/>
        </w:rPr>
      </w:pPr>
      <w:r>
        <w:rPr>
          <w:lang w:val="en-AU"/>
        </w:rPr>
        <w:t>e</w:t>
      </w:r>
      <w:r w:rsidR="005C0CD4" w:rsidRPr="009544EE">
        <w:rPr>
          <w:lang w:val="en-AU"/>
        </w:rPr>
        <w:t>stablish an Innovation Policy (based on the World Bank principles in its Innovation Policy Document)</w:t>
      </w:r>
    </w:p>
    <w:p w14:paraId="05162C91" w14:textId="03F1A868" w:rsidR="005C0CD4" w:rsidRPr="009544EE" w:rsidRDefault="00891909" w:rsidP="00346FE8">
      <w:pPr>
        <w:pStyle w:val="ListParagraph"/>
        <w:numPr>
          <w:ilvl w:val="0"/>
          <w:numId w:val="30"/>
        </w:numPr>
        <w:rPr>
          <w:rFonts w:cstheme="minorHAnsi"/>
          <w:lang w:val="en-AU"/>
        </w:rPr>
      </w:pPr>
      <w:r>
        <w:rPr>
          <w:rFonts w:cstheme="minorHAnsi"/>
          <w:lang w:val="en-AU"/>
        </w:rPr>
        <w:t>e</w:t>
      </w:r>
      <w:r w:rsidR="005C0CD4" w:rsidRPr="009544EE">
        <w:rPr>
          <w:rFonts w:cstheme="minorHAnsi"/>
          <w:lang w:val="en-AU"/>
        </w:rPr>
        <w:t xml:space="preserve">stablish pilot programs </w:t>
      </w:r>
      <w:r w:rsidR="005C0CD4" w:rsidRPr="009544EE">
        <w:rPr>
          <w:lang w:val="en-AU"/>
        </w:rPr>
        <w:t>with "innovation trials" as a way of testing design and construction innovations</w:t>
      </w:r>
    </w:p>
    <w:p w14:paraId="3EB85BB1" w14:textId="7F9F322A" w:rsidR="005C0CD4" w:rsidRPr="009544EE" w:rsidRDefault="00891909" w:rsidP="00346FE8">
      <w:pPr>
        <w:pStyle w:val="ListParagraph"/>
        <w:numPr>
          <w:ilvl w:val="0"/>
          <w:numId w:val="30"/>
        </w:numPr>
        <w:rPr>
          <w:rFonts w:cstheme="minorHAnsi"/>
          <w:lang w:val="en-AU"/>
        </w:rPr>
      </w:pPr>
      <w:r>
        <w:rPr>
          <w:lang w:val="en-AU"/>
        </w:rPr>
        <w:t>p</w:t>
      </w:r>
      <w:r w:rsidR="005C0CD4" w:rsidRPr="009544EE">
        <w:rPr>
          <w:lang w:val="en-AU"/>
        </w:rPr>
        <w:t>ave the way for the Philippines to participate in the Asia Pacific Innovation Conference</w:t>
      </w:r>
    </w:p>
    <w:p w14:paraId="41A264CD" w14:textId="195470D1" w:rsidR="005C0CD4" w:rsidRPr="009544EE" w:rsidRDefault="00891909" w:rsidP="00346FE8">
      <w:pPr>
        <w:pStyle w:val="ListParagraph"/>
        <w:numPr>
          <w:ilvl w:val="0"/>
          <w:numId w:val="30"/>
        </w:numPr>
        <w:rPr>
          <w:rFonts w:cstheme="minorHAnsi"/>
          <w:lang w:val="en-AU"/>
        </w:rPr>
      </w:pPr>
      <w:r>
        <w:rPr>
          <w:lang w:val="en-AU"/>
        </w:rPr>
        <w:t>r</w:t>
      </w:r>
      <w:r w:rsidR="005C0CD4" w:rsidRPr="009544EE">
        <w:rPr>
          <w:lang w:val="en-AU"/>
        </w:rPr>
        <w:t>esearch on infrastructure based innovation and providers within Australia through Austrade</w:t>
      </w:r>
    </w:p>
    <w:p w14:paraId="0E01DB9A" w14:textId="5778C9A2" w:rsidR="005C0CD4" w:rsidRPr="009544EE" w:rsidRDefault="00891909" w:rsidP="00346FE8">
      <w:pPr>
        <w:pStyle w:val="ListParagraph"/>
        <w:numPr>
          <w:ilvl w:val="0"/>
          <w:numId w:val="30"/>
        </w:numPr>
        <w:rPr>
          <w:rFonts w:cstheme="minorHAnsi"/>
          <w:lang w:val="en-AU"/>
        </w:rPr>
      </w:pPr>
      <w:r>
        <w:rPr>
          <w:lang w:val="en-AU"/>
        </w:rPr>
        <w:t>e</w:t>
      </w:r>
      <w:r w:rsidR="005C0CD4" w:rsidRPr="009544EE">
        <w:rPr>
          <w:lang w:val="en-AU"/>
        </w:rPr>
        <w:t xml:space="preserve">stablish key questions the </w:t>
      </w:r>
      <w:r w:rsidR="004870D5">
        <w:rPr>
          <w:lang w:val="en-AU"/>
        </w:rPr>
        <w:t xml:space="preserve">GPH </w:t>
      </w:r>
      <w:r w:rsidR="005C0CD4" w:rsidRPr="009544EE">
        <w:rPr>
          <w:lang w:val="en-AU"/>
        </w:rPr>
        <w:t>wishes to address in a policy and program based on adopting an innovation policy, program and partnership arrangement. Those questions include the following issues: facilitating education and trade skills transfers; training and vocational institutions in infrastructure sector to upskill both public and private sector skills formation; regulatory and standards changes to facilitate innovation.</w:t>
      </w:r>
    </w:p>
    <w:p w14:paraId="54746E51" w14:textId="77777777" w:rsidR="005C0CD4" w:rsidRPr="00CE4231" w:rsidRDefault="005C0CD4" w:rsidP="005C0CD4">
      <w:pPr>
        <w:rPr>
          <w:b/>
          <w:color w:val="3DA18F" w:themeColor="accent1" w:themeShade="BF"/>
          <w:sz w:val="28"/>
          <w:szCs w:val="28"/>
          <w:lang w:val="en-AU"/>
        </w:rPr>
      </w:pPr>
      <w:r w:rsidRPr="00CE4231">
        <w:rPr>
          <w:b/>
          <w:color w:val="3DA18F" w:themeColor="accent1" w:themeShade="BF"/>
          <w:sz w:val="28"/>
          <w:szCs w:val="28"/>
          <w:lang w:val="en-AU"/>
        </w:rPr>
        <w:t xml:space="preserve">Element 2: Policy Concept - Major Infrastructure Projects Unit </w:t>
      </w:r>
    </w:p>
    <w:p w14:paraId="16614B66" w14:textId="7EB7CAD2" w:rsidR="001603D4" w:rsidRDefault="001603D4" w:rsidP="005C0CD4">
      <w:pPr>
        <w:rPr>
          <w:color w:val="auto"/>
          <w:lang w:val="en-AU"/>
        </w:rPr>
      </w:pPr>
      <w:r>
        <w:rPr>
          <w:color w:val="auto"/>
          <w:lang w:val="en-AU"/>
        </w:rPr>
        <w:t>[</w:t>
      </w:r>
      <w:r w:rsidRPr="00AC64D6">
        <w:rPr>
          <w:i/>
          <w:color w:val="auto"/>
          <w:lang w:val="en-AU"/>
        </w:rPr>
        <w:t xml:space="preserve">The design </w:t>
      </w:r>
      <w:r w:rsidR="00B47B92" w:rsidRPr="00AC64D6">
        <w:rPr>
          <w:i/>
          <w:color w:val="auto"/>
          <w:lang w:val="en-AU"/>
        </w:rPr>
        <w:t xml:space="preserve">recognises </w:t>
      </w:r>
      <w:r w:rsidRPr="00AC64D6">
        <w:rPr>
          <w:i/>
          <w:color w:val="auto"/>
          <w:lang w:val="en-AU"/>
        </w:rPr>
        <w:t xml:space="preserve">that under the existing Philippines legal framework, procurement processes and procedures must be consistent with the Government Procurement Reform Act (Republic Act 9184) and its associated issuances, such as the recently approved 2016 Revised Implementing Rules and Regulations. The purpose of exploring this policy concept is to assess its feasibility, </w:t>
      </w:r>
      <w:r w:rsidR="00B47B92" w:rsidRPr="00AC64D6">
        <w:rPr>
          <w:i/>
          <w:color w:val="auto"/>
          <w:lang w:val="en-AU"/>
        </w:rPr>
        <w:t xml:space="preserve">desirability, and applicability in the Philippines context, </w:t>
      </w:r>
      <w:r w:rsidR="00B47B92">
        <w:rPr>
          <w:i/>
          <w:color w:val="auto"/>
          <w:lang w:val="en-AU"/>
        </w:rPr>
        <w:t xml:space="preserve">and to </w:t>
      </w:r>
      <w:r w:rsidR="00B47B92" w:rsidRPr="00AC64D6">
        <w:rPr>
          <w:i/>
          <w:color w:val="auto"/>
          <w:lang w:val="en-AU"/>
        </w:rPr>
        <w:t>identify relevant lessons and recommendations to GPH</w:t>
      </w:r>
      <w:r w:rsidR="00B47B92">
        <w:rPr>
          <w:i/>
          <w:color w:val="auto"/>
          <w:lang w:val="en-AU"/>
        </w:rPr>
        <w:t>.</w:t>
      </w:r>
      <w:r w:rsidR="00B47B92">
        <w:rPr>
          <w:color w:val="auto"/>
          <w:lang w:val="en-AU"/>
        </w:rPr>
        <w:t>]</w:t>
      </w:r>
    </w:p>
    <w:p w14:paraId="11B8F7FD" w14:textId="795A404A" w:rsidR="005C0CD4" w:rsidRPr="009544EE" w:rsidRDefault="005C0CD4" w:rsidP="005C0CD4">
      <w:pPr>
        <w:rPr>
          <w:color w:val="auto"/>
          <w:lang w:val="en-AU"/>
        </w:rPr>
      </w:pPr>
      <w:r w:rsidRPr="009544EE">
        <w:rPr>
          <w:color w:val="auto"/>
          <w:lang w:val="en-AU"/>
        </w:rPr>
        <w:t xml:space="preserve">The concept is to develop a Major Infrastructure Projects Unit to deliver the nominated core or the most important projects that form part of the </w:t>
      </w:r>
      <w:r w:rsidR="004870D5">
        <w:rPr>
          <w:color w:val="auto"/>
          <w:lang w:val="en-AU"/>
        </w:rPr>
        <w:t xml:space="preserve">GPH </w:t>
      </w:r>
      <w:r w:rsidRPr="009544EE">
        <w:rPr>
          <w:color w:val="auto"/>
          <w:lang w:val="en-AU"/>
        </w:rPr>
        <w:t>infrastructure development program.</w:t>
      </w:r>
    </w:p>
    <w:p w14:paraId="000E613B" w14:textId="77777777" w:rsidR="005C0CD4" w:rsidRPr="009544EE" w:rsidRDefault="005C0CD4" w:rsidP="005C0CD4">
      <w:pPr>
        <w:rPr>
          <w:color w:val="auto"/>
          <w:lang w:val="en-AU"/>
        </w:rPr>
      </w:pPr>
      <w:r w:rsidRPr="009544EE">
        <w:rPr>
          <w:color w:val="auto"/>
          <w:lang w:val="en-AU"/>
        </w:rPr>
        <w:t>The MIPU concept is to develop an institution that is able to procure effectively and efficiently and without the procedural and systemic constraints that create barriers to quicker and higher standard procurement and project delivery.</w:t>
      </w:r>
    </w:p>
    <w:p w14:paraId="42B4D060" w14:textId="77777777" w:rsidR="005C0CD4" w:rsidRPr="009544EE" w:rsidRDefault="005C0CD4" w:rsidP="005C0CD4">
      <w:pPr>
        <w:rPr>
          <w:color w:val="auto"/>
          <w:lang w:val="en-AU"/>
        </w:rPr>
      </w:pPr>
      <w:r w:rsidRPr="009544EE">
        <w:rPr>
          <w:color w:val="auto"/>
          <w:lang w:val="en-AU"/>
        </w:rPr>
        <w:t>The focus of an MIPU would be to:</w:t>
      </w:r>
    </w:p>
    <w:p w14:paraId="2DAAD8B5" w14:textId="4AA4B439" w:rsidR="005C0CD4" w:rsidRPr="009544EE" w:rsidRDefault="00891909" w:rsidP="00AC64D6">
      <w:pPr>
        <w:pStyle w:val="ListParagraph"/>
        <w:numPr>
          <w:ilvl w:val="0"/>
          <w:numId w:val="31"/>
        </w:numPr>
        <w:spacing w:after="120" w:line="240" w:lineRule="auto"/>
        <w:ind w:left="714" w:hanging="357"/>
        <w:rPr>
          <w:lang w:val="en-AU"/>
        </w:rPr>
      </w:pPr>
      <w:r>
        <w:rPr>
          <w:lang w:val="en-AU"/>
        </w:rPr>
        <w:t>p</w:t>
      </w:r>
      <w:r w:rsidR="005C0CD4" w:rsidRPr="009544EE">
        <w:rPr>
          <w:lang w:val="en-AU"/>
        </w:rPr>
        <w:t>rocure and be responsible for the project delivery of nominated Government infrastructure projects</w:t>
      </w:r>
    </w:p>
    <w:p w14:paraId="0E48531A" w14:textId="2BA2D55C" w:rsidR="005C0CD4" w:rsidRPr="009544EE" w:rsidRDefault="00891909" w:rsidP="00AC64D6">
      <w:pPr>
        <w:pStyle w:val="ListParagraph"/>
        <w:numPr>
          <w:ilvl w:val="0"/>
          <w:numId w:val="31"/>
        </w:numPr>
        <w:spacing w:after="120" w:line="240" w:lineRule="auto"/>
        <w:ind w:left="714" w:hanging="357"/>
        <w:rPr>
          <w:lang w:val="en-AU"/>
        </w:rPr>
      </w:pPr>
      <w:r>
        <w:rPr>
          <w:lang w:val="en-AU"/>
        </w:rPr>
        <w:t>d</w:t>
      </w:r>
      <w:r w:rsidR="005C0CD4" w:rsidRPr="009544EE">
        <w:rPr>
          <w:lang w:val="en-AU"/>
        </w:rPr>
        <w:t>evelop procuring procedures and practices that transparent and allow for the procurement of high standard bids that are not constrained by international operation barriers currently applicable in the Philippines</w:t>
      </w:r>
    </w:p>
    <w:p w14:paraId="07A8BA88" w14:textId="4C301A19" w:rsidR="005C0CD4" w:rsidRPr="009544EE" w:rsidRDefault="00891909" w:rsidP="00AC64D6">
      <w:pPr>
        <w:pStyle w:val="ListParagraph"/>
        <w:numPr>
          <w:ilvl w:val="0"/>
          <w:numId w:val="31"/>
        </w:numPr>
        <w:spacing w:after="120" w:line="240" w:lineRule="auto"/>
        <w:ind w:left="714" w:hanging="357"/>
        <w:rPr>
          <w:lang w:val="en-AU"/>
        </w:rPr>
      </w:pPr>
      <w:r>
        <w:rPr>
          <w:lang w:val="en-AU"/>
        </w:rPr>
        <w:t>e</w:t>
      </w:r>
      <w:r w:rsidR="005C0CD4" w:rsidRPr="009544EE">
        <w:rPr>
          <w:lang w:val="en-AU"/>
        </w:rPr>
        <w:t>ngage and employ experts in procurement and project delivery without regard to controls over the use on international expertise</w:t>
      </w:r>
    </w:p>
    <w:p w14:paraId="6F089BB7" w14:textId="1CA45C6D" w:rsidR="005C0CD4" w:rsidRDefault="00891909" w:rsidP="00346FE8">
      <w:pPr>
        <w:pStyle w:val="ListParagraph"/>
        <w:numPr>
          <w:ilvl w:val="0"/>
          <w:numId w:val="31"/>
        </w:numPr>
        <w:spacing w:after="120" w:line="240" w:lineRule="auto"/>
        <w:contextualSpacing w:val="0"/>
        <w:rPr>
          <w:lang w:val="en-AU"/>
        </w:rPr>
      </w:pPr>
      <w:r>
        <w:rPr>
          <w:lang w:val="en-AU"/>
        </w:rPr>
        <w:t>a</w:t>
      </w:r>
      <w:r w:rsidR="005C0CD4" w:rsidRPr="009544EE">
        <w:rPr>
          <w:lang w:val="en-AU"/>
        </w:rPr>
        <w:t xml:space="preserve">ct as a procurement and project management agent for the nominated core or most important projects of the projects within the </w:t>
      </w:r>
      <w:r w:rsidR="004870D5">
        <w:rPr>
          <w:lang w:val="en-AU"/>
        </w:rPr>
        <w:t xml:space="preserve">GPH </w:t>
      </w:r>
      <w:r w:rsidR="005C0CD4" w:rsidRPr="009544EE">
        <w:rPr>
          <w:lang w:val="en-AU"/>
        </w:rPr>
        <w:t>infrastructure program.</w:t>
      </w:r>
    </w:p>
    <w:p w14:paraId="40EB97AA" w14:textId="77777777" w:rsidR="005C0CD4" w:rsidRPr="00CE4231" w:rsidRDefault="005C0CD4" w:rsidP="005C0CD4">
      <w:pPr>
        <w:rPr>
          <w:b/>
          <w:color w:val="3DA18F" w:themeColor="accent1" w:themeShade="BF"/>
          <w:lang w:val="en-AU"/>
        </w:rPr>
      </w:pPr>
      <w:r w:rsidRPr="00CE4231">
        <w:rPr>
          <w:b/>
          <w:color w:val="3DA18F" w:themeColor="accent1" w:themeShade="BF"/>
          <w:lang w:val="en-AU"/>
        </w:rPr>
        <w:t>How MIPUs Work</w:t>
      </w:r>
    </w:p>
    <w:p w14:paraId="29262515" w14:textId="77777777" w:rsidR="005C0CD4" w:rsidRPr="009544EE" w:rsidRDefault="005C0CD4" w:rsidP="005C0CD4">
      <w:pPr>
        <w:rPr>
          <w:color w:val="auto"/>
          <w:lang w:val="en-AU"/>
        </w:rPr>
      </w:pPr>
      <w:r w:rsidRPr="009544EE">
        <w:rPr>
          <w:color w:val="auto"/>
          <w:lang w:val="en-AU"/>
        </w:rPr>
        <w:t>MIPUs can be established in different forms: the form depends on the legal position that the service holds and the need to be less constrained by government processes and procedures. The role will be to act as an agent for the responsible department and plan and deliver the nominated projects. To do that, the MIPU will need to develop its own tested procurement and project management systems that are designed to implement projects based on good international practice.</w:t>
      </w:r>
    </w:p>
    <w:p w14:paraId="376965AE" w14:textId="77777777" w:rsidR="005C0CD4" w:rsidRPr="009544EE" w:rsidRDefault="005C0CD4" w:rsidP="005C0CD4">
      <w:pPr>
        <w:rPr>
          <w:color w:val="auto"/>
          <w:lang w:val="en-AU"/>
        </w:rPr>
      </w:pPr>
      <w:r w:rsidRPr="009544EE">
        <w:rPr>
          <w:color w:val="auto"/>
          <w:lang w:val="en-AU"/>
        </w:rPr>
        <w:t>The institutional approach to establish an MIPU can take several forms:</w:t>
      </w:r>
    </w:p>
    <w:p w14:paraId="616E8FE3" w14:textId="05CD1FC5" w:rsidR="005C0CD4" w:rsidRPr="009544EE" w:rsidRDefault="00891909" w:rsidP="00346FE8">
      <w:pPr>
        <w:pStyle w:val="ListParagraph"/>
        <w:numPr>
          <w:ilvl w:val="0"/>
          <w:numId w:val="32"/>
        </w:numPr>
        <w:spacing w:after="0" w:line="240" w:lineRule="auto"/>
        <w:ind w:left="714" w:hanging="357"/>
        <w:contextualSpacing w:val="0"/>
        <w:rPr>
          <w:lang w:val="en-AU"/>
        </w:rPr>
      </w:pPr>
      <w:r>
        <w:rPr>
          <w:lang w:val="en-AU"/>
        </w:rPr>
        <w:t>d</w:t>
      </w:r>
      <w:r w:rsidR="005C0CD4" w:rsidRPr="009544EE">
        <w:rPr>
          <w:lang w:val="en-AU"/>
        </w:rPr>
        <w:t>epartmental form. It does not act for client Departments but procures and manages in its own right for the government.</w:t>
      </w:r>
    </w:p>
    <w:p w14:paraId="6992E2D6" w14:textId="29487813" w:rsidR="005C0CD4" w:rsidRPr="009544EE" w:rsidRDefault="00891909" w:rsidP="00346FE8">
      <w:pPr>
        <w:pStyle w:val="ListParagraph"/>
        <w:numPr>
          <w:ilvl w:val="0"/>
          <w:numId w:val="32"/>
        </w:numPr>
        <w:spacing w:after="0" w:line="240" w:lineRule="auto"/>
        <w:ind w:left="714" w:hanging="357"/>
        <w:contextualSpacing w:val="0"/>
        <w:rPr>
          <w:lang w:val="en-AU"/>
        </w:rPr>
      </w:pPr>
      <w:r>
        <w:rPr>
          <w:lang w:val="en-AU"/>
        </w:rPr>
        <w:t>a</w:t>
      </w:r>
      <w:r w:rsidR="005C0CD4" w:rsidRPr="009544EE">
        <w:rPr>
          <w:lang w:val="en-AU"/>
        </w:rPr>
        <w:t xml:space="preserve"> separate Department with a Secretary as the head. This allows the Department to develop its own procurement arrangements and act as a formal agent on behalf of the relevant government department.</w:t>
      </w:r>
    </w:p>
    <w:p w14:paraId="431510BF" w14:textId="31F3244E" w:rsidR="005C0CD4" w:rsidRPr="009544EE" w:rsidRDefault="00891909" w:rsidP="00346FE8">
      <w:pPr>
        <w:pStyle w:val="ListParagraph"/>
        <w:numPr>
          <w:ilvl w:val="0"/>
          <w:numId w:val="32"/>
        </w:numPr>
        <w:spacing w:line="240" w:lineRule="auto"/>
        <w:ind w:left="714" w:hanging="357"/>
        <w:contextualSpacing w:val="0"/>
        <w:rPr>
          <w:lang w:val="en-AU"/>
        </w:rPr>
      </w:pPr>
      <w:r>
        <w:rPr>
          <w:lang w:val="en-AU"/>
        </w:rPr>
        <w:t>e</w:t>
      </w:r>
      <w:r w:rsidR="005C0CD4" w:rsidRPr="009544EE">
        <w:rPr>
          <w:lang w:val="en-AU"/>
        </w:rPr>
        <w:t>stablish an operating Company with private sector ability</w:t>
      </w:r>
      <w:r>
        <w:rPr>
          <w:lang w:val="en-AU"/>
        </w:rPr>
        <w:t>. It can</w:t>
      </w:r>
      <w:r w:rsidR="005C0CD4" w:rsidRPr="009544EE">
        <w:rPr>
          <w:lang w:val="en-AU"/>
        </w:rPr>
        <w:t xml:space="preserve"> manage projects and operate with a set of corporate rules that are transparent, high standard commercial practice and </w:t>
      </w:r>
      <w:r>
        <w:rPr>
          <w:lang w:val="en-AU"/>
        </w:rPr>
        <w:t xml:space="preserve">have </w:t>
      </w:r>
      <w:r w:rsidR="005C0CD4" w:rsidRPr="009544EE">
        <w:rPr>
          <w:lang w:val="en-AU"/>
        </w:rPr>
        <w:t>the ability to act as procurement agent and project manager for Government Departments.</w:t>
      </w:r>
    </w:p>
    <w:p w14:paraId="1A304389" w14:textId="33E2544F" w:rsidR="005C0CD4" w:rsidRPr="009544EE" w:rsidRDefault="005C0CD4" w:rsidP="005C0CD4">
      <w:pPr>
        <w:rPr>
          <w:color w:val="auto"/>
          <w:lang w:val="en-AU"/>
        </w:rPr>
      </w:pPr>
      <w:r w:rsidRPr="009544EE">
        <w:rPr>
          <w:color w:val="auto"/>
          <w:lang w:val="en-AU"/>
        </w:rPr>
        <w:t>The distinguishing factor for each of these options is the ability to undertake project management with the skill level required of the project, including the engagement of international skills. A corporate structure is the approach most likely to be able to fulfil that aspiration.</w:t>
      </w:r>
    </w:p>
    <w:p w14:paraId="489B9192" w14:textId="77777777" w:rsidR="005C0CD4" w:rsidRPr="009544EE" w:rsidRDefault="005C0CD4" w:rsidP="005C0CD4">
      <w:pPr>
        <w:rPr>
          <w:color w:val="auto"/>
          <w:lang w:val="en-AU"/>
        </w:rPr>
      </w:pPr>
      <w:r w:rsidRPr="009544EE">
        <w:rPr>
          <w:color w:val="auto"/>
          <w:lang w:val="en-AU"/>
        </w:rPr>
        <w:t xml:space="preserve">MIPUs in any form must gather qualifications and experience drawn from a range of disciplines including: project development; property development; planning; law; architecture and design; construction; engineering; environmental management; communications; stakeholder management. These skills and qualifications are essential to any form of major in infrastructure project. </w:t>
      </w:r>
    </w:p>
    <w:p w14:paraId="132C6DBA" w14:textId="45F655F0" w:rsidR="005C0CD4" w:rsidRDefault="005C0CD4" w:rsidP="005C0CD4">
      <w:pPr>
        <w:rPr>
          <w:color w:val="auto"/>
          <w:lang w:val="en-AU"/>
        </w:rPr>
      </w:pPr>
      <w:r w:rsidRPr="009544EE">
        <w:rPr>
          <w:color w:val="auto"/>
          <w:lang w:val="en-AU"/>
        </w:rPr>
        <w:t>The skills are gained through direct employment or through engagement of consulting expertise</w:t>
      </w:r>
      <w:r w:rsidRPr="005961FB">
        <w:rPr>
          <w:color w:val="auto"/>
          <w:lang w:val="en-AU"/>
        </w:rPr>
        <w:t>. A flexible workforce number and skill base is a key component of the organisational arrangement</w:t>
      </w:r>
      <w:r w:rsidR="0057224C" w:rsidRPr="005961FB">
        <w:rPr>
          <w:color w:val="auto"/>
          <w:lang w:val="en-AU"/>
        </w:rPr>
        <w:t xml:space="preserve">. </w:t>
      </w:r>
    </w:p>
    <w:p w14:paraId="2A7A2A53" w14:textId="77777777" w:rsidR="005C0CD4" w:rsidRPr="00CE4231" w:rsidRDefault="005C0CD4" w:rsidP="005C0CD4">
      <w:pPr>
        <w:rPr>
          <w:b/>
          <w:color w:val="3DA18F" w:themeColor="accent1" w:themeShade="BF"/>
          <w:lang w:val="en-AU"/>
        </w:rPr>
      </w:pPr>
      <w:r w:rsidRPr="00CE4231">
        <w:rPr>
          <w:b/>
          <w:color w:val="3DA18F" w:themeColor="accent1" w:themeShade="BF"/>
          <w:lang w:val="en-AU"/>
        </w:rPr>
        <w:t>The Attributes of MIPUs</w:t>
      </w:r>
    </w:p>
    <w:p w14:paraId="2BB67D02" w14:textId="76D093F7" w:rsidR="005C0CD4" w:rsidRPr="009544EE" w:rsidRDefault="005C0CD4" w:rsidP="005C0CD4">
      <w:pPr>
        <w:rPr>
          <w:color w:val="auto"/>
          <w:lang w:val="en-AU"/>
        </w:rPr>
      </w:pPr>
      <w:r w:rsidRPr="009544EE">
        <w:rPr>
          <w:color w:val="auto"/>
          <w:lang w:val="en-AU"/>
        </w:rPr>
        <w:t xml:space="preserve">The impact of MIPUs varies with the actual role undertaken. There is little research on Major Project Unit impacts. Their success is generally measured on the basis of the projects undertaken and the project measures of implementation, including budget and time measures. </w:t>
      </w:r>
    </w:p>
    <w:p w14:paraId="12E67AD0" w14:textId="77777777" w:rsidR="005C0CD4" w:rsidRPr="009544EE" w:rsidRDefault="005C0CD4" w:rsidP="005C0CD4">
      <w:pPr>
        <w:rPr>
          <w:color w:val="auto"/>
          <w:lang w:val="en-AU"/>
        </w:rPr>
      </w:pPr>
      <w:r w:rsidRPr="009544EE">
        <w:rPr>
          <w:color w:val="auto"/>
          <w:lang w:val="en-AU"/>
        </w:rPr>
        <w:t>The major benefit of MIPUs is the single focus of the organisation and the capacity to deliver nominated major projects with specialist skills and work with systems that are designed for the projects to be delivered.</w:t>
      </w:r>
    </w:p>
    <w:p w14:paraId="2F02432C" w14:textId="7C947169" w:rsidR="005C0CD4" w:rsidRPr="009544EE" w:rsidRDefault="005C0CD4" w:rsidP="005C0CD4">
      <w:pPr>
        <w:rPr>
          <w:color w:val="auto"/>
          <w:lang w:val="en-AU"/>
        </w:rPr>
      </w:pPr>
      <w:r w:rsidRPr="009544EE">
        <w:rPr>
          <w:color w:val="auto"/>
          <w:lang w:val="en-AU"/>
        </w:rPr>
        <w:t xml:space="preserve">There are also few common attributes for MIPUs. They are designed for the environment they work within and the role the government sees for them. Some governments have been more ‘adventurous’ in establishing major project delivery organisations. </w:t>
      </w:r>
    </w:p>
    <w:p w14:paraId="63C78944" w14:textId="77777777" w:rsidR="005C0CD4" w:rsidRPr="00CE4231" w:rsidRDefault="005C0CD4" w:rsidP="005C0CD4">
      <w:pPr>
        <w:rPr>
          <w:b/>
          <w:color w:val="3DA18F" w:themeColor="accent1" w:themeShade="BF"/>
          <w:sz w:val="28"/>
          <w:szCs w:val="28"/>
          <w:lang w:val="en-AU"/>
        </w:rPr>
      </w:pPr>
      <w:r w:rsidRPr="00CE4231">
        <w:rPr>
          <w:b/>
          <w:color w:val="3DA18F" w:themeColor="accent1" w:themeShade="BF"/>
          <w:sz w:val="28"/>
          <w:szCs w:val="28"/>
          <w:lang w:val="en-AU"/>
        </w:rPr>
        <w:t xml:space="preserve">Element 3 - Universal Design </w:t>
      </w:r>
    </w:p>
    <w:p w14:paraId="78E9D1DD" w14:textId="7E623226" w:rsidR="005C0CD4" w:rsidRPr="009544EE" w:rsidRDefault="005C0CD4" w:rsidP="005C0CD4">
      <w:pPr>
        <w:rPr>
          <w:rFonts w:hAnsi="Times New Roman"/>
          <w:color w:val="auto"/>
          <w:lang w:val="en-AU" w:eastAsia="en-AU"/>
        </w:rPr>
      </w:pPr>
      <w:r w:rsidRPr="009544EE">
        <w:rPr>
          <w:rFonts w:hAnsi="Times New Roman"/>
          <w:color w:val="auto"/>
          <w:lang w:val="en-AU" w:eastAsia="en-AU"/>
        </w:rPr>
        <w:fldChar w:fldCharType="begin"/>
      </w:r>
      <w:r w:rsidRPr="009544EE">
        <w:rPr>
          <w:rFonts w:hAnsi="Times New Roman"/>
          <w:color w:val="auto"/>
          <w:lang w:val="en-AU" w:eastAsia="en-AU"/>
        </w:rPr>
        <w:instrText xml:space="preserve"> ADDIN EN.CITE &lt;EndNote&gt;&lt;Cite AuthorYear="1"&gt;&lt;Author&gt;Null&lt;/Author&gt;&lt;Year&gt;2013&lt;/Year&gt;&lt;RecNum&gt;103&lt;/RecNum&gt;&lt;DisplayText&gt;Null (2013)&lt;/DisplayText&gt;&lt;record&gt;&lt;rec-number&gt;103&lt;/rec-number&gt;&lt;foreign-keys&gt;&lt;key app="EN" db-id="fz9dfza5cz902mewex85twwxpvsee2sz95f0" timestamp="1505896822"&gt;103&lt;/key&gt;&lt;/foreign-keys&gt;&lt;ref-type name="Book"&gt;6&lt;/ref-type&gt;&lt;contributors&gt;&lt;authors&gt;&lt;author&gt;Null, Roberta&lt;/author&gt;&lt;/authors&gt;&lt;/contributors&gt;&lt;titles&gt;&lt;title&gt;Universal Design&lt;/title&gt;&lt;secondary-title&gt;Principles and Models&lt;/secondary-title&gt;&lt;/titles&gt;&lt;keywords&gt;&lt;keyword&gt;Design in Public and Commercial Environments&lt;/keyword&gt;&lt;keyword&gt;Implications for Facility Managers and ADA Compliance&lt;/keyword&gt;&lt;keyword&gt;Marketing Universal Design&lt;/keyword&gt;&lt;keyword&gt;The Universal Design Process&lt;/keyword&gt;&lt;keyword&gt;Universal Design in the Home&lt;/keyword&gt;&lt;/keywords&gt;&lt;dates&gt;&lt;year&gt;2013&lt;/year&gt;&lt;/dates&gt;&lt;urls&gt;&lt;/urls&gt;&lt;/record&gt;&lt;/Cite&gt;&lt;/EndNote&gt;</w:instrText>
      </w:r>
      <w:r w:rsidRPr="009544EE">
        <w:rPr>
          <w:rFonts w:hAnsi="Times New Roman"/>
          <w:color w:val="auto"/>
          <w:lang w:val="en-AU"/>
        </w:rPr>
        <w:fldChar w:fldCharType="separate"/>
      </w:r>
      <w:r w:rsidRPr="009544EE">
        <w:rPr>
          <w:rFonts w:hAnsi="Times New Roman"/>
          <w:color w:val="auto"/>
          <w:lang w:val="en-AU" w:eastAsia="en-AU"/>
        </w:rPr>
        <w:t>Null (2013)</w:t>
      </w:r>
      <w:r w:rsidRPr="009544EE">
        <w:rPr>
          <w:rFonts w:hAnsi="Times New Roman"/>
          <w:color w:val="auto"/>
          <w:lang w:val="en-AU" w:eastAsia="en-AU"/>
        </w:rPr>
        <w:fldChar w:fldCharType="end"/>
      </w:r>
      <w:r w:rsidRPr="009544EE">
        <w:rPr>
          <w:rFonts w:hAnsi="Times New Roman"/>
          <w:color w:val="auto"/>
          <w:lang w:val="en-AU" w:eastAsia="en-AU"/>
        </w:rPr>
        <w:t xml:space="preserve"> defines universal design as </w:t>
      </w:r>
      <w:r w:rsidRPr="009544EE">
        <w:rPr>
          <w:rFonts w:hAnsi="Times New Roman"/>
          <w:color w:val="auto"/>
          <w:lang w:val="en-AU"/>
        </w:rPr>
        <w:t>a strategy that aims to make the design and composition of different environments and products usable for everyone. It emphasi</w:t>
      </w:r>
      <w:r w:rsidR="003E2559">
        <w:rPr>
          <w:rFonts w:hAnsi="Times New Roman"/>
          <w:color w:val="auto"/>
          <w:lang w:val="en-AU"/>
        </w:rPr>
        <w:t>s</w:t>
      </w:r>
      <w:r w:rsidRPr="009544EE">
        <w:rPr>
          <w:rFonts w:hAnsi="Times New Roman"/>
          <w:color w:val="auto"/>
          <w:lang w:val="en-AU"/>
        </w:rPr>
        <w:t xml:space="preserve">es user-centered design by following a holistic approach to accommodate the needs of people of all ages, sizes, and abilities. </w:t>
      </w:r>
      <w:r w:rsidRPr="009544EE">
        <w:rPr>
          <w:rFonts w:hAnsi="Times New Roman"/>
          <w:color w:val="auto"/>
          <w:lang w:val="en-AU" w:eastAsia="en-AU"/>
        </w:rPr>
        <w:t xml:space="preserve">It helps everyone with support and assistance needs including persons with disability, the elderly, pregnant women, children and people with a temporary illness or injury </w:t>
      </w:r>
      <w:r w:rsidRPr="009544EE">
        <w:rPr>
          <w:color w:val="auto"/>
          <w:lang w:val="en-AU"/>
        </w:rPr>
        <w:fldChar w:fldCharType="begin"/>
      </w:r>
      <w:r w:rsidRPr="009544EE">
        <w:rPr>
          <w:color w:val="auto"/>
          <w:lang w:val="en-AU"/>
        </w:rPr>
        <w:instrText xml:space="preserve"> ADDIN EN.CITE &lt;EndNote&gt;&lt;Cite&gt;&lt;Author&gt;Australian Agency for International Development&lt;/Author&gt;&lt;Year&gt;2013&lt;/Year&gt;&lt;RecNum&gt;101&lt;/RecNum&gt;&lt;DisplayText&gt;(Australian Agency for International Development, 2013)&lt;/DisplayText&gt;&lt;record&gt;&lt;rec-number&gt;101&lt;/rec-number&gt;&lt;foreign-keys&gt;&lt;key app="EN" db-id="fz9dfza5cz902mewex85twwxpvsee2sz95f0" timestamp="1505892629"&gt;101&lt;/key&gt;&lt;/foreign-keys&gt;&lt;ref-type name="Report"&gt;27&lt;/ref-type&gt;&lt;contributors&gt;&lt;authors&gt;&lt;author&gt;Australian Agency for International Development,&lt;/author&gt;&lt;/authors&gt;&lt;/contributors&gt;&lt;titles&gt;&lt;title&gt;Accessibility Design Guide: Universal design principles for Australia’s aid program&lt;/title&gt;&lt;/titles&gt;&lt;dates&gt;&lt;year&gt;2013&lt;/year&gt;&lt;/dates&gt;&lt;pub-location&gt;Canberra&lt;/pub-location&gt;&lt;urls&gt;&lt;related-urls&gt;&lt;url&gt;http://dfat.gov.au/about-us/publications/documents/accessibility-design-guide.pdf&lt;/url&gt;&lt;/related-urls&gt;&lt;/urls&gt;&lt;/record&gt;&lt;/Cite&gt;&lt;/EndNote&gt;</w:instrText>
      </w:r>
      <w:r w:rsidRPr="009544EE">
        <w:rPr>
          <w:color w:val="auto"/>
          <w:lang w:val="en-AU"/>
        </w:rPr>
        <w:fldChar w:fldCharType="separate"/>
      </w:r>
      <w:r w:rsidRPr="009544EE">
        <w:rPr>
          <w:color w:val="auto"/>
          <w:lang w:val="en-AU"/>
        </w:rPr>
        <w:t>(Australian Agency for International Development, 2013)</w:t>
      </w:r>
      <w:r w:rsidRPr="009544EE">
        <w:rPr>
          <w:color w:val="auto"/>
          <w:lang w:val="en-AU"/>
        </w:rPr>
        <w:fldChar w:fldCharType="end"/>
      </w:r>
      <w:r w:rsidRPr="009544EE">
        <w:rPr>
          <w:color w:val="auto"/>
          <w:lang w:val="en-AU"/>
        </w:rPr>
        <w:t xml:space="preserve">. Universal design removes the barriers to the participation of individuals who are unable to contribute to economic life because of restrictions imposed by an inaccessible environment. Making transportation accessible for all increases productivity, promotes independence, improves safety, and creates mobility conditions for the movement of essential supplies in emergency situations </w:t>
      </w:r>
      <w:r w:rsidRPr="009544EE">
        <w:rPr>
          <w:rFonts w:hAnsi="Times New Roman"/>
          <w:color w:val="auto"/>
          <w:lang w:val="en-AU" w:eastAsia="en-AU"/>
        </w:rPr>
        <w:fldChar w:fldCharType="begin">
          <w:fldData xml:space="preserve">PEVuZE5vdGU+PENpdGU+PEF1dGhvcj5HbG9iYWwgTmV0d29yayBvbiBEaXNhYmlsaXR5IEluY2x1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=
</w:fldData>
        </w:fldChar>
      </w:r>
      <w:r w:rsidRPr="009544EE">
        <w:rPr>
          <w:rFonts w:hAnsi="Times New Roman"/>
          <w:color w:val="auto"/>
          <w:lang w:val="en-AU" w:eastAsia="en-AU"/>
        </w:rPr>
        <w:instrText xml:space="preserve"> ADDIN EN.CITE </w:instrText>
      </w:r>
      <w:r w:rsidRPr="00800AC9">
        <w:rPr>
          <w:rFonts w:hAnsi="Times New Roman"/>
          <w:color w:val="auto"/>
          <w:lang w:val="en-AU"/>
        </w:rPr>
        <w:fldChar w:fldCharType="begin">
          <w:fldData xml:space="preserve">PEVuZE5vdGU+PENpdGU+PEF1dGhvcj5HbG9iYWwgTmV0d29yayBvbiBEaXNhYmlsaXR5IEluY2x1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=
</w:fldData>
        </w:fldChar>
      </w:r>
      <w:r w:rsidRPr="009544EE">
        <w:rPr>
          <w:rFonts w:hAnsi="Times New Roman"/>
          <w:color w:val="auto"/>
          <w:lang w:val="en-AU" w:eastAsia="en-AU"/>
        </w:rPr>
        <w:instrText xml:space="preserve"> ADDIN EN.CITE.DATA </w:instrText>
      </w:r>
      <w:r w:rsidRPr="00800AC9">
        <w:rPr>
          <w:rFonts w:hAnsi="Times New Roman"/>
          <w:color w:val="auto"/>
          <w:lang w:val="en-AU"/>
        </w:rPr>
      </w:r>
      <w:r w:rsidRPr="00800AC9">
        <w:rPr>
          <w:rFonts w:hAnsi="Times New Roman"/>
          <w:color w:val="auto"/>
          <w:lang w:val="en-AU"/>
        </w:rPr>
        <w:fldChar w:fldCharType="end"/>
      </w:r>
      <w:r w:rsidRPr="009544EE">
        <w:rPr>
          <w:rFonts w:hAnsi="Times New Roman"/>
          <w:color w:val="auto"/>
          <w:lang w:val="en-AU"/>
        </w:rPr>
      </w:r>
      <w:r w:rsidRPr="009544EE">
        <w:rPr>
          <w:rFonts w:hAnsi="Times New Roman"/>
          <w:color w:val="auto"/>
          <w:lang w:val="en-AU"/>
        </w:rPr>
        <w:fldChar w:fldCharType="separate"/>
      </w:r>
      <w:r w:rsidRPr="009544EE">
        <w:rPr>
          <w:rFonts w:hAnsi="Times New Roman"/>
          <w:color w:val="auto"/>
          <w:lang w:val="en-AU" w:eastAsia="en-AU"/>
        </w:rPr>
        <w:t>(Australian Agency for International Development, 2013; Bündnis Entwicklung Hilft &amp; United Nations University, 2016; Global Network on Disability Inclusive and Accessible Urban Development, n.d.)</w:t>
      </w:r>
      <w:r w:rsidRPr="009544EE">
        <w:rPr>
          <w:rFonts w:hAnsi="Times New Roman"/>
          <w:color w:val="auto"/>
          <w:lang w:val="en-AU" w:eastAsia="en-AU"/>
        </w:rPr>
        <w:fldChar w:fldCharType="end"/>
      </w:r>
      <w:r w:rsidRPr="009544EE">
        <w:rPr>
          <w:color w:val="auto"/>
          <w:lang w:val="en-AU"/>
        </w:rPr>
        <w:t>.</w:t>
      </w:r>
    </w:p>
    <w:p w14:paraId="4DDDF2B2" w14:textId="77777777" w:rsidR="005C0CD4" w:rsidRPr="009544EE" w:rsidRDefault="005C0CD4" w:rsidP="005C0CD4">
      <w:pPr>
        <w:spacing w:after="0" w:line="240" w:lineRule="auto"/>
        <w:rPr>
          <w:color w:val="auto"/>
          <w:lang w:val="en-AU"/>
        </w:rPr>
      </w:pPr>
      <w:r w:rsidRPr="009544EE">
        <w:rPr>
          <w:color w:val="auto"/>
          <w:lang w:val="en-AU"/>
        </w:rPr>
        <w:t>The activities under this should consider the following key features:</w:t>
      </w:r>
    </w:p>
    <w:p w14:paraId="56B47778" w14:textId="57C4A511" w:rsidR="005C0CD4" w:rsidRPr="009544EE" w:rsidRDefault="00891909" w:rsidP="00346FE8">
      <w:pPr>
        <w:pStyle w:val="ListParagraph"/>
        <w:numPr>
          <w:ilvl w:val="0"/>
          <w:numId w:val="35"/>
        </w:numPr>
        <w:spacing w:after="0" w:line="240" w:lineRule="auto"/>
        <w:rPr>
          <w:lang w:val="en-AU" w:eastAsia="en-US"/>
        </w:rPr>
      </w:pPr>
      <w:r>
        <w:rPr>
          <w:lang w:val="en-AU" w:eastAsia="en-US"/>
        </w:rPr>
        <w:t>u</w:t>
      </w:r>
      <w:r w:rsidR="005C0CD4" w:rsidRPr="009544EE">
        <w:rPr>
          <w:lang w:val="en-AU" w:eastAsia="en-US"/>
        </w:rPr>
        <w:t xml:space="preserve">se the results of the Social Analysis </w:t>
      </w:r>
      <w:r w:rsidR="00D73968">
        <w:rPr>
          <w:lang w:val="en-AU" w:eastAsia="en-US"/>
        </w:rPr>
        <w:t xml:space="preserve">(which includes gender analysis) </w:t>
      </w:r>
      <w:r w:rsidR="005C0CD4" w:rsidRPr="009544EE">
        <w:rPr>
          <w:lang w:val="en-AU" w:eastAsia="en-US"/>
        </w:rPr>
        <w:t>to inform needs and priorities in the planning and design</w:t>
      </w:r>
    </w:p>
    <w:p w14:paraId="64582A82" w14:textId="2DFD6A1F" w:rsidR="005C0CD4" w:rsidRPr="009544EE" w:rsidRDefault="00891909" w:rsidP="00346FE8">
      <w:pPr>
        <w:pStyle w:val="ListParagraph"/>
        <w:numPr>
          <w:ilvl w:val="0"/>
          <w:numId w:val="34"/>
        </w:numPr>
        <w:spacing w:line="240" w:lineRule="auto"/>
        <w:ind w:left="714" w:hanging="357"/>
        <w:rPr>
          <w:lang w:val="en-AU" w:eastAsia="en-US"/>
        </w:rPr>
      </w:pPr>
      <w:r>
        <w:rPr>
          <w:lang w:val="en-AU" w:eastAsia="en-US"/>
        </w:rPr>
        <w:t>e</w:t>
      </w:r>
      <w:r w:rsidR="005C0CD4" w:rsidRPr="009544EE">
        <w:rPr>
          <w:lang w:val="en-AU" w:eastAsia="en-US"/>
        </w:rPr>
        <w:t xml:space="preserve">stablish mechanisms for stakeholder engagement and input </w:t>
      </w:r>
      <w:r w:rsidR="00D73968">
        <w:rPr>
          <w:lang w:val="en-AU" w:eastAsia="en-US"/>
        </w:rPr>
        <w:t xml:space="preserve">(with close consideration of gender relations and engagement with women stakeholders) </w:t>
      </w:r>
      <w:r w:rsidR="005C0CD4" w:rsidRPr="009544EE">
        <w:rPr>
          <w:lang w:val="en-AU" w:eastAsia="en-US"/>
        </w:rPr>
        <w:t>right from the start and all throughout the process</w:t>
      </w:r>
      <w:r w:rsidR="00F2673C">
        <w:rPr>
          <w:lang w:val="en-AU" w:eastAsia="en-US"/>
        </w:rPr>
        <w:t xml:space="preserve"> including through DPOs.</w:t>
      </w:r>
    </w:p>
    <w:p w14:paraId="40B1DA7A" w14:textId="531B4D22" w:rsidR="00D84974" w:rsidRPr="009544EE" w:rsidRDefault="005C0CD4" w:rsidP="005C0CD4">
      <w:pPr>
        <w:rPr>
          <w:color w:val="auto"/>
          <w:lang w:val="en-AU"/>
        </w:rPr>
      </w:pPr>
      <w:r w:rsidRPr="009544EE">
        <w:rPr>
          <w:rFonts w:hAnsi="Times New Roman"/>
          <w:color w:val="auto"/>
          <w:lang w:val="en-AU" w:eastAsia="en-AU"/>
        </w:rPr>
        <w:t>A</w:t>
      </w:r>
      <w:r w:rsidR="00B8658D">
        <w:rPr>
          <w:rFonts w:hAnsi="Times New Roman"/>
          <w:color w:val="auto"/>
          <w:lang w:val="en-AU" w:eastAsia="en-AU"/>
        </w:rPr>
        <w:t>n evaluative study</w:t>
      </w:r>
      <w:r w:rsidR="00B8658D" w:rsidRPr="009544EE">
        <w:rPr>
          <w:rFonts w:hAnsi="Times New Roman"/>
          <w:color w:val="auto"/>
          <w:lang w:val="en-AU" w:eastAsia="en-AU"/>
        </w:rPr>
        <w:t xml:space="preserve"> </w:t>
      </w:r>
      <w:r w:rsidRPr="009544EE">
        <w:rPr>
          <w:rFonts w:hAnsi="Times New Roman"/>
          <w:color w:val="auto"/>
          <w:lang w:val="en-AU" w:eastAsia="en-AU"/>
        </w:rPr>
        <w:t xml:space="preserve">around a cost-benefit analysis of universal design in transport projects </w:t>
      </w:r>
      <w:r w:rsidR="00B8658D">
        <w:rPr>
          <w:rFonts w:hAnsi="Times New Roman"/>
          <w:color w:val="auto"/>
          <w:lang w:val="en-AU" w:eastAsia="en-AU"/>
        </w:rPr>
        <w:t>could</w:t>
      </w:r>
      <w:r w:rsidR="00B8658D" w:rsidRPr="009544EE">
        <w:rPr>
          <w:rFonts w:hAnsi="Times New Roman"/>
          <w:color w:val="auto"/>
          <w:lang w:val="en-AU" w:eastAsia="en-AU"/>
        </w:rPr>
        <w:t xml:space="preserve"> </w:t>
      </w:r>
      <w:r w:rsidRPr="009544EE">
        <w:rPr>
          <w:rFonts w:hAnsi="Times New Roman"/>
          <w:color w:val="auto"/>
          <w:lang w:val="en-AU" w:eastAsia="en-AU"/>
        </w:rPr>
        <w:t>also be considered.</w:t>
      </w:r>
      <w:r w:rsidR="00A20364">
        <w:rPr>
          <w:rFonts w:hAnsi="Times New Roman"/>
          <w:color w:val="auto"/>
          <w:lang w:val="en-AU" w:eastAsia="en-AU"/>
        </w:rPr>
        <w:t xml:space="preserve"> </w:t>
      </w:r>
      <w:r w:rsidR="00B8658D">
        <w:rPr>
          <w:rFonts w:hAnsi="Times New Roman"/>
          <w:color w:val="auto"/>
          <w:lang w:val="en-AU" w:eastAsia="en-AU"/>
        </w:rPr>
        <w:t>Other s</w:t>
      </w:r>
      <w:r w:rsidRPr="009544EE">
        <w:rPr>
          <w:rFonts w:hAnsi="Times New Roman"/>
          <w:color w:val="auto"/>
          <w:lang w:val="en-AU" w:eastAsia="en-AU"/>
        </w:rPr>
        <w:t xml:space="preserve">tudies suggest that the cost of incorporating universal design is minimal compared to the cost of not incorporating it due to lost opportunities </w:t>
      </w:r>
      <w:r w:rsidRPr="009544EE">
        <w:rPr>
          <w:rFonts w:hAnsi="Times New Roman"/>
          <w:color w:val="auto"/>
          <w:lang w:val="en-AU"/>
        </w:rPr>
        <w:fldChar w:fldCharType="begin"/>
      </w:r>
      <w:r w:rsidRPr="009544EE">
        <w:rPr>
          <w:rFonts w:hAnsi="Times New Roman"/>
          <w:color w:val="auto"/>
          <w:lang w:val="en-AU"/>
        </w:rPr>
        <w:instrText xml:space="preserve"> ADDIN EN.CITE &lt;EndNote&gt;&lt;Cite&gt;&lt;Author&gt;Australian Agency for International Development&lt;/Author&gt;&lt;Year&gt;2013&lt;/Year&gt;&lt;RecNum&gt;101&lt;/RecNum&gt;&lt;DisplayText&gt;(Australian Agency for International Development, 2013)&lt;/DisplayText&gt;&lt;record&gt;&lt;rec-number&gt;101&lt;/rec-number&gt;&lt;foreign-keys&gt;&lt;key app="EN" db-id="fz9dfza5cz902mewex85twwxpvsee2sz95f0" timestamp="1505892629"&gt;101&lt;/key&gt;&lt;/foreign-keys&gt;&lt;ref-type name="Report"&gt;27&lt;/ref-type&gt;&lt;contributors&gt;&lt;authors&gt;&lt;author&gt;Australian Agency for International Development,&lt;/author&gt;&lt;/authors&gt;&lt;/contributors&gt;&lt;titles&gt;&lt;title&gt;Accessibility Design Guide: Universal design principles for Australia</w:instrText>
      </w:r>
      <w:r w:rsidRPr="009544EE">
        <w:rPr>
          <w:rFonts w:hAnsi="Times New Roman"/>
          <w:color w:val="auto"/>
          <w:lang w:val="en-AU"/>
        </w:rPr>
        <w:instrText>’</w:instrText>
      </w:r>
      <w:r w:rsidRPr="009544EE">
        <w:rPr>
          <w:rFonts w:hAnsi="Times New Roman"/>
          <w:color w:val="auto"/>
          <w:lang w:val="en-AU"/>
        </w:rPr>
        <w:instrText>s aid program&lt;/title&gt;&lt;/titles&gt;&lt;dates&gt;&lt;year&gt;2013&lt;/year&gt;&lt;/dates&gt;&lt;pub-location&gt;Canberra&lt;/pub-location&gt;&lt;urls&gt;&lt;related-urls&gt;&lt;url&gt;http://dfat.gov.au/about-us/publications/documents/accessibility-design-guide.pdf&lt;/url&gt;&lt;/related-urls&gt;&lt;/urls&gt;&lt;/record&gt;&lt;/Cite&gt;&lt;/EndNote&gt;</w:instrText>
      </w:r>
      <w:r w:rsidRPr="009544EE">
        <w:rPr>
          <w:rFonts w:hAnsi="Times New Roman"/>
          <w:color w:val="auto"/>
          <w:lang w:val="en-AU"/>
        </w:rPr>
        <w:fldChar w:fldCharType="separate"/>
      </w:r>
      <w:r w:rsidRPr="009544EE">
        <w:rPr>
          <w:rFonts w:hAnsi="Times New Roman"/>
          <w:color w:val="auto"/>
          <w:lang w:val="en-AU"/>
        </w:rPr>
        <w:t>(Australian Agency for International Development, 2013)</w:t>
      </w:r>
      <w:r w:rsidRPr="009544EE">
        <w:rPr>
          <w:rFonts w:hAnsi="Times New Roman"/>
          <w:color w:val="auto"/>
          <w:lang w:val="en-AU"/>
        </w:rPr>
        <w:fldChar w:fldCharType="end"/>
      </w:r>
      <w:r w:rsidRPr="009544EE">
        <w:rPr>
          <w:rFonts w:hAnsi="Times New Roman"/>
          <w:color w:val="auto"/>
          <w:lang w:val="en-AU"/>
        </w:rPr>
        <w:t>. The PFMP</w:t>
      </w:r>
      <w:r w:rsidR="004870D5">
        <w:rPr>
          <w:rFonts w:hAnsi="Times New Roman"/>
          <w:color w:val="auto"/>
          <w:lang w:val="en-AU"/>
        </w:rPr>
        <w:t>-</w:t>
      </w:r>
      <w:r w:rsidRPr="009544EE">
        <w:rPr>
          <w:rFonts w:hAnsi="Times New Roman"/>
          <w:color w:val="auto"/>
          <w:lang w:val="en-AU"/>
        </w:rPr>
        <w:t xml:space="preserve">II </w:t>
      </w:r>
      <w:r w:rsidR="00B8658D">
        <w:rPr>
          <w:rFonts w:hAnsi="Times New Roman"/>
          <w:color w:val="auto"/>
          <w:lang w:val="en-AU"/>
        </w:rPr>
        <w:t>could</w:t>
      </w:r>
      <w:r w:rsidR="00B8658D" w:rsidRPr="009544EE">
        <w:rPr>
          <w:rFonts w:hAnsi="Times New Roman"/>
          <w:color w:val="auto"/>
          <w:lang w:val="en-AU"/>
        </w:rPr>
        <w:t xml:space="preserve"> </w:t>
      </w:r>
      <w:r w:rsidRPr="009544EE">
        <w:rPr>
          <w:rFonts w:hAnsi="Times New Roman"/>
          <w:color w:val="auto"/>
          <w:lang w:val="en-AU"/>
        </w:rPr>
        <w:t xml:space="preserve">get this evidence in place in the context of the Philippines to inform decision-making on the </w:t>
      </w:r>
      <w:r w:rsidRPr="004870D5">
        <w:rPr>
          <w:rFonts w:hAnsi="Times New Roman"/>
          <w:i/>
          <w:color w:val="auto"/>
          <w:lang w:val="en-AU"/>
        </w:rPr>
        <w:t>Build, Build, Build</w:t>
      </w:r>
      <w:r w:rsidRPr="009544EE">
        <w:rPr>
          <w:rFonts w:hAnsi="Times New Roman"/>
          <w:color w:val="auto"/>
          <w:lang w:val="en-AU"/>
        </w:rPr>
        <w:t xml:space="preserve"> thrust of the government.</w:t>
      </w:r>
    </w:p>
    <w:p w14:paraId="78A458F9" w14:textId="77777777" w:rsidR="005C0CD4" w:rsidRPr="00CE4231" w:rsidRDefault="005C0CD4" w:rsidP="005C0CD4">
      <w:pPr>
        <w:rPr>
          <w:b/>
          <w:color w:val="3DA18F" w:themeColor="accent1" w:themeShade="BF"/>
          <w:sz w:val="28"/>
          <w:szCs w:val="28"/>
          <w:lang w:val="en-AU"/>
        </w:rPr>
      </w:pPr>
      <w:r>
        <w:rPr>
          <w:b/>
          <w:color w:val="3DA18F" w:themeColor="accent1" w:themeShade="BF"/>
          <w:sz w:val="28"/>
          <w:szCs w:val="28"/>
          <w:lang w:val="en-AU"/>
        </w:rPr>
        <w:t>Element 4 – Value Engineering</w:t>
      </w:r>
    </w:p>
    <w:p w14:paraId="77E9DCD4" w14:textId="4A091D49" w:rsidR="005C0CD4" w:rsidRDefault="005C0CD4" w:rsidP="00800AC9">
      <w:pPr>
        <w:pStyle w:val="p1"/>
        <w:rPr>
          <w:rFonts w:cstheme="minorHAnsi"/>
          <w:lang w:val="en-AU"/>
        </w:rPr>
      </w:pPr>
      <w:r w:rsidRPr="009544EE">
        <w:rPr>
          <w:rFonts w:asciiTheme="minorHAnsi" w:hAnsiTheme="minorHAnsi"/>
          <w:sz w:val="22"/>
          <w:szCs w:val="22"/>
          <w:lang w:val="en-AU"/>
        </w:rPr>
        <w:t xml:space="preserve">Under PFMP II, value engineering can be demonstrated by providing technical assistance and facilitating technology transfer and exchange on Risk-Sensitive Transportation Planning. </w:t>
      </w:r>
      <w:r w:rsidRPr="009544EE">
        <w:rPr>
          <w:rFonts w:asciiTheme="minorHAnsi" w:hAnsi="Times New Roman" w:cs="Times New Roman"/>
          <w:sz w:val="22"/>
          <w:szCs w:val="22"/>
          <w:lang w:val="en-AU" w:eastAsia="en-AU"/>
        </w:rPr>
        <w:t xml:space="preserve">Preventing </w:t>
      </w:r>
      <w:r w:rsidR="00A344FB">
        <w:rPr>
          <w:rFonts w:asciiTheme="minorHAnsi" w:hAnsi="Times New Roman" w:cs="Times New Roman"/>
          <w:sz w:val="22"/>
          <w:szCs w:val="22"/>
          <w:lang w:val="en-AU" w:eastAsia="en-AU"/>
        </w:rPr>
        <w:t>/</w:t>
      </w:r>
      <w:r w:rsidRPr="009544EE">
        <w:rPr>
          <w:rFonts w:asciiTheme="minorHAnsi" w:hAnsi="Times New Roman" w:cs="Times New Roman"/>
          <w:sz w:val="22"/>
          <w:szCs w:val="22"/>
          <w:lang w:val="en-AU" w:eastAsia="en-AU"/>
        </w:rPr>
        <w:t>the accumulation of risk through resilient infrastructure planning is crucial especially given the Philippine context with transport infrastructure having a very high exposure to hazards. One approach is Risk-Sensitive Transportation Planning which incorporates inputs from disaster and emergency management in providing key variables in the analysis of network capacity and travel demand in a disaster scenario. For example, aspects of physical risks in the study area pose implications to transport network capacity during a disaster event. Network capacity is significantly reduced due to road blockages brought about by falling debris. On the other hand, the designation of emergency lanes may contribute to greater access to affected areas.</w:t>
      </w:r>
    </w:p>
    <w:p w14:paraId="51748578" w14:textId="77777777" w:rsidR="005C0CD4" w:rsidRDefault="005C0CD4">
      <w:pPr>
        <w:suppressAutoHyphens w:val="0"/>
        <w:spacing w:before="0" w:after="120" w:line="440" w:lineRule="atLeast"/>
        <w:rPr>
          <w:rFonts w:asciiTheme="majorHAnsi" w:eastAsiaTheme="majorEastAsia" w:hAnsiTheme="majorHAnsi" w:cstheme="majorBidi"/>
          <w:caps/>
          <w:sz w:val="38"/>
          <w:szCs w:val="26"/>
          <w:lang w:val="en-AU"/>
        </w:rPr>
      </w:pPr>
      <w:r>
        <w:rPr>
          <w:lang w:val="en-AU"/>
        </w:rPr>
        <w:br w:type="page"/>
      </w:r>
    </w:p>
    <w:p w14:paraId="67475097" w14:textId="03BDCF79" w:rsidR="00E3019A" w:rsidRPr="00CE4231" w:rsidRDefault="00E3019A" w:rsidP="00E3019A">
      <w:pPr>
        <w:pStyle w:val="Heading2"/>
        <w:rPr>
          <w:lang w:val="en-AU"/>
        </w:rPr>
      </w:pPr>
      <w:bookmarkStart w:id="212" w:name="_Toc497475290"/>
      <w:bookmarkStart w:id="213" w:name="_Toc496538327"/>
      <w:bookmarkStart w:id="214" w:name="_Toc509299947"/>
      <w:r w:rsidRPr="00CE4231">
        <w:rPr>
          <w:lang w:val="en-AU"/>
        </w:rPr>
        <w:t xml:space="preserve">Annex </w:t>
      </w:r>
      <w:r w:rsidR="00014C21">
        <w:rPr>
          <w:lang w:val="en-AU"/>
        </w:rPr>
        <w:t>4</w:t>
      </w:r>
      <w:r w:rsidRPr="00CE4231">
        <w:rPr>
          <w:lang w:val="en-AU"/>
        </w:rPr>
        <w:t xml:space="preserve"> </w:t>
      </w:r>
      <w:r w:rsidR="0071040C">
        <w:rPr>
          <w:lang w:val="en-AU"/>
        </w:rPr>
        <w:t>–</w:t>
      </w:r>
      <w:r w:rsidRPr="00CE4231">
        <w:rPr>
          <w:lang w:val="en-AU"/>
        </w:rPr>
        <w:t xml:space="preserve"> Program Logic Model</w:t>
      </w:r>
      <w:bookmarkEnd w:id="200"/>
      <w:bookmarkEnd w:id="208"/>
      <w:bookmarkEnd w:id="212"/>
      <w:bookmarkEnd w:id="213"/>
      <w:bookmarkEnd w:id="214"/>
    </w:p>
    <w:p w14:paraId="11FDE338" w14:textId="09E7F520" w:rsidR="00C30328" w:rsidRPr="00C30328" w:rsidRDefault="00E3019A" w:rsidP="00C30328">
      <w:pPr>
        <w:rPr>
          <w:color w:val="000000" w:themeColor="text1"/>
          <w:lang w:val="en-AU"/>
        </w:rPr>
      </w:pPr>
      <w:r w:rsidRPr="00CE4231">
        <w:rPr>
          <w:color w:val="000000" w:themeColor="text1"/>
          <w:lang w:val="en-AU"/>
        </w:rPr>
        <w:t xml:space="preserve">The program logic model recognises that delivery of public infrastructure in the Philippines is fragmented institutionally and geographically. PFMP-II will therefore start work with several central </w:t>
      </w:r>
      <w:r w:rsidR="00CF58A5">
        <w:rPr>
          <w:color w:val="000000" w:themeColor="text1"/>
          <w:lang w:val="en-AU"/>
        </w:rPr>
        <w:t xml:space="preserve">oversight </w:t>
      </w:r>
      <w:r w:rsidRPr="00CE4231">
        <w:rPr>
          <w:color w:val="000000" w:themeColor="text1"/>
          <w:lang w:val="en-AU"/>
        </w:rPr>
        <w:t xml:space="preserve">and </w:t>
      </w:r>
      <w:r w:rsidR="00014C21">
        <w:rPr>
          <w:color w:val="000000" w:themeColor="text1"/>
          <w:lang w:val="en-AU"/>
        </w:rPr>
        <w:t>implementing</w:t>
      </w:r>
      <w:r w:rsidR="00014C21" w:rsidRPr="00CE4231">
        <w:rPr>
          <w:color w:val="000000" w:themeColor="text1"/>
          <w:lang w:val="en-AU"/>
        </w:rPr>
        <w:t xml:space="preserve"> </w:t>
      </w:r>
      <w:r w:rsidRPr="00CE4231">
        <w:rPr>
          <w:color w:val="000000" w:themeColor="text1"/>
          <w:lang w:val="en-AU"/>
        </w:rPr>
        <w:t>agencies.</w:t>
      </w:r>
      <w:r w:rsidR="008F27CB">
        <w:rPr>
          <w:color w:val="000000" w:themeColor="text1"/>
          <w:lang w:val="en-AU"/>
        </w:rPr>
        <w:t xml:space="preserve"> </w:t>
      </w:r>
      <w:r w:rsidRPr="00CE4231">
        <w:rPr>
          <w:color w:val="000000" w:themeColor="text1"/>
          <w:lang w:val="en-AU"/>
        </w:rPr>
        <w:t xml:space="preserve">New </w:t>
      </w:r>
      <w:r w:rsidR="000F6882">
        <w:rPr>
          <w:color w:val="000000" w:themeColor="text1"/>
          <w:lang w:val="en-AU"/>
        </w:rPr>
        <w:t>systems</w:t>
      </w:r>
      <w:r w:rsidRPr="00CE4231">
        <w:rPr>
          <w:color w:val="000000" w:themeColor="text1"/>
          <w:lang w:val="en-AU"/>
        </w:rPr>
        <w:t xml:space="preserve">, approaches and practices supported by the program will be </w:t>
      </w:r>
      <w:r w:rsidR="000F6882">
        <w:rPr>
          <w:color w:val="000000" w:themeColor="text1"/>
          <w:lang w:val="en-AU"/>
        </w:rPr>
        <w:t>identified</w:t>
      </w:r>
      <w:r w:rsidRPr="00CE4231">
        <w:rPr>
          <w:color w:val="000000" w:themeColor="text1"/>
          <w:lang w:val="en-AU"/>
        </w:rPr>
        <w:t>, trialled or demonstrated with selected agencies</w:t>
      </w:r>
      <w:r w:rsidR="000F6882">
        <w:rPr>
          <w:color w:val="000000" w:themeColor="text1"/>
          <w:lang w:val="en-AU"/>
        </w:rPr>
        <w:t xml:space="preserve"> and private sector service providers</w:t>
      </w:r>
      <w:r w:rsidRPr="00CE4231">
        <w:rPr>
          <w:color w:val="000000" w:themeColor="text1"/>
          <w:lang w:val="en-AU"/>
        </w:rPr>
        <w:t>.</w:t>
      </w:r>
      <w:r w:rsidR="008F27CB">
        <w:rPr>
          <w:color w:val="000000" w:themeColor="text1"/>
          <w:lang w:val="en-AU"/>
        </w:rPr>
        <w:t xml:space="preserve"> </w:t>
      </w:r>
      <w:r w:rsidRPr="00CE4231">
        <w:rPr>
          <w:color w:val="000000" w:themeColor="text1"/>
          <w:lang w:val="en-AU"/>
        </w:rPr>
        <w:t xml:space="preserve">Lessons will be captured with progress monitoring, evaluative studies and case studies – which will be used to refine </w:t>
      </w:r>
      <w:r w:rsidR="000F6882">
        <w:rPr>
          <w:color w:val="000000" w:themeColor="text1"/>
          <w:lang w:val="en-AU"/>
        </w:rPr>
        <w:t>new systems, approaches and</w:t>
      </w:r>
      <w:r w:rsidRPr="00CE4231">
        <w:rPr>
          <w:color w:val="000000" w:themeColor="text1"/>
          <w:lang w:val="en-AU"/>
        </w:rPr>
        <w:t xml:space="preserve"> practices before scale-up as well as for communicating with policy makers and influencers in the public infrastructure system.</w:t>
      </w:r>
      <w:r w:rsidR="008F27CB">
        <w:rPr>
          <w:color w:val="000000" w:themeColor="text1"/>
          <w:lang w:val="en-AU"/>
        </w:rPr>
        <w:t xml:space="preserve"> </w:t>
      </w:r>
      <w:r w:rsidRPr="00CE4231">
        <w:rPr>
          <w:color w:val="000000" w:themeColor="text1"/>
          <w:lang w:val="en-AU"/>
        </w:rPr>
        <w:t xml:space="preserve">The summary </w:t>
      </w:r>
      <w:r w:rsidR="00096DF3">
        <w:rPr>
          <w:color w:val="000000" w:themeColor="text1"/>
          <w:lang w:val="en-AU"/>
        </w:rPr>
        <w:t xml:space="preserve">program </w:t>
      </w:r>
      <w:r w:rsidRPr="00CE4231">
        <w:rPr>
          <w:color w:val="000000" w:themeColor="text1"/>
          <w:lang w:val="en-AU"/>
        </w:rPr>
        <w:t xml:space="preserve">logic </w:t>
      </w:r>
      <w:r w:rsidR="00C30328" w:rsidRPr="00C30328">
        <w:rPr>
          <w:color w:val="000000" w:themeColor="text1"/>
          <w:lang w:val="en-AU"/>
        </w:rPr>
        <w:t>is informed by the theories explaining assumed causal mechanisms for the anticipated changes (</w:t>
      </w:r>
      <w:r w:rsidR="00262013">
        <w:rPr>
          <w:color w:val="000000" w:themeColor="text1"/>
          <w:lang w:val="en-AU"/>
        </w:rPr>
        <w:t xml:space="preserve">see </w:t>
      </w:r>
      <w:r w:rsidR="00C30328" w:rsidRPr="00EE4617">
        <w:rPr>
          <w:b/>
          <w:color w:val="000000" w:themeColor="text1"/>
          <w:lang w:val="en-AU"/>
        </w:rPr>
        <w:t>Annex 5</w:t>
      </w:r>
      <w:r w:rsidR="00C30328" w:rsidRPr="00C30328">
        <w:rPr>
          <w:color w:val="000000" w:themeColor="text1"/>
          <w:lang w:val="en-AU"/>
        </w:rPr>
        <w:t xml:space="preserve">) and presented in </w:t>
      </w:r>
      <w:r w:rsidR="00C30328" w:rsidRPr="00EE4617">
        <w:rPr>
          <w:b/>
          <w:color w:val="000000" w:themeColor="text1"/>
          <w:lang w:val="en-AU"/>
        </w:rPr>
        <w:t>Figure 4A</w:t>
      </w:r>
      <w:r w:rsidR="00C30328" w:rsidRPr="00C30328">
        <w:rPr>
          <w:color w:val="000000" w:themeColor="text1"/>
          <w:lang w:val="en-AU"/>
        </w:rPr>
        <w:t>.</w:t>
      </w:r>
    </w:p>
    <w:p w14:paraId="02E2CC4F" w14:textId="5FF9891E" w:rsidR="00C30328" w:rsidRPr="00C30328" w:rsidRDefault="00C30328" w:rsidP="00C30328">
      <w:pPr>
        <w:rPr>
          <w:color w:val="000000" w:themeColor="text1"/>
          <w:lang w:val="en-AU"/>
        </w:rPr>
      </w:pPr>
      <w:r w:rsidRPr="00C30328">
        <w:rPr>
          <w:color w:val="000000" w:themeColor="text1"/>
          <w:lang w:val="en-AU"/>
        </w:rPr>
        <w:t>The end-of-program outcome for the program is:</w:t>
      </w:r>
    </w:p>
    <w:p w14:paraId="51C49923" w14:textId="36E1A733" w:rsidR="00C30328" w:rsidRPr="00C30328" w:rsidRDefault="00C30328" w:rsidP="00C30328">
      <w:pPr>
        <w:jc w:val="center"/>
        <w:rPr>
          <w:i/>
          <w:color w:val="000000" w:themeColor="text1"/>
          <w:lang w:val="en-AU"/>
        </w:rPr>
      </w:pPr>
      <w:r w:rsidRPr="00C30328">
        <w:rPr>
          <w:i/>
          <w:color w:val="000000" w:themeColor="text1"/>
          <w:lang w:val="en-AU"/>
        </w:rPr>
        <w:t>Targeted Philippines government agencies and private sector service providers use more efficient, collaborative and innovative systems for inclusive public infrastructure delivery.</w:t>
      </w:r>
    </w:p>
    <w:p w14:paraId="20A15D3C" w14:textId="3D677AE4" w:rsidR="00C30328" w:rsidRPr="00C30328" w:rsidRDefault="00C30328" w:rsidP="00C30328">
      <w:pPr>
        <w:rPr>
          <w:color w:val="000000" w:themeColor="text1"/>
          <w:lang w:val="en-AU"/>
        </w:rPr>
      </w:pPr>
      <w:r w:rsidRPr="00C30328">
        <w:rPr>
          <w:color w:val="000000" w:themeColor="text1"/>
          <w:lang w:val="en-AU"/>
        </w:rPr>
        <w:t>This requires collaboration at three levels: (1) between national government agencies at both central (allocation) and line (spending) levels; (2) between national and sub-national (e.g. provincial and local government units) levels; and (3) between the public sector demand side and the private sector supply side of the public infrastructure delivery system in the Philippines.</w:t>
      </w:r>
    </w:p>
    <w:p w14:paraId="52006E68" w14:textId="51010431" w:rsidR="00C30328" w:rsidRPr="00C30328" w:rsidRDefault="00C30328" w:rsidP="00C30328">
      <w:pPr>
        <w:rPr>
          <w:color w:val="000000" w:themeColor="text1"/>
          <w:lang w:val="en-AU"/>
        </w:rPr>
      </w:pPr>
      <w:r w:rsidRPr="00C30328">
        <w:rPr>
          <w:color w:val="000000" w:themeColor="text1"/>
          <w:lang w:val="en-AU"/>
        </w:rPr>
        <w:t>Intermediate outcome</w:t>
      </w:r>
      <w:r w:rsidR="00257940">
        <w:rPr>
          <w:color w:val="000000" w:themeColor="text1"/>
          <w:lang w:val="en-AU"/>
        </w:rPr>
        <w:t>s</w:t>
      </w:r>
      <w:r w:rsidRPr="00C30328">
        <w:rPr>
          <w:color w:val="000000" w:themeColor="text1"/>
          <w:lang w:val="en-AU"/>
        </w:rPr>
        <w:t xml:space="preserve"> for the program recognise the demand and supply sides of the public infrastructure delivery system in the Philippines.</w:t>
      </w:r>
      <w:r w:rsidR="00A20364">
        <w:rPr>
          <w:color w:val="000000" w:themeColor="text1"/>
          <w:lang w:val="en-AU"/>
        </w:rPr>
        <w:t xml:space="preserve"> </w:t>
      </w:r>
      <w:r w:rsidRPr="00C30328">
        <w:rPr>
          <w:color w:val="000000" w:themeColor="text1"/>
          <w:lang w:val="en-AU"/>
        </w:rPr>
        <w:t>The intermediate outcomes for the program are:</w:t>
      </w:r>
    </w:p>
    <w:p w14:paraId="71CD1E73" w14:textId="698D0793" w:rsidR="00C30328" w:rsidRPr="00C30328" w:rsidRDefault="00C30328" w:rsidP="00C30328">
      <w:pPr>
        <w:jc w:val="center"/>
        <w:rPr>
          <w:i/>
          <w:color w:val="000000" w:themeColor="text1"/>
          <w:lang w:val="en-AU"/>
        </w:rPr>
      </w:pPr>
      <w:r w:rsidRPr="00C30328">
        <w:rPr>
          <w:i/>
          <w:color w:val="000000" w:themeColor="text1"/>
          <w:lang w:val="en-AU"/>
        </w:rPr>
        <w:t xml:space="preserve">Targeted national </w:t>
      </w:r>
      <w:r w:rsidR="00A353FF">
        <w:rPr>
          <w:i/>
          <w:color w:val="000000" w:themeColor="text1"/>
          <w:lang w:val="en-AU"/>
        </w:rPr>
        <w:t>(</w:t>
      </w:r>
      <w:r w:rsidRPr="00C30328">
        <w:rPr>
          <w:i/>
          <w:color w:val="000000" w:themeColor="text1"/>
          <w:lang w:val="en-AU"/>
        </w:rPr>
        <w:t>and provincial</w:t>
      </w:r>
      <w:r w:rsidR="00A353FF">
        <w:rPr>
          <w:i/>
          <w:color w:val="000000" w:themeColor="text1"/>
          <w:lang w:val="en-AU"/>
        </w:rPr>
        <w:t xml:space="preserve"> if included)</w:t>
      </w:r>
      <w:r w:rsidRPr="00C30328">
        <w:rPr>
          <w:i/>
          <w:color w:val="000000" w:themeColor="text1"/>
          <w:lang w:val="en-AU"/>
        </w:rPr>
        <w:t xml:space="preserve"> government agencies commit to using strengthened budget, procurement, organisational and safeguard systems for public infrastructure delivery</w:t>
      </w:r>
      <w:r w:rsidR="00891909">
        <w:rPr>
          <w:i/>
          <w:color w:val="000000" w:themeColor="text1"/>
          <w:lang w:val="en-AU"/>
        </w:rPr>
        <w:t>.</w:t>
      </w:r>
    </w:p>
    <w:p w14:paraId="6516147E" w14:textId="2551DC25" w:rsidR="00C30328" w:rsidRPr="00C30328" w:rsidRDefault="00C30328" w:rsidP="00C30328">
      <w:pPr>
        <w:rPr>
          <w:color w:val="000000" w:themeColor="text1"/>
          <w:lang w:val="en-AU"/>
        </w:rPr>
      </w:pPr>
    </w:p>
    <w:p w14:paraId="1B1D0336" w14:textId="2B357550" w:rsidR="00C30328" w:rsidRPr="00C30328" w:rsidRDefault="00C30328" w:rsidP="00C30328">
      <w:pPr>
        <w:jc w:val="center"/>
        <w:rPr>
          <w:i/>
          <w:color w:val="000000" w:themeColor="text1"/>
          <w:lang w:val="en-AU"/>
        </w:rPr>
      </w:pPr>
      <w:r w:rsidRPr="00C30328">
        <w:rPr>
          <w:i/>
          <w:color w:val="000000" w:themeColor="text1"/>
          <w:lang w:val="en-AU"/>
        </w:rPr>
        <w:t>Selected private sector partners adopt innovative approaches to public infrastructure delivery</w:t>
      </w:r>
      <w:r w:rsidR="00891909">
        <w:rPr>
          <w:i/>
          <w:color w:val="000000" w:themeColor="text1"/>
          <w:lang w:val="en-AU"/>
        </w:rPr>
        <w:t>.</w:t>
      </w:r>
    </w:p>
    <w:p w14:paraId="0EA342A8" w14:textId="43C67420" w:rsidR="000F6882" w:rsidRDefault="00C30328" w:rsidP="00C30328">
      <w:pPr>
        <w:rPr>
          <w:color w:val="000000" w:themeColor="text1"/>
          <w:lang w:val="en-AU"/>
        </w:rPr>
      </w:pPr>
      <w:r w:rsidRPr="00C30328">
        <w:rPr>
          <w:color w:val="000000" w:themeColor="text1"/>
          <w:lang w:val="en-AU"/>
        </w:rPr>
        <w:t>In addition, the program logic model emphasises the iterative implementation of change, supported by systematic progress and performance monitoring as well as tactically designed evaluative studies.</w:t>
      </w:r>
      <w:r w:rsidR="00A20364">
        <w:rPr>
          <w:color w:val="000000" w:themeColor="text1"/>
          <w:lang w:val="en-AU"/>
        </w:rPr>
        <w:t xml:space="preserve"> </w:t>
      </w:r>
      <w:r w:rsidRPr="00C30328">
        <w:rPr>
          <w:color w:val="000000" w:themeColor="text1"/>
          <w:lang w:val="en-AU"/>
        </w:rPr>
        <w:t>This process dimension of the program logic model builds on the theoretical foundations (Annex 5) that explain why PFMP-II is anticipated to result in changed practices for financing, procuring, safeguarding and delivery of quality infrastructure for inclusive economic growth in the Philippines.</w:t>
      </w:r>
      <w:r w:rsidR="00A20364">
        <w:rPr>
          <w:color w:val="000000" w:themeColor="text1"/>
          <w:lang w:val="en-AU"/>
        </w:rPr>
        <w:t xml:space="preserve"> </w:t>
      </w:r>
      <w:r w:rsidRPr="00C30328">
        <w:rPr>
          <w:color w:val="000000" w:themeColor="text1"/>
          <w:lang w:val="en-AU"/>
        </w:rPr>
        <w:t>These theories help explain: (1) how organisations and individuals change; (2) how organisations perform; (3) how innovations are adopted and spread; and (4) how scale-up is achieved from trials and demonstrations.</w:t>
      </w:r>
    </w:p>
    <w:p w14:paraId="5BC76878" w14:textId="5DD39312" w:rsidR="00C30328" w:rsidRPr="00CE4231" w:rsidRDefault="00C30328" w:rsidP="00C30328">
      <w:pPr>
        <w:rPr>
          <w:color w:val="000000" w:themeColor="text1"/>
          <w:lang w:val="en-AU"/>
        </w:rPr>
      </w:pPr>
      <w:r w:rsidRPr="00EE4617">
        <w:rPr>
          <w:b/>
          <w:color w:val="000000" w:themeColor="text1"/>
          <w:lang w:val="en-AU"/>
        </w:rPr>
        <w:t>Figure 4B</w:t>
      </w:r>
      <w:r w:rsidRPr="00CE4231">
        <w:rPr>
          <w:color w:val="000000" w:themeColor="text1"/>
          <w:lang w:val="en-AU"/>
        </w:rPr>
        <w:t xml:space="preserve"> demonstrates </w:t>
      </w:r>
      <w:r w:rsidRPr="00CE4231">
        <w:rPr>
          <w:b/>
          <w:i/>
          <w:color w:val="000000" w:themeColor="text1"/>
          <w:lang w:val="en-AU"/>
        </w:rPr>
        <w:t>what</w:t>
      </w:r>
      <w:r w:rsidRPr="00CE4231">
        <w:rPr>
          <w:color w:val="000000" w:themeColor="text1"/>
          <w:lang w:val="en-AU"/>
        </w:rPr>
        <w:t xml:space="preserve"> PFMP-II will focus interventions on </w:t>
      </w:r>
      <w:r>
        <w:rPr>
          <w:color w:val="000000" w:themeColor="text1"/>
          <w:lang w:val="en-AU"/>
        </w:rPr>
        <w:t>within the Philippines public infrastructure system</w:t>
      </w:r>
      <w:r w:rsidRPr="00CE4231">
        <w:rPr>
          <w:color w:val="000000" w:themeColor="text1"/>
          <w:lang w:val="en-AU"/>
        </w:rPr>
        <w:t>.</w:t>
      </w:r>
    </w:p>
    <w:p w14:paraId="78B18FA6" w14:textId="49D2BA61" w:rsidR="00C30328" w:rsidRDefault="00C30328">
      <w:pPr>
        <w:suppressAutoHyphens w:val="0"/>
        <w:spacing w:before="0" w:after="120" w:line="440" w:lineRule="atLeast"/>
        <w:rPr>
          <w:color w:val="000000" w:themeColor="text1"/>
          <w:lang w:val="en-AU"/>
        </w:rPr>
      </w:pPr>
      <w:r>
        <w:rPr>
          <w:color w:val="000000" w:themeColor="text1"/>
          <w:lang w:val="en-AU"/>
        </w:rPr>
        <w:br w:type="page"/>
      </w:r>
    </w:p>
    <w:p w14:paraId="182DC848" w14:textId="0F6D8511" w:rsidR="00E3019A" w:rsidRDefault="00913A18" w:rsidP="00A353FF">
      <w:pPr>
        <w:jc w:val="center"/>
        <w:rPr>
          <w:color w:val="000000" w:themeColor="text1"/>
          <w:lang w:val="en-AU"/>
        </w:rPr>
      </w:pPr>
      <w:r w:rsidRPr="00913A18">
        <w:rPr>
          <w:noProof/>
          <w:lang w:val="en-AU" w:eastAsia="en-AU"/>
        </w:rPr>
        <w:drawing>
          <wp:inline distT="0" distB="0" distL="0" distR="0" wp14:anchorId="779690A6" wp14:editId="43606BD2">
            <wp:extent cx="5731510" cy="78670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867015"/>
                    </a:xfrm>
                    <a:prstGeom prst="rect">
                      <a:avLst/>
                    </a:prstGeom>
                    <a:noFill/>
                    <a:ln>
                      <a:noFill/>
                    </a:ln>
                  </pic:spPr>
                </pic:pic>
              </a:graphicData>
            </a:graphic>
          </wp:inline>
        </w:drawing>
      </w:r>
      <w:r w:rsidR="00A353FF" w:rsidRPr="00CE4231">
        <w:rPr>
          <w:noProof/>
          <w:color w:val="000000" w:themeColor="text1"/>
          <w:lang w:val="en-AU" w:eastAsia="en-AU"/>
        </w:rPr>
        <mc:AlternateContent>
          <mc:Choice Requires="wps">
            <w:drawing>
              <wp:anchor distT="0" distB="0" distL="114300" distR="114300" simplePos="0" relativeHeight="251671552" behindDoc="0" locked="0" layoutInCell="1" allowOverlap="1" wp14:anchorId="641BE482" wp14:editId="61860C01">
                <wp:simplePos x="0" y="0"/>
                <wp:positionH relativeFrom="column">
                  <wp:posOffset>128055</wp:posOffset>
                </wp:positionH>
                <wp:positionV relativeFrom="paragraph">
                  <wp:posOffset>379</wp:posOffset>
                </wp:positionV>
                <wp:extent cx="5673725" cy="438150"/>
                <wp:effectExtent l="0" t="0" r="3175" b="0"/>
                <wp:wrapSquare wrapText="bothSides"/>
                <wp:docPr id="11" name="Text Box 11"/>
                <wp:cNvGraphicFramePr/>
                <a:graphic xmlns:a="http://schemas.openxmlformats.org/drawingml/2006/main">
                  <a:graphicData uri="http://schemas.microsoft.com/office/word/2010/wordprocessingShape">
                    <wps:wsp>
                      <wps:cNvSpPr txBox="1"/>
                      <wps:spPr>
                        <a:xfrm>
                          <a:off x="0" y="0"/>
                          <a:ext cx="5673725" cy="438150"/>
                        </a:xfrm>
                        <a:prstGeom prst="rect">
                          <a:avLst/>
                        </a:prstGeom>
                        <a:solidFill>
                          <a:prstClr val="white"/>
                        </a:solidFill>
                        <a:ln>
                          <a:noFill/>
                        </a:ln>
                        <a:effectLst/>
                      </wps:spPr>
                      <wps:txbx>
                        <w:txbxContent>
                          <w:p w14:paraId="343951AF" w14:textId="2808696C" w:rsidR="004E71A9" w:rsidRPr="00105D5B" w:rsidRDefault="004E71A9" w:rsidP="0087598E">
                            <w:pPr>
                              <w:pStyle w:val="Caption"/>
                              <w:jc w:val="center"/>
                              <w:rPr>
                                <w:b w:val="0"/>
                                <w:noProof/>
                                <w:sz w:val="22"/>
                                <w:szCs w:val="22"/>
                              </w:rPr>
                            </w:pPr>
                            <w:r w:rsidRPr="00105D5B">
                              <w:t xml:space="preserve">Figure </w:t>
                            </w:r>
                            <w:r>
                              <w:t>4A</w:t>
                            </w:r>
                            <w:r w:rsidRPr="00105D5B">
                              <w:t xml:space="preserve"> –Summary logic for Program interventions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BE482" id="Text Box 11" o:spid="_x0000_s1033" type="#_x0000_t202" style="position:absolute;left:0;text-align:left;margin-left:10.1pt;margin-top:.05pt;width:446.75pt;height:3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" stroked="f">
                <v:textbox inset="0,0,0,0">
                  <w:txbxContent>
                    <w:p w14:paraId="343951AF" w14:textId="2808696C" w:rsidR="004E71A9" w:rsidRPr="00105D5B" w:rsidRDefault="004E71A9" w:rsidP="0087598E">
                      <w:pPr>
                        <w:pStyle w:val="Caption"/>
                        <w:jc w:val="center"/>
                        <w:rPr>
                          <w:b w:val="0"/>
                          <w:noProof/>
                          <w:sz w:val="22"/>
                          <w:szCs w:val="22"/>
                        </w:rPr>
                      </w:pPr>
                      <w:r w:rsidRPr="00105D5B">
                        <w:t xml:space="preserve">Figure </w:t>
                      </w:r>
                      <w:r>
                        <w:t>4A</w:t>
                      </w:r>
                      <w:r w:rsidRPr="00105D5B">
                        <w:t xml:space="preserve"> –Summary logic for Program interventions</w:t>
                      </w:r>
                    </w:p>
                  </w:txbxContent>
                </v:textbox>
                <w10:wrap type="square"/>
              </v:shape>
            </w:pict>
          </mc:Fallback>
        </mc:AlternateContent>
      </w:r>
      <w:r w:rsidRPr="00913A18">
        <w:rPr>
          <w:color w:val="000000" w:themeColor="text1"/>
          <w:lang w:val="en-AU"/>
        </w:rPr>
        <w:t xml:space="preserve"> </w:t>
      </w:r>
    </w:p>
    <w:p w14:paraId="74775FC8" w14:textId="77777777" w:rsidR="00C30328" w:rsidRPr="00CE4231" w:rsidRDefault="00C30328" w:rsidP="00E3019A">
      <w:pPr>
        <w:rPr>
          <w:color w:val="000000" w:themeColor="text1"/>
          <w:lang w:val="en-AU"/>
        </w:rPr>
      </w:pPr>
    </w:p>
    <w:p w14:paraId="2F694135" w14:textId="77777777" w:rsidR="00E3019A" w:rsidRPr="00CE4231" w:rsidRDefault="00E3019A" w:rsidP="00E3019A">
      <w:pPr>
        <w:rPr>
          <w:color w:val="000000" w:themeColor="text1"/>
          <w:lang w:val="en-AU"/>
        </w:rPr>
        <w:sectPr w:rsidR="00E3019A" w:rsidRPr="00CE4231" w:rsidSect="0033163E">
          <w:headerReference w:type="default" r:id="rId34"/>
          <w:footerReference w:type="default" r:id="rId35"/>
          <w:pgSz w:w="11906" w:h="16838" w:code="9"/>
          <w:pgMar w:top="1440" w:right="1440" w:bottom="1440" w:left="1440" w:header="454" w:footer="737" w:gutter="0"/>
          <w:pgNumType w:chapStyle="1"/>
          <w:cols w:space="708"/>
          <w:docGrid w:linePitch="360"/>
        </w:sectPr>
      </w:pPr>
    </w:p>
    <w:p w14:paraId="73F759EE" w14:textId="74534573" w:rsidR="00E3019A" w:rsidRPr="00CE4231" w:rsidRDefault="00E3019A" w:rsidP="00E3019A">
      <w:pPr>
        <w:pStyle w:val="Caption"/>
        <w:keepNext/>
        <w:rPr>
          <w:b w:val="0"/>
          <w:color w:val="000000" w:themeColor="text1"/>
          <w:lang w:val="en-AU"/>
        </w:rPr>
      </w:pPr>
      <w:r w:rsidRPr="00CE4231">
        <w:rPr>
          <w:color w:val="000000" w:themeColor="text1"/>
          <w:lang w:val="en-AU"/>
        </w:rPr>
        <w:t xml:space="preserve">Figure </w:t>
      </w:r>
      <w:r w:rsidR="00014C21">
        <w:rPr>
          <w:color w:val="000000" w:themeColor="text1"/>
          <w:lang w:val="en-AU"/>
        </w:rPr>
        <w:t>4B</w:t>
      </w:r>
      <w:r w:rsidRPr="00CE4231">
        <w:rPr>
          <w:color w:val="000000" w:themeColor="text1"/>
          <w:lang w:val="en-AU"/>
        </w:rPr>
        <w:t xml:space="preserve"> - Schematic of GPH public infrastructure delivery system and focus of Program interventions</w:t>
      </w:r>
    </w:p>
    <w:p w14:paraId="7341EAD5" w14:textId="77777777" w:rsidR="00E3019A" w:rsidRPr="00CE4231" w:rsidRDefault="00E3019A" w:rsidP="00E3019A">
      <w:pPr>
        <w:rPr>
          <w:rFonts w:asciiTheme="majorHAnsi" w:eastAsiaTheme="majorEastAsia" w:hAnsiTheme="majorHAnsi" w:cstheme="majorBidi"/>
          <w:color w:val="000000" w:themeColor="text1"/>
          <w:sz w:val="26"/>
          <w:szCs w:val="26"/>
          <w:lang w:val="en-AU"/>
        </w:rPr>
      </w:pPr>
      <w:r w:rsidRPr="00CE4231">
        <w:rPr>
          <w:noProof/>
          <w:color w:val="000000" w:themeColor="text1"/>
          <w:lang w:val="en-AU" w:eastAsia="en-AU"/>
        </w:rPr>
        <w:drawing>
          <wp:inline distT="0" distB="0" distL="0" distR="0" wp14:anchorId="6C94867F" wp14:editId="602A825C">
            <wp:extent cx="8991600" cy="5067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78851" cy="5173475"/>
                    </a:xfrm>
                    <a:prstGeom prst="rect">
                      <a:avLst/>
                    </a:prstGeom>
                    <a:noFill/>
                    <a:ln>
                      <a:noFill/>
                    </a:ln>
                  </pic:spPr>
                </pic:pic>
              </a:graphicData>
            </a:graphic>
          </wp:inline>
        </w:drawing>
      </w:r>
    </w:p>
    <w:p w14:paraId="42DAD275" w14:textId="77777777" w:rsidR="00E3019A" w:rsidRPr="00CE4231" w:rsidRDefault="00E3019A" w:rsidP="00E3019A">
      <w:pPr>
        <w:rPr>
          <w:rFonts w:asciiTheme="majorHAnsi" w:eastAsiaTheme="majorEastAsia" w:hAnsiTheme="majorHAnsi" w:cstheme="majorBidi"/>
          <w:color w:val="000000" w:themeColor="text1"/>
          <w:sz w:val="26"/>
          <w:szCs w:val="26"/>
          <w:lang w:val="en-AU"/>
        </w:rPr>
        <w:sectPr w:rsidR="00E3019A" w:rsidRPr="00CE4231" w:rsidSect="0033163E">
          <w:headerReference w:type="first" r:id="rId37"/>
          <w:footerReference w:type="first" r:id="rId38"/>
          <w:pgSz w:w="16838" w:h="11906" w:orient="landscape" w:code="9"/>
          <w:pgMar w:top="1440" w:right="1440" w:bottom="1440" w:left="1440" w:header="709" w:footer="567" w:gutter="0"/>
          <w:cols w:space="708"/>
          <w:titlePg/>
          <w:docGrid w:linePitch="360"/>
        </w:sectPr>
      </w:pPr>
    </w:p>
    <w:p w14:paraId="3FEE21A6" w14:textId="08217564" w:rsidR="005C0CD4" w:rsidRPr="00CE4231" w:rsidRDefault="005C0CD4" w:rsidP="005C0CD4">
      <w:pPr>
        <w:pStyle w:val="Heading2"/>
        <w:rPr>
          <w:lang w:val="en-AU"/>
        </w:rPr>
      </w:pPr>
      <w:bookmarkStart w:id="215" w:name="_Toc496091727"/>
      <w:bookmarkStart w:id="216" w:name="_Toc497475291"/>
      <w:bookmarkStart w:id="217" w:name="_Toc496538328"/>
      <w:bookmarkStart w:id="218" w:name="_Toc509299948"/>
      <w:bookmarkStart w:id="219" w:name="_Toc496031525"/>
      <w:bookmarkStart w:id="220" w:name="_Toc496091723"/>
      <w:r w:rsidRPr="00CE4231">
        <w:rPr>
          <w:lang w:val="en-AU"/>
        </w:rPr>
        <w:t xml:space="preserve">Annex 5 </w:t>
      </w:r>
      <w:r w:rsidR="0071040C">
        <w:rPr>
          <w:lang w:val="en-AU"/>
        </w:rPr>
        <w:t>–</w:t>
      </w:r>
      <w:r w:rsidRPr="00CE4231">
        <w:rPr>
          <w:lang w:val="en-AU"/>
        </w:rPr>
        <w:t xml:space="preserve"> Monitoring and Evaluation Framework</w:t>
      </w:r>
      <w:bookmarkEnd w:id="215"/>
      <w:bookmarkEnd w:id="216"/>
      <w:bookmarkEnd w:id="217"/>
      <w:bookmarkEnd w:id="218"/>
    </w:p>
    <w:p w14:paraId="2D8DBE0A" w14:textId="77777777" w:rsidR="005C0CD4" w:rsidRPr="000D75A8" w:rsidRDefault="005C0CD4" w:rsidP="000D75A8">
      <w:pPr>
        <w:rPr>
          <w:rFonts w:ascii="Calibri" w:hAnsi="Calibri"/>
          <w:sz w:val="30"/>
          <w:szCs w:val="30"/>
          <w:lang w:val="en-AU"/>
        </w:rPr>
      </w:pPr>
      <w:bookmarkStart w:id="221" w:name="_Toc496031530"/>
      <w:bookmarkStart w:id="222" w:name="_Toc496091728"/>
      <w:bookmarkStart w:id="223" w:name="_Toc497475292"/>
      <w:bookmarkStart w:id="224" w:name="_Toc496538329"/>
      <w:r w:rsidRPr="000D75A8">
        <w:rPr>
          <w:rFonts w:ascii="Calibri" w:hAnsi="Calibri"/>
          <w:sz w:val="30"/>
          <w:szCs w:val="30"/>
          <w:lang w:val="en-AU"/>
        </w:rPr>
        <w:t>Program theory</w:t>
      </w:r>
      <w:bookmarkEnd w:id="221"/>
      <w:bookmarkEnd w:id="222"/>
      <w:bookmarkEnd w:id="223"/>
      <w:bookmarkEnd w:id="224"/>
    </w:p>
    <w:p w14:paraId="31C04C37" w14:textId="34BA6F51" w:rsidR="005C0CD4" w:rsidRPr="00CE4231" w:rsidRDefault="005C0CD4" w:rsidP="005C0CD4">
      <w:pPr>
        <w:rPr>
          <w:color w:val="000000" w:themeColor="text1"/>
          <w:lang w:val="en-AU"/>
        </w:rPr>
      </w:pPr>
      <w:r w:rsidRPr="00CE4231">
        <w:rPr>
          <w:color w:val="000000" w:themeColor="text1"/>
          <w:lang w:val="en-AU"/>
        </w:rPr>
        <w:t xml:space="preserve">The logic model and expected outcomes for PFMP-II are informed by several theories that explain </w:t>
      </w:r>
      <w:r w:rsidR="00402AD0">
        <w:rPr>
          <w:color w:val="000000" w:themeColor="text1"/>
          <w:lang w:val="en-AU"/>
        </w:rPr>
        <w:t xml:space="preserve">underlying assumptions for change and </w:t>
      </w:r>
      <w:r w:rsidRPr="00CE4231">
        <w:rPr>
          <w:color w:val="000000" w:themeColor="text1"/>
          <w:lang w:val="en-AU"/>
        </w:rPr>
        <w:t xml:space="preserve">why PFMP-II is anticipated to result in changed practices </w:t>
      </w:r>
      <w:r w:rsidR="00402AD0">
        <w:rPr>
          <w:color w:val="000000" w:themeColor="text1"/>
          <w:lang w:val="en-AU"/>
        </w:rPr>
        <w:t>in organisations, groups and individuals</w:t>
      </w:r>
      <w:r w:rsidRPr="00CE4231">
        <w:rPr>
          <w:color w:val="000000" w:themeColor="text1"/>
          <w:lang w:val="en-AU"/>
        </w:rPr>
        <w:t xml:space="preserve"> deliver</w:t>
      </w:r>
      <w:r w:rsidR="00402AD0">
        <w:rPr>
          <w:color w:val="000000" w:themeColor="text1"/>
          <w:lang w:val="en-AU"/>
        </w:rPr>
        <w:t>ing</w:t>
      </w:r>
      <w:r w:rsidRPr="00CE4231">
        <w:rPr>
          <w:color w:val="000000" w:themeColor="text1"/>
          <w:lang w:val="en-AU"/>
        </w:rPr>
        <w:t xml:space="preserve"> infrastructure for inclusive economic growth in the Philippines.</w:t>
      </w:r>
      <w:r>
        <w:rPr>
          <w:color w:val="000000" w:themeColor="text1"/>
          <w:lang w:val="en-AU"/>
        </w:rPr>
        <w:t xml:space="preserve"> </w:t>
      </w:r>
      <w:r w:rsidRPr="00CE4231">
        <w:rPr>
          <w:color w:val="000000" w:themeColor="text1"/>
          <w:lang w:val="en-AU"/>
        </w:rPr>
        <w:t xml:space="preserve">These theories help explain: </w:t>
      </w:r>
      <w:r w:rsidR="00402AD0">
        <w:rPr>
          <w:color w:val="000000" w:themeColor="text1"/>
          <w:lang w:val="en-AU"/>
        </w:rPr>
        <w:t xml:space="preserve">(1) </w:t>
      </w:r>
      <w:r w:rsidRPr="00CE4231">
        <w:rPr>
          <w:color w:val="000000" w:themeColor="text1"/>
          <w:lang w:val="en-AU"/>
        </w:rPr>
        <w:t>how organisations and individuals change</w:t>
      </w:r>
      <w:r w:rsidR="00402AD0">
        <w:rPr>
          <w:color w:val="000000" w:themeColor="text1"/>
          <w:lang w:val="en-AU"/>
        </w:rPr>
        <w:t>;</w:t>
      </w:r>
      <w:r w:rsidR="00402AD0" w:rsidRPr="00402AD0">
        <w:rPr>
          <w:color w:val="000000" w:themeColor="text1"/>
          <w:lang w:val="en-AU"/>
        </w:rPr>
        <w:t xml:space="preserve"> (2) how organisations perform; </w:t>
      </w:r>
      <w:r w:rsidR="00402AD0">
        <w:rPr>
          <w:color w:val="000000" w:themeColor="text1"/>
          <w:lang w:val="en-AU"/>
        </w:rPr>
        <w:t xml:space="preserve">and </w:t>
      </w:r>
      <w:r w:rsidR="00402AD0" w:rsidRPr="00402AD0">
        <w:rPr>
          <w:color w:val="000000" w:themeColor="text1"/>
          <w:lang w:val="en-AU"/>
        </w:rPr>
        <w:t>(3) how innovations are adopted and spread</w:t>
      </w:r>
      <w:r w:rsidRPr="00CE4231">
        <w:rPr>
          <w:color w:val="000000" w:themeColor="text1"/>
          <w:lang w:val="en-AU"/>
        </w:rPr>
        <w:t>.</w:t>
      </w:r>
      <w:r>
        <w:rPr>
          <w:color w:val="000000" w:themeColor="text1"/>
          <w:lang w:val="en-AU"/>
        </w:rPr>
        <w:t xml:space="preserve"> </w:t>
      </w:r>
      <w:r w:rsidRPr="00CE4231">
        <w:rPr>
          <w:color w:val="000000" w:themeColor="text1"/>
          <w:lang w:val="en-AU"/>
        </w:rPr>
        <w:t xml:space="preserve">The approach to monitoring and results measurement is </w:t>
      </w:r>
      <w:r w:rsidR="00402AD0">
        <w:rPr>
          <w:color w:val="000000" w:themeColor="text1"/>
          <w:lang w:val="en-AU"/>
        </w:rPr>
        <w:t xml:space="preserve">also </w:t>
      </w:r>
      <w:r w:rsidRPr="00CE4231">
        <w:rPr>
          <w:color w:val="000000" w:themeColor="text1"/>
          <w:lang w:val="en-AU"/>
        </w:rPr>
        <w:t>informed by theories that explain how scale-up is achieved from trials and demonstrations with early adopting agencies.</w:t>
      </w:r>
    </w:p>
    <w:p w14:paraId="3938B7DE" w14:textId="77777777" w:rsidR="005C0CD4" w:rsidRPr="00CE4231" w:rsidRDefault="005C0CD4" w:rsidP="005C0CD4">
      <w:pPr>
        <w:pStyle w:val="Heading4"/>
        <w:rPr>
          <w:lang w:val="en-AU"/>
        </w:rPr>
      </w:pPr>
      <w:r w:rsidRPr="00CE4231">
        <w:rPr>
          <w:lang w:val="en-AU"/>
        </w:rPr>
        <w:t>How organisations and individuals change</w:t>
      </w:r>
    </w:p>
    <w:p w14:paraId="4FF289FA" w14:textId="6F4D4DA4" w:rsidR="005C0CD4" w:rsidRPr="00CE4231" w:rsidRDefault="005C0CD4" w:rsidP="005C0CD4">
      <w:pPr>
        <w:rPr>
          <w:color w:val="000000" w:themeColor="text1"/>
          <w:lang w:val="en-AU"/>
        </w:rPr>
      </w:pPr>
      <w:r w:rsidRPr="00CE4231">
        <w:rPr>
          <w:color w:val="000000" w:themeColor="text1"/>
          <w:lang w:val="en-AU"/>
        </w:rPr>
        <w:t>Individuals and the organisations they work in change practices when there is an identified problem or constraint that is identified as needing change and when the proposed solution is considered appropriate.</w:t>
      </w:r>
      <w:r>
        <w:rPr>
          <w:color w:val="000000" w:themeColor="text1"/>
          <w:lang w:val="en-AU"/>
        </w:rPr>
        <w:t xml:space="preserve"> </w:t>
      </w:r>
      <w:r w:rsidRPr="00CE4231">
        <w:rPr>
          <w:color w:val="000000" w:themeColor="text1"/>
          <w:lang w:val="en-AU"/>
        </w:rPr>
        <w:t xml:space="preserve">These conditions create </w:t>
      </w:r>
      <w:r w:rsidRPr="00CE4231">
        <w:rPr>
          <w:b/>
          <w:i/>
          <w:color w:val="000000" w:themeColor="text1"/>
          <w:lang w:val="en-AU"/>
        </w:rPr>
        <w:t>readiness</w:t>
      </w:r>
      <w:r w:rsidRPr="00CE4231">
        <w:rPr>
          <w:color w:val="000000" w:themeColor="text1"/>
          <w:lang w:val="en-AU"/>
        </w:rPr>
        <w:t xml:space="preserve"> – which leads to </w:t>
      </w:r>
      <w:r w:rsidRPr="00CE4231">
        <w:rPr>
          <w:b/>
          <w:i/>
          <w:color w:val="000000" w:themeColor="text1"/>
          <w:lang w:val="en-AU"/>
        </w:rPr>
        <w:t>adoption</w:t>
      </w:r>
      <w:r w:rsidRPr="00CE4231">
        <w:rPr>
          <w:color w:val="000000" w:themeColor="text1"/>
          <w:lang w:val="en-AU"/>
        </w:rPr>
        <w:t xml:space="preserve"> of new ideas, approaches or practices in trials, pilots or demonstrations.</w:t>
      </w:r>
      <w:r>
        <w:rPr>
          <w:color w:val="000000" w:themeColor="text1"/>
          <w:lang w:val="en-AU"/>
        </w:rPr>
        <w:t xml:space="preserve"> </w:t>
      </w:r>
      <w:r w:rsidRPr="00CE4231">
        <w:rPr>
          <w:color w:val="000000" w:themeColor="text1"/>
          <w:lang w:val="en-AU"/>
        </w:rPr>
        <w:t>A grant aid program like PFMP-II provides a space where people can take risks and try new ways of doing things.</w:t>
      </w:r>
      <w:r>
        <w:rPr>
          <w:color w:val="000000" w:themeColor="text1"/>
          <w:lang w:val="en-AU"/>
        </w:rPr>
        <w:t xml:space="preserve"> </w:t>
      </w:r>
      <w:r w:rsidRPr="00CE4231">
        <w:rPr>
          <w:color w:val="000000" w:themeColor="text1"/>
          <w:lang w:val="en-AU"/>
        </w:rPr>
        <w:t>If individuals and groups in participating organisations find that they can do things differently and that it works, they seek support from organisational and political leaders for continued use of the new ideas, approaches or practices.</w:t>
      </w:r>
      <w:r>
        <w:rPr>
          <w:color w:val="000000" w:themeColor="text1"/>
          <w:lang w:val="en-AU"/>
        </w:rPr>
        <w:t xml:space="preserve"> </w:t>
      </w:r>
      <w:r w:rsidRPr="00CE4231">
        <w:rPr>
          <w:color w:val="000000" w:themeColor="text1"/>
          <w:lang w:val="en-AU"/>
        </w:rPr>
        <w:t xml:space="preserve">If that support is there, then people will </w:t>
      </w:r>
      <w:r w:rsidRPr="00CE4231">
        <w:rPr>
          <w:b/>
          <w:i/>
          <w:color w:val="000000" w:themeColor="text1"/>
          <w:lang w:val="en-AU"/>
        </w:rPr>
        <w:t>commit</w:t>
      </w:r>
      <w:r w:rsidRPr="00CE4231">
        <w:rPr>
          <w:color w:val="000000" w:themeColor="text1"/>
          <w:lang w:val="en-AU"/>
        </w:rPr>
        <w:t xml:space="preserve"> to new ways of doing things and that leads to </w:t>
      </w:r>
      <w:r w:rsidRPr="00CE4231">
        <w:rPr>
          <w:b/>
          <w:i/>
          <w:color w:val="000000" w:themeColor="text1"/>
          <w:lang w:val="en-AU"/>
        </w:rPr>
        <w:t>sustained utilisation</w:t>
      </w:r>
      <w:r w:rsidRPr="00CE4231">
        <w:rPr>
          <w:color w:val="000000" w:themeColor="text1"/>
          <w:lang w:val="en-AU"/>
        </w:rPr>
        <w:t xml:space="preserve"> and/or </w:t>
      </w:r>
      <w:r w:rsidRPr="00CE4231">
        <w:rPr>
          <w:b/>
          <w:i/>
          <w:color w:val="000000" w:themeColor="text1"/>
          <w:lang w:val="en-AU"/>
        </w:rPr>
        <w:t>institutionalisation</w:t>
      </w:r>
      <w:r w:rsidRPr="00CE4231">
        <w:rPr>
          <w:color w:val="000000" w:themeColor="text1"/>
          <w:lang w:val="en-AU"/>
        </w:rPr>
        <w:t xml:space="preserve"> of the new practices.</w:t>
      </w:r>
      <w:r>
        <w:rPr>
          <w:color w:val="000000" w:themeColor="text1"/>
          <w:lang w:val="en-AU"/>
        </w:rPr>
        <w:t xml:space="preserve"> </w:t>
      </w:r>
      <w:r w:rsidRPr="00CE4231">
        <w:rPr>
          <w:color w:val="000000" w:themeColor="text1"/>
          <w:lang w:val="en-AU"/>
        </w:rPr>
        <w:t xml:space="preserve">This change mechanism is summarised in </w:t>
      </w:r>
      <w:r w:rsidRPr="00EE4617">
        <w:rPr>
          <w:b/>
          <w:color w:val="000000" w:themeColor="text1"/>
          <w:lang w:val="en-AU"/>
        </w:rPr>
        <w:t xml:space="preserve">Figure </w:t>
      </w:r>
      <w:r w:rsidR="004870D5" w:rsidRPr="00EE4617">
        <w:rPr>
          <w:b/>
          <w:color w:val="000000" w:themeColor="text1"/>
          <w:lang w:val="en-AU"/>
        </w:rPr>
        <w:t>5A</w:t>
      </w:r>
      <w:r w:rsidRPr="00CE4231">
        <w:rPr>
          <w:color w:val="000000" w:themeColor="text1"/>
          <w:vertAlign w:val="superscript"/>
          <w:lang w:val="en-AU"/>
        </w:rPr>
        <w:footnoteReference w:id="14"/>
      </w:r>
      <w:r w:rsidRPr="00CE4231">
        <w:rPr>
          <w:color w:val="000000" w:themeColor="text1"/>
          <w:lang w:val="en-AU"/>
        </w:rPr>
        <w:t xml:space="preserve"> and provides a framework for monitoring and results measurement.</w:t>
      </w:r>
    </w:p>
    <w:p w14:paraId="26A41CDB" w14:textId="7A00048B" w:rsidR="005C0CD4" w:rsidRPr="00CE4231" w:rsidRDefault="00DD3764" w:rsidP="00DD3764">
      <w:pPr>
        <w:pStyle w:val="Caption"/>
        <w:keepNext/>
        <w:jc w:val="center"/>
        <w:rPr>
          <w:b w:val="0"/>
          <w:lang w:val="en-AU"/>
        </w:rPr>
      </w:pPr>
      <w:r w:rsidRPr="00CE4231">
        <w:rPr>
          <w:rFonts w:ascii="Times New Roman"/>
          <w:noProof/>
          <w:color w:val="000000" w:themeColor="text1"/>
          <w:sz w:val="24"/>
          <w:szCs w:val="20"/>
          <w:lang w:val="en-AU" w:eastAsia="en-AU"/>
        </w:rPr>
        <w:drawing>
          <wp:anchor distT="0" distB="0" distL="114300" distR="114300" simplePos="0" relativeHeight="251757568" behindDoc="0" locked="0" layoutInCell="1" allowOverlap="1" wp14:anchorId="6FE0F4FA" wp14:editId="678E92FD">
            <wp:simplePos x="0" y="0"/>
            <wp:positionH relativeFrom="column">
              <wp:posOffset>0</wp:posOffset>
            </wp:positionH>
            <wp:positionV relativeFrom="paragraph">
              <wp:posOffset>335915</wp:posOffset>
            </wp:positionV>
            <wp:extent cx="5645731" cy="167259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5731" cy="1672590"/>
                    </a:xfrm>
                    <a:prstGeom prst="rect">
                      <a:avLst/>
                    </a:prstGeom>
                    <a:noFill/>
                    <a:ln>
                      <a:noFill/>
                    </a:ln>
                  </pic:spPr>
                </pic:pic>
              </a:graphicData>
            </a:graphic>
          </wp:anchor>
        </w:drawing>
      </w:r>
      <w:r w:rsidR="005C0CD4" w:rsidRPr="00CE4231">
        <w:rPr>
          <w:lang w:val="en-AU"/>
        </w:rPr>
        <w:t xml:space="preserve">Figure </w:t>
      </w:r>
      <w:r w:rsidR="005C0CD4">
        <w:rPr>
          <w:lang w:val="en-AU"/>
        </w:rPr>
        <w:t>5A</w:t>
      </w:r>
      <w:r w:rsidR="005C0CD4" w:rsidRPr="00CE4231">
        <w:rPr>
          <w:lang w:val="en-AU"/>
        </w:rPr>
        <w:t xml:space="preserve"> - Organisational change motives and status</w:t>
      </w:r>
    </w:p>
    <w:p w14:paraId="21260912" w14:textId="77777777" w:rsidR="005C0CD4" w:rsidRPr="00CE4231" w:rsidRDefault="005C0CD4" w:rsidP="005C0CD4">
      <w:pPr>
        <w:pStyle w:val="Heading4"/>
        <w:rPr>
          <w:lang w:val="en-AU"/>
        </w:rPr>
      </w:pPr>
      <w:r w:rsidRPr="00CE4231">
        <w:rPr>
          <w:lang w:val="en-AU"/>
        </w:rPr>
        <w:t>How organisations perform</w:t>
      </w:r>
    </w:p>
    <w:p w14:paraId="4B36C35E" w14:textId="4315EE5C" w:rsidR="005C0CD4" w:rsidRPr="00CE4231" w:rsidRDefault="005C0CD4" w:rsidP="005C0CD4">
      <w:pPr>
        <w:rPr>
          <w:color w:val="000000" w:themeColor="text1"/>
          <w:lang w:val="en-AU"/>
        </w:rPr>
      </w:pPr>
      <w:r w:rsidRPr="00CE4231">
        <w:rPr>
          <w:color w:val="000000" w:themeColor="text1"/>
          <w:lang w:val="en-AU"/>
        </w:rPr>
        <w:t>Many organisational change programs supported by donors emphasise capacity building.</w:t>
      </w:r>
      <w:r>
        <w:rPr>
          <w:color w:val="000000" w:themeColor="text1"/>
          <w:lang w:val="en-AU"/>
        </w:rPr>
        <w:t xml:space="preserve"> </w:t>
      </w:r>
      <w:r w:rsidRPr="00CE4231">
        <w:rPr>
          <w:color w:val="000000" w:themeColor="text1"/>
          <w:lang w:val="en-AU"/>
        </w:rPr>
        <w:t>PFMP and PFM-I include</w:t>
      </w:r>
      <w:r w:rsidR="00257940">
        <w:rPr>
          <w:color w:val="000000" w:themeColor="text1"/>
          <w:lang w:val="en-AU"/>
        </w:rPr>
        <w:t>d</w:t>
      </w:r>
      <w:r w:rsidRPr="00CE4231">
        <w:rPr>
          <w:color w:val="000000" w:themeColor="text1"/>
          <w:lang w:val="en-AU"/>
        </w:rPr>
        <w:t xml:space="preserve"> many capacity building interventions. The PFMP-II goal and end-of-program outcome emphasise improved infrastructure delivery and performance of the public infrastructure system in the Philippines. Research over the past 10-15 years highlights that for changes in performance there is a need to support change in capacity as well as the environment in which new capacity is used and the motivation of people to apply their new capacity in practice. Donor programs cannot deliver all these elements – so a partnership with government agencies is essential and the design seeks to motivate their support through output-based and other incentivised delivery approaches.</w:t>
      </w:r>
      <w:r>
        <w:rPr>
          <w:color w:val="000000" w:themeColor="text1"/>
          <w:lang w:val="en-AU"/>
        </w:rPr>
        <w:t xml:space="preserve"> </w:t>
      </w:r>
      <w:r w:rsidRPr="00CE4231">
        <w:rPr>
          <w:color w:val="000000" w:themeColor="text1"/>
          <w:lang w:val="en-AU"/>
        </w:rPr>
        <w:t xml:space="preserve">This change mechanism is summarised in </w:t>
      </w:r>
      <w:r w:rsidRPr="00F77FE0">
        <w:rPr>
          <w:b/>
          <w:color w:val="000000" w:themeColor="text1"/>
          <w:lang w:val="en-AU"/>
        </w:rPr>
        <w:t>Figure 5B</w:t>
      </w:r>
      <w:r w:rsidRPr="00CE4231">
        <w:rPr>
          <w:color w:val="000000" w:themeColor="text1"/>
          <w:vertAlign w:val="superscript"/>
          <w:lang w:val="en-AU"/>
        </w:rPr>
        <w:footnoteReference w:id="15"/>
      </w:r>
      <w:r w:rsidRPr="00CE4231">
        <w:rPr>
          <w:color w:val="000000" w:themeColor="text1"/>
          <w:lang w:val="en-AU"/>
        </w:rPr>
        <w:t xml:space="preserve"> and provides a framework for monitoring and results measurement.</w:t>
      </w:r>
    </w:p>
    <w:p w14:paraId="0EF1CB99" w14:textId="3AB69A00" w:rsidR="005C0CD4" w:rsidRPr="00CE4231" w:rsidRDefault="00DD3764" w:rsidP="005C0CD4">
      <w:pPr>
        <w:rPr>
          <w:color w:val="000000" w:themeColor="text1"/>
          <w:lang w:val="en-AU"/>
        </w:rPr>
      </w:pPr>
      <w:r w:rsidRPr="00CE4231">
        <w:rPr>
          <w:noProof/>
          <w:lang w:val="en-AU" w:eastAsia="en-AU"/>
        </w:rPr>
        <mc:AlternateContent>
          <mc:Choice Requires="wps">
            <w:drawing>
              <wp:anchor distT="0" distB="0" distL="114300" distR="114300" simplePos="0" relativeHeight="251750400" behindDoc="0" locked="0" layoutInCell="1" allowOverlap="1" wp14:anchorId="519C30D6" wp14:editId="34006C91">
                <wp:simplePos x="0" y="0"/>
                <wp:positionH relativeFrom="column">
                  <wp:posOffset>-38100</wp:posOffset>
                </wp:positionH>
                <wp:positionV relativeFrom="paragraph">
                  <wp:posOffset>30480</wp:posOffset>
                </wp:positionV>
                <wp:extent cx="2895600" cy="485775"/>
                <wp:effectExtent l="0" t="0" r="0" b="9525"/>
                <wp:wrapSquare wrapText="bothSides"/>
                <wp:docPr id="17" name="Text Box 17"/>
                <wp:cNvGraphicFramePr/>
                <a:graphic xmlns:a="http://schemas.openxmlformats.org/drawingml/2006/main">
                  <a:graphicData uri="http://schemas.microsoft.com/office/word/2010/wordprocessingShape">
                    <wps:wsp>
                      <wps:cNvSpPr txBox="1"/>
                      <wps:spPr>
                        <a:xfrm>
                          <a:off x="0" y="0"/>
                          <a:ext cx="2895600" cy="485775"/>
                        </a:xfrm>
                        <a:prstGeom prst="rect">
                          <a:avLst/>
                        </a:prstGeom>
                        <a:noFill/>
                        <a:ln>
                          <a:noFill/>
                        </a:ln>
                        <a:effectLst/>
                      </wps:spPr>
                      <wps:txbx>
                        <w:txbxContent>
                          <w:p w14:paraId="32769A98" w14:textId="0F0FBC24" w:rsidR="004E71A9" w:rsidRPr="0069263B" w:rsidRDefault="004E71A9" w:rsidP="005C0CD4">
                            <w:pPr>
                              <w:pStyle w:val="Caption"/>
                              <w:rPr>
                                <w:b w:val="0"/>
                                <w:noProof/>
                                <w:color w:val="000000" w:themeColor="text1"/>
                                <w:szCs w:val="22"/>
                              </w:rPr>
                            </w:pPr>
                            <w:r w:rsidRPr="0069263B">
                              <w:t xml:space="preserve">Figure </w:t>
                            </w:r>
                            <w:r>
                              <w:t>5B</w:t>
                            </w:r>
                            <w:r w:rsidRPr="0069263B">
                              <w:t xml:space="preserve"> - Requirements for organisational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C30D6" id="Text Box 17" o:spid="_x0000_s1034" type="#_x0000_t202" style="position:absolute;margin-left:-3pt;margin-top:2.4pt;width:228pt;height:3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" filled="f" stroked="f">
                <v:textbox inset="0,0,0,0">
                  <w:txbxContent>
                    <w:p w14:paraId="32769A98" w14:textId="0F0FBC24" w:rsidR="004E71A9" w:rsidRPr="0069263B" w:rsidRDefault="004E71A9" w:rsidP="005C0CD4">
                      <w:pPr>
                        <w:pStyle w:val="Caption"/>
                        <w:rPr>
                          <w:b w:val="0"/>
                          <w:noProof/>
                          <w:color w:val="000000" w:themeColor="text1"/>
                          <w:szCs w:val="22"/>
                        </w:rPr>
                      </w:pPr>
                      <w:r w:rsidRPr="0069263B">
                        <w:t xml:space="preserve">Figure </w:t>
                      </w:r>
                      <w:r>
                        <w:t>5B</w:t>
                      </w:r>
                      <w:r w:rsidRPr="0069263B">
                        <w:t xml:space="preserve"> - Requirements for organisational change</w:t>
                      </w:r>
                    </w:p>
                  </w:txbxContent>
                </v:textbox>
                <w10:wrap type="square"/>
              </v:shape>
            </w:pict>
          </mc:Fallback>
        </mc:AlternateContent>
      </w:r>
      <w:r w:rsidR="005C0CD4" w:rsidRPr="00800AC9">
        <w:rPr>
          <w:noProof/>
          <w:color w:val="000000" w:themeColor="text1"/>
          <w:sz w:val="24"/>
          <w:lang w:val="en-AU" w:eastAsia="en-AU"/>
        </w:rPr>
        <w:drawing>
          <wp:anchor distT="0" distB="0" distL="114300" distR="114300" simplePos="0" relativeHeight="251747328" behindDoc="0" locked="0" layoutInCell="1" allowOverlap="1" wp14:anchorId="763421D8" wp14:editId="2F4B90F8">
            <wp:simplePos x="0" y="0"/>
            <wp:positionH relativeFrom="column">
              <wp:posOffset>2121535</wp:posOffset>
            </wp:positionH>
            <wp:positionV relativeFrom="paragraph">
              <wp:posOffset>116205</wp:posOffset>
            </wp:positionV>
            <wp:extent cx="3150870" cy="2590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087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71AA" w14:textId="63155DFD" w:rsidR="005C0CD4" w:rsidRPr="00CE4231" w:rsidRDefault="005C0CD4" w:rsidP="005C0CD4">
      <w:pPr>
        <w:rPr>
          <w:lang w:val="en-AU"/>
        </w:rPr>
      </w:pPr>
    </w:p>
    <w:p w14:paraId="774172BA" w14:textId="77777777" w:rsidR="005C0CD4" w:rsidRPr="00CE4231" w:rsidRDefault="005C0CD4" w:rsidP="005C0CD4">
      <w:pPr>
        <w:rPr>
          <w:lang w:val="en-AU"/>
        </w:rPr>
      </w:pPr>
    </w:p>
    <w:p w14:paraId="24DB4009" w14:textId="77777777" w:rsidR="005C0CD4" w:rsidRPr="00CE4231" w:rsidRDefault="005C0CD4" w:rsidP="005C0CD4">
      <w:pPr>
        <w:rPr>
          <w:lang w:val="en-AU"/>
        </w:rPr>
      </w:pPr>
    </w:p>
    <w:p w14:paraId="0A34537E" w14:textId="77777777" w:rsidR="005C0CD4" w:rsidRPr="00CE4231" w:rsidRDefault="005C0CD4" w:rsidP="005C0CD4">
      <w:pPr>
        <w:rPr>
          <w:lang w:val="en-AU"/>
        </w:rPr>
      </w:pPr>
    </w:p>
    <w:p w14:paraId="1473C16C" w14:textId="77777777" w:rsidR="005C0CD4" w:rsidRPr="00CE4231" w:rsidRDefault="005C0CD4" w:rsidP="005C0CD4">
      <w:pPr>
        <w:rPr>
          <w:lang w:val="en-AU"/>
        </w:rPr>
      </w:pPr>
    </w:p>
    <w:p w14:paraId="37D00C00" w14:textId="77777777" w:rsidR="005C0CD4" w:rsidRPr="00CE4231" w:rsidRDefault="005C0CD4" w:rsidP="005C0CD4">
      <w:pPr>
        <w:rPr>
          <w:lang w:val="en-AU"/>
        </w:rPr>
      </w:pPr>
    </w:p>
    <w:p w14:paraId="43692594" w14:textId="77777777" w:rsidR="005C0CD4" w:rsidRPr="00CE4231" w:rsidRDefault="005C0CD4" w:rsidP="005C0CD4">
      <w:pPr>
        <w:rPr>
          <w:lang w:val="en-AU"/>
        </w:rPr>
      </w:pPr>
    </w:p>
    <w:p w14:paraId="33D386D8" w14:textId="77777777" w:rsidR="005C0CD4" w:rsidRPr="00CE4231" w:rsidRDefault="005C0CD4" w:rsidP="005C0CD4">
      <w:pPr>
        <w:rPr>
          <w:lang w:val="en-AU"/>
        </w:rPr>
      </w:pPr>
    </w:p>
    <w:p w14:paraId="54E8CB68" w14:textId="77777777" w:rsidR="005C0CD4" w:rsidRPr="00CE4231" w:rsidRDefault="005C0CD4" w:rsidP="005C0CD4">
      <w:pPr>
        <w:rPr>
          <w:lang w:val="en-AU"/>
        </w:rPr>
      </w:pPr>
    </w:p>
    <w:p w14:paraId="01D044CE" w14:textId="77777777" w:rsidR="005C0CD4" w:rsidRPr="00CE4231" w:rsidRDefault="005C0CD4" w:rsidP="005C0CD4">
      <w:pPr>
        <w:rPr>
          <w:lang w:val="en-AU"/>
        </w:rPr>
      </w:pPr>
    </w:p>
    <w:p w14:paraId="18886C96" w14:textId="7B8BB57C" w:rsidR="00DD3764" w:rsidRPr="0071040C" w:rsidRDefault="00402AD0" w:rsidP="005C0CD4">
      <w:pPr>
        <w:pStyle w:val="Heading4"/>
        <w:rPr>
          <w:color w:val="auto"/>
          <w:lang w:val="en-AU"/>
        </w:rPr>
      </w:pPr>
      <w:r w:rsidRPr="0071040C">
        <w:rPr>
          <w:color w:val="auto"/>
          <w:lang w:val="en-AU"/>
        </w:rPr>
        <w:t>How innovations are adopted and spread</w:t>
      </w:r>
    </w:p>
    <w:p w14:paraId="1714CE1E" w14:textId="57FFF388" w:rsidR="00A406D0" w:rsidRPr="0071040C" w:rsidRDefault="00E33488" w:rsidP="00DD3764">
      <w:pPr>
        <w:rPr>
          <w:color w:val="auto"/>
          <w:lang w:val="en-AU"/>
        </w:rPr>
      </w:pPr>
      <w:r w:rsidRPr="0071040C">
        <w:rPr>
          <w:noProof/>
          <w:color w:val="auto"/>
          <w:lang w:val="en-AU" w:eastAsia="en-AU"/>
        </w:rPr>
        <mc:AlternateContent>
          <mc:Choice Requires="wps">
            <w:drawing>
              <wp:anchor distT="0" distB="0" distL="114300" distR="114300" simplePos="0" relativeHeight="251814912" behindDoc="0" locked="0" layoutInCell="1" allowOverlap="1" wp14:anchorId="2CADD4E6" wp14:editId="09D88C90">
                <wp:simplePos x="0" y="0"/>
                <wp:positionH relativeFrom="column">
                  <wp:posOffset>885825</wp:posOffset>
                </wp:positionH>
                <wp:positionV relativeFrom="paragraph">
                  <wp:posOffset>1854835</wp:posOffset>
                </wp:positionV>
                <wp:extent cx="3742660" cy="391278"/>
                <wp:effectExtent l="0" t="0" r="10795" b="8890"/>
                <wp:wrapNone/>
                <wp:docPr id="417046825" name="Text Box 417046825"/>
                <wp:cNvGraphicFramePr/>
                <a:graphic xmlns:a="http://schemas.openxmlformats.org/drawingml/2006/main">
                  <a:graphicData uri="http://schemas.microsoft.com/office/word/2010/wordprocessingShape">
                    <wps:wsp>
                      <wps:cNvSpPr txBox="1"/>
                      <wps:spPr>
                        <a:xfrm>
                          <a:off x="0" y="0"/>
                          <a:ext cx="3742660" cy="391278"/>
                        </a:xfrm>
                        <a:prstGeom prst="rect">
                          <a:avLst/>
                        </a:prstGeom>
                        <a:noFill/>
                        <a:ln>
                          <a:noFill/>
                        </a:ln>
                        <a:effectLst/>
                      </wps:spPr>
                      <wps:txbx>
                        <w:txbxContent>
                          <w:p w14:paraId="53761D40" w14:textId="77777777" w:rsidR="004E71A9" w:rsidRPr="001D0B04" w:rsidRDefault="004E71A9" w:rsidP="00E33488">
                            <w:pPr>
                              <w:pStyle w:val="Caption"/>
                              <w:spacing w:before="120" w:after="120"/>
                              <w:jc w:val="center"/>
                              <w:rPr>
                                <w:rFonts w:cstheme="minorHAnsi"/>
                                <w:b w:val="0"/>
                                <w:noProof/>
                                <w:color w:val="000000" w:themeColor="text1"/>
                                <w:szCs w:val="22"/>
                              </w:rPr>
                            </w:pPr>
                            <w:r w:rsidRPr="001D0B04">
                              <w:rPr>
                                <w:rFonts w:cstheme="minorHAnsi"/>
                                <w:szCs w:val="22"/>
                              </w:rPr>
                              <w:t>Table 5A - Five factors driving adoption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ADD4E6" id="Text Box 417046825" o:spid="_x0000_s1035" type="#_x0000_t202" style="position:absolute;margin-left:69.75pt;margin-top:146.05pt;width:294.7pt;height:30.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" filled="f" stroked="f">
                <v:textbox inset="0,0,0,0">
                  <w:txbxContent>
                    <w:p w14:paraId="53761D40" w14:textId="77777777" w:rsidR="004E71A9" w:rsidRPr="001D0B04" w:rsidRDefault="004E71A9" w:rsidP="00E33488">
                      <w:pPr>
                        <w:pStyle w:val="Caption"/>
                        <w:spacing w:before="120" w:after="120"/>
                        <w:jc w:val="center"/>
                        <w:rPr>
                          <w:rFonts w:cstheme="minorHAnsi"/>
                          <w:b w:val="0"/>
                          <w:noProof/>
                          <w:color w:val="000000" w:themeColor="text1"/>
                          <w:szCs w:val="22"/>
                        </w:rPr>
                      </w:pPr>
                      <w:r w:rsidRPr="001D0B04">
                        <w:rPr>
                          <w:rFonts w:cstheme="minorHAnsi"/>
                          <w:szCs w:val="22"/>
                        </w:rPr>
                        <w:t>Table 5A - Five factors driving adoption</w:t>
                      </w:r>
                    </w:p>
                  </w:txbxContent>
                </v:textbox>
              </v:shape>
            </w:pict>
          </mc:Fallback>
        </mc:AlternateContent>
      </w:r>
      <w:r w:rsidR="00C844AE" w:rsidRPr="0071040C">
        <w:rPr>
          <w:color w:val="auto"/>
          <w:lang w:val="en-AU"/>
        </w:rPr>
        <w:t>Adoption is an individual process: from first hearing about an innovation to finally adopting it.</w:t>
      </w:r>
      <w:r w:rsidR="00A20364">
        <w:rPr>
          <w:color w:val="auto"/>
          <w:lang w:val="en-AU"/>
        </w:rPr>
        <w:t xml:space="preserve"> </w:t>
      </w:r>
      <w:r w:rsidR="00C844AE" w:rsidRPr="0071040C">
        <w:rPr>
          <w:color w:val="auto"/>
          <w:lang w:val="en-AU"/>
        </w:rPr>
        <w:t>Diffusion is a group or organisational process, which suggests how an innovation spreads more widely in society.</w:t>
      </w:r>
      <w:r w:rsidR="00A20364">
        <w:rPr>
          <w:color w:val="auto"/>
          <w:lang w:val="en-AU"/>
        </w:rPr>
        <w:t xml:space="preserve"> </w:t>
      </w:r>
      <w:r w:rsidR="00C844AE" w:rsidRPr="0071040C">
        <w:rPr>
          <w:color w:val="auto"/>
          <w:lang w:val="en-AU"/>
        </w:rPr>
        <w:t>The adoption and diffusion of innovation was first studied in the 1890s.</w:t>
      </w:r>
      <w:r w:rsidR="00A20364">
        <w:rPr>
          <w:color w:val="auto"/>
          <w:lang w:val="en-AU"/>
        </w:rPr>
        <w:t xml:space="preserve"> </w:t>
      </w:r>
      <w:r w:rsidR="00C844AE" w:rsidRPr="0071040C">
        <w:rPr>
          <w:color w:val="auto"/>
          <w:lang w:val="en-AU"/>
        </w:rPr>
        <w:t xml:space="preserve">In 1962 Everett Rogers, a professor of rural sociology published his seminal work: </w:t>
      </w:r>
      <w:r w:rsidR="00C844AE" w:rsidRPr="0071040C">
        <w:rPr>
          <w:i/>
          <w:color w:val="auto"/>
          <w:lang w:val="en-AU"/>
        </w:rPr>
        <w:t>Diffusion of Innovations</w:t>
      </w:r>
      <w:r w:rsidR="00C844AE" w:rsidRPr="0071040C">
        <w:rPr>
          <w:rStyle w:val="FootnoteReference"/>
          <w:i/>
          <w:color w:val="auto"/>
          <w:lang w:val="en-AU"/>
        </w:rPr>
        <w:footnoteReference w:id="16"/>
      </w:r>
      <w:r w:rsidR="00C844AE" w:rsidRPr="0071040C">
        <w:rPr>
          <w:color w:val="auto"/>
          <w:lang w:val="en-AU"/>
        </w:rPr>
        <w:t>, which synthesised research from over 500 diffusion studies to produce a theory of adoption among individuals and organisations.</w:t>
      </w:r>
      <w:r w:rsidR="00A20364">
        <w:rPr>
          <w:color w:val="auto"/>
          <w:lang w:val="en-AU"/>
        </w:rPr>
        <w:t xml:space="preserve"> </w:t>
      </w:r>
      <w:r w:rsidR="00C844AE" w:rsidRPr="0071040C">
        <w:rPr>
          <w:color w:val="auto"/>
          <w:lang w:val="en-AU"/>
        </w:rPr>
        <w:t>Rogers’ showed that four main elements influence the spread of a new idea: the innovation, communication channels, time, and social system.</w:t>
      </w:r>
      <w:r w:rsidR="00A20364">
        <w:rPr>
          <w:color w:val="auto"/>
          <w:lang w:val="en-AU"/>
        </w:rPr>
        <w:t xml:space="preserve"> </w:t>
      </w:r>
      <w:r w:rsidR="00C844AE" w:rsidRPr="0071040C">
        <w:rPr>
          <w:color w:val="auto"/>
          <w:lang w:val="en-AU"/>
        </w:rPr>
        <w:t>Diffusion is the process by which an innovation is communicated through certain channels over time among the members of a social system.</w:t>
      </w:r>
      <w:r w:rsidR="00A20364">
        <w:rPr>
          <w:color w:val="auto"/>
          <w:lang w:val="en-AU"/>
        </w:rPr>
        <w:t xml:space="preserve"> </w:t>
      </w:r>
      <w:r w:rsidR="00C844AE" w:rsidRPr="0071040C">
        <w:rPr>
          <w:color w:val="auto"/>
          <w:lang w:val="en-AU"/>
        </w:rPr>
        <w:t>Rogers identified five characteristics of an innovation that influence an individual’s decision to adopt or reject it (</w:t>
      </w:r>
      <w:r w:rsidR="00C844AE" w:rsidRPr="0071040C">
        <w:rPr>
          <w:b/>
          <w:color w:val="auto"/>
          <w:lang w:val="en-AU"/>
        </w:rPr>
        <w:t>Table 5A</w:t>
      </w:r>
      <w:r w:rsidR="00C844AE" w:rsidRPr="0071040C">
        <w:rPr>
          <w:color w:val="auto"/>
          <w:lang w:val="en-AU"/>
        </w:rPr>
        <w:t>): relative advantage, compatibility, complexity or simplicity, trialability and observability.</w:t>
      </w:r>
    </w:p>
    <w:p w14:paraId="43EEF0CF" w14:textId="46FD4C56" w:rsidR="00E33488" w:rsidRDefault="00E33488" w:rsidP="00DD3764">
      <w:pPr>
        <w:rPr>
          <w:lang w:val="en-AU"/>
        </w:rPr>
      </w:pPr>
    </w:p>
    <w:tbl>
      <w:tblPr>
        <w:tblStyle w:val="TableGrid11"/>
        <w:tblW w:w="0" w:type="auto"/>
        <w:tblLook w:val="04A0" w:firstRow="1" w:lastRow="0" w:firstColumn="1" w:lastColumn="0" w:noHBand="0" w:noVBand="1"/>
      </w:tblPr>
      <w:tblGrid>
        <w:gridCol w:w="1927"/>
        <w:gridCol w:w="7089"/>
      </w:tblGrid>
      <w:tr w:rsidR="00C844AE" w:rsidRPr="00C844AE" w14:paraId="75C1EF4C" w14:textId="77777777" w:rsidTr="00C844AE">
        <w:tc>
          <w:tcPr>
            <w:tcW w:w="1927" w:type="dxa"/>
            <w:shd w:val="clear" w:color="auto" w:fill="9BBB59"/>
            <w:vAlign w:val="center"/>
          </w:tcPr>
          <w:p w14:paraId="1C8FF2F0" w14:textId="77777777" w:rsidR="00C844AE" w:rsidRPr="00C844AE" w:rsidRDefault="00C844AE" w:rsidP="00C844AE">
            <w:pPr>
              <w:suppressAutoHyphens w:val="0"/>
              <w:spacing w:before="0" w:after="0" w:line="240" w:lineRule="auto"/>
              <w:jc w:val="center"/>
              <w:rPr>
                <w:rFonts w:asciiTheme="minorHAnsi" w:hAnsiTheme="minorHAnsi" w:cstheme="minorHAnsi"/>
                <w:b/>
                <w:bCs/>
                <w:color w:val="auto"/>
                <w:sz w:val="22"/>
                <w:szCs w:val="22"/>
              </w:rPr>
            </w:pPr>
            <w:r w:rsidRPr="00C844AE">
              <w:rPr>
                <w:rFonts w:asciiTheme="minorHAnsi" w:hAnsiTheme="minorHAnsi" w:cstheme="minorHAnsi"/>
                <w:b/>
                <w:bCs/>
                <w:color w:val="auto"/>
                <w:sz w:val="22"/>
                <w:szCs w:val="22"/>
              </w:rPr>
              <w:t>Factor</w:t>
            </w:r>
          </w:p>
        </w:tc>
        <w:tc>
          <w:tcPr>
            <w:tcW w:w="7089" w:type="dxa"/>
            <w:shd w:val="clear" w:color="auto" w:fill="9BBB59"/>
            <w:vAlign w:val="center"/>
          </w:tcPr>
          <w:p w14:paraId="596794BD" w14:textId="77777777" w:rsidR="00C844AE" w:rsidRPr="00C844AE" w:rsidRDefault="00C844AE" w:rsidP="00C844AE">
            <w:pPr>
              <w:suppressAutoHyphens w:val="0"/>
              <w:spacing w:before="0" w:after="0" w:line="240" w:lineRule="auto"/>
              <w:jc w:val="center"/>
              <w:rPr>
                <w:rFonts w:asciiTheme="minorHAnsi" w:hAnsiTheme="minorHAnsi" w:cstheme="minorHAnsi"/>
                <w:b/>
                <w:bCs/>
                <w:color w:val="auto"/>
                <w:sz w:val="22"/>
                <w:szCs w:val="22"/>
              </w:rPr>
            </w:pPr>
            <w:r w:rsidRPr="00C844AE">
              <w:rPr>
                <w:rFonts w:asciiTheme="minorHAnsi" w:hAnsiTheme="minorHAnsi" w:cstheme="minorHAnsi"/>
                <w:b/>
                <w:bCs/>
                <w:color w:val="auto"/>
                <w:sz w:val="22"/>
                <w:szCs w:val="22"/>
              </w:rPr>
              <w:t>Definition</w:t>
            </w:r>
          </w:p>
        </w:tc>
      </w:tr>
      <w:tr w:rsidR="00C844AE" w:rsidRPr="00C844AE" w14:paraId="2B9BAA99" w14:textId="77777777" w:rsidTr="00C844AE">
        <w:tc>
          <w:tcPr>
            <w:tcW w:w="1927" w:type="dxa"/>
            <w:shd w:val="clear" w:color="auto" w:fill="D6E3BC"/>
            <w:vAlign w:val="center"/>
          </w:tcPr>
          <w:p w14:paraId="2C06323E" w14:textId="77777777" w:rsidR="00C844AE" w:rsidRPr="00C844AE" w:rsidRDefault="00C844AE" w:rsidP="00C844AE">
            <w:pPr>
              <w:suppressAutoHyphens w:val="0"/>
              <w:spacing w:before="0" w:after="0" w:line="240" w:lineRule="auto"/>
              <w:jc w:val="left"/>
              <w:rPr>
                <w:rFonts w:asciiTheme="minorHAnsi" w:hAnsiTheme="minorHAnsi" w:cstheme="minorHAnsi"/>
                <w:color w:val="auto"/>
                <w:sz w:val="22"/>
                <w:szCs w:val="22"/>
              </w:rPr>
            </w:pPr>
            <w:r w:rsidRPr="00C844AE">
              <w:rPr>
                <w:rFonts w:asciiTheme="minorHAnsi" w:hAnsiTheme="minorHAnsi" w:cstheme="minorHAnsi"/>
                <w:color w:val="auto"/>
                <w:sz w:val="22"/>
                <w:szCs w:val="22"/>
              </w:rPr>
              <w:t>Relative Advantage</w:t>
            </w:r>
          </w:p>
        </w:tc>
        <w:tc>
          <w:tcPr>
            <w:tcW w:w="7089" w:type="dxa"/>
            <w:shd w:val="clear" w:color="auto" w:fill="D6E3BC"/>
            <w:vAlign w:val="center"/>
          </w:tcPr>
          <w:p w14:paraId="04C24347" w14:textId="77777777" w:rsidR="00C844AE" w:rsidRPr="00C844AE" w:rsidRDefault="00C844AE" w:rsidP="00C844AE">
            <w:pPr>
              <w:suppressAutoHyphens w:val="0"/>
              <w:spacing w:before="0" w:after="0" w:line="240" w:lineRule="auto"/>
              <w:jc w:val="left"/>
              <w:rPr>
                <w:rFonts w:asciiTheme="minorHAnsi" w:hAnsiTheme="minorHAnsi" w:cstheme="minorHAnsi"/>
                <w:color w:val="auto"/>
                <w:sz w:val="22"/>
                <w:szCs w:val="22"/>
              </w:rPr>
            </w:pPr>
            <w:r w:rsidRPr="00C844AE">
              <w:rPr>
                <w:rFonts w:asciiTheme="minorHAnsi" w:hAnsiTheme="minorHAnsi" w:cstheme="minorHAnsi"/>
                <w:color w:val="auto"/>
                <w:sz w:val="22"/>
                <w:szCs w:val="22"/>
              </w:rPr>
              <w:t>How improved an innovation is over the previous generation.</w:t>
            </w:r>
          </w:p>
        </w:tc>
      </w:tr>
      <w:tr w:rsidR="00C844AE" w:rsidRPr="00C844AE" w14:paraId="0DA13104" w14:textId="77777777" w:rsidTr="00C844AE">
        <w:tc>
          <w:tcPr>
            <w:tcW w:w="1927" w:type="dxa"/>
            <w:shd w:val="clear" w:color="auto" w:fill="D6E3BC"/>
            <w:vAlign w:val="center"/>
          </w:tcPr>
          <w:p w14:paraId="0DEC8514" w14:textId="77777777" w:rsidR="00C844AE" w:rsidRPr="00C844AE" w:rsidRDefault="00C844AE" w:rsidP="00C844AE">
            <w:pPr>
              <w:suppressAutoHyphens w:val="0"/>
              <w:spacing w:before="0" w:after="0" w:line="240" w:lineRule="auto"/>
              <w:jc w:val="left"/>
              <w:rPr>
                <w:rFonts w:asciiTheme="minorHAnsi" w:hAnsiTheme="minorHAnsi" w:cstheme="minorHAnsi"/>
                <w:color w:val="auto"/>
                <w:sz w:val="22"/>
                <w:szCs w:val="22"/>
              </w:rPr>
            </w:pPr>
            <w:r w:rsidRPr="00C844AE">
              <w:rPr>
                <w:rFonts w:asciiTheme="minorHAnsi" w:hAnsiTheme="minorHAnsi" w:cstheme="minorHAnsi"/>
                <w:color w:val="auto"/>
                <w:sz w:val="22"/>
                <w:szCs w:val="22"/>
              </w:rPr>
              <w:t>Compatibility</w:t>
            </w:r>
          </w:p>
        </w:tc>
        <w:tc>
          <w:tcPr>
            <w:tcW w:w="7089" w:type="dxa"/>
            <w:shd w:val="clear" w:color="auto" w:fill="D6E3BC"/>
            <w:vAlign w:val="center"/>
          </w:tcPr>
          <w:p w14:paraId="45BA0D68" w14:textId="77777777" w:rsidR="00C844AE" w:rsidRPr="00C844AE" w:rsidRDefault="00C844AE" w:rsidP="00C844AE">
            <w:pPr>
              <w:suppressAutoHyphens w:val="0"/>
              <w:spacing w:before="0" w:after="0" w:line="240" w:lineRule="auto"/>
              <w:jc w:val="left"/>
              <w:rPr>
                <w:rFonts w:asciiTheme="minorHAnsi" w:hAnsiTheme="minorHAnsi" w:cstheme="minorHAnsi"/>
                <w:color w:val="auto"/>
                <w:sz w:val="22"/>
                <w:szCs w:val="22"/>
              </w:rPr>
            </w:pPr>
            <w:r w:rsidRPr="00C844AE">
              <w:rPr>
                <w:rFonts w:asciiTheme="minorHAnsi" w:hAnsiTheme="minorHAnsi" w:cstheme="minorHAnsi"/>
                <w:color w:val="auto"/>
                <w:sz w:val="22"/>
                <w:szCs w:val="22"/>
              </w:rPr>
              <w:t>The level of compatibility that an innovation has to be assimilated into an individual’s life.</w:t>
            </w:r>
          </w:p>
        </w:tc>
      </w:tr>
      <w:tr w:rsidR="00C844AE" w:rsidRPr="00C844AE" w14:paraId="627F557D" w14:textId="77777777" w:rsidTr="00C844AE">
        <w:tc>
          <w:tcPr>
            <w:tcW w:w="1927" w:type="dxa"/>
            <w:shd w:val="clear" w:color="auto" w:fill="D6E3BC"/>
            <w:vAlign w:val="center"/>
          </w:tcPr>
          <w:p w14:paraId="7BE21EF2" w14:textId="77777777" w:rsidR="00C844AE" w:rsidRPr="00C844AE" w:rsidRDefault="00496A0C" w:rsidP="00C844AE">
            <w:pPr>
              <w:suppressAutoHyphens w:val="0"/>
              <w:spacing w:before="0" w:after="0" w:line="240" w:lineRule="auto"/>
              <w:jc w:val="left"/>
              <w:rPr>
                <w:rFonts w:asciiTheme="minorHAnsi" w:hAnsiTheme="minorHAnsi" w:cstheme="minorHAnsi"/>
                <w:color w:val="auto"/>
                <w:sz w:val="22"/>
                <w:szCs w:val="22"/>
              </w:rPr>
            </w:pPr>
            <w:hyperlink r:id="rId41" w:tooltip="Complexity" w:history="1">
              <w:r w:rsidR="00C844AE" w:rsidRPr="00C844AE">
                <w:rPr>
                  <w:rFonts w:asciiTheme="minorHAnsi" w:hAnsiTheme="minorHAnsi" w:cstheme="minorHAnsi"/>
                  <w:color w:val="auto"/>
                  <w:sz w:val="22"/>
                  <w:szCs w:val="22"/>
                </w:rPr>
                <w:t>Complexity</w:t>
              </w:r>
            </w:hyperlink>
            <w:r w:rsidR="00C844AE" w:rsidRPr="00C844AE">
              <w:rPr>
                <w:rFonts w:asciiTheme="minorHAnsi" w:hAnsiTheme="minorHAnsi" w:cstheme="minorHAnsi"/>
                <w:color w:val="auto"/>
                <w:sz w:val="22"/>
                <w:szCs w:val="22"/>
              </w:rPr>
              <w:t xml:space="preserve"> / </w:t>
            </w:r>
            <w:hyperlink r:id="rId42" w:tooltip="Simplicity" w:history="1">
              <w:r w:rsidR="00C844AE" w:rsidRPr="00C844AE">
                <w:rPr>
                  <w:rFonts w:asciiTheme="minorHAnsi" w:hAnsiTheme="minorHAnsi" w:cstheme="minorHAnsi"/>
                  <w:color w:val="auto"/>
                  <w:sz w:val="22"/>
                  <w:szCs w:val="22"/>
                </w:rPr>
                <w:t>Simplicity</w:t>
              </w:r>
            </w:hyperlink>
          </w:p>
        </w:tc>
        <w:tc>
          <w:tcPr>
            <w:tcW w:w="7089" w:type="dxa"/>
            <w:shd w:val="clear" w:color="auto" w:fill="D6E3BC"/>
            <w:vAlign w:val="center"/>
          </w:tcPr>
          <w:p w14:paraId="2CCA2878" w14:textId="77777777" w:rsidR="00C844AE" w:rsidRPr="00C844AE" w:rsidRDefault="00C844AE" w:rsidP="00C844AE">
            <w:pPr>
              <w:suppressAutoHyphens w:val="0"/>
              <w:spacing w:before="0" w:after="0" w:line="240" w:lineRule="auto"/>
              <w:jc w:val="left"/>
              <w:rPr>
                <w:rFonts w:asciiTheme="minorHAnsi" w:hAnsiTheme="minorHAnsi" w:cstheme="minorHAnsi"/>
                <w:color w:val="auto"/>
                <w:sz w:val="22"/>
                <w:szCs w:val="22"/>
              </w:rPr>
            </w:pPr>
            <w:r w:rsidRPr="00C844AE">
              <w:rPr>
                <w:rFonts w:asciiTheme="minorHAnsi" w:hAnsiTheme="minorHAnsi" w:cstheme="minorHAnsi"/>
                <w:color w:val="auto"/>
                <w:sz w:val="22"/>
                <w:szCs w:val="22"/>
              </w:rPr>
              <w:t>If the innovation is perceived as complicated or difficult to use, an individual is unlikely to adopt it.</w:t>
            </w:r>
          </w:p>
        </w:tc>
      </w:tr>
      <w:tr w:rsidR="00C844AE" w:rsidRPr="00C844AE" w14:paraId="1C8C9147" w14:textId="77777777" w:rsidTr="00C844AE">
        <w:tc>
          <w:tcPr>
            <w:tcW w:w="1927" w:type="dxa"/>
            <w:shd w:val="clear" w:color="auto" w:fill="D6E3BC"/>
            <w:vAlign w:val="center"/>
          </w:tcPr>
          <w:p w14:paraId="49FF8AB4" w14:textId="77777777" w:rsidR="00C844AE" w:rsidRPr="00C844AE" w:rsidRDefault="00C844AE" w:rsidP="00C844AE">
            <w:pPr>
              <w:suppressAutoHyphens w:val="0"/>
              <w:spacing w:before="0" w:after="0" w:line="240" w:lineRule="auto"/>
              <w:jc w:val="left"/>
              <w:rPr>
                <w:rFonts w:asciiTheme="minorHAnsi" w:hAnsiTheme="minorHAnsi" w:cstheme="minorHAnsi"/>
                <w:color w:val="auto"/>
                <w:sz w:val="22"/>
                <w:szCs w:val="22"/>
              </w:rPr>
            </w:pPr>
            <w:r w:rsidRPr="00C844AE">
              <w:rPr>
                <w:rFonts w:asciiTheme="minorHAnsi" w:hAnsiTheme="minorHAnsi" w:cstheme="minorHAnsi"/>
                <w:color w:val="auto"/>
                <w:sz w:val="22"/>
                <w:szCs w:val="22"/>
              </w:rPr>
              <w:t>Trialability</w:t>
            </w:r>
          </w:p>
        </w:tc>
        <w:tc>
          <w:tcPr>
            <w:tcW w:w="7089" w:type="dxa"/>
            <w:shd w:val="clear" w:color="auto" w:fill="D6E3BC"/>
            <w:vAlign w:val="center"/>
          </w:tcPr>
          <w:p w14:paraId="6B79039D" w14:textId="77777777" w:rsidR="00C844AE" w:rsidRPr="00C844AE" w:rsidRDefault="00C844AE" w:rsidP="00C844AE">
            <w:pPr>
              <w:suppressAutoHyphens w:val="0"/>
              <w:spacing w:before="0" w:after="0" w:line="240" w:lineRule="auto"/>
              <w:jc w:val="left"/>
              <w:rPr>
                <w:rFonts w:asciiTheme="minorHAnsi" w:hAnsiTheme="minorHAnsi" w:cstheme="minorHAnsi"/>
                <w:color w:val="auto"/>
                <w:sz w:val="22"/>
                <w:szCs w:val="22"/>
              </w:rPr>
            </w:pPr>
            <w:r w:rsidRPr="00C844AE">
              <w:rPr>
                <w:rFonts w:asciiTheme="minorHAnsi" w:hAnsiTheme="minorHAnsi" w:cstheme="minorHAnsi"/>
                <w:color w:val="auto"/>
                <w:sz w:val="22"/>
                <w:szCs w:val="22"/>
              </w:rPr>
              <w:t>How easily an innovation may be experimented. If a user is able to test an innovation, the individual will be more likely to adopt it.</w:t>
            </w:r>
          </w:p>
        </w:tc>
      </w:tr>
      <w:tr w:rsidR="00C844AE" w:rsidRPr="00C844AE" w14:paraId="2ACD9B7F" w14:textId="77777777" w:rsidTr="00C844AE">
        <w:tc>
          <w:tcPr>
            <w:tcW w:w="1927" w:type="dxa"/>
            <w:shd w:val="clear" w:color="auto" w:fill="D6E3BC"/>
            <w:vAlign w:val="center"/>
          </w:tcPr>
          <w:p w14:paraId="57AE125B" w14:textId="77777777" w:rsidR="00C844AE" w:rsidRPr="00C844AE" w:rsidRDefault="00C844AE" w:rsidP="00C844AE">
            <w:pPr>
              <w:suppressAutoHyphens w:val="0"/>
              <w:spacing w:before="0" w:after="0" w:line="240" w:lineRule="auto"/>
              <w:jc w:val="left"/>
              <w:rPr>
                <w:rFonts w:asciiTheme="minorHAnsi" w:hAnsiTheme="minorHAnsi" w:cstheme="minorHAnsi"/>
                <w:color w:val="auto"/>
                <w:sz w:val="22"/>
                <w:szCs w:val="22"/>
              </w:rPr>
            </w:pPr>
            <w:r w:rsidRPr="00C844AE">
              <w:rPr>
                <w:rFonts w:asciiTheme="minorHAnsi" w:hAnsiTheme="minorHAnsi" w:cstheme="minorHAnsi"/>
                <w:color w:val="auto"/>
                <w:sz w:val="22"/>
                <w:szCs w:val="22"/>
              </w:rPr>
              <w:t>Observability</w:t>
            </w:r>
          </w:p>
        </w:tc>
        <w:tc>
          <w:tcPr>
            <w:tcW w:w="7089" w:type="dxa"/>
            <w:shd w:val="clear" w:color="auto" w:fill="D6E3BC"/>
            <w:vAlign w:val="center"/>
          </w:tcPr>
          <w:p w14:paraId="4C03046D" w14:textId="77777777" w:rsidR="00C844AE" w:rsidRPr="00C844AE" w:rsidRDefault="00C844AE" w:rsidP="00C844AE">
            <w:pPr>
              <w:suppressAutoHyphens w:val="0"/>
              <w:spacing w:before="0" w:after="0" w:line="240" w:lineRule="auto"/>
              <w:jc w:val="left"/>
              <w:rPr>
                <w:rFonts w:asciiTheme="minorHAnsi" w:hAnsiTheme="minorHAnsi" w:cstheme="minorHAnsi"/>
                <w:color w:val="auto"/>
                <w:sz w:val="22"/>
                <w:szCs w:val="22"/>
              </w:rPr>
            </w:pPr>
            <w:r w:rsidRPr="00C844AE">
              <w:rPr>
                <w:rFonts w:asciiTheme="minorHAnsi" w:hAnsiTheme="minorHAnsi" w:cstheme="minorHAnsi"/>
                <w:color w:val="auto"/>
                <w:sz w:val="22"/>
                <w:szCs w:val="22"/>
              </w:rPr>
              <w:t>The extent that an innovation is visible to others. An innovation that is more visible will drive communication among the individual’s peers and personal networks and will in turn create more positive or negative reactions.</w:t>
            </w:r>
          </w:p>
        </w:tc>
      </w:tr>
    </w:tbl>
    <w:p w14:paraId="13C0F0E8" w14:textId="112E88C4" w:rsidR="00A406D0" w:rsidRDefault="00A406D0" w:rsidP="00DD3764">
      <w:pPr>
        <w:rPr>
          <w:lang w:val="en-AU"/>
        </w:rPr>
      </w:pPr>
    </w:p>
    <w:p w14:paraId="6BE6BA56" w14:textId="2E7C7BD0" w:rsidR="00C844AE" w:rsidRDefault="00C844AE">
      <w:pPr>
        <w:suppressAutoHyphens w:val="0"/>
        <w:spacing w:before="0" w:after="120" w:line="440" w:lineRule="atLeast"/>
        <w:rPr>
          <w:lang w:val="en-AU"/>
        </w:rPr>
      </w:pPr>
      <w:r>
        <w:rPr>
          <w:lang w:val="en-AU"/>
        </w:rPr>
        <w:br w:type="page"/>
      </w:r>
    </w:p>
    <w:p w14:paraId="2DEC3528" w14:textId="556C2A1E" w:rsidR="005C0CD4" w:rsidRPr="00CE4231" w:rsidRDefault="005C0CD4" w:rsidP="005C0CD4">
      <w:pPr>
        <w:pStyle w:val="Heading4"/>
        <w:rPr>
          <w:lang w:val="en-AU"/>
        </w:rPr>
      </w:pPr>
      <w:r w:rsidRPr="00CE4231">
        <w:rPr>
          <w:lang w:val="en-AU"/>
        </w:rPr>
        <w:t>How scale-up is achieved from trials and demonstrations</w:t>
      </w:r>
    </w:p>
    <w:p w14:paraId="59BFFA5A" w14:textId="2956452D" w:rsidR="005C0CD4" w:rsidRPr="00CE4231" w:rsidRDefault="005C0CD4" w:rsidP="005C0CD4">
      <w:pPr>
        <w:rPr>
          <w:color w:val="000000" w:themeColor="text1"/>
          <w:lang w:val="en-AU"/>
        </w:rPr>
      </w:pPr>
      <w:r w:rsidRPr="00CE4231">
        <w:rPr>
          <w:color w:val="000000" w:themeColor="text1"/>
          <w:lang w:val="en-AU"/>
        </w:rPr>
        <w:t>Interventions supported by the program will be developed and trialled with selected agencies.</w:t>
      </w:r>
      <w:r>
        <w:rPr>
          <w:color w:val="000000" w:themeColor="text1"/>
          <w:lang w:val="en-AU"/>
        </w:rPr>
        <w:t xml:space="preserve"> </w:t>
      </w:r>
      <w:r w:rsidRPr="00CE4231">
        <w:rPr>
          <w:color w:val="000000" w:themeColor="text1"/>
          <w:lang w:val="en-AU"/>
        </w:rPr>
        <w:t>Lessons will be captured with evaluative studies and case studies, which will be used to refine outputs and new practices before scale-up as well as for communicating with policy makers and influencers in the public infrastructure system.</w:t>
      </w:r>
      <w:r>
        <w:rPr>
          <w:color w:val="000000" w:themeColor="text1"/>
          <w:lang w:val="en-AU"/>
        </w:rPr>
        <w:t xml:space="preserve"> </w:t>
      </w:r>
      <w:r w:rsidRPr="00CE4231">
        <w:rPr>
          <w:color w:val="000000" w:themeColor="text1"/>
          <w:lang w:val="en-AU"/>
        </w:rPr>
        <w:t xml:space="preserve">The summary logic for these interventions is presented in </w:t>
      </w:r>
      <w:r w:rsidRPr="00F77FE0">
        <w:rPr>
          <w:b/>
          <w:color w:val="000000" w:themeColor="text1"/>
          <w:lang w:val="en-AU"/>
        </w:rPr>
        <w:t xml:space="preserve">Figure </w:t>
      </w:r>
      <w:r w:rsidR="004870D5" w:rsidRPr="00F77FE0">
        <w:rPr>
          <w:b/>
          <w:color w:val="000000" w:themeColor="text1"/>
          <w:lang w:val="en-AU"/>
        </w:rPr>
        <w:t>5C</w:t>
      </w:r>
      <w:r w:rsidRPr="00CE4231">
        <w:rPr>
          <w:color w:val="000000" w:themeColor="text1"/>
          <w:vertAlign w:val="superscript"/>
          <w:lang w:val="en-AU"/>
        </w:rPr>
        <w:footnoteReference w:id="17"/>
      </w:r>
      <w:r w:rsidRPr="00CE4231">
        <w:rPr>
          <w:color w:val="000000" w:themeColor="text1"/>
          <w:lang w:val="en-AU"/>
        </w:rPr>
        <w:t xml:space="preserve"> and provides a framework for monitoring and results measurement.</w:t>
      </w:r>
    </w:p>
    <w:p w14:paraId="34F42FBA" w14:textId="76E0311A" w:rsidR="005C0CD4" w:rsidRPr="00CE4231" w:rsidRDefault="005C0CD4" w:rsidP="005C0CD4">
      <w:pPr>
        <w:rPr>
          <w:color w:val="000000" w:themeColor="text1"/>
          <w:lang w:val="en-AU"/>
        </w:rPr>
      </w:pPr>
      <w:r w:rsidRPr="00CE4231">
        <w:rPr>
          <w:noProof/>
          <w:lang w:val="en-AU" w:eastAsia="en-AU"/>
        </w:rPr>
        <mc:AlternateContent>
          <mc:Choice Requires="wps">
            <w:drawing>
              <wp:anchor distT="0" distB="0" distL="114300" distR="114300" simplePos="0" relativeHeight="251751424" behindDoc="0" locked="0" layoutInCell="1" allowOverlap="1" wp14:anchorId="30C13AE1" wp14:editId="68044A95">
                <wp:simplePos x="0" y="0"/>
                <wp:positionH relativeFrom="column">
                  <wp:posOffset>-43180</wp:posOffset>
                </wp:positionH>
                <wp:positionV relativeFrom="paragraph">
                  <wp:posOffset>38735</wp:posOffset>
                </wp:positionV>
                <wp:extent cx="2738755" cy="370840"/>
                <wp:effectExtent l="0" t="0" r="4445" b="10160"/>
                <wp:wrapSquare wrapText="bothSides"/>
                <wp:docPr id="20" name="Text Box 20"/>
                <wp:cNvGraphicFramePr/>
                <a:graphic xmlns:a="http://schemas.openxmlformats.org/drawingml/2006/main">
                  <a:graphicData uri="http://schemas.microsoft.com/office/word/2010/wordprocessingShape">
                    <wps:wsp>
                      <wps:cNvSpPr txBox="1"/>
                      <wps:spPr>
                        <a:xfrm>
                          <a:off x="0" y="0"/>
                          <a:ext cx="2738755" cy="370840"/>
                        </a:xfrm>
                        <a:prstGeom prst="rect">
                          <a:avLst/>
                        </a:prstGeom>
                        <a:noFill/>
                        <a:ln>
                          <a:noFill/>
                        </a:ln>
                        <a:effectLst/>
                      </wps:spPr>
                      <wps:txbx>
                        <w:txbxContent>
                          <w:p w14:paraId="55195F3C" w14:textId="3D5087EB" w:rsidR="004E71A9" w:rsidRPr="0069263B" w:rsidRDefault="004E71A9" w:rsidP="005C0CD4">
                            <w:pPr>
                              <w:pStyle w:val="Caption"/>
                              <w:spacing w:before="0" w:after="0"/>
                              <w:rPr>
                                <w:b w:val="0"/>
                                <w:noProof/>
                                <w:color w:val="000000" w:themeColor="text1"/>
                                <w:szCs w:val="22"/>
                              </w:rPr>
                            </w:pPr>
                            <w:r w:rsidRPr="0069263B">
                              <w:t xml:space="preserve">Figure </w:t>
                            </w:r>
                            <w:r>
                              <w:t xml:space="preserve">5C </w:t>
                            </w:r>
                            <w:r w:rsidRPr="0069263B">
                              <w:t>- Scaling up model for PFMP-II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13AE1" id="Text Box 20" o:spid="_x0000_s1036" type="#_x0000_t202" style="position:absolute;margin-left:-3.4pt;margin-top:3.05pt;width:215.65pt;height:29.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" filled="f" stroked="f">
                <v:textbox inset="0,0,0,0">
                  <w:txbxContent>
                    <w:p w14:paraId="55195F3C" w14:textId="3D5087EB" w:rsidR="004E71A9" w:rsidRPr="0069263B" w:rsidRDefault="004E71A9" w:rsidP="005C0CD4">
                      <w:pPr>
                        <w:pStyle w:val="Caption"/>
                        <w:spacing w:before="0" w:after="0"/>
                        <w:rPr>
                          <w:b w:val="0"/>
                          <w:noProof/>
                          <w:color w:val="000000" w:themeColor="text1"/>
                          <w:szCs w:val="22"/>
                        </w:rPr>
                      </w:pPr>
                      <w:r w:rsidRPr="0069263B">
                        <w:t xml:space="preserve">Figure </w:t>
                      </w:r>
                      <w:r>
                        <w:t xml:space="preserve">5C </w:t>
                      </w:r>
                      <w:r w:rsidRPr="0069263B">
                        <w:t>- Scaling up model for PFMP-II</w:t>
                      </w:r>
                    </w:p>
                  </w:txbxContent>
                </v:textbox>
                <w10:wrap type="square"/>
              </v:shape>
            </w:pict>
          </mc:Fallback>
        </mc:AlternateContent>
      </w:r>
      <w:r w:rsidRPr="00800AC9">
        <w:rPr>
          <w:noProof/>
          <w:color w:val="000000" w:themeColor="text1"/>
          <w:sz w:val="24"/>
          <w:lang w:val="en-AU" w:eastAsia="en-AU"/>
        </w:rPr>
        <w:drawing>
          <wp:anchor distT="0" distB="0" distL="114300" distR="114300" simplePos="0" relativeHeight="251748352" behindDoc="0" locked="0" layoutInCell="1" allowOverlap="1" wp14:anchorId="16A9BE25" wp14:editId="08F043B9">
            <wp:simplePos x="0" y="0"/>
            <wp:positionH relativeFrom="column">
              <wp:posOffset>-43180</wp:posOffset>
            </wp:positionH>
            <wp:positionV relativeFrom="paragraph">
              <wp:posOffset>262890</wp:posOffset>
            </wp:positionV>
            <wp:extent cx="5615305" cy="2976245"/>
            <wp:effectExtent l="0" t="0" r="444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5305" cy="297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CA4DC" w14:textId="418E4730" w:rsidR="00DD3764" w:rsidRPr="000D75A8" w:rsidRDefault="00DD3764" w:rsidP="000D75A8">
      <w:pPr>
        <w:rPr>
          <w:rFonts w:ascii="Calibri" w:hAnsi="Calibri"/>
          <w:sz w:val="30"/>
          <w:szCs w:val="30"/>
          <w:lang w:val="en-AU"/>
        </w:rPr>
      </w:pPr>
      <w:bookmarkStart w:id="225" w:name="_Toc497475293"/>
      <w:bookmarkStart w:id="226" w:name="_Toc496538330"/>
      <w:r w:rsidRPr="000D75A8">
        <w:rPr>
          <w:rFonts w:ascii="Calibri" w:hAnsi="Calibri"/>
          <w:sz w:val="30"/>
          <w:szCs w:val="30"/>
          <w:lang w:val="en-AU"/>
        </w:rPr>
        <w:t>Monitoring Framework</w:t>
      </w:r>
      <w:bookmarkEnd w:id="225"/>
      <w:bookmarkEnd w:id="226"/>
    </w:p>
    <w:p w14:paraId="0AB70FDA" w14:textId="07FFEA85" w:rsidR="005C0CD4" w:rsidRPr="00CE4231" w:rsidRDefault="00676C50" w:rsidP="005C0CD4">
      <w:pPr>
        <w:rPr>
          <w:color w:val="000000" w:themeColor="text1"/>
          <w:lang w:val="en-AU"/>
        </w:rPr>
      </w:pPr>
      <w:r>
        <w:rPr>
          <w:color w:val="000000" w:themeColor="text1"/>
          <w:lang w:val="en-AU"/>
        </w:rPr>
        <w:t xml:space="preserve">The Managing Contractor will design, implement and use a monitoring system that meets DFAT M&amp;E </w:t>
      </w:r>
      <w:r w:rsidRPr="00F77FE0">
        <w:rPr>
          <w:color w:val="000000" w:themeColor="text1"/>
          <w:lang w:val="en-AU"/>
        </w:rPr>
        <w:t>Standard 2.</w:t>
      </w:r>
      <w:r w:rsidR="00A20364">
        <w:rPr>
          <w:color w:val="000000" w:themeColor="text1"/>
          <w:lang w:val="en-AU"/>
        </w:rPr>
        <w:t xml:space="preserve"> </w:t>
      </w:r>
      <w:r w:rsidRPr="00F77FE0">
        <w:rPr>
          <w:color w:val="000000" w:themeColor="text1"/>
          <w:lang w:val="en-AU"/>
        </w:rPr>
        <w:t>This is detailed in the Investment Description section of the IDD (pp</w:t>
      </w:r>
      <w:r w:rsidR="00E837C7" w:rsidRPr="00F77FE0">
        <w:rPr>
          <w:color w:val="000000" w:themeColor="text1"/>
          <w:lang w:val="en-AU"/>
        </w:rPr>
        <w:t>2</w:t>
      </w:r>
      <w:r w:rsidR="00CF58A5">
        <w:rPr>
          <w:color w:val="000000" w:themeColor="text1"/>
          <w:lang w:val="en-AU"/>
        </w:rPr>
        <w:t>6</w:t>
      </w:r>
      <w:r w:rsidRPr="00F77FE0">
        <w:rPr>
          <w:color w:val="000000" w:themeColor="text1"/>
          <w:lang w:val="en-AU"/>
        </w:rPr>
        <w:t>-</w:t>
      </w:r>
      <w:r w:rsidR="00CF58A5">
        <w:rPr>
          <w:color w:val="000000" w:themeColor="text1"/>
          <w:lang w:val="en-AU"/>
        </w:rPr>
        <w:t>30</w:t>
      </w:r>
      <w:r w:rsidRPr="00F77FE0">
        <w:rPr>
          <w:color w:val="000000" w:themeColor="text1"/>
          <w:lang w:val="en-AU"/>
        </w:rPr>
        <w:t>).</w:t>
      </w:r>
      <w:r w:rsidR="00A20364">
        <w:rPr>
          <w:color w:val="000000" w:themeColor="text1"/>
          <w:lang w:val="en-AU"/>
        </w:rPr>
        <w:t xml:space="preserve"> </w:t>
      </w:r>
      <w:r w:rsidRPr="00F77FE0">
        <w:rPr>
          <w:color w:val="000000" w:themeColor="text1"/>
          <w:lang w:val="en-AU"/>
        </w:rPr>
        <w:t>The</w:t>
      </w:r>
      <w:r>
        <w:rPr>
          <w:color w:val="000000" w:themeColor="text1"/>
          <w:lang w:val="en-AU"/>
        </w:rPr>
        <w:t xml:space="preserve"> contractor engaged to manage implementation of </w:t>
      </w:r>
      <w:r w:rsidR="005C0CD4" w:rsidRPr="00CE4231">
        <w:rPr>
          <w:color w:val="000000" w:themeColor="text1"/>
          <w:lang w:val="en-AU"/>
        </w:rPr>
        <w:t>PFMP-II will report measured and attributable progress every six months, to complement DFAT aid quality reporting and GPH needs (</w:t>
      </w:r>
      <w:r w:rsidR="005C0CD4" w:rsidRPr="004870D5">
        <w:rPr>
          <w:color w:val="000000" w:themeColor="text1"/>
          <w:lang w:val="en-AU"/>
        </w:rPr>
        <w:t>likely February and August</w:t>
      </w:r>
      <w:r w:rsidR="005C0CD4" w:rsidRPr="00CE4231">
        <w:rPr>
          <w:color w:val="000000" w:themeColor="text1"/>
          <w:lang w:val="en-AU"/>
        </w:rPr>
        <w:t>).</w:t>
      </w:r>
      <w:r w:rsidR="00A20364">
        <w:rPr>
          <w:color w:val="000000" w:themeColor="text1"/>
          <w:lang w:val="en-AU"/>
        </w:rPr>
        <w:t xml:space="preserve"> </w:t>
      </w:r>
      <w:r>
        <w:rPr>
          <w:color w:val="000000" w:themeColor="text1"/>
          <w:lang w:val="en-AU"/>
        </w:rPr>
        <w:t>Progress reports will meet DFAT M&amp;E Standard 3.</w:t>
      </w:r>
      <w:r w:rsidR="00A20364">
        <w:rPr>
          <w:color w:val="000000" w:themeColor="text1"/>
          <w:lang w:val="en-AU"/>
        </w:rPr>
        <w:t xml:space="preserve"> </w:t>
      </w:r>
      <w:r w:rsidR="005C0CD4" w:rsidRPr="00CE4231">
        <w:rPr>
          <w:color w:val="000000" w:themeColor="text1"/>
          <w:lang w:val="en-AU"/>
        </w:rPr>
        <w:t xml:space="preserve">These semester reports to DFAT and GPH partners will use agreed, whole-of-program key performance indicators (see </w:t>
      </w:r>
      <w:r w:rsidR="004870D5">
        <w:rPr>
          <w:color w:val="000000" w:themeColor="text1"/>
          <w:lang w:val="en-AU"/>
        </w:rPr>
        <w:t>Table 5</w:t>
      </w:r>
      <w:r w:rsidR="00700DD0">
        <w:rPr>
          <w:color w:val="000000" w:themeColor="text1"/>
          <w:lang w:val="en-AU"/>
        </w:rPr>
        <w:t>B</w:t>
      </w:r>
      <w:r w:rsidR="004870D5">
        <w:rPr>
          <w:color w:val="000000" w:themeColor="text1"/>
          <w:lang w:val="en-AU"/>
        </w:rPr>
        <w:t xml:space="preserve"> M</w:t>
      </w:r>
      <w:r w:rsidR="005C0CD4" w:rsidRPr="00CE4231">
        <w:rPr>
          <w:color w:val="000000" w:themeColor="text1"/>
          <w:lang w:val="en-AU"/>
        </w:rPr>
        <w:t xml:space="preserve">onitoring </w:t>
      </w:r>
      <w:r w:rsidR="004870D5">
        <w:rPr>
          <w:color w:val="000000" w:themeColor="text1"/>
          <w:lang w:val="en-AU"/>
        </w:rPr>
        <w:t>F</w:t>
      </w:r>
      <w:r w:rsidR="005C0CD4" w:rsidRPr="00CE4231">
        <w:rPr>
          <w:color w:val="000000" w:themeColor="text1"/>
          <w:lang w:val="en-AU"/>
        </w:rPr>
        <w:t>ramework below) to report progress and projections including projected change, cumulative change to date, and changes achieved over the six-month reporting period.</w:t>
      </w:r>
      <w:r w:rsidR="005C0CD4">
        <w:rPr>
          <w:color w:val="000000" w:themeColor="text1"/>
          <w:lang w:val="en-AU"/>
        </w:rPr>
        <w:t xml:space="preserve"> </w:t>
      </w:r>
      <w:r w:rsidR="005C0CD4" w:rsidRPr="00CE4231">
        <w:rPr>
          <w:color w:val="000000" w:themeColor="text1"/>
          <w:lang w:val="en-AU"/>
        </w:rPr>
        <w:t>Monitoring and results measurement information will be used to support management and portfolio review.</w:t>
      </w:r>
      <w:r w:rsidR="005C0CD4">
        <w:rPr>
          <w:color w:val="000000" w:themeColor="text1"/>
          <w:lang w:val="en-AU"/>
        </w:rPr>
        <w:t xml:space="preserve"> </w:t>
      </w:r>
      <w:r w:rsidR="005C0CD4" w:rsidRPr="00CE4231">
        <w:rPr>
          <w:color w:val="000000" w:themeColor="text1"/>
          <w:lang w:val="en-AU"/>
        </w:rPr>
        <w:t>The system will aggregate monitoring results across different interventions and partner agencies, both to guide decisions on program portfolio and to report aggregate program progress.</w:t>
      </w:r>
      <w:r w:rsidR="005C0CD4">
        <w:rPr>
          <w:color w:val="000000" w:themeColor="text1"/>
          <w:lang w:val="en-AU"/>
        </w:rPr>
        <w:t xml:space="preserve"> </w:t>
      </w:r>
      <w:r w:rsidR="005C0CD4" w:rsidRPr="00CE4231">
        <w:rPr>
          <w:color w:val="000000" w:themeColor="text1"/>
          <w:lang w:val="en-AU"/>
        </w:rPr>
        <w:t>Aggregation methods will account for any overlap between interventions to avoid double-counting.</w:t>
      </w:r>
      <w:r w:rsidR="005C0CD4">
        <w:rPr>
          <w:color w:val="000000" w:themeColor="text1"/>
          <w:lang w:val="en-AU"/>
        </w:rPr>
        <w:t xml:space="preserve"> </w:t>
      </w:r>
      <w:r w:rsidR="005C0CD4" w:rsidRPr="00CE4231">
        <w:rPr>
          <w:color w:val="000000" w:themeColor="text1"/>
          <w:lang w:val="en-AU"/>
        </w:rPr>
        <w:t>The monitoring and results measurement system will also ensure that cross-cutting issues (such as gender, social inclusion, and safeguards) are integrated into interventions</w:t>
      </w:r>
      <w:r w:rsidR="00F70BB6" w:rsidRPr="00394491">
        <w:rPr>
          <w:color w:val="000000" w:themeColor="text1"/>
          <w:lang w:val="en-AU"/>
        </w:rPr>
        <w:t>, as appropriate,</w:t>
      </w:r>
      <w:r w:rsidR="005C0CD4" w:rsidRPr="00CE4231">
        <w:rPr>
          <w:color w:val="000000" w:themeColor="text1"/>
          <w:lang w:val="en-AU"/>
        </w:rPr>
        <w:t xml:space="preserve"> and are measured.</w:t>
      </w:r>
      <w:r w:rsidR="005C0CD4">
        <w:rPr>
          <w:color w:val="000000" w:themeColor="text1"/>
          <w:lang w:val="en-AU"/>
        </w:rPr>
        <w:t xml:space="preserve"> </w:t>
      </w:r>
      <w:r w:rsidR="005C0CD4" w:rsidRPr="00CE4231">
        <w:rPr>
          <w:color w:val="000000" w:themeColor="text1"/>
          <w:lang w:val="en-AU"/>
        </w:rPr>
        <w:t>Qualitative information will be used to explain the reasons behind changes in the KPIs and what these changes mean for adequacy of progress towards end-of-program outcomes.</w:t>
      </w:r>
      <w:r w:rsidR="005C0CD4">
        <w:rPr>
          <w:color w:val="000000" w:themeColor="text1"/>
          <w:lang w:val="en-AU"/>
        </w:rPr>
        <w:t xml:space="preserve"> </w:t>
      </w:r>
      <w:r w:rsidR="005C0CD4" w:rsidRPr="00CE4231">
        <w:rPr>
          <w:color w:val="000000" w:themeColor="text1"/>
          <w:lang w:val="en-AU"/>
        </w:rPr>
        <w:t>The learning and review cycle of the program will be timed to fit in with the reporting cycle.</w:t>
      </w:r>
    </w:p>
    <w:p w14:paraId="2BE7D6EC" w14:textId="77777777" w:rsidR="005C0CD4" w:rsidRPr="00CE4231" w:rsidRDefault="005C0CD4" w:rsidP="005C0CD4">
      <w:pPr>
        <w:rPr>
          <w:color w:val="000000" w:themeColor="text1"/>
          <w:lang w:val="en-AU"/>
        </w:rPr>
      </w:pPr>
      <w:r w:rsidRPr="00CE4231">
        <w:rPr>
          <w:color w:val="000000" w:themeColor="text1"/>
          <w:lang w:val="en-AU"/>
        </w:rPr>
        <w:t xml:space="preserve">Systematic </w:t>
      </w:r>
      <w:r w:rsidRPr="00CE4231">
        <w:rPr>
          <w:b/>
          <w:i/>
          <w:color w:val="000000" w:themeColor="text1"/>
          <w:lang w:val="en-AU"/>
        </w:rPr>
        <w:t>portfolio reviews</w:t>
      </w:r>
      <w:r w:rsidRPr="00CE4231">
        <w:rPr>
          <w:color w:val="000000" w:themeColor="text1"/>
          <w:lang w:val="en-AU"/>
        </w:rPr>
        <w:t xml:space="preserve"> will inform semi-annual portfolio refinement and adjustment of resource allocation to efficiently progress towards program outcomes.</w:t>
      </w:r>
      <w:r>
        <w:rPr>
          <w:color w:val="000000" w:themeColor="text1"/>
          <w:lang w:val="en-AU"/>
        </w:rPr>
        <w:t xml:space="preserve"> </w:t>
      </w:r>
      <w:r w:rsidRPr="00CE4231">
        <w:rPr>
          <w:color w:val="000000" w:themeColor="text1"/>
          <w:lang w:val="en-AU"/>
        </w:rPr>
        <w:t>The reviews should be timed to support strategic decisions by the Program Steering Committee.</w:t>
      </w:r>
      <w:r>
        <w:rPr>
          <w:color w:val="000000" w:themeColor="text1"/>
          <w:lang w:val="en-AU"/>
        </w:rPr>
        <w:t xml:space="preserve"> </w:t>
      </w:r>
      <w:r w:rsidRPr="00CE4231">
        <w:rPr>
          <w:color w:val="000000" w:themeColor="text1"/>
          <w:lang w:val="en-AU"/>
        </w:rPr>
        <w:t>Portfolio review for PFMP-II will use a practical range of quantitative and qualitative indicators to rank intervention quality and performance.</w:t>
      </w:r>
      <w:r>
        <w:rPr>
          <w:color w:val="000000" w:themeColor="text1"/>
          <w:lang w:val="en-AU"/>
        </w:rPr>
        <w:t xml:space="preserve"> </w:t>
      </w:r>
      <w:r w:rsidRPr="00CE4231">
        <w:rPr>
          <w:color w:val="000000" w:themeColor="text1"/>
          <w:lang w:val="en-AU"/>
        </w:rPr>
        <w:t>Value for money will also be assessed during portfolio reviews – using measures such as cost/output, time from readiness to adoption to commitment, and contributions to changes in the efficiency and effectiveness of public infrastructure delivery in the Philippines.</w:t>
      </w:r>
      <w:r>
        <w:rPr>
          <w:color w:val="000000" w:themeColor="text1"/>
          <w:lang w:val="en-AU"/>
        </w:rPr>
        <w:t xml:space="preserve"> </w:t>
      </w:r>
      <w:r w:rsidRPr="00CE4231">
        <w:rPr>
          <w:color w:val="000000" w:themeColor="text1"/>
          <w:lang w:val="en-AU"/>
        </w:rPr>
        <w:t>These indicators will be selected from the expanded monitoring framework in consultation with DFAT.</w:t>
      </w:r>
    </w:p>
    <w:p w14:paraId="6AAB3996" w14:textId="79EBE753" w:rsidR="005C0CD4" w:rsidRDefault="005C0CD4" w:rsidP="005C0CD4">
      <w:pPr>
        <w:rPr>
          <w:color w:val="000000" w:themeColor="text1"/>
          <w:lang w:val="en-AU"/>
        </w:rPr>
      </w:pPr>
      <w:r w:rsidRPr="00CE4231">
        <w:rPr>
          <w:color w:val="000000" w:themeColor="text1"/>
          <w:lang w:val="en-AU"/>
        </w:rPr>
        <w:t>The PFMP-II monitoring and results measurement system will be driven by those who implement interventions.</w:t>
      </w:r>
      <w:r>
        <w:rPr>
          <w:color w:val="000000" w:themeColor="text1"/>
          <w:lang w:val="en-AU"/>
        </w:rPr>
        <w:t xml:space="preserve"> </w:t>
      </w:r>
      <w:r w:rsidRPr="00CE4231">
        <w:rPr>
          <w:color w:val="000000" w:themeColor="text1"/>
          <w:lang w:val="en-AU"/>
        </w:rPr>
        <w:t xml:space="preserve">Their roles and responsibilities will be detailed in the </w:t>
      </w:r>
      <w:r w:rsidR="004870D5" w:rsidRPr="004870D5">
        <w:rPr>
          <w:b/>
          <w:i/>
          <w:color w:val="000000" w:themeColor="text1"/>
          <w:lang w:val="en-AU"/>
        </w:rPr>
        <w:t>Program</w:t>
      </w:r>
      <w:r w:rsidR="004870D5">
        <w:rPr>
          <w:color w:val="000000" w:themeColor="text1"/>
          <w:lang w:val="en-AU"/>
        </w:rPr>
        <w:t xml:space="preserve"> </w:t>
      </w:r>
      <w:r w:rsidRPr="00CE4231">
        <w:rPr>
          <w:b/>
          <w:i/>
          <w:color w:val="000000" w:themeColor="text1"/>
          <w:lang w:val="en-AU"/>
        </w:rPr>
        <w:t>Operations Manual</w:t>
      </w:r>
      <w:r w:rsidRPr="00CE4231">
        <w:rPr>
          <w:color w:val="000000" w:themeColor="text1"/>
          <w:lang w:val="en-AU"/>
        </w:rPr>
        <w:t xml:space="preserve"> and are summarised in the monitoring framework below.</w:t>
      </w:r>
      <w:r>
        <w:rPr>
          <w:color w:val="000000" w:themeColor="text1"/>
          <w:lang w:val="en-AU"/>
        </w:rPr>
        <w:t xml:space="preserve"> </w:t>
      </w:r>
      <w:r w:rsidRPr="00CE4231">
        <w:rPr>
          <w:color w:val="000000" w:themeColor="text1"/>
          <w:lang w:val="en-AU"/>
        </w:rPr>
        <w:t>The responsibility for collecting data for management and progress monitoring will fall on the intervention team (technical advisers and their counterparts).</w:t>
      </w:r>
      <w:r>
        <w:rPr>
          <w:color w:val="000000" w:themeColor="text1"/>
          <w:lang w:val="en-AU"/>
        </w:rPr>
        <w:t xml:space="preserve"> </w:t>
      </w:r>
      <w:r w:rsidRPr="00CE4231">
        <w:rPr>
          <w:color w:val="000000" w:themeColor="text1"/>
          <w:lang w:val="en-AU"/>
        </w:rPr>
        <w:t>Performance monitoring and evaluative studies will be the responsibility of a dedicated monitoring and results measurement resources – either internal to and/or outsourced for the program.</w:t>
      </w:r>
      <w:r>
        <w:rPr>
          <w:color w:val="000000" w:themeColor="text1"/>
          <w:lang w:val="en-AU"/>
        </w:rPr>
        <w:t xml:space="preserve"> </w:t>
      </w:r>
      <w:r w:rsidRPr="00CE4231">
        <w:rPr>
          <w:color w:val="000000" w:themeColor="text1"/>
          <w:lang w:val="en-AU"/>
        </w:rPr>
        <w:t>Useful results measurement will only be possible with a performance assessment culture throughout the PFMP-II team.</w:t>
      </w:r>
    </w:p>
    <w:p w14:paraId="45CD2D72" w14:textId="1F87F8C1" w:rsidR="005C0CD4" w:rsidRPr="00CE4231" w:rsidRDefault="005C0CD4" w:rsidP="005C0CD4">
      <w:pPr>
        <w:rPr>
          <w:color w:val="000000" w:themeColor="text1"/>
          <w:lang w:val="en-AU"/>
        </w:rPr>
      </w:pPr>
      <w:r w:rsidRPr="00CE4231">
        <w:rPr>
          <w:color w:val="000000" w:themeColor="text1"/>
          <w:lang w:val="en-AU"/>
        </w:rPr>
        <w:t xml:space="preserve">Indicators to support performance monitoring (see Table </w:t>
      </w:r>
      <w:r>
        <w:rPr>
          <w:color w:val="000000" w:themeColor="text1"/>
          <w:lang w:val="en-AU"/>
        </w:rPr>
        <w:t>5</w:t>
      </w:r>
      <w:r w:rsidR="000D0627">
        <w:rPr>
          <w:color w:val="000000" w:themeColor="text1"/>
          <w:lang w:val="en-AU"/>
        </w:rPr>
        <w:t>B</w:t>
      </w:r>
      <w:r w:rsidRPr="00CE4231">
        <w:rPr>
          <w:color w:val="000000" w:themeColor="text1"/>
          <w:lang w:val="en-AU"/>
        </w:rPr>
        <w:t xml:space="preserve"> below) at the program portfolio level are designed to link performance changes in specific interventions to the whole-of-program intermediate and end-of-program outcomes. For example, performance monitoring of the roll-out of cash appropriation budget reforms led by DBM would focus on the changes in actual disbursement for infrastructure delivery in the Philippines through partners such as </w:t>
      </w:r>
      <w:r w:rsidR="003330F6">
        <w:rPr>
          <w:color w:val="000000" w:themeColor="text1"/>
          <w:lang w:val="en-AU"/>
        </w:rPr>
        <w:t>DOTr</w:t>
      </w:r>
      <w:r w:rsidRPr="00CE4231">
        <w:rPr>
          <w:color w:val="000000" w:themeColor="text1"/>
          <w:lang w:val="en-AU"/>
        </w:rPr>
        <w:t xml:space="preserve"> and its 17 attached agencies as well as DPWH.</w:t>
      </w:r>
      <w:r>
        <w:rPr>
          <w:color w:val="000000" w:themeColor="text1"/>
          <w:lang w:val="en-AU"/>
        </w:rPr>
        <w:t xml:space="preserve"> </w:t>
      </w:r>
      <w:r w:rsidRPr="00CE4231">
        <w:rPr>
          <w:color w:val="000000" w:themeColor="text1"/>
          <w:lang w:val="en-AU"/>
        </w:rPr>
        <w:t xml:space="preserve">The </w:t>
      </w:r>
      <w:r w:rsidR="007D6A6C">
        <w:rPr>
          <w:color w:val="000000" w:themeColor="text1"/>
          <w:lang w:val="en-AU"/>
        </w:rPr>
        <w:t>M</w:t>
      </w:r>
      <w:r w:rsidRPr="00CE4231">
        <w:rPr>
          <w:color w:val="000000" w:themeColor="text1"/>
          <w:lang w:val="en-AU"/>
        </w:rPr>
        <w:t xml:space="preserve">anaging </w:t>
      </w:r>
      <w:r w:rsidR="007D6A6C">
        <w:rPr>
          <w:color w:val="000000" w:themeColor="text1"/>
          <w:lang w:val="en-AU"/>
        </w:rPr>
        <w:t>C</w:t>
      </w:r>
      <w:r w:rsidRPr="00CE4231">
        <w:rPr>
          <w:color w:val="000000" w:themeColor="text1"/>
          <w:lang w:val="en-AU"/>
        </w:rPr>
        <w:t xml:space="preserve">ontractor will review the monitoring framework and expand this in a practical monitoring and results measurement manual prepared as part of the </w:t>
      </w:r>
      <w:r w:rsidR="0000501B">
        <w:rPr>
          <w:b/>
          <w:i/>
          <w:color w:val="000000" w:themeColor="text1"/>
          <w:lang w:val="en-AU"/>
        </w:rPr>
        <w:t>Program</w:t>
      </w:r>
      <w:r w:rsidRPr="00CE4231">
        <w:rPr>
          <w:b/>
          <w:i/>
          <w:color w:val="000000" w:themeColor="text1"/>
          <w:lang w:val="en-AU"/>
        </w:rPr>
        <w:t xml:space="preserve"> Operations Manual</w:t>
      </w:r>
      <w:r w:rsidRPr="00CE4231">
        <w:rPr>
          <w:color w:val="000000" w:themeColor="text1"/>
          <w:lang w:val="en-AU"/>
        </w:rPr>
        <w:t xml:space="preserve"> during inception.</w:t>
      </w:r>
    </w:p>
    <w:p w14:paraId="6B555537" w14:textId="5D32B9FC" w:rsidR="005C0CD4" w:rsidRPr="00CE4231" w:rsidRDefault="005C0CD4" w:rsidP="005C0CD4">
      <w:pPr>
        <w:rPr>
          <w:color w:val="000000" w:themeColor="text1"/>
          <w:lang w:val="en-AU"/>
        </w:rPr>
      </w:pPr>
      <w:r w:rsidRPr="00CE4231">
        <w:rPr>
          <w:color w:val="000000" w:themeColor="text1"/>
          <w:lang w:val="en-AU"/>
        </w:rPr>
        <w:t>Each PFMP-II intervention will have its own simple results chain modelled along the overarching principles of the program logic model and the related theories that explain why interventions are expected to cause people to change what they do. These will be used to identify intervention-specific monitoring indicators as well as those program indicators relevant to the intervention.</w:t>
      </w:r>
      <w:r>
        <w:rPr>
          <w:color w:val="000000" w:themeColor="text1"/>
          <w:lang w:val="en-AU"/>
        </w:rPr>
        <w:t xml:space="preserve"> </w:t>
      </w:r>
    </w:p>
    <w:p w14:paraId="43B300E9" w14:textId="7E15E065" w:rsidR="005C0CD4" w:rsidRPr="00CE4231" w:rsidRDefault="005C0CD4" w:rsidP="005C0CD4">
      <w:pPr>
        <w:rPr>
          <w:color w:val="000000" w:themeColor="text1"/>
          <w:lang w:val="en-AU"/>
        </w:rPr>
      </w:pPr>
      <w:r w:rsidRPr="00CE4231">
        <w:rPr>
          <w:color w:val="000000" w:themeColor="text1"/>
          <w:lang w:val="en-AU"/>
        </w:rPr>
        <w:t>Program indicators will be used to monitor progress and assess changes resulting from the intervention. A simple results measurement plan will be developed for each intervention, which defines when and how outputs and intermediate outcomes will be assessed – using performance monitoring and/or evaluative studies.</w:t>
      </w:r>
    </w:p>
    <w:p w14:paraId="4536D412" w14:textId="1F87CF8E" w:rsidR="005C0CD4" w:rsidRDefault="005C0CD4" w:rsidP="005C0CD4">
      <w:pPr>
        <w:rPr>
          <w:color w:val="000000" w:themeColor="text1"/>
          <w:lang w:val="en-AU"/>
        </w:rPr>
      </w:pPr>
      <w:r w:rsidRPr="00CE4231">
        <w:rPr>
          <w:color w:val="000000" w:themeColor="text1"/>
          <w:lang w:val="en-AU"/>
        </w:rPr>
        <w:t xml:space="preserve">PFMP-II will report measured results that can be attributed to the program as well as changes that contribute to higher-order changes. Measurement and reporting of results will be fixed by the time frames set out in the </w:t>
      </w:r>
      <w:r w:rsidR="00203DBB">
        <w:rPr>
          <w:color w:val="000000" w:themeColor="text1"/>
          <w:lang w:val="en-AU"/>
        </w:rPr>
        <w:t xml:space="preserve">Program </w:t>
      </w:r>
      <w:r w:rsidRPr="00CE4231">
        <w:rPr>
          <w:color w:val="000000" w:themeColor="text1"/>
          <w:lang w:val="en-AU"/>
        </w:rPr>
        <w:t>Operations Manual. The starting point for monitoring will be when intervention activities start, but time series data based on existing GPH measures (</w:t>
      </w:r>
      <w:r w:rsidRPr="00800AC9">
        <w:rPr>
          <w:color w:val="000000" w:themeColor="text1"/>
          <w:lang w:val="en-AU"/>
        </w:rPr>
        <w:t>e.g</w:t>
      </w:r>
      <w:r w:rsidRPr="0024446F">
        <w:rPr>
          <w:color w:val="000000" w:themeColor="text1"/>
          <w:lang w:val="en-AU"/>
        </w:rPr>
        <w:t>.</w:t>
      </w:r>
      <w:r>
        <w:rPr>
          <w:color w:val="000000" w:themeColor="text1"/>
          <w:lang w:val="en-AU"/>
        </w:rPr>
        <w:t xml:space="preserve"> </w:t>
      </w:r>
      <w:r w:rsidRPr="00CE4231">
        <w:rPr>
          <w:color w:val="000000" w:themeColor="text1"/>
          <w:lang w:val="en-AU"/>
        </w:rPr>
        <w:t>2016 PEFA ratings; budget outturn data for infrastructure spending agencies) will be used wherever possible. The outcomes resulting from an intervention will be assessed for up to two years after PFMP-II activities under that intervention end.</w:t>
      </w:r>
    </w:p>
    <w:p w14:paraId="255C73D4" w14:textId="77777777" w:rsidR="00300BE9" w:rsidRDefault="00300BE9" w:rsidP="005C0CD4">
      <w:pPr>
        <w:rPr>
          <w:color w:val="000000" w:themeColor="text1"/>
          <w:lang w:val="en-AU"/>
        </w:rPr>
      </w:pPr>
    </w:p>
    <w:p w14:paraId="66D45D76" w14:textId="77777777" w:rsidR="00300BE9" w:rsidRPr="00CE4231" w:rsidRDefault="00300BE9" w:rsidP="005C0CD4">
      <w:pPr>
        <w:rPr>
          <w:color w:val="000000" w:themeColor="text1"/>
          <w:lang w:val="en-AU"/>
        </w:rPr>
      </w:pPr>
    </w:p>
    <w:p w14:paraId="63727FD1" w14:textId="77777777" w:rsidR="005C0CD4" w:rsidRDefault="005C0CD4" w:rsidP="005C0CD4">
      <w:pPr>
        <w:rPr>
          <w:color w:val="000000" w:themeColor="text1"/>
          <w:lang w:val="en-AU"/>
        </w:rPr>
        <w:sectPr w:rsidR="005C0CD4" w:rsidSect="0033163E">
          <w:headerReference w:type="default" r:id="rId44"/>
          <w:footerReference w:type="default" r:id="rId45"/>
          <w:pgSz w:w="11906" w:h="16838" w:code="9"/>
          <w:pgMar w:top="1440" w:right="1440" w:bottom="1440" w:left="1440" w:header="454" w:footer="624" w:gutter="0"/>
          <w:cols w:space="708"/>
          <w:docGrid w:linePitch="360"/>
        </w:sectPr>
      </w:pPr>
    </w:p>
    <w:p w14:paraId="08142C77" w14:textId="4717EBA4" w:rsidR="00DD3764" w:rsidRPr="007854C0" w:rsidRDefault="005C0CD4" w:rsidP="005C0CD4">
      <w:pPr>
        <w:pStyle w:val="TableHeaderRow"/>
        <w:framePr w:hSpace="0" w:wrap="auto" w:vAnchor="margin" w:hAnchor="text" w:yAlign="inline"/>
        <w:jc w:val="center"/>
        <w:rPr>
          <w:color w:val="000000" w:themeColor="text1"/>
          <w:lang w:val="en-AU"/>
        </w:rPr>
      </w:pPr>
      <w:r w:rsidRPr="007854C0">
        <w:rPr>
          <w:color w:val="000000" w:themeColor="text1"/>
          <w:lang w:val="en-AU"/>
        </w:rPr>
        <w:t>Table 5</w:t>
      </w:r>
      <w:r w:rsidR="000D0627">
        <w:rPr>
          <w:color w:val="000000" w:themeColor="text1"/>
          <w:lang w:val="en-AU"/>
        </w:rPr>
        <w:t>B</w:t>
      </w:r>
      <w:r w:rsidRPr="007854C0">
        <w:rPr>
          <w:color w:val="000000" w:themeColor="text1"/>
          <w:lang w:val="en-AU"/>
        </w:rPr>
        <w:t xml:space="preserve"> - PFMP-II </w:t>
      </w:r>
      <w:r w:rsidR="00087087">
        <w:rPr>
          <w:color w:val="000000" w:themeColor="text1"/>
          <w:lang w:val="en-AU"/>
        </w:rPr>
        <w:t xml:space="preserve">Summary </w:t>
      </w:r>
      <w:r w:rsidRPr="007854C0">
        <w:rPr>
          <w:color w:val="000000" w:themeColor="text1"/>
          <w:lang w:val="en-AU"/>
        </w:rPr>
        <w:t>Monitoring Framework</w:t>
      </w:r>
    </w:p>
    <w:p w14:paraId="26FAFCFB" w14:textId="77777777" w:rsidR="00DD3764" w:rsidRPr="007854C0" w:rsidRDefault="00DD3764" w:rsidP="005C0CD4">
      <w:pPr>
        <w:pStyle w:val="TableHeaderRow"/>
        <w:framePr w:hSpace="0" w:wrap="auto" w:vAnchor="margin" w:hAnchor="text" w:yAlign="inline"/>
        <w:jc w:val="center"/>
        <w:rPr>
          <w:color w:val="000000" w:themeColor="text1"/>
          <w:lang w:val="en-AU"/>
        </w:rPr>
      </w:pPr>
    </w:p>
    <w:p w14:paraId="3A9E677E" w14:textId="7BB7BBC8" w:rsidR="005C0CD4" w:rsidRDefault="005C0CD4" w:rsidP="005C0CD4">
      <w:pPr>
        <w:pStyle w:val="TableHeaderRow"/>
        <w:framePr w:hSpace="0" w:wrap="auto" w:vAnchor="margin" w:hAnchor="text" w:yAlign="inline"/>
        <w:jc w:val="center"/>
        <w:rPr>
          <w:color w:val="000000" w:themeColor="text1"/>
          <w:lang w:val="en-AU"/>
        </w:rPr>
      </w:pPr>
      <w:r w:rsidRPr="007854C0">
        <w:rPr>
          <w:color w:val="000000" w:themeColor="text1"/>
          <w:lang w:val="en-AU"/>
        </w:rPr>
        <w:t xml:space="preserve">(to be refined and expanded during inception </w:t>
      </w:r>
      <w:r w:rsidR="00AC794A">
        <w:rPr>
          <w:color w:val="000000" w:themeColor="text1"/>
          <w:lang w:val="en-AU"/>
        </w:rPr>
        <w:t xml:space="preserve">and as interventions are confirmed and designed – </w:t>
      </w:r>
      <w:r w:rsidRPr="007854C0">
        <w:rPr>
          <w:color w:val="000000" w:themeColor="text1"/>
          <w:lang w:val="en-AU"/>
        </w:rPr>
        <w:t>and then reviewed annually after that)</w:t>
      </w:r>
    </w:p>
    <w:tbl>
      <w:tblPr>
        <w:tblW w:w="14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650"/>
        <w:gridCol w:w="2551"/>
        <w:gridCol w:w="1843"/>
        <w:gridCol w:w="1559"/>
        <w:gridCol w:w="1848"/>
      </w:tblGrid>
      <w:tr w:rsidR="00C77E5F" w:rsidRPr="00C77E5F" w14:paraId="4CF116B8" w14:textId="77777777" w:rsidTr="00C77E5F">
        <w:trPr>
          <w:trHeight w:val="746"/>
          <w:tblHeader/>
          <w:jc w:val="center"/>
        </w:trPr>
        <w:tc>
          <w:tcPr>
            <w:tcW w:w="3397" w:type="dxa"/>
            <w:shd w:val="clear" w:color="auto" w:fill="C5E0B3"/>
            <w:vAlign w:val="center"/>
          </w:tcPr>
          <w:p w14:paraId="3E0DA4E6" w14:textId="77777777" w:rsidR="00C77E5F" w:rsidRPr="00C77E5F" w:rsidRDefault="00C77E5F" w:rsidP="00C77E5F">
            <w:pPr>
              <w:suppressAutoHyphens w:val="0"/>
              <w:spacing w:before="0" w:after="0" w:line="240" w:lineRule="auto"/>
              <w:jc w:val="center"/>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Indicators</w:t>
            </w:r>
          </w:p>
        </w:tc>
        <w:tc>
          <w:tcPr>
            <w:tcW w:w="3650" w:type="dxa"/>
            <w:shd w:val="clear" w:color="auto" w:fill="C5E0B3"/>
            <w:vAlign w:val="center"/>
          </w:tcPr>
          <w:p w14:paraId="2C7BE94B" w14:textId="77777777" w:rsidR="00C77E5F" w:rsidRPr="00C77E5F" w:rsidRDefault="00C77E5F" w:rsidP="00C77E5F">
            <w:pPr>
              <w:suppressAutoHyphens w:val="0"/>
              <w:spacing w:before="0" w:after="0" w:line="240" w:lineRule="auto"/>
              <w:jc w:val="center"/>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What we will measure</w:t>
            </w:r>
          </w:p>
        </w:tc>
        <w:tc>
          <w:tcPr>
            <w:tcW w:w="2551" w:type="dxa"/>
            <w:shd w:val="clear" w:color="auto" w:fill="C5E0B3"/>
            <w:vAlign w:val="center"/>
          </w:tcPr>
          <w:p w14:paraId="28B19EA4" w14:textId="77777777" w:rsidR="00C77E5F" w:rsidRPr="00C77E5F" w:rsidRDefault="00C77E5F" w:rsidP="00C77E5F">
            <w:pPr>
              <w:suppressAutoHyphens w:val="0"/>
              <w:spacing w:before="0" w:after="0" w:line="240" w:lineRule="auto"/>
              <w:jc w:val="center"/>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How we will measure</w:t>
            </w:r>
          </w:p>
        </w:tc>
        <w:tc>
          <w:tcPr>
            <w:tcW w:w="1843" w:type="dxa"/>
            <w:shd w:val="clear" w:color="auto" w:fill="C5E0B3"/>
            <w:vAlign w:val="center"/>
          </w:tcPr>
          <w:p w14:paraId="411FBC7D" w14:textId="77777777" w:rsidR="00C77E5F" w:rsidRPr="00C77E5F" w:rsidRDefault="00C77E5F" w:rsidP="00C77E5F">
            <w:pPr>
              <w:suppressAutoHyphens w:val="0"/>
              <w:spacing w:before="0" w:after="0" w:line="240" w:lineRule="auto"/>
              <w:jc w:val="center"/>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Who will measure</w:t>
            </w:r>
          </w:p>
        </w:tc>
        <w:tc>
          <w:tcPr>
            <w:tcW w:w="1559" w:type="dxa"/>
            <w:shd w:val="clear" w:color="auto" w:fill="C5E0B3"/>
            <w:vAlign w:val="center"/>
          </w:tcPr>
          <w:p w14:paraId="798EE91D" w14:textId="77777777" w:rsidR="00C77E5F" w:rsidRPr="00C77E5F" w:rsidRDefault="00C77E5F" w:rsidP="00C77E5F">
            <w:pPr>
              <w:suppressAutoHyphens w:val="0"/>
              <w:spacing w:before="0" w:after="0" w:line="240" w:lineRule="auto"/>
              <w:jc w:val="center"/>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Frequency of measurement</w:t>
            </w:r>
          </w:p>
        </w:tc>
        <w:tc>
          <w:tcPr>
            <w:tcW w:w="1848" w:type="dxa"/>
            <w:shd w:val="clear" w:color="auto" w:fill="C5E0B3"/>
            <w:vAlign w:val="center"/>
          </w:tcPr>
          <w:p w14:paraId="7A91F857" w14:textId="77777777" w:rsidR="00C77E5F" w:rsidRPr="00C77E5F" w:rsidRDefault="00C77E5F" w:rsidP="00C77E5F">
            <w:pPr>
              <w:suppressAutoHyphens w:val="0"/>
              <w:spacing w:before="0" w:after="0" w:line="240" w:lineRule="auto"/>
              <w:jc w:val="center"/>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How will results be reported &amp; used</w:t>
            </w:r>
          </w:p>
        </w:tc>
      </w:tr>
      <w:tr w:rsidR="00C77E5F" w:rsidRPr="00C77E5F" w14:paraId="48DC9374" w14:textId="77777777" w:rsidTr="00C77E5F">
        <w:trPr>
          <w:trHeight w:val="148"/>
          <w:jc w:val="center"/>
        </w:trPr>
        <w:tc>
          <w:tcPr>
            <w:tcW w:w="14848" w:type="dxa"/>
            <w:gridSpan w:val="6"/>
            <w:shd w:val="clear" w:color="auto" w:fill="E2EFD9"/>
          </w:tcPr>
          <w:p w14:paraId="58016716" w14:textId="77777777" w:rsidR="00C77E5F" w:rsidRPr="00C77E5F" w:rsidRDefault="00C77E5F" w:rsidP="00C77E5F">
            <w:pPr>
              <w:suppressAutoHyphens w:val="0"/>
              <w:spacing w:before="0" w:after="0" w:line="240" w:lineRule="auto"/>
              <w:jc w:val="both"/>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Goal: Contribute to delivery of safe and accessible public infrastructure for inclusive and sustainable economic growth in the Philippines</w:t>
            </w:r>
          </w:p>
        </w:tc>
      </w:tr>
      <w:tr w:rsidR="00C77E5F" w:rsidRPr="00C77E5F" w14:paraId="54B5FD4E" w14:textId="77777777" w:rsidTr="00843FF9">
        <w:trPr>
          <w:trHeight w:val="863"/>
          <w:jc w:val="center"/>
        </w:trPr>
        <w:tc>
          <w:tcPr>
            <w:tcW w:w="3397" w:type="dxa"/>
          </w:tcPr>
          <w:p w14:paraId="5111A886" w14:textId="3E5ED1BD"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Number of DBM, </w:t>
            </w:r>
            <w:r w:rsidR="003330F6">
              <w:rPr>
                <w:rFonts w:ascii="Calibri" w:hAnsi="Calibri" w:cs="Calibri"/>
                <w:color w:val="auto"/>
                <w:sz w:val="18"/>
                <w:szCs w:val="18"/>
              </w:rPr>
              <w:t>DOTr</w:t>
            </w:r>
            <w:r w:rsidRPr="00C77E5F">
              <w:rPr>
                <w:rFonts w:ascii="Calibri" w:hAnsi="Calibri" w:cs="Calibri"/>
                <w:color w:val="auto"/>
                <w:sz w:val="18"/>
                <w:szCs w:val="18"/>
              </w:rPr>
              <w:t xml:space="preserve"> or DPWH operational breakthroughs that reduce delays in infrastructure project delivery</w:t>
            </w:r>
          </w:p>
        </w:tc>
        <w:tc>
          <w:tcPr>
            <w:tcW w:w="3650" w:type="dxa"/>
          </w:tcPr>
          <w:p w14:paraId="2D7AFF49" w14:textId="56A12064"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Examples of new practice adoption in DBM, </w:t>
            </w:r>
            <w:r w:rsidR="003330F6">
              <w:rPr>
                <w:rFonts w:ascii="Calibri" w:hAnsi="Calibri" w:cs="Calibri"/>
                <w:color w:val="auto"/>
                <w:sz w:val="18"/>
                <w:szCs w:val="18"/>
              </w:rPr>
              <w:t>DOTr</w:t>
            </w:r>
            <w:r w:rsidRPr="00C77E5F">
              <w:rPr>
                <w:rFonts w:ascii="Calibri" w:hAnsi="Calibri" w:cs="Calibri"/>
                <w:color w:val="auto"/>
                <w:sz w:val="18"/>
                <w:szCs w:val="18"/>
              </w:rPr>
              <w:t xml:space="preserve"> and DPWH that support better infrastructure delivery (e.g. reduced time to delivery from active use of procurement guide, ROWSA guide for specific projects)</w:t>
            </w:r>
          </w:p>
        </w:tc>
        <w:tc>
          <w:tcPr>
            <w:tcW w:w="2551" w:type="dxa"/>
          </w:tcPr>
          <w:p w14:paraId="62A06EDB"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Evaluative studies, case studies, performance monitoring</w:t>
            </w:r>
          </w:p>
        </w:tc>
        <w:tc>
          <w:tcPr>
            <w:tcW w:w="1843" w:type="dxa"/>
          </w:tcPr>
          <w:p w14:paraId="3FC9B182" w14:textId="77777777"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PFMP-II M&amp;E Specialist with inputs from NEDA and PFMP-II technical advisers</w:t>
            </w:r>
          </w:p>
        </w:tc>
        <w:tc>
          <w:tcPr>
            <w:tcW w:w="1559" w:type="dxa"/>
          </w:tcPr>
          <w:p w14:paraId="37AB9BEC"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Annual</w:t>
            </w:r>
          </w:p>
        </w:tc>
        <w:tc>
          <w:tcPr>
            <w:tcW w:w="1848" w:type="dxa"/>
          </w:tcPr>
          <w:p w14:paraId="4D898274" w14:textId="71F32050" w:rsidR="00C77E5F" w:rsidRPr="00C77E5F" w:rsidRDefault="00C77E5F" w:rsidP="00C77E5F">
            <w:pPr>
              <w:tabs>
                <w:tab w:val="num" w:pos="171"/>
              </w:tabs>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Semi-annual progress reports and case studies used to inform portfolio reviews and dialogue with NEDA, DBM, D</w:t>
            </w:r>
            <w:r w:rsidR="003330F6">
              <w:rPr>
                <w:rFonts w:ascii="Calibri" w:eastAsia="Times New Roman" w:hAnsi="Calibri" w:cs="Calibri"/>
                <w:color w:val="auto"/>
                <w:sz w:val="18"/>
                <w:szCs w:val="18"/>
                <w:lang w:val="en-AU"/>
              </w:rPr>
              <w:t>O</w:t>
            </w:r>
            <w:r w:rsidRPr="00C77E5F">
              <w:rPr>
                <w:rFonts w:ascii="Calibri" w:eastAsia="Times New Roman" w:hAnsi="Calibri" w:cs="Calibri"/>
                <w:color w:val="auto"/>
                <w:sz w:val="18"/>
                <w:szCs w:val="18"/>
                <w:lang w:val="en-AU"/>
              </w:rPr>
              <w:t>Tr</w:t>
            </w:r>
            <w:r w:rsidR="003330F6">
              <w:rPr>
                <w:rFonts w:ascii="Calibri" w:eastAsia="Times New Roman" w:hAnsi="Calibri" w:cs="Calibri"/>
                <w:color w:val="auto"/>
                <w:sz w:val="18"/>
                <w:szCs w:val="18"/>
                <w:lang w:val="en-AU"/>
              </w:rPr>
              <w:t>,</w:t>
            </w:r>
            <w:r w:rsidRPr="00C77E5F">
              <w:rPr>
                <w:rFonts w:ascii="Calibri" w:eastAsia="Times New Roman" w:hAnsi="Calibri" w:cs="Calibri"/>
                <w:color w:val="auto"/>
                <w:sz w:val="18"/>
                <w:szCs w:val="18"/>
                <w:lang w:val="en-AU"/>
              </w:rPr>
              <w:t xml:space="preserve"> and DPWH</w:t>
            </w:r>
            <w:r w:rsidR="003330F6">
              <w:rPr>
                <w:rFonts w:ascii="Calibri" w:eastAsia="Times New Roman" w:hAnsi="Calibri" w:cs="Calibri"/>
                <w:color w:val="auto"/>
                <w:sz w:val="18"/>
                <w:szCs w:val="18"/>
                <w:lang w:val="en-AU"/>
              </w:rPr>
              <w:t>.</w:t>
            </w:r>
          </w:p>
          <w:p w14:paraId="2F5E6E30" w14:textId="77777777" w:rsidR="00C77E5F" w:rsidRPr="00C77E5F" w:rsidRDefault="00C77E5F" w:rsidP="00C77E5F">
            <w:pPr>
              <w:suppressAutoHyphens w:val="0"/>
              <w:spacing w:before="0" w:after="0" w:line="240" w:lineRule="auto"/>
              <w:jc w:val="both"/>
              <w:rPr>
                <w:rFonts w:ascii="Calibri" w:eastAsia="Times New Roman" w:hAnsi="Calibri" w:cs="Calibri"/>
                <w:color w:val="auto"/>
                <w:sz w:val="18"/>
                <w:szCs w:val="18"/>
                <w:lang w:val="en-AU"/>
              </w:rPr>
            </w:pPr>
          </w:p>
        </w:tc>
      </w:tr>
      <w:tr w:rsidR="00C77E5F" w:rsidRPr="00C77E5F" w14:paraId="3A120C6A" w14:textId="77777777" w:rsidTr="00C77E5F">
        <w:trPr>
          <w:trHeight w:val="163"/>
          <w:jc w:val="center"/>
        </w:trPr>
        <w:tc>
          <w:tcPr>
            <w:tcW w:w="14848" w:type="dxa"/>
            <w:gridSpan w:val="6"/>
            <w:shd w:val="clear" w:color="auto" w:fill="E2EFD9"/>
          </w:tcPr>
          <w:p w14:paraId="64C37951" w14:textId="413E2CDA" w:rsidR="00C77E5F" w:rsidRPr="00C77E5F" w:rsidRDefault="00C77E5F" w:rsidP="00C77E5F">
            <w:pPr>
              <w:suppressAutoHyphens w:val="0"/>
              <w:spacing w:before="0" w:after="0" w:line="240" w:lineRule="auto"/>
              <w:ind w:left="2160" w:hanging="2160"/>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End-of-Program Outcome:</w:t>
            </w:r>
            <w:r w:rsidRPr="00C77E5F">
              <w:rPr>
                <w:rFonts w:ascii="Calibri" w:eastAsia="Times New Roman" w:hAnsi="Calibri" w:cs="Calibri"/>
                <w:b/>
                <w:color w:val="auto"/>
                <w:sz w:val="18"/>
                <w:szCs w:val="18"/>
                <w:lang w:val="en-AU"/>
              </w:rPr>
              <w:tab/>
            </w:r>
            <w:r w:rsidR="006955AC" w:rsidRPr="006955AC">
              <w:rPr>
                <w:rFonts w:ascii="Calibri" w:eastAsia="Times New Roman" w:hAnsi="Calibri" w:cs="Calibri"/>
                <w:b/>
                <w:color w:val="auto"/>
                <w:sz w:val="18"/>
                <w:szCs w:val="18"/>
                <w:lang w:val="en-AU"/>
              </w:rPr>
              <w:t>Targeted Philippines government agencies and private sector service providers use more efficient, collaborative and innovative systems for inclusive public infrastructure delivery</w:t>
            </w:r>
          </w:p>
        </w:tc>
      </w:tr>
      <w:tr w:rsidR="00C77E5F" w:rsidRPr="00C77E5F" w14:paraId="21EEC1CC" w14:textId="77777777" w:rsidTr="00843FF9">
        <w:trPr>
          <w:trHeight w:val="1070"/>
          <w:jc w:val="center"/>
        </w:trPr>
        <w:tc>
          <w:tcPr>
            <w:tcW w:w="3397" w:type="dxa"/>
          </w:tcPr>
          <w:p w14:paraId="61731F3D" w14:textId="172B8DD5"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 </w:t>
            </w:r>
            <w:r w:rsidR="003330F6">
              <w:rPr>
                <w:rFonts w:ascii="Calibri" w:hAnsi="Calibri" w:cs="Calibri"/>
                <w:color w:val="auto"/>
                <w:sz w:val="18"/>
                <w:szCs w:val="18"/>
              </w:rPr>
              <w:t>DOTr</w:t>
            </w:r>
            <w:r w:rsidRPr="00C77E5F">
              <w:rPr>
                <w:rFonts w:ascii="Calibri" w:hAnsi="Calibri" w:cs="Calibri"/>
                <w:color w:val="auto"/>
                <w:sz w:val="18"/>
                <w:szCs w:val="18"/>
              </w:rPr>
              <w:t xml:space="preserve"> infrastructure tenders classified “failed” (by number &amp; value)</w:t>
            </w:r>
          </w:p>
          <w:p w14:paraId="1882541C"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5AE16DB1"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153A0FFF"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DPWH infrastructure tenders classified “failed” (by number &amp; value)</w:t>
            </w:r>
          </w:p>
          <w:p w14:paraId="6F84644E"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4508E6CB"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018AC74D"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infrastructure disbursement delivered through BTMS [in PHP billion]</w:t>
            </w:r>
          </w:p>
        </w:tc>
        <w:tc>
          <w:tcPr>
            <w:tcW w:w="3650" w:type="dxa"/>
          </w:tcPr>
          <w:p w14:paraId="440C8860" w14:textId="7CECE616"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Total number of infrastructure tenders issued by </w:t>
            </w:r>
            <w:r w:rsidR="003330F6">
              <w:rPr>
                <w:rFonts w:ascii="Calibri" w:hAnsi="Calibri" w:cs="Calibri"/>
                <w:color w:val="auto"/>
                <w:sz w:val="18"/>
                <w:szCs w:val="18"/>
              </w:rPr>
              <w:t>DOTr</w:t>
            </w:r>
            <w:r w:rsidRPr="00C77E5F">
              <w:rPr>
                <w:rFonts w:ascii="Calibri" w:hAnsi="Calibri" w:cs="Calibri"/>
                <w:color w:val="auto"/>
                <w:sz w:val="18"/>
                <w:szCs w:val="18"/>
              </w:rPr>
              <w:t xml:space="preserve"> disaggregated by those classified “failed” and those classified “successful”</w:t>
            </w:r>
          </w:p>
          <w:p w14:paraId="2FD89595"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Total number of infrastructure tenders issued by DPWH disaggregated by those classified “failed” and those classified “successful”</w:t>
            </w:r>
          </w:p>
          <w:p w14:paraId="22EF37BE"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Total, actual cash disbursement for infrastructure projects [in PHP billion] disaggregated by amounts through BTMS and amounts otherwise managed</w:t>
            </w:r>
          </w:p>
        </w:tc>
        <w:tc>
          <w:tcPr>
            <w:tcW w:w="2551" w:type="dxa"/>
          </w:tcPr>
          <w:p w14:paraId="4E3A39DB" w14:textId="2743E5A9"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Semi-annual review of </w:t>
            </w:r>
            <w:r w:rsidR="003330F6">
              <w:rPr>
                <w:rFonts w:ascii="Calibri" w:hAnsi="Calibri" w:cs="Calibri"/>
                <w:color w:val="auto"/>
                <w:sz w:val="18"/>
                <w:szCs w:val="18"/>
              </w:rPr>
              <w:t>DOTr</w:t>
            </w:r>
            <w:r w:rsidRPr="00C77E5F">
              <w:rPr>
                <w:rFonts w:ascii="Calibri" w:hAnsi="Calibri" w:cs="Calibri"/>
                <w:color w:val="auto"/>
                <w:sz w:val="18"/>
                <w:szCs w:val="18"/>
              </w:rPr>
              <w:t xml:space="preserve"> procurements with support from GPPB – compared against 2017 baseline</w:t>
            </w:r>
          </w:p>
          <w:p w14:paraId="2ACA6B7D"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 review of DPWH procurements with support from GPPB</w:t>
            </w:r>
          </w:p>
          <w:p w14:paraId="328A6796"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02B4C2C8"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 review of infrastructure project disbursement in selected agencies with support from DBM and BTr</w:t>
            </w:r>
          </w:p>
          <w:p w14:paraId="6BA12B99"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21128E96"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5FF4E097"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5058E15D"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7CCA84D3"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00567CE8"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11027347"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260D179A"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tc>
        <w:tc>
          <w:tcPr>
            <w:tcW w:w="1843" w:type="dxa"/>
          </w:tcPr>
          <w:p w14:paraId="5F4F489D" w14:textId="72CE4E0C"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 xml:space="preserve">PFMP-II M&amp;E Specialist with inputs from PFM and Transport/ Infrastructure Specialists working with </w:t>
            </w:r>
            <w:r w:rsidR="003330F6">
              <w:rPr>
                <w:rFonts w:ascii="Calibri" w:eastAsia="Times New Roman" w:hAnsi="Calibri" w:cs="Calibri"/>
                <w:color w:val="auto"/>
                <w:sz w:val="18"/>
                <w:szCs w:val="18"/>
                <w:lang w:val="en-AU"/>
              </w:rPr>
              <w:t>DOTr</w:t>
            </w:r>
            <w:r w:rsidRPr="00C77E5F">
              <w:rPr>
                <w:rFonts w:ascii="Calibri" w:eastAsia="Times New Roman" w:hAnsi="Calibri" w:cs="Calibri"/>
                <w:color w:val="auto"/>
                <w:sz w:val="18"/>
                <w:szCs w:val="18"/>
                <w:lang w:val="en-AU"/>
              </w:rPr>
              <w:t xml:space="preserve"> and DPWH staff</w:t>
            </w:r>
          </w:p>
        </w:tc>
        <w:tc>
          <w:tcPr>
            <w:tcW w:w="1559" w:type="dxa"/>
          </w:tcPr>
          <w:p w14:paraId="7FA1A0FF"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p w14:paraId="76AA6167"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0167958C"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7DE0C956"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3398F243"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p w14:paraId="0D92C9B0"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53501424"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4221938D"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1D266656"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tc>
        <w:tc>
          <w:tcPr>
            <w:tcW w:w="1848" w:type="dxa"/>
          </w:tcPr>
          <w:p w14:paraId="6530AA1C" w14:textId="6F951167"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Semi-annual progress reports and case studies used to inform portfolio reviews as well as dialogue with NEDA, DBM, GPPB, D</w:t>
            </w:r>
            <w:r w:rsidR="003330F6">
              <w:rPr>
                <w:rFonts w:ascii="Calibri" w:eastAsia="Times New Roman" w:hAnsi="Calibri" w:cs="Calibri"/>
                <w:color w:val="auto"/>
                <w:sz w:val="18"/>
                <w:szCs w:val="18"/>
                <w:lang w:val="en-AU"/>
              </w:rPr>
              <w:t>O</w:t>
            </w:r>
            <w:r w:rsidRPr="00C77E5F">
              <w:rPr>
                <w:rFonts w:ascii="Calibri" w:eastAsia="Times New Roman" w:hAnsi="Calibri" w:cs="Calibri"/>
                <w:color w:val="auto"/>
                <w:sz w:val="18"/>
                <w:szCs w:val="18"/>
                <w:lang w:val="en-AU"/>
              </w:rPr>
              <w:t>Tr and DPWH.</w:t>
            </w:r>
          </w:p>
          <w:p w14:paraId="16FAEF35" w14:textId="77777777"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p>
          <w:p w14:paraId="33B78179" w14:textId="7FD492A1" w:rsidR="00C77E5F" w:rsidRPr="00C77E5F" w:rsidRDefault="00C77E5F" w:rsidP="000F519F">
            <w:pPr>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Information shared with influencers to support advocacy for better infrastructure delivery.</w:t>
            </w:r>
          </w:p>
        </w:tc>
      </w:tr>
      <w:tr w:rsidR="00C77E5F" w:rsidRPr="00C77E5F" w14:paraId="4E2E649D" w14:textId="77777777" w:rsidTr="00C77E5F">
        <w:trPr>
          <w:trHeight w:val="253"/>
          <w:jc w:val="center"/>
        </w:trPr>
        <w:tc>
          <w:tcPr>
            <w:tcW w:w="14848" w:type="dxa"/>
            <w:gridSpan w:val="6"/>
            <w:shd w:val="clear" w:color="auto" w:fill="E2EFD9"/>
          </w:tcPr>
          <w:p w14:paraId="5F8D637C" w14:textId="63095117" w:rsidR="00C77E5F" w:rsidRPr="00C77E5F" w:rsidRDefault="00C77E5F" w:rsidP="00C77E5F">
            <w:pPr>
              <w:suppressAutoHyphens w:val="0"/>
              <w:spacing w:before="0" w:after="0" w:line="240" w:lineRule="auto"/>
              <w:ind w:left="2160" w:hanging="2160"/>
              <w:jc w:val="both"/>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Intermediate Outcome 1:</w:t>
            </w:r>
            <w:r w:rsidRPr="00C77E5F">
              <w:rPr>
                <w:rFonts w:ascii="Calibri" w:eastAsia="Times New Roman" w:hAnsi="Calibri" w:cs="Calibri"/>
                <w:b/>
                <w:color w:val="auto"/>
                <w:sz w:val="18"/>
                <w:szCs w:val="18"/>
                <w:lang w:val="en-AU"/>
              </w:rPr>
              <w:tab/>
              <w:t xml:space="preserve">Targeted national </w:t>
            </w:r>
            <w:r w:rsidR="006955AC">
              <w:rPr>
                <w:rFonts w:ascii="Calibri" w:eastAsia="Times New Roman" w:hAnsi="Calibri" w:cs="Calibri"/>
                <w:b/>
                <w:color w:val="auto"/>
                <w:sz w:val="18"/>
                <w:szCs w:val="18"/>
                <w:lang w:val="en-AU"/>
              </w:rPr>
              <w:t>(</w:t>
            </w:r>
            <w:r w:rsidRPr="00C77E5F">
              <w:rPr>
                <w:rFonts w:ascii="Calibri" w:eastAsia="Times New Roman" w:hAnsi="Calibri" w:cs="Calibri"/>
                <w:b/>
                <w:color w:val="auto"/>
                <w:sz w:val="18"/>
                <w:szCs w:val="18"/>
                <w:lang w:val="en-AU"/>
              </w:rPr>
              <w:t xml:space="preserve">and provincial </w:t>
            </w:r>
            <w:r w:rsidR="006955AC">
              <w:rPr>
                <w:rFonts w:ascii="Calibri" w:eastAsia="Times New Roman" w:hAnsi="Calibri" w:cs="Calibri"/>
                <w:b/>
                <w:color w:val="auto"/>
                <w:sz w:val="18"/>
                <w:szCs w:val="18"/>
                <w:lang w:val="en-AU"/>
              </w:rPr>
              <w:t xml:space="preserve">if included) </w:t>
            </w:r>
            <w:r w:rsidRPr="00C77E5F">
              <w:rPr>
                <w:rFonts w:ascii="Calibri" w:eastAsia="Times New Roman" w:hAnsi="Calibri" w:cs="Calibri"/>
                <w:b/>
                <w:color w:val="auto"/>
                <w:sz w:val="18"/>
                <w:szCs w:val="18"/>
                <w:lang w:val="en-AU"/>
              </w:rPr>
              <w:t>government agencies commit to using strengthened budget, procurement, organisational and safeguard systems for public infrastructure delivery</w:t>
            </w:r>
          </w:p>
        </w:tc>
      </w:tr>
      <w:tr w:rsidR="00C77E5F" w:rsidRPr="00C77E5F" w14:paraId="71264E25" w14:textId="77777777" w:rsidTr="00843FF9">
        <w:trPr>
          <w:trHeight w:val="1070"/>
          <w:jc w:val="center"/>
        </w:trPr>
        <w:tc>
          <w:tcPr>
            <w:tcW w:w="3397" w:type="dxa"/>
          </w:tcPr>
          <w:p w14:paraId="64D6A955"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Proportion of public infrastructure investment delivered through cash appropriation budget system</w:t>
            </w:r>
          </w:p>
          <w:p w14:paraId="1A2B1AF7"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02B63D97"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Proportion of public infrastructure investment delivered using new procurement guidelines</w:t>
            </w:r>
          </w:p>
          <w:p w14:paraId="246584C0"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65A28ABF" w14:textId="24782FC7" w:rsid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 </w:t>
            </w:r>
            <w:r w:rsidR="00337599">
              <w:rPr>
                <w:rFonts w:ascii="Calibri" w:hAnsi="Calibri" w:cs="Calibri"/>
                <w:color w:val="auto"/>
                <w:sz w:val="18"/>
                <w:szCs w:val="18"/>
              </w:rPr>
              <w:t xml:space="preserve">of </w:t>
            </w:r>
            <w:r w:rsidR="003330F6">
              <w:rPr>
                <w:rFonts w:ascii="Calibri" w:hAnsi="Calibri" w:cs="Calibri"/>
                <w:color w:val="auto"/>
                <w:sz w:val="18"/>
                <w:szCs w:val="18"/>
              </w:rPr>
              <w:t>DOTr</w:t>
            </w:r>
            <w:r w:rsidRPr="00C77E5F">
              <w:rPr>
                <w:rFonts w:ascii="Calibri" w:hAnsi="Calibri" w:cs="Calibri"/>
                <w:color w:val="auto"/>
                <w:sz w:val="18"/>
                <w:szCs w:val="18"/>
              </w:rPr>
              <w:t xml:space="preserve"> projects delivered using Right of Way Site Acquisition Guide</w:t>
            </w:r>
          </w:p>
          <w:p w14:paraId="12CEC8B3" w14:textId="77777777" w:rsidR="00E25B1F" w:rsidRDefault="00E25B1F" w:rsidP="00462EEC">
            <w:pPr>
              <w:pStyle w:val="ListParagraph"/>
              <w:rPr>
                <w:rFonts w:ascii="Calibri" w:hAnsi="Calibri" w:cs="Calibri"/>
                <w:sz w:val="18"/>
                <w:szCs w:val="18"/>
              </w:rPr>
            </w:pPr>
          </w:p>
          <w:p w14:paraId="0DEE3218" w14:textId="316E8DDF" w:rsidR="00E25B1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Numbers of school children using new infrastructure to more safely access school</w:t>
            </w:r>
          </w:p>
          <w:p w14:paraId="5A384388" w14:textId="77777777" w:rsidR="00E25B1F" w:rsidRPr="00E25B1F" w:rsidRDefault="00E25B1F" w:rsidP="00462EEC">
            <w:pPr>
              <w:pStyle w:val="ListBullet"/>
              <w:tabs>
                <w:tab w:val="clear" w:pos="284"/>
              </w:tabs>
              <w:spacing w:after="0" w:line="240" w:lineRule="auto"/>
              <w:ind w:left="171"/>
              <w:rPr>
                <w:rFonts w:ascii="Calibri" w:hAnsi="Calibri" w:cs="Calibri"/>
                <w:color w:val="auto"/>
                <w:sz w:val="18"/>
                <w:szCs w:val="18"/>
              </w:rPr>
            </w:pPr>
          </w:p>
          <w:p w14:paraId="503176AF"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PEFA rating for pillar 5 (PI22 &amp; PI24)</w:t>
            </w:r>
          </w:p>
          <w:p w14:paraId="4922CC0B" w14:textId="4B0575FB" w:rsidR="00C77E5F" w:rsidRDefault="00C77E5F" w:rsidP="00C77E5F">
            <w:pPr>
              <w:pStyle w:val="ListBullet"/>
              <w:tabs>
                <w:tab w:val="clear" w:pos="284"/>
              </w:tabs>
              <w:spacing w:after="0" w:line="240" w:lineRule="auto"/>
              <w:rPr>
                <w:rFonts w:ascii="Calibri" w:hAnsi="Calibri" w:cs="Calibri"/>
                <w:color w:val="auto"/>
                <w:sz w:val="18"/>
                <w:szCs w:val="18"/>
              </w:rPr>
            </w:pPr>
          </w:p>
          <w:p w14:paraId="2B8C0BE1" w14:textId="77777777" w:rsidR="00E25B1F" w:rsidRPr="00C77E5F" w:rsidRDefault="00E25B1F" w:rsidP="00C77E5F">
            <w:pPr>
              <w:pStyle w:val="ListBullet"/>
              <w:tabs>
                <w:tab w:val="clear" w:pos="284"/>
              </w:tabs>
              <w:spacing w:after="0" w:line="240" w:lineRule="auto"/>
              <w:rPr>
                <w:rFonts w:ascii="Calibri" w:hAnsi="Calibri" w:cs="Calibri"/>
                <w:color w:val="auto"/>
                <w:sz w:val="18"/>
                <w:szCs w:val="18"/>
              </w:rPr>
            </w:pPr>
          </w:p>
          <w:p w14:paraId="56FA9C49"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agencies actively using BTMS</w:t>
            </w:r>
          </w:p>
          <w:p w14:paraId="674A71A3"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2D677BAC" w14:textId="4DD27849" w:rsidR="00462EEC" w:rsidRPr="00C77E5F" w:rsidRDefault="00462EEC" w:rsidP="00C77E5F">
            <w:pPr>
              <w:pStyle w:val="ListBullet"/>
              <w:tabs>
                <w:tab w:val="clear" w:pos="284"/>
              </w:tabs>
              <w:spacing w:after="0" w:line="240" w:lineRule="auto"/>
              <w:rPr>
                <w:rFonts w:ascii="Calibri" w:hAnsi="Calibri" w:cs="Calibri"/>
                <w:color w:val="auto"/>
                <w:sz w:val="18"/>
                <w:szCs w:val="18"/>
              </w:rPr>
            </w:pPr>
          </w:p>
          <w:p w14:paraId="5FFD57FF" w14:textId="0AC2E530"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 </w:t>
            </w:r>
            <w:r w:rsidR="003330F6">
              <w:rPr>
                <w:rFonts w:ascii="Calibri" w:hAnsi="Calibri" w:cs="Calibri"/>
                <w:color w:val="auto"/>
                <w:sz w:val="18"/>
                <w:szCs w:val="18"/>
              </w:rPr>
              <w:t>DOTr</w:t>
            </w:r>
            <w:r w:rsidRPr="00C77E5F">
              <w:rPr>
                <w:rFonts w:ascii="Calibri" w:hAnsi="Calibri" w:cs="Calibri"/>
                <w:color w:val="auto"/>
                <w:sz w:val="18"/>
                <w:szCs w:val="18"/>
              </w:rPr>
              <w:t xml:space="preserve"> organisational change completed against structure approved by DBM</w:t>
            </w:r>
          </w:p>
          <w:p w14:paraId="61A8F38F" w14:textId="77777777" w:rsidR="00C77E5F" w:rsidRPr="00C77E5F" w:rsidRDefault="00C77E5F" w:rsidP="00C77E5F">
            <w:pPr>
              <w:pStyle w:val="ListBullet"/>
              <w:tabs>
                <w:tab w:val="clear" w:pos="284"/>
              </w:tabs>
              <w:spacing w:after="0" w:line="240" w:lineRule="auto"/>
              <w:rPr>
                <w:rFonts w:ascii="Calibri" w:hAnsi="Calibri" w:cs="Calibri"/>
                <w:color w:val="auto"/>
                <w:sz w:val="18"/>
                <w:szCs w:val="18"/>
              </w:rPr>
            </w:pPr>
          </w:p>
          <w:p w14:paraId="2994A113"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Proportion of public infrastructure investment delivered in compliance with national safeguards requirements</w:t>
            </w:r>
          </w:p>
          <w:p w14:paraId="45F40D80" w14:textId="77777777"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p>
        </w:tc>
        <w:tc>
          <w:tcPr>
            <w:tcW w:w="3650" w:type="dxa"/>
          </w:tcPr>
          <w:p w14:paraId="3EB6B8CC"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Public infrastructure investments (by number and value) delivered using cash appropriation budget divided by total public infrastructure investment (# and PHP)</w:t>
            </w:r>
          </w:p>
          <w:p w14:paraId="02DC4706"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Public infrastructure investments (by number and value) delivered using new procurement guidelines divided by total public infrastructure investment (# and PHP)</w:t>
            </w:r>
          </w:p>
          <w:p w14:paraId="579D6DA5" w14:textId="301853DF" w:rsid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Total number of </w:t>
            </w:r>
            <w:r w:rsidR="003330F6">
              <w:rPr>
                <w:rFonts w:ascii="Calibri" w:hAnsi="Calibri" w:cs="Calibri"/>
                <w:color w:val="auto"/>
                <w:sz w:val="18"/>
                <w:szCs w:val="18"/>
              </w:rPr>
              <w:t>DOTr</w:t>
            </w:r>
            <w:r w:rsidRPr="00C77E5F">
              <w:rPr>
                <w:rFonts w:ascii="Calibri" w:hAnsi="Calibri" w:cs="Calibri"/>
                <w:color w:val="auto"/>
                <w:sz w:val="18"/>
                <w:szCs w:val="18"/>
              </w:rPr>
              <w:t xml:space="preserve"> projects under implementation and number delivered using ROWSA Guide</w:t>
            </w:r>
          </w:p>
          <w:p w14:paraId="305663C3" w14:textId="77777777" w:rsidR="00E25B1F" w:rsidRPr="00C77E5F" w:rsidRDefault="00E25B1F" w:rsidP="00462EEC">
            <w:pPr>
              <w:pStyle w:val="ListBullet"/>
              <w:tabs>
                <w:tab w:val="clear" w:pos="284"/>
              </w:tabs>
              <w:spacing w:after="0" w:line="240" w:lineRule="auto"/>
              <w:ind w:left="171"/>
              <w:rPr>
                <w:rFonts w:ascii="Calibri" w:hAnsi="Calibri" w:cs="Calibri"/>
                <w:color w:val="auto"/>
                <w:sz w:val="18"/>
                <w:szCs w:val="18"/>
              </w:rPr>
            </w:pPr>
          </w:p>
          <w:p w14:paraId="4D844330"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Estimate number of school children [disaggregated by sex, location and poverty] using new infrastructure to more safely access school</w:t>
            </w:r>
          </w:p>
          <w:p w14:paraId="661256A9"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World Bank PEFA indicators PI22 (Expenditure arrears) &amp; PI24 (Procurement management)</w:t>
            </w:r>
          </w:p>
          <w:p w14:paraId="68938382"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agencies using BTMS for management of budget &amp; treasury functions</w:t>
            </w:r>
          </w:p>
          <w:p w14:paraId="665F0A0C" w14:textId="5EE8D41B" w:rsidR="00462EEC" w:rsidRPr="00C77E5F" w:rsidRDefault="00462EEC" w:rsidP="00C77E5F">
            <w:pPr>
              <w:pStyle w:val="ListBullet"/>
              <w:tabs>
                <w:tab w:val="clear" w:pos="284"/>
              </w:tabs>
              <w:spacing w:after="0" w:line="240" w:lineRule="auto"/>
              <w:rPr>
                <w:rFonts w:ascii="Calibri" w:hAnsi="Calibri" w:cs="Calibri"/>
                <w:color w:val="auto"/>
                <w:sz w:val="18"/>
                <w:szCs w:val="18"/>
              </w:rPr>
            </w:pPr>
          </w:p>
          <w:p w14:paraId="06A10F90" w14:textId="34FA6AD8" w:rsid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Actual D</w:t>
            </w:r>
            <w:r w:rsidR="003330F6">
              <w:rPr>
                <w:rFonts w:ascii="Calibri" w:hAnsi="Calibri" w:cs="Calibri"/>
                <w:color w:val="auto"/>
                <w:sz w:val="18"/>
                <w:szCs w:val="18"/>
              </w:rPr>
              <w:t>O</w:t>
            </w:r>
            <w:r w:rsidRPr="00C77E5F">
              <w:rPr>
                <w:rFonts w:ascii="Calibri" w:hAnsi="Calibri" w:cs="Calibri"/>
                <w:color w:val="auto"/>
                <w:sz w:val="18"/>
                <w:szCs w:val="18"/>
              </w:rPr>
              <w:t>Tr organisational structure and functional assignment changes in place compared with approved structure</w:t>
            </w:r>
          </w:p>
          <w:p w14:paraId="05E1A675" w14:textId="7604BC22" w:rsidR="00A83C52" w:rsidRPr="00C77E5F" w:rsidRDefault="00A83C52" w:rsidP="00462EEC">
            <w:pPr>
              <w:pStyle w:val="ListBullet"/>
              <w:tabs>
                <w:tab w:val="clear" w:pos="284"/>
              </w:tabs>
              <w:spacing w:after="0" w:line="240" w:lineRule="auto"/>
              <w:ind w:left="171"/>
              <w:rPr>
                <w:rFonts w:ascii="Calibri" w:hAnsi="Calibri" w:cs="Calibri"/>
                <w:color w:val="auto"/>
                <w:sz w:val="18"/>
                <w:szCs w:val="18"/>
              </w:rPr>
            </w:pPr>
          </w:p>
          <w:p w14:paraId="6BDEB58A"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Public infrastructure investments (by number and value) delivered in compliance with national safeguards requirements divided by total public infrastructure investment (# and PHP)</w:t>
            </w:r>
          </w:p>
          <w:p w14:paraId="15CE35C0" w14:textId="77777777" w:rsidR="00C77E5F" w:rsidRDefault="00C77E5F" w:rsidP="00C77E5F">
            <w:pPr>
              <w:suppressAutoHyphens w:val="0"/>
              <w:spacing w:before="0" w:after="0" w:line="240" w:lineRule="auto"/>
              <w:rPr>
                <w:rFonts w:ascii="Calibri" w:eastAsia="Times New Roman" w:hAnsi="Calibri" w:cs="Calibri"/>
                <w:color w:val="auto"/>
                <w:sz w:val="18"/>
                <w:szCs w:val="18"/>
                <w:lang w:val="en-AU"/>
              </w:rPr>
            </w:pPr>
          </w:p>
          <w:p w14:paraId="165E4808" w14:textId="67614DF3" w:rsidR="00462EEC" w:rsidRDefault="00462EEC" w:rsidP="00C77E5F">
            <w:pPr>
              <w:suppressAutoHyphens w:val="0"/>
              <w:spacing w:before="0" w:after="0" w:line="240" w:lineRule="auto"/>
              <w:rPr>
                <w:rFonts w:ascii="Calibri" w:eastAsia="Times New Roman" w:hAnsi="Calibri" w:cs="Calibri"/>
                <w:color w:val="auto"/>
                <w:sz w:val="18"/>
                <w:szCs w:val="18"/>
                <w:lang w:val="en-AU"/>
              </w:rPr>
            </w:pPr>
          </w:p>
          <w:p w14:paraId="1AF84835" w14:textId="77777777" w:rsidR="00462EEC" w:rsidRDefault="00462EEC" w:rsidP="00C77E5F">
            <w:pPr>
              <w:suppressAutoHyphens w:val="0"/>
              <w:spacing w:before="0" w:after="0" w:line="240" w:lineRule="auto"/>
              <w:rPr>
                <w:rFonts w:ascii="Calibri" w:eastAsia="Times New Roman" w:hAnsi="Calibri" w:cs="Calibri"/>
                <w:color w:val="auto"/>
                <w:sz w:val="18"/>
                <w:szCs w:val="18"/>
                <w:lang w:val="en-AU"/>
              </w:rPr>
            </w:pPr>
          </w:p>
          <w:p w14:paraId="59E7721B" w14:textId="77777777"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p>
        </w:tc>
        <w:tc>
          <w:tcPr>
            <w:tcW w:w="2551" w:type="dxa"/>
          </w:tcPr>
          <w:p w14:paraId="1F116322"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Tally public infrastructure investments identified by DBM and NEDA</w:t>
            </w:r>
          </w:p>
          <w:p w14:paraId="7914C359"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2C972FC9"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Tally public infrastructure investments identified by DBM and NEDA</w:t>
            </w:r>
          </w:p>
          <w:p w14:paraId="3F10EEA3"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079FBB09" w14:textId="101404CD" w:rsid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Review </w:t>
            </w:r>
            <w:r w:rsidR="003330F6">
              <w:rPr>
                <w:rFonts w:ascii="Calibri" w:hAnsi="Calibri" w:cs="Calibri"/>
                <w:color w:val="auto"/>
                <w:sz w:val="18"/>
                <w:szCs w:val="18"/>
              </w:rPr>
              <w:t>DOTr</w:t>
            </w:r>
            <w:r w:rsidRPr="00C77E5F">
              <w:rPr>
                <w:rFonts w:ascii="Calibri" w:hAnsi="Calibri" w:cs="Calibri"/>
                <w:color w:val="auto"/>
                <w:sz w:val="18"/>
                <w:szCs w:val="18"/>
              </w:rPr>
              <w:t xml:space="preserve"> portfolio to jointly assess delivery and use</w:t>
            </w:r>
          </w:p>
          <w:p w14:paraId="6B08E8DD" w14:textId="77777777" w:rsidR="00E25B1F" w:rsidRPr="00C77E5F" w:rsidRDefault="00E25B1F" w:rsidP="00462EEC">
            <w:pPr>
              <w:pStyle w:val="ListBullet"/>
              <w:tabs>
                <w:tab w:val="clear" w:pos="284"/>
              </w:tabs>
              <w:spacing w:after="0" w:line="240" w:lineRule="auto"/>
              <w:ind w:left="171"/>
              <w:rPr>
                <w:rFonts w:ascii="Calibri" w:hAnsi="Calibri" w:cs="Calibri"/>
                <w:color w:val="auto"/>
                <w:sz w:val="18"/>
                <w:szCs w:val="18"/>
              </w:rPr>
            </w:pPr>
          </w:p>
          <w:p w14:paraId="15D6F741"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Estimates developed with DPWH and DepED based on project documents and school population data</w:t>
            </w:r>
          </w:p>
          <w:p w14:paraId="72D827D1"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PEFA review scheduled by DBM for 2020 benchmarked against 2016 PEFA</w:t>
            </w:r>
          </w:p>
          <w:p w14:paraId="697C6766"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Count number of agencies fully operating BTMS as confirmed by DBM</w:t>
            </w:r>
          </w:p>
          <w:p w14:paraId="6497923D" w14:textId="5D2C141B" w:rsid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 count of staff positions occupied and functioning to new position descriptions</w:t>
            </w:r>
          </w:p>
          <w:p w14:paraId="25D2145D"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Tally public infrastructure investments identified by DBM and NEDA and assess compliance with DPWH/ GPPB</w:t>
            </w:r>
          </w:p>
          <w:p w14:paraId="07640456" w14:textId="77777777" w:rsidR="00C77E5F" w:rsidRPr="00C77E5F" w:rsidRDefault="00C77E5F" w:rsidP="00661E1C">
            <w:pPr>
              <w:pStyle w:val="ListBullet"/>
              <w:tabs>
                <w:tab w:val="clear" w:pos="284"/>
              </w:tabs>
              <w:spacing w:after="0" w:line="240" w:lineRule="auto"/>
              <w:rPr>
                <w:rFonts w:ascii="Calibri" w:hAnsi="Calibri" w:cs="Calibri"/>
                <w:color w:val="auto"/>
                <w:sz w:val="18"/>
                <w:szCs w:val="18"/>
              </w:rPr>
            </w:pPr>
          </w:p>
        </w:tc>
        <w:tc>
          <w:tcPr>
            <w:tcW w:w="1843" w:type="dxa"/>
          </w:tcPr>
          <w:p w14:paraId="230714D6"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PFMP-II M&amp;E Specialist working with DBM &amp; NEDA</w:t>
            </w:r>
          </w:p>
          <w:p w14:paraId="61B7150E"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47AFA695"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PFMP-II M&amp;E Specialist working with DBM &amp; NEDA</w:t>
            </w:r>
          </w:p>
          <w:p w14:paraId="38967C91"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0035A9BC" w14:textId="53AA6974"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PFMP-II M&amp;E Specialist with </w:t>
            </w:r>
            <w:r w:rsidR="003330F6">
              <w:rPr>
                <w:rFonts w:ascii="Calibri" w:hAnsi="Calibri" w:cs="Calibri"/>
                <w:color w:val="auto"/>
                <w:sz w:val="18"/>
                <w:szCs w:val="18"/>
              </w:rPr>
              <w:t>DOTr</w:t>
            </w:r>
            <w:r w:rsidRPr="00C77E5F">
              <w:rPr>
                <w:rFonts w:ascii="Calibri" w:hAnsi="Calibri" w:cs="Calibri"/>
                <w:color w:val="auto"/>
                <w:sz w:val="18"/>
                <w:szCs w:val="18"/>
              </w:rPr>
              <w:t xml:space="preserve"> and DPWH staff</w:t>
            </w:r>
          </w:p>
          <w:p w14:paraId="25BD49B8"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PFMP-II M&amp;E Specialist with DPWH and DepED staff</w:t>
            </w:r>
          </w:p>
          <w:p w14:paraId="69C1E911"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Independent PEFA reviewers</w:t>
            </w:r>
          </w:p>
          <w:p w14:paraId="4F171581"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43A0D805"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BTMS Steering Committee + DBM</w:t>
            </w:r>
          </w:p>
          <w:p w14:paraId="0C8C0FB6"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74436F10" w14:textId="4F7D201D" w:rsid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PFMP-II Transport &amp; Infrastructure Specialist with D</w:t>
            </w:r>
            <w:r w:rsidR="003330F6">
              <w:rPr>
                <w:rFonts w:ascii="Calibri" w:hAnsi="Calibri" w:cs="Calibri"/>
                <w:color w:val="auto"/>
                <w:sz w:val="18"/>
                <w:szCs w:val="18"/>
              </w:rPr>
              <w:t>O</w:t>
            </w:r>
            <w:r w:rsidRPr="00C77E5F">
              <w:rPr>
                <w:rFonts w:ascii="Calibri" w:hAnsi="Calibri" w:cs="Calibri"/>
                <w:color w:val="auto"/>
                <w:sz w:val="18"/>
                <w:szCs w:val="18"/>
              </w:rPr>
              <w:t xml:space="preserve">Tr </w:t>
            </w:r>
          </w:p>
          <w:p w14:paraId="5A08B09F"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PFMP-II M&amp;E Specialist working with DPWH &amp; GPPB</w:t>
            </w:r>
          </w:p>
          <w:p w14:paraId="1A6CAEB0" w14:textId="77777777" w:rsidR="00C77E5F" w:rsidRPr="00C77E5F" w:rsidRDefault="00C77E5F" w:rsidP="00661E1C">
            <w:pPr>
              <w:pStyle w:val="ListBullet"/>
              <w:tabs>
                <w:tab w:val="clear" w:pos="284"/>
              </w:tabs>
              <w:spacing w:after="0" w:line="240" w:lineRule="auto"/>
              <w:rPr>
                <w:rFonts w:ascii="Calibri" w:hAnsi="Calibri" w:cs="Calibri"/>
                <w:color w:val="auto"/>
                <w:sz w:val="18"/>
                <w:szCs w:val="18"/>
              </w:rPr>
            </w:pPr>
          </w:p>
        </w:tc>
        <w:tc>
          <w:tcPr>
            <w:tcW w:w="1559" w:type="dxa"/>
          </w:tcPr>
          <w:p w14:paraId="56765121"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Annual</w:t>
            </w:r>
          </w:p>
          <w:p w14:paraId="14134BDD"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43520DD7"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3DE9BF8E"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4B668B3E"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Annual</w:t>
            </w:r>
          </w:p>
          <w:p w14:paraId="37F8AF80"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5A71A381"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549A7C2E"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459AD544"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Annual</w:t>
            </w:r>
          </w:p>
          <w:p w14:paraId="5FF46266" w14:textId="1746446D" w:rsidR="00C77E5F" w:rsidRDefault="00C77E5F" w:rsidP="006955AC">
            <w:pPr>
              <w:pStyle w:val="ListBullet"/>
              <w:tabs>
                <w:tab w:val="clear" w:pos="284"/>
              </w:tabs>
              <w:spacing w:after="0" w:line="240" w:lineRule="auto"/>
              <w:rPr>
                <w:rFonts w:ascii="Calibri" w:hAnsi="Calibri" w:cs="Calibri"/>
                <w:color w:val="auto"/>
                <w:sz w:val="18"/>
                <w:szCs w:val="18"/>
              </w:rPr>
            </w:pPr>
          </w:p>
          <w:p w14:paraId="7DBBCE4E" w14:textId="77777777" w:rsidR="003330F6" w:rsidRPr="00C77E5F" w:rsidRDefault="003330F6" w:rsidP="006955AC">
            <w:pPr>
              <w:pStyle w:val="ListBullet"/>
              <w:tabs>
                <w:tab w:val="clear" w:pos="284"/>
              </w:tabs>
              <w:spacing w:after="0" w:line="240" w:lineRule="auto"/>
              <w:rPr>
                <w:rFonts w:ascii="Calibri" w:hAnsi="Calibri" w:cs="Calibri"/>
                <w:color w:val="auto"/>
                <w:sz w:val="18"/>
                <w:szCs w:val="18"/>
              </w:rPr>
            </w:pPr>
          </w:p>
          <w:p w14:paraId="3D6FD4F2"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0649255A"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Annual</w:t>
            </w:r>
          </w:p>
          <w:p w14:paraId="3F2AB494"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645E6529"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145BB61B"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1D65E5FA"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Periodic (2020)</w:t>
            </w:r>
          </w:p>
          <w:p w14:paraId="69347C30"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1D8D2B82"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4BCAED8C"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p w14:paraId="4307ED19"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221FBEBC"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36E5064B"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p w14:paraId="0B2F367A" w14:textId="77777777" w:rsidR="00C77E5F" w:rsidRPr="00C77E5F" w:rsidRDefault="00C77E5F" w:rsidP="006955AC">
            <w:pPr>
              <w:pStyle w:val="ListBullet"/>
              <w:tabs>
                <w:tab w:val="clear" w:pos="284"/>
              </w:tabs>
              <w:spacing w:after="0" w:line="240" w:lineRule="auto"/>
              <w:rPr>
                <w:rFonts w:ascii="Calibri" w:hAnsi="Calibri" w:cs="Calibri"/>
                <w:color w:val="auto"/>
                <w:sz w:val="18"/>
                <w:szCs w:val="18"/>
              </w:rPr>
            </w:pPr>
          </w:p>
          <w:p w14:paraId="007E60AF" w14:textId="77777777" w:rsidR="00462EEC" w:rsidRPr="00C77E5F" w:rsidRDefault="00462EEC" w:rsidP="006955AC">
            <w:pPr>
              <w:pStyle w:val="ListBullet"/>
              <w:tabs>
                <w:tab w:val="clear" w:pos="284"/>
              </w:tabs>
              <w:spacing w:after="0" w:line="240" w:lineRule="auto"/>
              <w:rPr>
                <w:rFonts w:ascii="Calibri" w:hAnsi="Calibri" w:cs="Calibri"/>
                <w:color w:val="auto"/>
                <w:sz w:val="18"/>
                <w:szCs w:val="18"/>
              </w:rPr>
            </w:pPr>
          </w:p>
          <w:p w14:paraId="52510781" w14:textId="77777777" w:rsidR="00A83C52" w:rsidRPr="00C77E5F" w:rsidRDefault="00A83C52" w:rsidP="006955AC">
            <w:pPr>
              <w:pStyle w:val="ListBullet"/>
              <w:tabs>
                <w:tab w:val="clear" w:pos="284"/>
              </w:tabs>
              <w:spacing w:after="0" w:line="240" w:lineRule="auto"/>
              <w:rPr>
                <w:rFonts w:ascii="Calibri" w:hAnsi="Calibri" w:cs="Calibri"/>
                <w:color w:val="auto"/>
                <w:sz w:val="18"/>
                <w:szCs w:val="18"/>
              </w:rPr>
            </w:pPr>
          </w:p>
          <w:p w14:paraId="7213AD7D"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Annual</w:t>
            </w:r>
          </w:p>
        </w:tc>
        <w:tc>
          <w:tcPr>
            <w:tcW w:w="1848" w:type="dxa"/>
          </w:tcPr>
          <w:p w14:paraId="77F382C7" w14:textId="77777777"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Semi-annual Infrastructure Development Context Report used to inform portfolio reviews and DBM dialogue.</w:t>
            </w:r>
          </w:p>
          <w:p w14:paraId="53ECFB90" w14:textId="77777777" w:rsidR="00C77E5F" w:rsidRPr="00C77E5F" w:rsidRDefault="00C77E5F" w:rsidP="00C77E5F">
            <w:pPr>
              <w:suppressAutoHyphens w:val="0"/>
              <w:spacing w:before="0" w:after="0" w:line="240" w:lineRule="auto"/>
              <w:jc w:val="both"/>
              <w:rPr>
                <w:rFonts w:ascii="Calibri" w:eastAsia="Times New Roman" w:hAnsi="Calibri" w:cs="Calibri"/>
                <w:color w:val="auto"/>
                <w:sz w:val="18"/>
                <w:szCs w:val="18"/>
                <w:lang w:val="en-AU"/>
              </w:rPr>
            </w:pPr>
          </w:p>
          <w:p w14:paraId="457B931C" w14:textId="190A3209" w:rsidR="00C77E5F" w:rsidRPr="00C77E5F" w:rsidRDefault="00C77E5F" w:rsidP="00C77E5F">
            <w:pPr>
              <w:tabs>
                <w:tab w:val="num" w:pos="171"/>
              </w:tabs>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Information shared with influencers to support advocacy for better infrastructure delivery.</w:t>
            </w:r>
          </w:p>
          <w:p w14:paraId="30C7842C" w14:textId="77777777"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p>
        </w:tc>
      </w:tr>
      <w:tr w:rsidR="00C77E5F" w:rsidRPr="00C77E5F" w14:paraId="7EA9913D" w14:textId="77777777" w:rsidTr="00C77E5F">
        <w:trPr>
          <w:trHeight w:val="139"/>
          <w:jc w:val="center"/>
        </w:trPr>
        <w:tc>
          <w:tcPr>
            <w:tcW w:w="14848" w:type="dxa"/>
            <w:gridSpan w:val="6"/>
            <w:shd w:val="clear" w:color="auto" w:fill="E2EFD9"/>
          </w:tcPr>
          <w:p w14:paraId="6590CA30" w14:textId="77777777" w:rsidR="00C77E5F" w:rsidRPr="00C77E5F" w:rsidRDefault="00C77E5F" w:rsidP="00C77E5F">
            <w:pPr>
              <w:suppressAutoHyphens w:val="0"/>
              <w:spacing w:before="0" w:after="0" w:line="240" w:lineRule="auto"/>
              <w:jc w:val="both"/>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Intermediate Outcome 2: Selected private sector partners adopt innovative approaches to public infrastructure delivery</w:t>
            </w:r>
          </w:p>
        </w:tc>
      </w:tr>
      <w:tr w:rsidR="00C77E5F" w:rsidRPr="00C77E5F" w14:paraId="03D06415" w14:textId="77777777" w:rsidTr="00843FF9">
        <w:trPr>
          <w:trHeight w:val="1070"/>
          <w:jc w:val="center"/>
        </w:trPr>
        <w:tc>
          <w:tcPr>
            <w:tcW w:w="3397" w:type="dxa"/>
          </w:tcPr>
          <w:p w14:paraId="157CD341" w14:textId="57D323B5" w:rsidR="00C262E7" w:rsidRPr="00C262E7"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Proportion of public infrastructure investments delivered using innovative design, contracts or technology</w:t>
            </w:r>
          </w:p>
          <w:p w14:paraId="5A0DC62C" w14:textId="77777777" w:rsidR="00C262E7" w:rsidRDefault="00C262E7" w:rsidP="00C262E7">
            <w:pPr>
              <w:pStyle w:val="ListBullet"/>
              <w:tabs>
                <w:tab w:val="clear" w:pos="284"/>
              </w:tabs>
              <w:spacing w:after="0" w:line="240" w:lineRule="auto"/>
              <w:rPr>
                <w:rFonts w:ascii="Calibri" w:hAnsi="Calibri" w:cs="Calibri"/>
                <w:color w:val="auto"/>
                <w:sz w:val="18"/>
                <w:szCs w:val="18"/>
              </w:rPr>
            </w:pPr>
          </w:p>
          <w:p w14:paraId="417CF70E" w14:textId="5D7863A5" w:rsidR="00C77E5F" w:rsidRPr="00C77E5F" w:rsidRDefault="00C77E5F" w:rsidP="00C262E7">
            <w:pPr>
              <w:pStyle w:val="ListBullet"/>
              <w:tabs>
                <w:tab w:val="clear" w:pos="284"/>
              </w:tabs>
              <w:spacing w:after="0" w:line="240" w:lineRule="auto"/>
              <w:rPr>
                <w:rFonts w:ascii="Calibri" w:hAnsi="Calibri" w:cs="Calibri"/>
                <w:color w:val="auto"/>
                <w:sz w:val="18"/>
                <w:szCs w:val="18"/>
              </w:rPr>
            </w:pPr>
          </w:p>
          <w:p w14:paraId="721EBB8F"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women and men completing learning and knowledge exchanges with training institutions for better infrastructure delivery</w:t>
            </w:r>
          </w:p>
          <w:p w14:paraId="200E573C" w14:textId="77777777" w:rsidR="00C77E5F" w:rsidRPr="00C77E5F" w:rsidRDefault="00C77E5F" w:rsidP="00C77E5F">
            <w:pPr>
              <w:suppressAutoHyphens w:val="0"/>
              <w:spacing w:before="0" w:after="0" w:line="240" w:lineRule="auto"/>
              <w:ind w:left="360" w:hanging="360"/>
              <w:rPr>
                <w:rFonts w:ascii="Calibri" w:eastAsia="Times New Roman" w:hAnsi="Calibri" w:cs="Calibri"/>
                <w:color w:val="auto"/>
                <w:sz w:val="18"/>
                <w:szCs w:val="18"/>
                <w:lang w:val="en-AU"/>
              </w:rPr>
            </w:pPr>
          </w:p>
        </w:tc>
        <w:tc>
          <w:tcPr>
            <w:tcW w:w="3650" w:type="dxa"/>
          </w:tcPr>
          <w:p w14:paraId="61355D0E"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Public infrastructure investments (by number and value) delivered using innovative design, contracts or technology divided by total public infrastructure investment (# and PHP)</w:t>
            </w:r>
          </w:p>
          <w:p w14:paraId="573FCE22"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women and men (disaggregated by agency and location) completing learning and knowledge exchanges with training institutions supported by PFMP-II</w:t>
            </w:r>
          </w:p>
          <w:p w14:paraId="45D3C558" w14:textId="77777777"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p>
        </w:tc>
        <w:tc>
          <w:tcPr>
            <w:tcW w:w="2551" w:type="dxa"/>
          </w:tcPr>
          <w:p w14:paraId="68469663" w14:textId="729C8ADC"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Tally public infrastructure investments identified by </w:t>
            </w:r>
            <w:r w:rsidR="003330F6">
              <w:rPr>
                <w:rFonts w:ascii="Calibri" w:hAnsi="Calibri" w:cs="Calibri"/>
                <w:color w:val="auto"/>
                <w:sz w:val="18"/>
                <w:szCs w:val="18"/>
              </w:rPr>
              <w:t>DOTr</w:t>
            </w:r>
            <w:r w:rsidRPr="00C77E5F">
              <w:rPr>
                <w:rFonts w:ascii="Calibri" w:hAnsi="Calibri" w:cs="Calibri"/>
                <w:color w:val="auto"/>
                <w:sz w:val="18"/>
                <w:szCs w:val="18"/>
              </w:rPr>
              <w:t>, DPWH and NEDA</w:t>
            </w:r>
          </w:p>
          <w:p w14:paraId="77043080" w14:textId="77777777" w:rsidR="00C77E5F" w:rsidRPr="00C77E5F" w:rsidRDefault="00C77E5F" w:rsidP="00C262E7">
            <w:pPr>
              <w:pStyle w:val="ListBullet"/>
              <w:tabs>
                <w:tab w:val="clear" w:pos="284"/>
              </w:tabs>
              <w:spacing w:after="0" w:line="240" w:lineRule="auto"/>
              <w:rPr>
                <w:rFonts w:ascii="Calibri" w:hAnsi="Calibri" w:cs="Calibri"/>
                <w:color w:val="auto"/>
                <w:sz w:val="18"/>
                <w:szCs w:val="18"/>
              </w:rPr>
            </w:pPr>
          </w:p>
          <w:p w14:paraId="76C584D9" w14:textId="77777777" w:rsidR="00C77E5F" w:rsidRPr="00C77E5F" w:rsidRDefault="00C77E5F" w:rsidP="00C262E7">
            <w:pPr>
              <w:pStyle w:val="ListBullet"/>
              <w:tabs>
                <w:tab w:val="clear" w:pos="284"/>
              </w:tabs>
              <w:spacing w:after="0" w:line="240" w:lineRule="auto"/>
              <w:rPr>
                <w:rFonts w:ascii="Calibri" w:hAnsi="Calibri" w:cs="Calibri"/>
                <w:color w:val="auto"/>
                <w:sz w:val="18"/>
                <w:szCs w:val="18"/>
              </w:rPr>
            </w:pPr>
          </w:p>
          <w:p w14:paraId="12867DD5"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Learning and exchange monitoring data collected using standard form developed by M&amp;E Specialist</w:t>
            </w:r>
          </w:p>
        </w:tc>
        <w:tc>
          <w:tcPr>
            <w:tcW w:w="1843" w:type="dxa"/>
          </w:tcPr>
          <w:p w14:paraId="4C9617BD" w14:textId="7A881939"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PFMP-II M&amp;E Specialist + inputs from </w:t>
            </w:r>
            <w:r w:rsidR="003330F6">
              <w:rPr>
                <w:rFonts w:ascii="Calibri" w:hAnsi="Calibri" w:cs="Calibri"/>
                <w:color w:val="auto"/>
                <w:sz w:val="18"/>
                <w:szCs w:val="18"/>
              </w:rPr>
              <w:t>DOTr</w:t>
            </w:r>
            <w:r w:rsidRPr="00C77E5F">
              <w:rPr>
                <w:rFonts w:ascii="Calibri" w:hAnsi="Calibri" w:cs="Calibri"/>
                <w:color w:val="auto"/>
                <w:sz w:val="18"/>
                <w:szCs w:val="18"/>
              </w:rPr>
              <w:t>, DPWH and NEDA plus team specialists</w:t>
            </w:r>
          </w:p>
          <w:p w14:paraId="351992D0"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PFMP-II M&amp;E Specialist and teams facilitating learning &amp; knowledge exchanges</w:t>
            </w:r>
          </w:p>
        </w:tc>
        <w:tc>
          <w:tcPr>
            <w:tcW w:w="1559" w:type="dxa"/>
          </w:tcPr>
          <w:p w14:paraId="312217A5"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p w14:paraId="03F1E5DE" w14:textId="77777777" w:rsidR="00C77E5F" w:rsidRPr="00C77E5F" w:rsidRDefault="00C77E5F" w:rsidP="00C262E7">
            <w:pPr>
              <w:pStyle w:val="ListBullet"/>
              <w:tabs>
                <w:tab w:val="clear" w:pos="284"/>
              </w:tabs>
              <w:spacing w:after="0" w:line="240" w:lineRule="auto"/>
              <w:rPr>
                <w:rFonts w:ascii="Calibri" w:hAnsi="Calibri" w:cs="Calibri"/>
                <w:color w:val="auto"/>
                <w:sz w:val="18"/>
                <w:szCs w:val="18"/>
              </w:rPr>
            </w:pPr>
          </w:p>
          <w:p w14:paraId="720C2FB7" w14:textId="77777777" w:rsidR="00C77E5F" w:rsidRPr="00C77E5F" w:rsidRDefault="00C77E5F" w:rsidP="00C262E7">
            <w:pPr>
              <w:pStyle w:val="ListBullet"/>
              <w:tabs>
                <w:tab w:val="clear" w:pos="284"/>
              </w:tabs>
              <w:spacing w:after="0" w:line="240" w:lineRule="auto"/>
              <w:rPr>
                <w:rFonts w:ascii="Calibri" w:hAnsi="Calibri" w:cs="Calibri"/>
                <w:color w:val="auto"/>
                <w:sz w:val="18"/>
                <w:szCs w:val="18"/>
              </w:rPr>
            </w:pPr>
          </w:p>
          <w:p w14:paraId="588F76EA" w14:textId="77777777" w:rsidR="00C77E5F" w:rsidRPr="00C77E5F" w:rsidRDefault="00C77E5F" w:rsidP="00C262E7">
            <w:pPr>
              <w:pStyle w:val="ListBullet"/>
              <w:tabs>
                <w:tab w:val="clear" w:pos="284"/>
              </w:tabs>
              <w:spacing w:after="0" w:line="240" w:lineRule="auto"/>
              <w:rPr>
                <w:rFonts w:ascii="Calibri" w:hAnsi="Calibri" w:cs="Calibri"/>
                <w:color w:val="auto"/>
                <w:sz w:val="18"/>
                <w:szCs w:val="18"/>
              </w:rPr>
            </w:pPr>
          </w:p>
          <w:p w14:paraId="12D1DD88" w14:textId="77777777" w:rsidR="00C77E5F" w:rsidRPr="00C77E5F" w:rsidRDefault="00C77E5F" w:rsidP="00C262E7">
            <w:pPr>
              <w:pStyle w:val="ListBullet"/>
              <w:tabs>
                <w:tab w:val="clear" w:pos="284"/>
              </w:tabs>
              <w:spacing w:after="0" w:line="240" w:lineRule="auto"/>
              <w:rPr>
                <w:rFonts w:ascii="Calibri" w:hAnsi="Calibri" w:cs="Calibri"/>
                <w:color w:val="auto"/>
                <w:sz w:val="18"/>
                <w:szCs w:val="18"/>
              </w:rPr>
            </w:pPr>
          </w:p>
          <w:p w14:paraId="182C5AD0"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tc>
        <w:tc>
          <w:tcPr>
            <w:tcW w:w="1848" w:type="dxa"/>
          </w:tcPr>
          <w:p w14:paraId="78A49E13" w14:textId="78909941"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 xml:space="preserve">Semi-annual progress reports and case studies used to inform portfolio reviews as well as dialogue with NEDA, DBM, </w:t>
            </w:r>
            <w:r w:rsidR="003330F6">
              <w:rPr>
                <w:rFonts w:ascii="Calibri" w:eastAsia="Times New Roman" w:hAnsi="Calibri" w:cs="Calibri"/>
                <w:color w:val="auto"/>
                <w:sz w:val="18"/>
                <w:szCs w:val="18"/>
                <w:lang w:val="en-AU"/>
              </w:rPr>
              <w:t>DOTr</w:t>
            </w:r>
            <w:r w:rsidRPr="00C77E5F">
              <w:rPr>
                <w:rFonts w:ascii="Calibri" w:eastAsia="Times New Roman" w:hAnsi="Calibri" w:cs="Calibri"/>
                <w:color w:val="auto"/>
                <w:sz w:val="18"/>
                <w:szCs w:val="18"/>
                <w:lang w:val="en-AU"/>
              </w:rPr>
              <w:t xml:space="preserve"> &amp; DPWH (as well as </w:t>
            </w:r>
            <w:r w:rsidR="00E414E9" w:rsidRPr="00C77E5F">
              <w:rPr>
                <w:rFonts w:ascii="Calibri" w:eastAsia="Times New Roman" w:hAnsi="Calibri" w:cs="Calibri"/>
                <w:color w:val="auto"/>
                <w:sz w:val="18"/>
                <w:szCs w:val="18"/>
                <w:lang w:val="en-AU"/>
              </w:rPr>
              <w:t>D</w:t>
            </w:r>
            <w:r w:rsidR="003330F6">
              <w:rPr>
                <w:rFonts w:ascii="Calibri" w:eastAsia="Times New Roman" w:hAnsi="Calibri" w:cs="Calibri"/>
                <w:color w:val="auto"/>
                <w:sz w:val="18"/>
                <w:szCs w:val="18"/>
                <w:lang w:val="en-AU"/>
              </w:rPr>
              <w:t>ep</w:t>
            </w:r>
            <w:r w:rsidR="00E414E9">
              <w:rPr>
                <w:rFonts w:ascii="Calibri" w:eastAsia="Times New Roman" w:hAnsi="Calibri" w:cs="Calibri"/>
                <w:color w:val="auto"/>
                <w:sz w:val="18"/>
                <w:szCs w:val="18"/>
                <w:lang w:val="en-AU"/>
              </w:rPr>
              <w:t>Ed</w:t>
            </w:r>
            <w:r w:rsidR="00E414E9" w:rsidRPr="00C77E5F">
              <w:rPr>
                <w:rFonts w:ascii="Calibri" w:eastAsia="Times New Roman" w:hAnsi="Calibri" w:cs="Calibri"/>
                <w:color w:val="auto"/>
                <w:sz w:val="18"/>
                <w:szCs w:val="18"/>
                <w:lang w:val="en-AU"/>
              </w:rPr>
              <w:t xml:space="preserve"> </w:t>
            </w:r>
            <w:r w:rsidRPr="00C77E5F">
              <w:rPr>
                <w:rFonts w:ascii="Calibri" w:eastAsia="Times New Roman" w:hAnsi="Calibri" w:cs="Calibri"/>
                <w:color w:val="auto"/>
                <w:sz w:val="18"/>
                <w:szCs w:val="18"/>
                <w:lang w:val="en-AU"/>
              </w:rPr>
              <w:t>through other DFAT programs).</w:t>
            </w:r>
          </w:p>
          <w:p w14:paraId="5E5127CD" w14:textId="47736911" w:rsidR="00C77E5F" w:rsidRPr="00C77E5F" w:rsidRDefault="00C77E5F" w:rsidP="00E414E9">
            <w:pPr>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Information shared with influencers to support advocacy for better infrastructure delivery.</w:t>
            </w:r>
          </w:p>
          <w:p w14:paraId="6A70C8B3" w14:textId="77777777" w:rsidR="00C77E5F" w:rsidRPr="00C77E5F" w:rsidRDefault="00C77E5F" w:rsidP="00C77E5F">
            <w:pPr>
              <w:suppressAutoHyphens w:val="0"/>
              <w:spacing w:before="0" w:after="0" w:line="240" w:lineRule="auto"/>
              <w:jc w:val="both"/>
              <w:rPr>
                <w:rFonts w:ascii="Calibri" w:eastAsia="Times New Roman" w:hAnsi="Calibri" w:cs="Calibri"/>
                <w:color w:val="auto"/>
                <w:sz w:val="18"/>
                <w:szCs w:val="18"/>
                <w:lang w:val="en-AU"/>
              </w:rPr>
            </w:pPr>
          </w:p>
        </w:tc>
      </w:tr>
      <w:tr w:rsidR="00C77E5F" w:rsidRPr="00C77E5F" w14:paraId="3C870CFC" w14:textId="77777777" w:rsidTr="00C77E5F">
        <w:trPr>
          <w:trHeight w:val="253"/>
          <w:jc w:val="center"/>
        </w:trPr>
        <w:tc>
          <w:tcPr>
            <w:tcW w:w="14848" w:type="dxa"/>
            <w:gridSpan w:val="6"/>
            <w:shd w:val="clear" w:color="auto" w:fill="E2EFD9"/>
          </w:tcPr>
          <w:p w14:paraId="6C9C2011" w14:textId="77777777" w:rsidR="00C77E5F" w:rsidRPr="00C77E5F" w:rsidRDefault="00C77E5F" w:rsidP="00C77E5F">
            <w:pPr>
              <w:suppressAutoHyphens w:val="0"/>
              <w:spacing w:before="0" w:after="0" w:line="240" w:lineRule="auto"/>
              <w:jc w:val="both"/>
              <w:rPr>
                <w:rFonts w:ascii="Calibri" w:eastAsia="Times New Roman" w:hAnsi="Calibri" w:cs="Calibri"/>
                <w:b/>
                <w:color w:val="auto"/>
                <w:sz w:val="18"/>
                <w:szCs w:val="18"/>
                <w:lang w:val="en-AU"/>
              </w:rPr>
            </w:pPr>
            <w:r w:rsidRPr="00C77E5F">
              <w:rPr>
                <w:rFonts w:ascii="Calibri" w:eastAsia="Times New Roman" w:hAnsi="Calibri" w:cs="Calibri"/>
                <w:b/>
                <w:color w:val="auto"/>
                <w:sz w:val="18"/>
                <w:szCs w:val="18"/>
                <w:lang w:val="en-AU"/>
              </w:rPr>
              <w:t>Indicative Outputs:</w:t>
            </w:r>
          </w:p>
        </w:tc>
      </w:tr>
      <w:tr w:rsidR="00C77E5F" w:rsidRPr="00C77E5F" w14:paraId="442B13ED" w14:textId="77777777" w:rsidTr="00843FF9">
        <w:trPr>
          <w:trHeight w:val="1070"/>
          <w:jc w:val="center"/>
        </w:trPr>
        <w:tc>
          <w:tcPr>
            <w:tcW w:w="3397" w:type="dxa"/>
          </w:tcPr>
          <w:p w14:paraId="2409ED1A"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agencies connected to BTMS</w:t>
            </w:r>
          </w:p>
          <w:p w14:paraId="2BD9B1D9"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59889C89"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Distance (km) of roads constructed, rehabilitated or maintained</w:t>
            </w:r>
          </w:p>
          <w:p w14:paraId="68EA1147"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593227E1"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public servants trained, coached or mentored by PFMP-II</w:t>
            </w:r>
          </w:p>
          <w:p w14:paraId="7430C09F"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0D5A8475"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influencer or civil society organisations supported to track infrastructure delivery + quality</w:t>
            </w:r>
          </w:p>
          <w:p w14:paraId="3E897571" w14:textId="0770AA53"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and percentage of management committees in which women are equally represented</w:t>
            </w:r>
          </w:p>
        </w:tc>
        <w:tc>
          <w:tcPr>
            <w:tcW w:w="3650" w:type="dxa"/>
          </w:tcPr>
          <w:p w14:paraId="3A6B3D74"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agencies connected to the BTMS for budget &amp; treasury functions</w:t>
            </w:r>
          </w:p>
          <w:p w14:paraId="3F2156F8"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Distance (km) of roads constructed, rehabilitated or maintained (DFAT ADR)1/</w:t>
            </w:r>
          </w:p>
          <w:p w14:paraId="7D123B09"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3EDAB6BC"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GPH staff trained, coached, mentored by PFMP-II disaggregated by sex, agency and location.</w:t>
            </w:r>
          </w:p>
          <w:p w14:paraId="67A12A5A" w14:textId="31928193"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Number of non-government agencies and influencers supported to track infrastructure delivery + quality</w:t>
            </w:r>
          </w:p>
          <w:p w14:paraId="10F91848" w14:textId="4E5340E9"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Sex ratio in membership of the steering and other management committees engaged with PFMP-II</w:t>
            </w:r>
          </w:p>
        </w:tc>
        <w:tc>
          <w:tcPr>
            <w:tcW w:w="2551" w:type="dxa"/>
          </w:tcPr>
          <w:p w14:paraId="3F25491D"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Count number of agencies able to access BTMS</w:t>
            </w:r>
          </w:p>
          <w:p w14:paraId="1472B7E7" w14:textId="5C81BA6B"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Estimate of km attributable to PFMP-II interventions made with </w:t>
            </w:r>
            <w:r w:rsidR="003330F6">
              <w:rPr>
                <w:rFonts w:ascii="Calibri" w:hAnsi="Calibri" w:cs="Calibri"/>
                <w:color w:val="auto"/>
                <w:sz w:val="18"/>
                <w:szCs w:val="18"/>
              </w:rPr>
              <w:t>DOTr</w:t>
            </w:r>
            <w:r w:rsidRPr="00C77E5F">
              <w:rPr>
                <w:rFonts w:ascii="Calibri" w:hAnsi="Calibri" w:cs="Calibri"/>
                <w:color w:val="auto"/>
                <w:sz w:val="18"/>
                <w:szCs w:val="18"/>
              </w:rPr>
              <w:t xml:space="preserve"> &amp; DPWH</w:t>
            </w:r>
          </w:p>
          <w:p w14:paraId="442987A8" w14:textId="24D43829" w:rsidR="00C77E5F" w:rsidRPr="00C77E5F" w:rsidRDefault="00B8658D"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Pr>
                <w:rFonts w:ascii="Calibri" w:hAnsi="Calibri" w:cs="Calibri"/>
                <w:color w:val="auto"/>
                <w:sz w:val="18"/>
                <w:szCs w:val="18"/>
              </w:rPr>
              <w:t>Intervention</w:t>
            </w:r>
            <w:r w:rsidRPr="00C77E5F">
              <w:rPr>
                <w:rFonts w:ascii="Calibri" w:hAnsi="Calibri" w:cs="Calibri"/>
                <w:color w:val="auto"/>
                <w:sz w:val="18"/>
                <w:szCs w:val="18"/>
              </w:rPr>
              <w:t xml:space="preserve"> </w:t>
            </w:r>
            <w:r w:rsidR="00C77E5F" w:rsidRPr="00C77E5F">
              <w:rPr>
                <w:rFonts w:ascii="Calibri" w:hAnsi="Calibri" w:cs="Calibri"/>
                <w:color w:val="auto"/>
                <w:sz w:val="18"/>
                <w:szCs w:val="18"/>
              </w:rPr>
              <w:t>progress monitoring sheets for participation</w:t>
            </w:r>
          </w:p>
          <w:p w14:paraId="027631B5" w14:textId="7C7B44AC" w:rsidR="00C77E5F" w:rsidRPr="00C77E5F" w:rsidRDefault="00B8658D"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Pr>
                <w:rFonts w:ascii="Calibri" w:hAnsi="Calibri" w:cs="Calibri"/>
                <w:color w:val="auto"/>
                <w:sz w:val="18"/>
                <w:szCs w:val="18"/>
              </w:rPr>
              <w:t>Intervention</w:t>
            </w:r>
            <w:r w:rsidRPr="00C77E5F">
              <w:rPr>
                <w:rFonts w:ascii="Calibri" w:hAnsi="Calibri" w:cs="Calibri"/>
                <w:color w:val="auto"/>
                <w:sz w:val="18"/>
                <w:szCs w:val="18"/>
              </w:rPr>
              <w:t xml:space="preserve"> </w:t>
            </w:r>
            <w:r w:rsidR="00C77E5F" w:rsidRPr="00C77E5F">
              <w:rPr>
                <w:rFonts w:ascii="Calibri" w:hAnsi="Calibri" w:cs="Calibri"/>
                <w:color w:val="auto"/>
                <w:sz w:val="18"/>
                <w:szCs w:val="18"/>
              </w:rPr>
              <w:t>progress monitoring sheets for participation</w:t>
            </w:r>
          </w:p>
          <w:p w14:paraId="1FD36064" w14:textId="20067B23" w:rsidR="00C77E5F" w:rsidRPr="00C77E5F" w:rsidRDefault="00B8658D"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Pr>
                <w:rFonts w:ascii="Calibri" w:hAnsi="Calibri" w:cs="Calibri"/>
                <w:color w:val="auto"/>
                <w:sz w:val="18"/>
                <w:szCs w:val="18"/>
              </w:rPr>
              <w:t>Intervention</w:t>
            </w:r>
            <w:r w:rsidRPr="00C77E5F">
              <w:rPr>
                <w:rFonts w:ascii="Calibri" w:hAnsi="Calibri" w:cs="Calibri"/>
                <w:color w:val="auto"/>
                <w:sz w:val="18"/>
                <w:szCs w:val="18"/>
              </w:rPr>
              <w:t xml:space="preserve"> </w:t>
            </w:r>
            <w:r w:rsidR="00C77E5F" w:rsidRPr="00C77E5F">
              <w:rPr>
                <w:rFonts w:ascii="Calibri" w:hAnsi="Calibri" w:cs="Calibri"/>
                <w:color w:val="auto"/>
                <w:sz w:val="18"/>
                <w:szCs w:val="18"/>
              </w:rPr>
              <w:t>progress monitoring sheets designed for purpose</w:t>
            </w:r>
          </w:p>
        </w:tc>
        <w:tc>
          <w:tcPr>
            <w:tcW w:w="1843" w:type="dxa"/>
          </w:tcPr>
          <w:p w14:paraId="0B258CE0"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BTMS Steering Committee + DBM</w:t>
            </w:r>
          </w:p>
          <w:p w14:paraId="3A9A2C94" w14:textId="77D988CA"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 xml:space="preserve">PFMP-II M&amp;E Specialist with </w:t>
            </w:r>
            <w:r w:rsidR="003330F6">
              <w:rPr>
                <w:rFonts w:ascii="Calibri" w:hAnsi="Calibri" w:cs="Calibri"/>
                <w:color w:val="auto"/>
                <w:sz w:val="18"/>
                <w:szCs w:val="18"/>
              </w:rPr>
              <w:t>DOTr</w:t>
            </w:r>
            <w:r w:rsidRPr="00C77E5F">
              <w:rPr>
                <w:rFonts w:ascii="Calibri" w:hAnsi="Calibri" w:cs="Calibri"/>
                <w:color w:val="auto"/>
                <w:sz w:val="18"/>
                <w:szCs w:val="18"/>
              </w:rPr>
              <w:t xml:space="preserve"> + DPWH staff</w:t>
            </w:r>
          </w:p>
          <w:p w14:paraId="74B0A786"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PFMP-II M&amp;E Specialist + program specialists</w:t>
            </w:r>
          </w:p>
          <w:p w14:paraId="3817B4DE"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PFMP-II M&amp;E Specialist + sector specialists</w:t>
            </w:r>
          </w:p>
          <w:p w14:paraId="2A534165" w14:textId="49C2265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PFMP-II M&amp;E Specialist + sector specialists</w:t>
            </w:r>
          </w:p>
        </w:tc>
        <w:tc>
          <w:tcPr>
            <w:tcW w:w="1559" w:type="dxa"/>
          </w:tcPr>
          <w:p w14:paraId="57007D35"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p w14:paraId="48D04477"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78DF6218"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Annual</w:t>
            </w:r>
          </w:p>
          <w:p w14:paraId="2CC31CE5"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54383F81"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177056CB"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p w14:paraId="4BBE5787"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6030AF35"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46BE63F0"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p w14:paraId="110CC64E"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32206931" w14:textId="77777777" w:rsidR="00C77E5F" w:rsidRPr="00C77E5F" w:rsidRDefault="00C77E5F" w:rsidP="00843FF9">
            <w:pPr>
              <w:pStyle w:val="ListBullet"/>
              <w:tabs>
                <w:tab w:val="clear" w:pos="284"/>
              </w:tabs>
              <w:spacing w:after="0" w:line="240" w:lineRule="auto"/>
              <w:rPr>
                <w:rFonts w:ascii="Calibri" w:hAnsi="Calibri" w:cs="Calibri"/>
                <w:color w:val="auto"/>
                <w:sz w:val="18"/>
                <w:szCs w:val="18"/>
              </w:rPr>
            </w:pPr>
          </w:p>
          <w:p w14:paraId="207041E3" w14:textId="77777777" w:rsidR="00C77E5F" w:rsidRPr="00C77E5F" w:rsidRDefault="00C77E5F" w:rsidP="00346FE8">
            <w:pPr>
              <w:pStyle w:val="ListBullet"/>
              <w:numPr>
                <w:ilvl w:val="0"/>
                <w:numId w:val="71"/>
              </w:numPr>
              <w:tabs>
                <w:tab w:val="clear" w:pos="284"/>
                <w:tab w:val="num" w:pos="171"/>
              </w:tabs>
              <w:spacing w:after="0" w:line="240" w:lineRule="auto"/>
              <w:ind w:left="171" w:hanging="171"/>
              <w:rPr>
                <w:rFonts w:ascii="Calibri" w:hAnsi="Calibri" w:cs="Calibri"/>
                <w:color w:val="auto"/>
                <w:sz w:val="18"/>
                <w:szCs w:val="18"/>
              </w:rPr>
            </w:pPr>
            <w:r w:rsidRPr="00C77E5F">
              <w:rPr>
                <w:rFonts w:ascii="Calibri" w:hAnsi="Calibri" w:cs="Calibri"/>
                <w:color w:val="auto"/>
                <w:sz w:val="18"/>
                <w:szCs w:val="18"/>
              </w:rPr>
              <w:t>Semi-annual</w:t>
            </w:r>
          </w:p>
        </w:tc>
        <w:tc>
          <w:tcPr>
            <w:tcW w:w="1848" w:type="dxa"/>
          </w:tcPr>
          <w:p w14:paraId="0D9C6714" w14:textId="6F619921" w:rsidR="00C77E5F" w:rsidRPr="00C77E5F" w:rsidRDefault="00C77E5F" w:rsidP="00C77E5F">
            <w:pPr>
              <w:suppressAutoHyphens w:val="0"/>
              <w:spacing w:before="0" w:after="0" w:line="240" w:lineRule="auto"/>
              <w:rPr>
                <w:rFonts w:ascii="Calibri" w:eastAsia="Times New Roman" w:hAnsi="Calibri" w:cs="Calibri"/>
                <w:color w:val="auto"/>
                <w:sz w:val="18"/>
                <w:szCs w:val="18"/>
                <w:lang w:val="en-AU"/>
              </w:rPr>
            </w:pPr>
            <w:r w:rsidRPr="00C77E5F">
              <w:rPr>
                <w:rFonts w:ascii="Calibri" w:eastAsia="Times New Roman" w:hAnsi="Calibri" w:cs="Calibri"/>
                <w:color w:val="auto"/>
                <w:sz w:val="18"/>
                <w:szCs w:val="18"/>
                <w:lang w:val="en-AU"/>
              </w:rPr>
              <w:t xml:space="preserve">Semi-annual progress reports and case studies used to inform portfolio reviews as well as dialogue with NEDA, DBM, GPPB, </w:t>
            </w:r>
            <w:r w:rsidR="003330F6">
              <w:rPr>
                <w:rFonts w:ascii="Calibri" w:eastAsia="Times New Roman" w:hAnsi="Calibri" w:cs="Calibri"/>
                <w:color w:val="auto"/>
                <w:sz w:val="18"/>
                <w:szCs w:val="18"/>
                <w:lang w:val="en-AU"/>
              </w:rPr>
              <w:t>DOTr</w:t>
            </w:r>
            <w:r w:rsidRPr="00C77E5F">
              <w:rPr>
                <w:rFonts w:ascii="Calibri" w:eastAsia="Times New Roman" w:hAnsi="Calibri" w:cs="Calibri"/>
                <w:color w:val="auto"/>
                <w:sz w:val="18"/>
                <w:szCs w:val="18"/>
                <w:lang w:val="en-AU"/>
              </w:rPr>
              <w:t xml:space="preserve"> and DPWH.</w:t>
            </w:r>
          </w:p>
        </w:tc>
      </w:tr>
    </w:tbl>
    <w:p w14:paraId="68E4721D" w14:textId="77777777" w:rsidR="00AC794A" w:rsidRPr="00AC794A" w:rsidRDefault="00AC794A" w:rsidP="00AC794A">
      <w:pPr>
        <w:pStyle w:val="TableHeaderRow"/>
        <w:framePr w:hSpace="0" w:wrap="auto" w:vAnchor="margin" w:hAnchor="text" w:yAlign="inline"/>
        <w:rPr>
          <w:b w:val="0"/>
          <w:color w:val="000000" w:themeColor="text1"/>
          <w:lang w:val="en-AU"/>
        </w:rPr>
      </w:pPr>
    </w:p>
    <w:p w14:paraId="2D6FB7C8" w14:textId="77777777" w:rsidR="005C0CD4" w:rsidRPr="00AC794A" w:rsidRDefault="005C0CD4" w:rsidP="005C0CD4">
      <w:pPr>
        <w:pStyle w:val="Heading3"/>
        <w:rPr>
          <w:lang w:val="en-AU"/>
        </w:rPr>
        <w:sectPr w:rsidR="005C0CD4" w:rsidRPr="00AC794A" w:rsidSect="00C839E3">
          <w:headerReference w:type="default" r:id="rId46"/>
          <w:footerReference w:type="default" r:id="rId47"/>
          <w:pgSz w:w="16838" w:h="11906" w:orient="landscape" w:code="9"/>
          <w:pgMar w:top="1440" w:right="1440" w:bottom="1440" w:left="1440" w:header="454" w:footer="709" w:gutter="0"/>
          <w:cols w:space="708"/>
          <w:docGrid w:linePitch="360"/>
        </w:sectPr>
      </w:pPr>
      <w:bookmarkStart w:id="227" w:name="_Toc496031533"/>
    </w:p>
    <w:bookmarkEnd w:id="227"/>
    <w:p w14:paraId="125DF97A" w14:textId="77777777" w:rsidR="00676C50" w:rsidRPr="00676C50" w:rsidRDefault="00676C50" w:rsidP="00676C50">
      <w:pPr>
        <w:rPr>
          <w:rFonts w:ascii="Calibri" w:hAnsi="Calibri"/>
          <w:sz w:val="30"/>
          <w:szCs w:val="30"/>
          <w:lang w:val="en-AU"/>
        </w:rPr>
      </w:pPr>
      <w:r w:rsidRPr="00676C50">
        <w:rPr>
          <w:rFonts w:ascii="Calibri" w:hAnsi="Calibri"/>
          <w:sz w:val="30"/>
          <w:szCs w:val="30"/>
          <w:lang w:val="en-AU"/>
        </w:rPr>
        <w:t>Evaluation, evaluative studies, case studies</w:t>
      </w:r>
    </w:p>
    <w:p w14:paraId="610171EB" w14:textId="065B2802" w:rsidR="00E837C7" w:rsidRPr="00CE4231" w:rsidRDefault="00D74B9F" w:rsidP="005B309E">
      <w:pPr>
        <w:rPr>
          <w:color w:val="000000" w:themeColor="text1"/>
          <w:lang w:val="en-AU"/>
        </w:rPr>
      </w:pPr>
      <w:r>
        <w:rPr>
          <w:color w:val="000000" w:themeColor="text1"/>
          <w:lang w:val="en-AU"/>
        </w:rPr>
        <w:t>The approach to evaluation is presented in detail in the Investment Description section above (pp</w:t>
      </w:r>
      <w:r w:rsidR="003330F6">
        <w:rPr>
          <w:color w:val="000000" w:themeColor="text1"/>
          <w:lang w:val="en-AU"/>
        </w:rPr>
        <w:t>. </w:t>
      </w:r>
      <w:r>
        <w:rPr>
          <w:color w:val="000000" w:themeColor="text1"/>
          <w:lang w:val="en-AU"/>
        </w:rPr>
        <w:t>2</w:t>
      </w:r>
      <w:r w:rsidR="00CF58A5">
        <w:rPr>
          <w:color w:val="000000" w:themeColor="text1"/>
          <w:lang w:val="en-AU"/>
        </w:rPr>
        <w:t>9</w:t>
      </w:r>
      <w:r w:rsidR="00300BE9">
        <w:rPr>
          <w:color w:val="000000" w:themeColor="text1"/>
          <w:lang w:val="en-AU"/>
        </w:rPr>
        <w:t>-</w:t>
      </w:r>
      <w:r w:rsidR="003330F6">
        <w:rPr>
          <w:color w:val="000000" w:themeColor="text1"/>
          <w:lang w:val="en-AU"/>
        </w:rPr>
        <w:t> </w:t>
      </w:r>
      <w:r w:rsidR="00CF58A5">
        <w:rPr>
          <w:color w:val="000000" w:themeColor="text1"/>
          <w:lang w:val="en-AU"/>
        </w:rPr>
        <w:t>30</w:t>
      </w:r>
      <w:r>
        <w:rPr>
          <w:color w:val="000000" w:themeColor="text1"/>
          <w:lang w:val="en-AU"/>
        </w:rPr>
        <w:t>).</w:t>
      </w:r>
      <w:r w:rsidR="00A20364">
        <w:rPr>
          <w:color w:val="000000" w:themeColor="text1"/>
          <w:lang w:val="en-AU"/>
        </w:rPr>
        <w:t xml:space="preserve"> </w:t>
      </w:r>
      <w:r>
        <w:rPr>
          <w:color w:val="000000" w:themeColor="text1"/>
          <w:lang w:val="en-AU"/>
        </w:rPr>
        <w:t>Because PFMP-II uses a flexible, performance-based and systematic approach evaluative studies are an integral part of performance assessment and portfolio management.</w:t>
      </w:r>
      <w:r w:rsidR="00A20364">
        <w:rPr>
          <w:color w:val="000000" w:themeColor="text1"/>
          <w:lang w:val="en-AU"/>
        </w:rPr>
        <w:t xml:space="preserve"> </w:t>
      </w:r>
      <w:r w:rsidR="00E837C7" w:rsidRPr="00CE4231">
        <w:rPr>
          <w:color w:val="000000" w:themeColor="text1"/>
          <w:lang w:val="en-AU"/>
        </w:rPr>
        <w:t xml:space="preserve">Program interventions form a portfolio of </w:t>
      </w:r>
      <w:r w:rsidR="00E837C7">
        <w:rPr>
          <w:color w:val="000000" w:themeColor="text1"/>
          <w:lang w:val="en-AU"/>
        </w:rPr>
        <w:t xml:space="preserve">new systems, </w:t>
      </w:r>
      <w:r w:rsidR="00E837C7" w:rsidRPr="00CE4231">
        <w:rPr>
          <w:color w:val="000000" w:themeColor="text1"/>
          <w:lang w:val="en-AU"/>
        </w:rPr>
        <w:t>approaches and practices that are first trialled and/or demonstrated in a small number of selected, national agencies or private sector service providers.</w:t>
      </w:r>
      <w:r w:rsidR="00E837C7">
        <w:rPr>
          <w:color w:val="000000" w:themeColor="text1"/>
          <w:lang w:val="en-AU"/>
        </w:rPr>
        <w:t xml:space="preserve"> </w:t>
      </w:r>
      <w:r w:rsidR="00E837C7" w:rsidRPr="00CE4231">
        <w:rPr>
          <w:color w:val="000000" w:themeColor="text1"/>
          <w:lang w:val="en-AU"/>
        </w:rPr>
        <w:t xml:space="preserve">The outputs and their use in practice through trials are then reviewed with formative </w:t>
      </w:r>
      <w:r w:rsidR="00E837C7" w:rsidRPr="00CE4231">
        <w:rPr>
          <w:b/>
          <w:i/>
          <w:color w:val="000000" w:themeColor="text1"/>
          <w:lang w:val="en-AU"/>
        </w:rPr>
        <w:t>evaluative studies</w:t>
      </w:r>
      <w:r w:rsidR="00E837C7" w:rsidRPr="00CE4231">
        <w:rPr>
          <w:color w:val="000000" w:themeColor="text1"/>
          <w:lang w:val="en-AU"/>
        </w:rPr>
        <w:t xml:space="preserve"> or </w:t>
      </w:r>
      <w:r w:rsidR="00E837C7" w:rsidRPr="00CE4231">
        <w:rPr>
          <w:b/>
          <w:i/>
          <w:color w:val="000000" w:themeColor="text1"/>
          <w:lang w:val="en-AU"/>
        </w:rPr>
        <w:t>case studies</w:t>
      </w:r>
      <w:r w:rsidR="00E837C7" w:rsidRPr="00CE4231">
        <w:rPr>
          <w:color w:val="000000" w:themeColor="text1"/>
          <w:lang w:val="en-AU"/>
        </w:rPr>
        <w:t xml:space="preserve"> to learn lessons, identify why practice changes happened, or if not why not.</w:t>
      </w:r>
      <w:r w:rsidR="00E837C7">
        <w:rPr>
          <w:color w:val="000000" w:themeColor="text1"/>
          <w:lang w:val="en-AU"/>
        </w:rPr>
        <w:t xml:space="preserve"> </w:t>
      </w:r>
      <w:r w:rsidR="00E837C7" w:rsidRPr="00CE4231">
        <w:rPr>
          <w:color w:val="000000" w:themeColor="text1"/>
          <w:lang w:val="en-AU"/>
        </w:rPr>
        <w:t xml:space="preserve">These lessons are then used to refine the new </w:t>
      </w:r>
      <w:r w:rsidR="00E837C7">
        <w:rPr>
          <w:color w:val="000000" w:themeColor="text1"/>
          <w:lang w:val="en-AU"/>
        </w:rPr>
        <w:t xml:space="preserve">systems, </w:t>
      </w:r>
      <w:r w:rsidR="00E837C7" w:rsidRPr="00CE4231">
        <w:rPr>
          <w:color w:val="000000" w:themeColor="text1"/>
          <w:lang w:val="en-AU"/>
        </w:rPr>
        <w:t>approaches and practices and expand their adoption by other agencies and firms</w:t>
      </w:r>
      <w:r w:rsidR="00E837C7">
        <w:rPr>
          <w:color w:val="000000" w:themeColor="text1"/>
          <w:lang w:val="en-AU"/>
        </w:rPr>
        <w:t xml:space="preserve"> (see logic model in </w:t>
      </w:r>
      <w:r w:rsidR="00E837C7" w:rsidRPr="00300BE9">
        <w:rPr>
          <w:b/>
          <w:color w:val="000000" w:themeColor="text1"/>
          <w:lang w:val="en-AU"/>
        </w:rPr>
        <w:t>Annex 4</w:t>
      </w:r>
      <w:r w:rsidR="00E837C7">
        <w:rPr>
          <w:color w:val="000000" w:themeColor="text1"/>
          <w:lang w:val="en-AU"/>
        </w:rPr>
        <w:t>)</w:t>
      </w:r>
      <w:r w:rsidR="00E837C7" w:rsidRPr="00CE4231">
        <w:rPr>
          <w:color w:val="000000" w:themeColor="text1"/>
          <w:lang w:val="en-AU"/>
        </w:rPr>
        <w:t>.</w:t>
      </w:r>
      <w:r w:rsidR="00A20364">
        <w:rPr>
          <w:color w:val="000000" w:themeColor="text1"/>
          <w:lang w:val="en-AU"/>
        </w:rPr>
        <w:t xml:space="preserve"> </w:t>
      </w:r>
      <w:r>
        <w:rPr>
          <w:color w:val="000000" w:themeColor="text1"/>
          <w:lang w:val="en-AU"/>
        </w:rPr>
        <w:t>Evaluative questions will be included in the design for each program intervention.</w:t>
      </w:r>
    </w:p>
    <w:p w14:paraId="0F7C1C44" w14:textId="4D03BEB8" w:rsidR="00E837C7" w:rsidRPr="00CE4231" w:rsidRDefault="00E837C7" w:rsidP="00E837C7">
      <w:pPr>
        <w:rPr>
          <w:color w:val="000000" w:themeColor="text1"/>
          <w:lang w:val="en-AU"/>
        </w:rPr>
      </w:pPr>
      <w:r w:rsidRPr="00CE4231">
        <w:rPr>
          <w:color w:val="000000" w:themeColor="text1"/>
          <w:lang w:val="en-AU"/>
        </w:rPr>
        <w:t>At the same time, the less</w:t>
      </w:r>
      <w:r w:rsidR="00D74B9F">
        <w:rPr>
          <w:color w:val="000000" w:themeColor="text1"/>
          <w:lang w:val="en-AU"/>
        </w:rPr>
        <w:t>ons are communicated to agency P</w:t>
      </w:r>
      <w:r w:rsidRPr="00CE4231">
        <w:rPr>
          <w:color w:val="000000" w:themeColor="text1"/>
          <w:lang w:val="en-AU"/>
        </w:rPr>
        <w:t xml:space="preserve">rincipals and infrastructure sector </w:t>
      </w:r>
      <w:r>
        <w:rPr>
          <w:color w:val="000000" w:themeColor="text1"/>
          <w:lang w:val="en-AU"/>
        </w:rPr>
        <w:t>stakeholders</w:t>
      </w:r>
      <w:r w:rsidRPr="00CE4231">
        <w:rPr>
          <w:color w:val="000000" w:themeColor="text1"/>
          <w:lang w:val="en-AU"/>
        </w:rPr>
        <w:t xml:space="preserve"> to inform </w:t>
      </w:r>
      <w:r w:rsidRPr="00394491">
        <w:rPr>
          <w:color w:val="000000" w:themeColor="text1"/>
          <w:lang w:val="en-AU"/>
        </w:rPr>
        <w:t xml:space="preserve">NGA </w:t>
      </w:r>
      <w:r w:rsidRPr="00CE4231">
        <w:rPr>
          <w:color w:val="000000" w:themeColor="text1"/>
          <w:lang w:val="en-AU"/>
        </w:rPr>
        <w:t xml:space="preserve">policy </w:t>
      </w:r>
      <w:r w:rsidRPr="00394491">
        <w:rPr>
          <w:color w:val="000000" w:themeColor="text1"/>
          <w:lang w:val="en-AU"/>
        </w:rPr>
        <w:t xml:space="preserve">analysis </w:t>
      </w:r>
      <w:r w:rsidRPr="00CE4231">
        <w:rPr>
          <w:color w:val="000000" w:themeColor="text1"/>
          <w:lang w:val="en-AU"/>
        </w:rPr>
        <w:t>and contribute to delivery of safe and accessible infrastructure for inclusive and sustainable economic growth in the Philippines.</w:t>
      </w:r>
      <w:r>
        <w:rPr>
          <w:color w:val="000000" w:themeColor="text1"/>
          <w:lang w:val="en-AU"/>
        </w:rPr>
        <w:t xml:space="preserve"> </w:t>
      </w:r>
      <w:r w:rsidRPr="00CE4231">
        <w:rPr>
          <w:color w:val="000000" w:themeColor="text1"/>
          <w:lang w:val="en-AU"/>
        </w:rPr>
        <w:t xml:space="preserve">Evaluative studies and case studies are a strategic output that complement performance monitoring and will be </w:t>
      </w:r>
      <w:r w:rsidRPr="00CE4231">
        <w:rPr>
          <w:b/>
          <w:i/>
          <w:color w:val="000000" w:themeColor="text1"/>
          <w:lang w:val="en-AU"/>
        </w:rPr>
        <w:t>resourced from intervention budgets</w:t>
      </w:r>
      <w:r>
        <w:rPr>
          <w:color w:val="000000" w:themeColor="text1"/>
          <w:lang w:val="en-AU"/>
        </w:rPr>
        <w:t xml:space="preserve"> (see indicative phasing in </w:t>
      </w:r>
      <w:r w:rsidRPr="00300BE9">
        <w:rPr>
          <w:b/>
          <w:color w:val="000000" w:themeColor="text1"/>
          <w:lang w:val="en-AU"/>
        </w:rPr>
        <w:t xml:space="preserve">Annex </w:t>
      </w:r>
      <w:r w:rsidR="00E33488">
        <w:rPr>
          <w:b/>
          <w:color w:val="000000" w:themeColor="text1"/>
          <w:lang w:val="en-AU"/>
        </w:rPr>
        <w:t>6</w:t>
      </w:r>
      <w:r>
        <w:rPr>
          <w:color w:val="000000" w:themeColor="text1"/>
          <w:lang w:val="en-AU"/>
        </w:rPr>
        <w:t>)</w:t>
      </w:r>
      <w:r w:rsidRPr="00CE4231">
        <w:rPr>
          <w:color w:val="000000" w:themeColor="text1"/>
          <w:lang w:val="en-AU"/>
        </w:rPr>
        <w:t>.</w:t>
      </w:r>
    </w:p>
    <w:p w14:paraId="275512A7" w14:textId="77777777" w:rsidR="00E837C7" w:rsidRDefault="00E837C7" w:rsidP="00E837C7">
      <w:pPr>
        <w:pStyle w:val="BodyText"/>
        <w:rPr>
          <w:color w:val="000000" w:themeColor="text1"/>
          <w:lang w:val="en-AU"/>
        </w:rPr>
      </w:pPr>
      <w:r w:rsidRPr="00CE4231">
        <w:rPr>
          <w:color w:val="000000" w:themeColor="text1"/>
          <w:lang w:val="en-AU"/>
        </w:rPr>
        <w:t xml:space="preserve">In addition, DFAT will commission a normative </w:t>
      </w:r>
      <w:r w:rsidRPr="00CE4231">
        <w:rPr>
          <w:b/>
          <w:i/>
          <w:color w:val="000000" w:themeColor="text1"/>
          <w:lang w:val="en-AU"/>
        </w:rPr>
        <w:t>independent progress review</w:t>
      </w:r>
      <w:r w:rsidRPr="00CE4231">
        <w:rPr>
          <w:color w:val="000000" w:themeColor="text1"/>
          <w:lang w:val="en-AU"/>
        </w:rPr>
        <w:t xml:space="preserve"> around mid-term to assess adequacy of progress towards end-of-program outcomes, relevance of the portfolio of interventions, and the efficiency of implementation.</w:t>
      </w:r>
      <w:r>
        <w:rPr>
          <w:color w:val="000000" w:themeColor="text1"/>
          <w:lang w:val="en-AU"/>
        </w:rPr>
        <w:t xml:space="preserve"> </w:t>
      </w:r>
      <w:r w:rsidRPr="00CE4231">
        <w:rPr>
          <w:color w:val="000000" w:themeColor="text1"/>
          <w:lang w:val="en-AU"/>
        </w:rPr>
        <w:t>If this is timed to be held in the second half of 2021, it will inform decisions about interventions to be programmed from mid-term.</w:t>
      </w:r>
    </w:p>
    <w:p w14:paraId="3C34DCA1" w14:textId="77777777" w:rsidR="00676C50" w:rsidRPr="000D75A8" w:rsidRDefault="00676C50" w:rsidP="00676C50">
      <w:pPr>
        <w:rPr>
          <w:rFonts w:ascii="Calibri" w:hAnsi="Calibri"/>
          <w:sz w:val="30"/>
          <w:szCs w:val="30"/>
          <w:lang w:val="en-AU"/>
        </w:rPr>
      </w:pPr>
      <w:bookmarkStart w:id="228" w:name="_Toc496091731"/>
      <w:bookmarkStart w:id="229" w:name="_Toc497475294"/>
      <w:bookmarkStart w:id="230" w:name="_Toc496538331"/>
      <w:r w:rsidRPr="000D75A8">
        <w:rPr>
          <w:rFonts w:ascii="Calibri" w:hAnsi="Calibri"/>
          <w:sz w:val="30"/>
          <w:szCs w:val="30"/>
          <w:lang w:val="en-AU"/>
        </w:rPr>
        <w:t>Learning and knowledge management</w:t>
      </w:r>
      <w:bookmarkEnd w:id="228"/>
      <w:bookmarkEnd w:id="229"/>
      <w:bookmarkEnd w:id="230"/>
    </w:p>
    <w:p w14:paraId="050D8E6A" w14:textId="044A331A" w:rsidR="005C0CD4" w:rsidRPr="00CE4231" w:rsidRDefault="005C0CD4" w:rsidP="005C0CD4">
      <w:pPr>
        <w:rPr>
          <w:color w:val="000000" w:themeColor="text1"/>
          <w:lang w:val="en-AU"/>
        </w:rPr>
      </w:pPr>
      <w:r w:rsidRPr="00CE4231">
        <w:rPr>
          <w:color w:val="000000" w:themeColor="text1"/>
          <w:lang w:val="en-AU"/>
        </w:rPr>
        <w:t xml:space="preserve">The </w:t>
      </w:r>
      <w:r w:rsidR="008A74B5">
        <w:rPr>
          <w:color w:val="000000" w:themeColor="text1"/>
          <w:lang w:val="en-AU"/>
        </w:rPr>
        <w:t>MC</w:t>
      </w:r>
      <w:r w:rsidRPr="00CE4231">
        <w:rPr>
          <w:color w:val="000000" w:themeColor="text1"/>
          <w:lang w:val="en-AU"/>
        </w:rPr>
        <w:t xml:space="preserve"> will collaborate with DFAT and its GPH partners to select lessons learned and case studies that will be developed into </w:t>
      </w:r>
      <w:r w:rsidRPr="00CE4231">
        <w:rPr>
          <w:b/>
          <w:i/>
          <w:color w:val="000000" w:themeColor="text1"/>
          <w:lang w:val="en-AU"/>
        </w:rPr>
        <w:t>knowledge products</w:t>
      </w:r>
      <w:r w:rsidRPr="00CE4231">
        <w:rPr>
          <w:color w:val="000000" w:themeColor="text1"/>
          <w:lang w:val="en-AU"/>
        </w:rPr>
        <w:t xml:space="preserve"> for different audiences (</w:t>
      </w:r>
      <w:r w:rsidRPr="00800AC9">
        <w:rPr>
          <w:color w:val="000000" w:themeColor="text1"/>
          <w:lang w:val="en-AU"/>
        </w:rPr>
        <w:t>e.g</w:t>
      </w:r>
      <w:r w:rsidRPr="0024446F">
        <w:rPr>
          <w:color w:val="000000" w:themeColor="text1"/>
          <w:lang w:val="en-AU"/>
        </w:rPr>
        <w:t>.</w:t>
      </w:r>
      <w:r>
        <w:rPr>
          <w:color w:val="000000" w:themeColor="text1"/>
          <w:lang w:val="en-AU"/>
        </w:rPr>
        <w:t xml:space="preserve"> </w:t>
      </w:r>
      <w:r w:rsidRPr="00CE4231">
        <w:rPr>
          <w:color w:val="000000" w:themeColor="text1"/>
          <w:lang w:val="en-AU"/>
        </w:rPr>
        <w:t>strategic agencies such as NEDA, technical staff in national agencies, private sector technical staff, NGA Principals, private sector leaders). Knowledge products will be made available through a PFMP-II website and other platforms once approved for release by DFAT and its GPH partners.</w:t>
      </w:r>
    </w:p>
    <w:p w14:paraId="741D38DE" w14:textId="3C942177" w:rsidR="005C0CD4" w:rsidRPr="00CE4231" w:rsidRDefault="005C0CD4" w:rsidP="005C0CD4">
      <w:pPr>
        <w:rPr>
          <w:color w:val="000000" w:themeColor="text1"/>
          <w:lang w:val="en-AU"/>
        </w:rPr>
      </w:pPr>
      <w:r w:rsidRPr="00CE4231">
        <w:rPr>
          <w:color w:val="000000" w:themeColor="text1"/>
          <w:lang w:val="en-AU"/>
        </w:rPr>
        <w:t xml:space="preserve">The </w:t>
      </w:r>
      <w:r w:rsidR="008A74B5">
        <w:rPr>
          <w:color w:val="000000" w:themeColor="text1"/>
          <w:lang w:val="en-AU"/>
        </w:rPr>
        <w:t xml:space="preserve">MC </w:t>
      </w:r>
      <w:r w:rsidRPr="00CE4231">
        <w:rPr>
          <w:color w:val="000000" w:themeColor="text1"/>
          <w:lang w:val="en-AU"/>
        </w:rPr>
        <w:t xml:space="preserve">will produce a </w:t>
      </w:r>
      <w:r w:rsidRPr="00CE4231">
        <w:rPr>
          <w:b/>
          <w:i/>
          <w:color w:val="000000" w:themeColor="text1"/>
          <w:lang w:val="en-AU"/>
        </w:rPr>
        <w:t>communications strategy</w:t>
      </w:r>
      <w:r w:rsidRPr="00CE4231">
        <w:rPr>
          <w:color w:val="000000" w:themeColor="text1"/>
          <w:lang w:val="en-AU"/>
        </w:rPr>
        <w:t xml:space="preserve"> during inception and include it as an integral part of the </w:t>
      </w:r>
      <w:r w:rsidR="00712DA3">
        <w:rPr>
          <w:color w:val="000000" w:themeColor="text1"/>
          <w:lang w:val="en-AU"/>
        </w:rPr>
        <w:t xml:space="preserve">Program </w:t>
      </w:r>
      <w:r w:rsidRPr="00CE4231">
        <w:rPr>
          <w:color w:val="000000" w:themeColor="text1"/>
          <w:lang w:val="en-AU"/>
        </w:rPr>
        <w:t xml:space="preserve">Operations Manual. The strategy will guide delivery of learning and knowledge management of information for communication to policy makers and others who control or influence the business environment for delivering public infrastructure. The focus of learning and knowledge management is to provide information that can be used by local institutions and individuals that </w:t>
      </w:r>
      <w:r w:rsidRPr="00CE4231">
        <w:rPr>
          <w:b/>
          <w:i/>
          <w:color w:val="000000" w:themeColor="text1"/>
          <w:lang w:val="en-AU"/>
        </w:rPr>
        <w:t>influence</w:t>
      </w:r>
      <w:r w:rsidRPr="00CE4231">
        <w:rPr>
          <w:color w:val="000000" w:themeColor="text1"/>
          <w:lang w:val="en-AU"/>
        </w:rPr>
        <w:t xml:space="preserve"> changes that will contribute to delivery of safe and accessible infrastructure for inclusive and sustainable economic growth in the Philippines. PFMP-II will not do this directly, rather the program will facilitate </w:t>
      </w:r>
      <w:r>
        <w:rPr>
          <w:color w:val="000000" w:themeColor="text1"/>
          <w:lang w:val="en-AU"/>
        </w:rPr>
        <w:t xml:space="preserve">discussions </w:t>
      </w:r>
      <w:r w:rsidRPr="00CE4231">
        <w:rPr>
          <w:color w:val="000000" w:themeColor="text1"/>
          <w:lang w:val="en-AU"/>
        </w:rPr>
        <w:t>as policy windows emerge.</w:t>
      </w:r>
    </w:p>
    <w:p w14:paraId="201B9DFA" w14:textId="606B3422" w:rsidR="005C0CD4" w:rsidRPr="00CE4231" w:rsidRDefault="005C0CD4" w:rsidP="005C0CD4">
      <w:pPr>
        <w:rPr>
          <w:color w:val="000000" w:themeColor="text1"/>
          <w:lang w:val="en-AU"/>
        </w:rPr>
      </w:pPr>
      <w:r w:rsidRPr="00CE4231">
        <w:rPr>
          <w:color w:val="000000" w:themeColor="text1"/>
          <w:lang w:val="en-AU"/>
        </w:rPr>
        <w:t xml:space="preserve">Influence is enabled by purposeful communication designed to meet the needs of different audiences in the Philippines public infrastructure investment system. The </w:t>
      </w:r>
      <w:r w:rsidR="008A74B5">
        <w:rPr>
          <w:color w:val="000000" w:themeColor="text1"/>
          <w:lang w:val="en-AU"/>
        </w:rPr>
        <w:t xml:space="preserve">MC </w:t>
      </w:r>
      <w:r w:rsidRPr="00CE4231">
        <w:rPr>
          <w:color w:val="000000" w:themeColor="text1"/>
          <w:lang w:val="en-AU"/>
        </w:rPr>
        <w:t xml:space="preserve">will distinguish between </w:t>
      </w:r>
      <w:r w:rsidRPr="00CE4231">
        <w:rPr>
          <w:b/>
          <w:i/>
          <w:color w:val="000000" w:themeColor="text1"/>
          <w:lang w:val="en-AU"/>
        </w:rPr>
        <w:t>technical communications</w:t>
      </w:r>
      <w:r w:rsidRPr="00CE4231">
        <w:rPr>
          <w:color w:val="000000" w:themeColor="text1"/>
          <w:lang w:val="en-AU"/>
        </w:rPr>
        <w:t xml:space="preserve"> (</w:t>
      </w:r>
      <w:r w:rsidRPr="00800AC9">
        <w:rPr>
          <w:color w:val="000000" w:themeColor="text1"/>
          <w:lang w:val="en-AU"/>
        </w:rPr>
        <w:t>e.g</w:t>
      </w:r>
      <w:r w:rsidRPr="0024446F">
        <w:rPr>
          <w:color w:val="000000" w:themeColor="text1"/>
          <w:lang w:val="en-AU"/>
        </w:rPr>
        <w:t>.</w:t>
      </w:r>
      <w:r>
        <w:rPr>
          <w:color w:val="000000" w:themeColor="text1"/>
          <w:lang w:val="en-AU"/>
        </w:rPr>
        <w:t xml:space="preserve"> </w:t>
      </w:r>
      <w:r w:rsidRPr="00CE4231">
        <w:rPr>
          <w:color w:val="000000" w:themeColor="text1"/>
          <w:lang w:val="en-AU"/>
        </w:rPr>
        <w:t xml:space="preserve">case studies of innovations and new practices complemented by institutional links, coaching or capacity development) and </w:t>
      </w:r>
      <w:r w:rsidRPr="00CE4231">
        <w:rPr>
          <w:b/>
          <w:i/>
          <w:color w:val="000000" w:themeColor="text1"/>
          <w:lang w:val="en-AU"/>
        </w:rPr>
        <w:t>strategic communications</w:t>
      </w:r>
      <w:r w:rsidRPr="00CE4231">
        <w:rPr>
          <w:color w:val="000000" w:themeColor="text1"/>
          <w:lang w:val="en-AU"/>
        </w:rPr>
        <w:t xml:space="preserve"> (</w:t>
      </w:r>
      <w:r w:rsidRPr="00800AC9">
        <w:rPr>
          <w:color w:val="000000" w:themeColor="text1"/>
          <w:lang w:val="en-AU"/>
        </w:rPr>
        <w:t>e.g</w:t>
      </w:r>
      <w:r w:rsidRPr="0024446F">
        <w:rPr>
          <w:color w:val="000000" w:themeColor="text1"/>
          <w:lang w:val="en-AU"/>
        </w:rPr>
        <w:t>.</w:t>
      </w:r>
      <w:r>
        <w:rPr>
          <w:color w:val="000000" w:themeColor="text1"/>
          <w:lang w:val="en-AU"/>
        </w:rPr>
        <w:t xml:space="preserve"> </w:t>
      </w:r>
      <w:r w:rsidRPr="00CE4231">
        <w:rPr>
          <w:color w:val="000000" w:themeColor="text1"/>
          <w:lang w:val="en-AU"/>
        </w:rPr>
        <w:t xml:space="preserve">policy briefs showing changed outcomes and efficiency linked to macro-economic and policy challenges faced by GPH and their infrastructure financiers). Associated with this is discrete support for information products or visualised data that supports informal engagement with political </w:t>
      </w:r>
      <w:r>
        <w:rPr>
          <w:color w:val="000000" w:themeColor="text1"/>
          <w:lang w:val="en-AU"/>
        </w:rPr>
        <w:t xml:space="preserve">and private sector </w:t>
      </w:r>
      <w:r w:rsidRPr="00CE4231">
        <w:rPr>
          <w:color w:val="000000" w:themeColor="text1"/>
          <w:lang w:val="en-AU"/>
        </w:rPr>
        <w:t>leaders needed to create an enabling environment for delivery of public infrastructure in the Philippines.</w:t>
      </w:r>
    </w:p>
    <w:p w14:paraId="5E884713" w14:textId="52782C46" w:rsidR="005C0CD4" w:rsidRPr="00CE4231" w:rsidRDefault="005C0CD4" w:rsidP="005C0CD4">
      <w:pPr>
        <w:rPr>
          <w:color w:val="000000" w:themeColor="text1"/>
          <w:lang w:val="en-AU"/>
        </w:rPr>
      </w:pPr>
      <w:r w:rsidRPr="00CE4231">
        <w:rPr>
          <w:color w:val="000000" w:themeColor="text1"/>
          <w:lang w:val="en-AU"/>
        </w:rPr>
        <w:t xml:space="preserve">The monitoring and results measurement system will provide a feedback mechanism for managers to facilitate </w:t>
      </w:r>
      <w:r w:rsidRPr="00CE4231">
        <w:rPr>
          <w:b/>
          <w:i/>
          <w:color w:val="000000" w:themeColor="text1"/>
          <w:lang w:val="en-AU"/>
        </w:rPr>
        <w:t>reviewing, learning and decision-making</w:t>
      </w:r>
      <w:r w:rsidRPr="00CE4231">
        <w:rPr>
          <w:color w:val="000000" w:themeColor="text1"/>
          <w:lang w:val="en-AU"/>
        </w:rPr>
        <w:t xml:space="preserve"> for improvement of program implementation and portfolio management.</w:t>
      </w:r>
      <w:r>
        <w:rPr>
          <w:color w:val="000000" w:themeColor="text1"/>
          <w:lang w:val="en-AU"/>
        </w:rPr>
        <w:t xml:space="preserve"> </w:t>
      </w:r>
      <w:r w:rsidRPr="00CE4231">
        <w:rPr>
          <w:color w:val="000000" w:themeColor="text1"/>
          <w:lang w:val="en-AU"/>
        </w:rPr>
        <w:t xml:space="preserve">Because PFMP-II will operate in a dynamic, complex system it will use a </w:t>
      </w:r>
      <w:r w:rsidRPr="00CE4231">
        <w:rPr>
          <w:b/>
          <w:i/>
          <w:color w:val="000000" w:themeColor="text1"/>
          <w:lang w:val="en-AU"/>
        </w:rPr>
        <w:t>continuous learning mechanism</w:t>
      </w:r>
      <w:r w:rsidRPr="00CE4231">
        <w:rPr>
          <w:color w:val="000000" w:themeColor="text1"/>
          <w:lang w:val="en-AU"/>
        </w:rPr>
        <w:t xml:space="preserve"> (see Figure 5</w:t>
      </w:r>
      <w:r w:rsidR="00AA4E7A">
        <w:rPr>
          <w:color w:val="000000" w:themeColor="text1"/>
          <w:lang w:val="en-AU"/>
        </w:rPr>
        <w:t>D</w:t>
      </w:r>
      <w:r w:rsidRPr="00CE4231">
        <w:rPr>
          <w:color w:val="000000" w:themeColor="text1"/>
          <w:lang w:val="en-AU"/>
        </w:rPr>
        <w:t>). The program will work with partners to develop and trial or demonstrate interventions and continuously refine and improve their implementation. In addition, PFMP-II will periodically review the performance of its agency partners and portfolio, decide whether they are likely to achieve program outcomes, and adjust resource allocation accordingly.</w:t>
      </w:r>
    </w:p>
    <w:p w14:paraId="2D1B9A24" w14:textId="67476C25" w:rsidR="005C0CD4" w:rsidRPr="00CE4231" w:rsidRDefault="005C0CD4" w:rsidP="005C0CD4">
      <w:pPr>
        <w:pStyle w:val="Caption"/>
        <w:keepNext/>
        <w:rPr>
          <w:b w:val="0"/>
          <w:color w:val="000000" w:themeColor="text1"/>
          <w:lang w:val="en-AU"/>
        </w:rPr>
      </w:pPr>
      <w:r w:rsidRPr="00CE4231">
        <w:rPr>
          <w:color w:val="000000" w:themeColor="text1"/>
          <w:lang w:val="en-AU"/>
        </w:rPr>
        <w:t>Figure 5</w:t>
      </w:r>
      <w:r w:rsidR="00AA4E7A">
        <w:rPr>
          <w:color w:val="000000" w:themeColor="text1"/>
          <w:lang w:val="en-AU"/>
        </w:rPr>
        <w:t>D</w:t>
      </w:r>
      <w:r w:rsidRPr="00CE4231">
        <w:rPr>
          <w:color w:val="000000" w:themeColor="text1"/>
          <w:lang w:val="en-AU"/>
        </w:rPr>
        <w:t xml:space="preserve"> - Schematic of Program Continuous Learning Model</w:t>
      </w:r>
    </w:p>
    <w:p w14:paraId="3621C3C5" w14:textId="77777777" w:rsidR="00D74B9F" w:rsidRDefault="000043C5" w:rsidP="000043C5">
      <w:pPr>
        <w:spacing w:after="0" w:line="240" w:lineRule="auto"/>
        <w:jc w:val="center"/>
        <w:rPr>
          <w:rFonts w:ascii="Times New Roman"/>
          <w:color w:val="000000" w:themeColor="text1"/>
          <w:sz w:val="24"/>
          <w:szCs w:val="20"/>
          <w:lang w:val="en-AU"/>
        </w:rPr>
      </w:pPr>
      <w:r w:rsidRPr="00CE4231">
        <w:rPr>
          <w:rFonts w:ascii="Times New Roman"/>
          <w:color w:val="000000" w:themeColor="text1"/>
          <w:sz w:val="24"/>
          <w:szCs w:val="20"/>
          <w:lang w:val="en-AU"/>
        </w:rPr>
        <w:object w:dxaOrig="10956" w:dyaOrig="6276" w14:anchorId="20D15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16.75pt" o:ole="">
            <v:imagedata r:id="rId48" o:title=""/>
          </v:shape>
          <o:OLEObject Type="Embed" ProgID="Visio.Drawing.15" ShapeID="_x0000_i1025" DrawAspect="Content" ObjectID="_1587811248" r:id="rId49"/>
        </w:object>
      </w:r>
    </w:p>
    <w:p w14:paraId="2AA46D07" w14:textId="77777777" w:rsidR="00D74B9F" w:rsidRDefault="00D74B9F" w:rsidP="00D74B9F">
      <w:pPr>
        <w:spacing w:after="0" w:line="240" w:lineRule="auto"/>
        <w:rPr>
          <w:rFonts w:ascii="Times New Roman"/>
          <w:color w:val="000000" w:themeColor="text1"/>
          <w:sz w:val="24"/>
          <w:szCs w:val="20"/>
          <w:lang w:val="en-AU"/>
        </w:rPr>
      </w:pPr>
    </w:p>
    <w:p w14:paraId="245DF7F7" w14:textId="42AB7D7F" w:rsidR="000043C5" w:rsidRDefault="000043C5" w:rsidP="00D74B9F">
      <w:pPr>
        <w:spacing w:after="0" w:line="240" w:lineRule="auto"/>
        <w:rPr>
          <w:rFonts w:ascii="Times New Roman"/>
          <w:color w:val="000000" w:themeColor="text1"/>
          <w:sz w:val="24"/>
          <w:szCs w:val="20"/>
          <w:lang w:val="en-AU"/>
        </w:rPr>
      </w:pPr>
    </w:p>
    <w:p w14:paraId="1FD8F86B" w14:textId="77777777" w:rsidR="00F21BDF" w:rsidRDefault="00F21BDF" w:rsidP="00BF60CF">
      <w:pPr>
        <w:rPr>
          <w:color w:val="000000" w:themeColor="text1"/>
          <w:lang w:val="en-AU"/>
        </w:rPr>
      </w:pPr>
    </w:p>
    <w:p w14:paraId="0CACCCC0" w14:textId="77777777" w:rsidR="002D6440" w:rsidRDefault="002D6440" w:rsidP="00BF60CF">
      <w:pPr>
        <w:rPr>
          <w:color w:val="000000" w:themeColor="text1"/>
          <w:lang w:val="en-AU"/>
        </w:rPr>
        <w:sectPr w:rsidR="002D6440" w:rsidSect="0033163E">
          <w:headerReference w:type="default" r:id="rId50"/>
          <w:footerReference w:type="default" r:id="rId51"/>
          <w:headerReference w:type="first" r:id="rId52"/>
          <w:pgSz w:w="11906" w:h="16838" w:code="9"/>
          <w:pgMar w:top="1440" w:right="1440" w:bottom="1440" w:left="1440" w:header="454" w:footer="624" w:gutter="0"/>
          <w:cols w:space="708"/>
          <w:docGrid w:linePitch="360"/>
        </w:sectPr>
      </w:pPr>
    </w:p>
    <w:p w14:paraId="46F9EE1C" w14:textId="23B8765B" w:rsidR="007C5D72" w:rsidRDefault="007C5D72" w:rsidP="007C5D72">
      <w:pPr>
        <w:pStyle w:val="Heading2"/>
        <w:rPr>
          <w:lang w:val="en-AU"/>
        </w:rPr>
      </w:pPr>
      <w:bookmarkStart w:id="231" w:name="_Toc497475296"/>
      <w:bookmarkStart w:id="232" w:name="_Toc509299949"/>
      <w:bookmarkStart w:id="233" w:name="_Toc496538333"/>
      <w:r w:rsidRPr="00CE4231">
        <w:rPr>
          <w:lang w:val="en-AU"/>
        </w:rPr>
        <w:t xml:space="preserve">Annex </w:t>
      </w:r>
      <w:r w:rsidR="005B473D">
        <w:rPr>
          <w:lang w:val="en-AU"/>
        </w:rPr>
        <w:t>6</w:t>
      </w:r>
      <w:r w:rsidRPr="00CE4231">
        <w:rPr>
          <w:lang w:val="en-AU"/>
        </w:rPr>
        <w:t xml:space="preserve"> – </w:t>
      </w:r>
      <w:r w:rsidR="00F21BDF">
        <w:rPr>
          <w:lang w:val="en-AU"/>
        </w:rPr>
        <w:t xml:space="preserve">Indicative </w:t>
      </w:r>
      <w:r w:rsidRPr="00CE4231">
        <w:rPr>
          <w:lang w:val="en-AU"/>
        </w:rPr>
        <w:t>Transition Plan</w:t>
      </w:r>
      <w:r w:rsidR="00633DF0">
        <w:rPr>
          <w:lang w:val="en-AU"/>
        </w:rPr>
        <w:t xml:space="preserve"> with phasing and assumptions</w:t>
      </w:r>
      <w:bookmarkEnd w:id="231"/>
      <w:bookmarkEnd w:id="232"/>
    </w:p>
    <w:p w14:paraId="1DF405CF" w14:textId="77777777" w:rsidR="00353BF6" w:rsidRPr="00353BF6" w:rsidRDefault="00353BF6" w:rsidP="00353BF6">
      <w:pPr>
        <w:rPr>
          <w:lang w:val="en-AU"/>
        </w:rPr>
      </w:pPr>
    </w:p>
    <w:p w14:paraId="33B741AA" w14:textId="0607C070" w:rsidR="00353BF6" w:rsidRDefault="009A2AC9">
      <w:pPr>
        <w:suppressAutoHyphens w:val="0"/>
        <w:spacing w:before="0" w:after="120" w:line="440" w:lineRule="atLeast"/>
        <w:rPr>
          <w:lang w:val="en-AU"/>
        </w:rPr>
      </w:pPr>
      <w:bookmarkStart w:id="234" w:name="_Toc496031545"/>
      <w:bookmarkStart w:id="235" w:name="_Toc496091742"/>
      <w:r>
        <w:rPr>
          <w:noProof/>
          <w:lang w:val="en-AU" w:eastAsia="en-AU"/>
        </w:rPr>
        <w:drawing>
          <wp:inline distT="0" distB="0" distL="0" distR="0" wp14:anchorId="473DB951" wp14:editId="5023AF09">
            <wp:extent cx="13300337" cy="763108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nex 7.png"/>
                    <pic:cNvPicPr/>
                  </pic:nvPicPr>
                  <pic:blipFill>
                    <a:blip r:embed="rId53">
                      <a:extLst>
                        <a:ext uri="{28A0092B-C50C-407E-A947-70E740481C1C}">
                          <a14:useLocalDpi xmlns:a14="http://schemas.microsoft.com/office/drawing/2010/main" val="0"/>
                        </a:ext>
                      </a:extLst>
                    </a:blip>
                    <a:stretch>
                      <a:fillRect/>
                    </a:stretch>
                  </pic:blipFill>
                  <pic:spPr>
                    <a:xfrm>
                      <a:off x="0" y="0"/>
                      <a:ext cx="13319316" cy="7641972"/>
                    </a:xfrm>
                    <a:prstGeom prst="rect">
                      <a:avLst/>
                    </a:prstGeom>
                  </pic:spPr>
                </pic:pic>
              </a:graphicData>
            </a:graphic>
          </wp:inline>
        </w:drawing>
      </w:r>
    </w:p>
    <w:p w14:paraId="677C70CB" w14:textId="77777777" w:rsidR="00353BF6" w:rsidRDefault="00353BF6">
      <w:pPr>
        <w:suppressAutoHyphens w:val="0"/>
        <w:spacing w:before="0" w:after="120" w:line="440" w:lineRule="atLeast"/>
        <w:rPr>
          <w:lang w:val="en-AU"/>
        </w:rPr>
      </w:pPr>
    </w:p>
    <w:p w14:paraId="0351153B" w14:textId="48851384" w:rsidR="002D6440" w:rsidRDefault="002D6440">
      <w:pPr>
        <w:suppressAutoHyphens w:val="0"/>
        <w:spacing w:before="0" w:after="120" w:line="440" w:lineRule="atLeast"/>
        <w:rPr>
          <w:lang w:val="en-AU"/>
        </w:rPr>
        <w:sectPr w:rsidR="002D6440" w:rsidSect="002D6440">
          <w:headerReference w:type="default" r:id="rId54"/>
          <w:footerReference w:type="default" r:id="rId55"/>
          <w:pgSz w:w="23811" w:h="16838" w:orient="landscape" w:code="8"/>
          <w:pgMar w:top="1440" w:right="1440" w:bottom="1440" w:left="1440" w:header="454" w:footer="397" w:gutter="0"/>
          <w:cols w:space="708"/>
          <w:docGrid w:linePitch="360"/>
        </w:sectPr>
      </w:pPr>
    </w:p>
    <w:p w14:paraId="4E7C2452" w14:textId="76A14EE8" w:rsidR="00BF60CF" w:rsidRPr="00CE4231" w:rsidRDefault="00BF60CF" w:rsidP="00BF60CF">
      <w:pPr>
        <w:pStyle w:val="Heading2"/>
        <w:rPr>
          <w:lang w:val="en-AU"/>
        </w:rPr>
      </w:pPr>
      <w:bookmarkStart w:id="236" w:name="_Toc497475297"/>
      <w:bookmarkStart w:id="237" w:name="_Toc509299950"/>
      <w:r>
        <w:rPr>
          <w:lang w:val="en-AU"/>
        </w:rPr>
        <w:t xml:space="preserve">Annex </w:t>
      </w:r>
      <w:r w:rsidR="005B473D">
        <w:rPr>
          <w:lang w:val="en-AU"/>
        </w:rPr>
        <w:t>7</w:t>
      </w:r>
      <w:r>
        <w:rPr>
          <w:lang w:val="en-AU"/>
        </w:rPr>
        <w:t xml:space="preserve"> – </w:t>
      </w:r>
      <w:r w:rsidR="00C96562">
        <w:rPr>
          <w:lang w:val="en-AU"/>
        </w:rPr>
        <w:t xml:space="preserve">Indicative </w:t>
      </w:r>
      <w:r>
        <w:rPr>
          <w:lang w:val="en-AU"/>
        </w:rPr>
        <w:t xml:space="preserve">Program </w:t>
      </w:r>
      <w:bookmarkEnd w:id="233"/>
      <w:bookmarkEnd w:id="234"/>
      <w:bookmarkEnd w:id="235"/>
      <w:bookmarkEnd w:id="236"/>
      <w:r w:rsidR="00C96562">
        <w:rPr>
          <w:lang w:val="en-AU"/>
        </w:rPr>
        <w:t>Interventions</w:t>
      </w:r>
      <w:bookmarkEnd w:id="237"/>
    </w:p>
    <w:p w14:paraId="73E019C1" w14:textId="7E388B1A" w:rsidR="00E6147B" w:rsidRDefault="00BF60CF" w:rsidP="00E6147B">
      <w:pPr>
        <w:rPr>
          <w:color w:val="000000" w:themeColor="text1"/>
          <w:sz w:val="20"/>
          <w:szCs w:val="20"/>
          <w:lang w:val="en-AU"/>
        </w:rPr>
      </w:pPr>
      <w:r w:rsidRPr="00CE4231">
        <w:rPr>
          <w:color w:val="000000" w:themeColor="text1"/>
          <w:lang w:val="en-AU"/>
        </w:rPr>
        <w:t xml:space="preserve">The Program will be </w:t>
      </w:r>
      <w:r w:rsidR="00C96562">
        <w:rPr>
          <w:color w:val="000000" w:themeColor="text1"/>
          <w:lang w:val="en-AU"/>
        </w:rPr>
        <w:t>use a flexible programming approach, with performance-based and systemic interventions selected for design and implementation on the basis of evidence-based analysis and criteria negotiated during Inception.</w:t>
      </w:r>
      <w:r w:rsidR="00A20364">
        <w:rPr>
          <w:color w:val="000000" w:themeColor="text1"/>
          <w:lang w:val="en-AU"/>
        </w:rPr>
        <w:t xml:space="preserve"> </w:t>
      </w:r>
      <w:r w:rsidR="00E6147B">
        <w:rPr>
          <w:color w:val="000000" w:themeColor="text1"/>
          <w:sz w:val="20"/>
          <w:szCs w:val="20"/>
          <w:lang w:val="en-AU"/>
        </w:rPr>
        <w:t xml:space="preserve">During the inception period, the MC should negotiate with the PSC and other stakeholders </w:t>
      </w:r>
      <w:r w:rsidR="00536F3C">
        <w:rPr>
          <w:color w:val="000000" w:themeColor="text1"/>
          <w:sz w:val="20"/>
          <w:szCs w:val="20"/>
          <w:lang w:val="en-AU"/>
        </w:rPr>
        <w:t xml:space="preserve">the </w:t>
      </w:r>
      <w:r w:rsidR="00E6147B">
        <w:rPr>
          <w:color w:val="000000" w:themeColor="text1"/>
          <w:sz w:val="20"/>
          <w:szCs w:val="20"/>
          <w:lang w:val="en-AU"/>
        </w:rPr>
        <w:t>detailed criteria for selecting and priority ranking interventions</w:t>
      </w:r>
      <w:r w:rsidR="00E6147B" w:rsidRPr="004E13FB">
        <w:rPr>
          <w:color w:val="000000" w:themeColor="text1"/>
          <w:sz w:val="20"/>
          <w:szCs w:val="20"/>
          <w:lang w:val="en-AU"/>
        </w:rPr>
        <w:t>.</w:t>
      </w:r>
      <w:r w:rsidR="00A20364">
        <w:rPr>
          <w:color w:val="000000" w:themeColor="text1"/>
          <w:sz w:val="20"/>
          <w:szCs w:val="20"/>
          <w:lang w:val="en-AU"/>
        </w:rPr>
        <w:t xml:space="preserve"> </w:t>
      </w:r>
      <w:r w:rsidR="00E6147B">
        <w:rPr>
          <w:color w:val="000000" w:themeColor="text1"/>
          <w:sz w:val="20"/>
          <w:szCs w:val="20"/>
          <w:lang w:val="en-AU"/>
        </w:rPr>
        <w:t>These are anticipated to include, among other things:</w:t>
      </w:r>
    </w:p>
    <w:p w14:paraId="7748E776" w14:textId="76DC658B" w:rsidR="00E6147B" w:rsidRDefault="00891909" w:rsidP="00346FE8">
      <w:pPr>
        <w:pStyle w:val="ListParagraph"/>
        <w:numPr>
          <w:ilvl w:val="0"/>
          <w:numId w:val="70"/>
        </w:numPr>
        <w:ind w:left="284" w:hanging="284"/>
        <w:rPr>
          <w:color w:val="000000" w:themeColor="text1"/>
          <w:sz w:val="20"/>
          <w:szCs w:val="20"/>
          <w:lang w:val="en-AU"/>
        </w:rPr>
      </w:pPr>
      <w:r>
        <w:rPr>
          <w:b/>
          <w:color w:val="000000" w:themeColor="text1"/>
          <w:sz w:val="20"/>
          <w:szCs w:val="20"/>
          <w:lang w:val="en-AU"/>
        </w:rPr>
        <w:t>c</w:t>
      </w:r>
      <w:r w:rsidR="00E6147B" w:rsidRPr="000E4E75">
        <w:rPr>
          <w:b/>
          <w:color w:val="000000" w:themeColor="text1"/>
          <w:sz w:val="20"/>
          <w:szCs w:val="20"/>
          <w:lang w:val="en-AU"/>
        </w:rPr>
        <w:t>lear line of sight to intermediate and end-of-program outcomes</w:t>
      </w:r>
      <w:r w:rsidR="00E6147B">
        <w:rPr>
          <w:color w:val="000000" w:themeColor="text1"/>
          <w:sz w:val="20"/>
          <w:szCs w:val="20"/>
          <w:lang w:val="en-AU"/>
        </w:rPr>
        <w:t xml:space="preserve"> – interventions should clearly deliver results linked to program o</w:t>
      </w:r>
      <w:r w:rsidR="00222986">
        <w:rPr>
          <w:color w:val="000000" w:themeColor="text1"/>
          <w:sz w:val="20"/>
          <w:szCs w:val="20"/>
          <w:lang w:val="en-AU"/>
        </w:rPr>
        <w:t>utcomes</w:t>
      </w:r>
    </w:p>
    <w:p w14:paraId="42E49EDD" w14:textId="3BDDD33B" w:rsidR="00E6147B" w:rsidRDefault="00891909" w:rsidP="00346FE8">
      <w:pPr>
        <w:pStyle w:val="ListParagraph"/>
        <w:numPr>
          <w:ilvl w:val="0"/>
          <w:numId w:val="70"/>
        </w:numPr>
        <w:ind w:left="284" w:hanging="284"/>
        <w:rPr>
          <w:color w:val="000000" w:themeColor="text1"/>
          <w:sz w:val="20"/>
          <w:szCs w:val="20"/>
          <w:lang w:val="en-AU"/>
        </w:rPr>
      </w:pPr>
      <w:r>
        <w:rPr>
          <w:b/>
          <w:color w:val="000000" w:themeColor="text1"/>
          <w:sz w:val="20"/>
          <w:szCs w:val="20"/>
          <w:lang w:val="en-AU"/>
        </w:rPr>
        <w:t>c</w:t>
      </w:r>
      <w:r w:rsidR="00E6147B" w:rsidRPr="000E4E75">
        <w:rPr>
          <w:b/>
          <w:color w:val="000000" w:themeColor="text1"/>
          <w:sz w:val="20"/>
          <w:szCs w:val="20"/>
          <w:lang w:val="en-AU"/>
        </w:rPr>
        <w:t>ollaboration</w:t>
      </w:r>
      <w:r w:rsidR="00E6147B">
        <w:rPr>
          <w:color w:val="000000" w:themeColor="text1"/>
          <w:sz w:val="20"/>
          <w:szCs w:val="20"/>
          <w:lang w:val="en-AU"/>
        </w:rPr>
        <w:t xml:space="preserve"> – interventions that encourage collaboration between national agencies, between the public and private sector actors in the public infrastructure delivery system or between national and sub-national ag</w:t>
      </w:r>
      <w:r w:rsidR="00222986">
        <w:rPr>
          <w:color w:val="000000" w:themeColor="text1"/>
          <w:sz w:val="20"/>
          <w:szCs w:val="20"/>
          <w:lang w:val="en-AU"/>
        </w:rPr>
        <w:t>encies should be given priority</w:t>
      </w:r>
    </w:p>
    <w:p w14:paraId="57AF6E02" w14:textId="21736C89" w:rsidR="00E6147B" w:rsidRPr="00AE0DE9" w:rsidRDefault="00891909" w:rsidP="00346FE8">
      <w:pPr>
        <w:pStyle w:val="ListParagraph"/>
        <w:numPr>
          <w:ilvl w:val="0"/>
          <w:numId w:val="70"/>
        </w:numPr>
        <w:ind w:left="284" w:hanging="284"/>
        <w:rPr>
          <w:color w:val="000000" w:themeColor="text1"/>
          <w:sz w:val="20"/>
          <w:szCs w:val="20"/>
          <w:lang w:val="en-AU"/>
        </w:rPr>
      </w:pPr>
      <w:r>
        <w:rPr>
          <w:b/>
          <w:color w:val="000000" w:themeColor="text1"/>
          <w:sz w:val="20"/>
          <w:szCs w:val="20"/>
          <w:lang w:val="en-AU"/>
        </w:rPr>
        <w:t>h</w:t>
      </w:r>
      <w:r w:rsidR="00E6147B" w:rsidRPr="000E4E75">
        <w:rPr>
          <w:b/>
          <w:color w:val="000000" w:themeColor="text1"/>
          <w:sz w:val="20"/>
          <w:szCs w:val="20"/>
          <w:lang w:val="en-AU"/>
        </w:rPr>
        <w:t>ow many people benefit</w:t>
      </w:r>
      <w:r w:rsidR="00E6147B" w:rsidRPr="00AE0DE9">
        <w:rPr>
          <w:color w:val="000000" w:themeColor="text1"/>
          <w:sz w:val="20"/>
          <w:szCs w:val="20"/>
          <w:lang w:val="en-AU"/>
        </w:rPr>
        <w:t xml:space="preserve"> –</w:t>
      </w:r>
      <w:r w:rsidR="00E6147B">
        <w:rPr>
          <w:color w:val="000000" w:themeColor="text1"/>
          <w:sz w:val="20"/>
          <w:szCs w:val="20"/>
          <w:lang w:val="en-AU"/>
        </w:rPr>
        <w:t xml:space="preserve"> i</w:t>
      </w:r>
      <w:r w:rsidR="00E6147B" w:rsidRPr="00AE0DE9">
        <w:rPr>
          <w:color w:val="000000" w:themeColor="text1"/>
          <w:sz w:val="20"/>
          <w:szCs w:val="20"/>
          <w:lang w:val="en-AU"/>
        </w:rPr>
        <w:t>ntervention</w:t>
      </w:r>
      <w:r w:rsidR="00E6147B">
        <w:rPr>
          <w:color w:val="000000" w:themeColor="text1"/>
          <w:sz w:val="20"/>
          <w:szCs w:val="20"/>
          <w:lang w:val="en-AU"/>
        </w:rPr>
        <w:t>s should support new public infrastructure systems that benefit the largest number of people possible</w:t>
      </w:r>
      <w:r w:rsidR="00E6147B" w:rsidRPr="00AE0DE9">
        <w:rPr>
          <w:color w:val="000000" w:themeColor="text1"/>
          <w:sz w:val="20"/>
          <w:szCs w:val="20"/>
          <w:lang w:val="en-AU"/>
        </w:rPr>
        <w:t>.</w:t>
      </w:r>
      <w:r w:rsidR="00A20364">
        <w:rPr>
          <w:color w:val="000000" w:themeColor="text1"/>
          <w:sz w:val="20"/>
          <w:szCs w:val="20"/>
          <w:lang w:val="en-AU"/>
        </w:rPr>
        <w:t xml:space="preserve"> </w:t>
      </w:r>
      <w:r w:rsidR="00E6147B" w:rsidRPr="00AE0DE9">
        <w:rPr>
          <w:color w:val="000000" w:themeColor="text1"/>
          <w:sz w:val="20"/>
          <w:szCs w:val="20"/>
          <w:lang w:val="en-AU"/>
        </w:rPr>
        <w:t xml:space="preserve">Interventions with the greatest number of </w:t>
      </w:r>
      <w:r w:rsidR="00E6147B">
        <w:rPr>
          <w:color w:val="000000" w:themeColor="text1"/>
          <w:sz w:val="20"/>
          <w:szCs w:val="20"/>
          <w:lang w:val="en-AU"/>
        </w:rPr>
        <w:t>anticipated</w:t>
      </w:r>
      <w:r w:rsidR="00E6147B" w:rsidRPr="00AE0DE9">
        <w:rPr>
          <w:color w:val="000000" w:themeColor="text1"/>
          <w:sz w:val="20"/>
          <w:szCs w:val="20"/>
          <w:lang w:val="en-AU"/>
        </w:rPr>
        <w:t xml:space="preserve"> benefic</w:t>
      </w:r>
      <w:r w:rsidR="00222986">
        <w:rPr>
          <w:color w:val="000000" w:themeColor="text1"/>
          <w:sz w:val="20"/>
          <w:szCs w:val="20"/>
          <w:lang w:val="en-AU"/>
        </w:rPr>
        <w:t>iaries should be given priority</w:t>
      </w:r>
    </w:p>
    <w:p w14:paraId="001C27E2" w14:textId="19B46D16" w:rsidR="00E6147B" w:rsidRDefault="00891909" w:rsidP="00346FE8">
      <w:pPr>
        <w:pStyle w:val="ListParagraph"/>
        <w:numPr>
          <w:ilvl w:val="0"/>
          <w:numId w:val="70"/>
        </w:numPr>
        <w:ind w:left="284" w:hanging="284"/>
        <w:rPr>
          <w:color w:val="000000" w:themeColor="text1"/>
          <w:sz w:val="20"/>
          <w:szCs w:val="20"/>
          <w:lang w:val="en-AU"/>
        </w:rPr>
      </w:pPr>
      <w:r>
        <w:rPr>
          <w:b/>
          <w:color w:val="000000" w:themeColor="text1"/>
          <w:sz w:val="20"/>
          <w:szCs w:val="20"/>
          <w:lang w:val="en-AU"/>
        </w:rPr>
        <w:t>w</w:t>
      </w:r>
      <w:r w:rsidR="00E6147B" w:rsidRPr="000E4E75">
        <w:rPr>
          <w:b/>
          <w:color w:val="000000" w:themeColor="text1"/>
          <w:sz w:val="20"/>
          <w:szCs w:val="20"/>
          <w:lang w:val="en-AU"/>
        </w:rPr>
        <w:t>ho will benefit</w:t>
      </w:r>
      <w:r w:rsidR="00E6147B" w:rsidRPr="00AE0DE9">
        <w:rPr>
          <w:color w:val="000000" w:themeColor="text1"/>
          <w:sz w:val="20"/>
          <w:szCs w:val="20"/>
          <w:lang w:val="en-AU"/>
        </w:rPr>
        <w:t xml:space="preserve"> – to be sustained</w:t>
      </w:r>
      <w:r w:rsidR="00222986">
        <w:rPr>
          <w:color w:val="000000" w:themeColor="text1"/>
          <w:sz w:val="20"/>
          <w:szCs w:val="20"/>
          <w:lang w:val="en-AU"/>
        </w:rPr>
        <w:t>,</w:t>
      </w:r>
      <w:r w:rsidR="00E6147B" w:rsidRPr="00AE0DE9">
        <w:rPr>
          <w:color w:val="000000" w:themeColor="text1"/>
          <w:sz w:val="20"/>
          <w:szCs w:val="20"/>
          <w:lang w:val="en-AU"/>
        </w:rPr>
        <w:t xml:space="preserve"> a proposed intervention should </w:t>
      </w:r>
      <w:r w:rsidR="00E6147B">
        <w:rPr>
          <w:color w:val="000000" w:themeColor="text1"/>
          <w:sz w:val="20"/>
          <w:szCs w:val="20"/>
          <w:lang w:val="en-AU"/>
        </w:rPr>
        <w:t>align with national systems and priorities and clearly benefit women, youth, and men of all ethni</w:t>
      </w:r>
      <w:r w:rsidR="00222986">
        <w:rPr>
          <w:color w:val="000000" w:themeColor="text1"/>
          <w:sz w:val="20"/>
          <w:szCs w:val="20"/>
          <w:lang w:val="en-AU"/>
        </w:rPr>
        <w:t>cities in rural and urban areas</w:t>
      </w:r>
    </w:p>
    <w:p w14:paraId="5332C4D2" w14:textId="76768CCD" w:rsidR="00E6147B" w:rsidRDefault="00891909" w:rsidP="00346FE8">
      <w:pPr>
        <w:pStyle w:val="ListParagraph"/>
        <w:numPr>
          <w:ilvl w:val="0"/>
          <w:numId w:val="70"/>
        </w:numPr>
        <w:ind w:left="284" w:hanging="284"/>
        <w:rPr>
          <w:color w:val="000000" w:themeColor="text1"/>
          <w:sz w:val="20"/>
          <w:szCs w:val="20"/>
          <w:lang w:val="en-AU"/>
        </w:rPr>
      </w:pPr>
      <w:r>
        <w:rPr>
          <w:b/>
          <w:color w:val="000000" w:themeColor="text1"/>
          <w:sz w:val="20"/>
          <w:szCs w:val="20"/>
          <w:lang w:val="en-AU"/>
        </w:rPr>
        <w:t>h</w:t>
      </w:r>
      <w:r w:rsidR="00E6147B" w:rsidRPr="000E4E75">
        <w:rPr>
          <w:b/>
          <w:color w:val="000000" w:themeColor="text1"/>
          <w:sz w:val="20"/>
          <w:szCs w:val="20"/>
          <w:lang w:val="en-AU"/>
        </w:rPr>
        <w:t>ow big is the net impact</w:t>
      </w:r>
      <w:r w:rsidR="00E6147B" w:rsidRPr="00AE0DE9">
        <w:rPr>
          <w:color w:val="000000" w:themeColor="text1"/>
          <w:sz w:val="20"/>
          <w:szCs w:val="20"/>
          <w:lang w:val="en-AU"/>
        </w:rPr>
        <w:t xml:space="preserve"> – innovations introduced in an intervention should </w:t>
      </w:r>
      <w:r w:rsidR="00E6147B">
        <w:rPr>
          <w:color w:val="000000" w:themeColor="text1"/>
          <w:sz w:val="20"/>
          <w:szCs w:val="20"/>
          <w:lang w:val="en-AU"/>
        </w:rPr>
        <w:t>deliver</w:t>
      </w:r>
      <w:r w:rsidR="00E6147B" w:rsidRPr="00AE0DE9">
        <w:rPr>
          <w:color w:val="000000" w:themeColor="text1"/>
          <w:sz w:val="20"/>
          <w:szCs w:val="20"/>
          <w:lang w:val="en-AU"/>
        </w:rPr>
        <w:t xml:space="preserve"> net attributable </w:t>
      </w:r>
      <w:r w:rsidR="00E6147B">
        <w:rPr>
          <w:color w:val="000000" w:themeColor="text1"/>
          <w:sz w:val="20"/>
          <w:szCs w:val="20"/>
          <w:lang w:val="en-AU"/>
        </w:rPr>
        <w:t>benefits for tax payers and also p</w:t>
      </w:r>
      <w:r w:rsidR="00222986">
        <w:rPr>
          <w:color w:val="000000" w:themeColor="text1"/>
          <w:sz w:val="20"/>
          <w:szCs w:val="20"/>
          <w:lang w:val="en-AU"/>
        </w:rPr>
        <w:t>rivate sector service providers</w:t>
      </w:r>
    </w:p>
    <w:p w14:paraId="5DB57D36" w14:textId="03447EDD" w:rsidR="00E6147B" w:rsidRDefault="00891909" w:rsidP="00346FE8">
      <w:pPr>
        <w:pStyle w:val="ListParagraph"/>
        <w:numPr>
          <w:ilvl w:val="0"/>
          <w:numId w:val="70"/>
        </w:numPr>
        <w:ind w:left="284" w:hanging="284"/>
        <w:rPr>
          <w:color w:val="000000" w:themeColor="text1"/>
          <w:sz w:val="20"/>
          <w:szCs w:val="20"/>
          <w:lang w:val="en-AU"/>
        </w:rPr>
      </w:pPr>
      <w:r>
        <w:rPr>
          <w:b/>
          <w:color w:val="000000" w:themeColor="text1"/>
          <w:sz w:val="20"/>
          <w:szCs w:val="20"/>
          <w:lang w:val="en-AU"/>
        </w:rPr>
        <w:t>r</w:t>
      </w:r>
      <w:r w:rsidR="00E6147B" w:rsidRPr="000E4E75">
        <w:rPr>
          <w:b/>
          <w:color w:val="000000" w:themeColor="text1"/>
          <w:sz w:val="20"/>
          <w:szCs w:val="20"/>
          <w:lang w:val="en-AU"/>
        </w:rPr>
        <w:t>eadiness to change</w:t>
      </w:r>
      <w:r w:rsidR="00E6147B">
        <w:rPr>
          <w:b/>
          <w:color w:val="000000" w:themeColor="text1"/>
          <w:sz w:val="20"/>
          <w:szCs w:val="20"/>
          <w:lang w:val="en-AU"/>
        </w:rPr>
        <w:t xml:space="preserve"> –</w:t>
      </w:r>
      <w:r w:rsidR="00E6147B" w:rsidRPr="00AE0DE9">
        <w:rPr>
          <w:color w:val="000000" w:themeColor="text1"/>
          <w:sz w:val="20"/>
          <w:szCs w:val="20"/>
          <w:lang w:val="en-AU"/>
        </w:rPr>
        <w:t xml:space="preserve"> </w:t>
      </w:r>
      <w:r w:rsidR="00E6147B">
        <w:rPr>
          <w:color w:val="000000" w:themeColor="text1"/>
          <w:sz w:val="20"/>
          <w:szCs w:val="20"/>
          <w:lang w:val="en-AU"/>
        </w:rPr>
        <w:t xml:space="preserve">government agencies and </w:t>
      </w:r>
      <w:r w:rsidR="00E6147B" w:rsidRPr="00AE0DE9">
        <w:rPr>
          <w:color w:val="000000" w:themeColor="text1"/>
          <w:sz w:val="20"/>
          <w:szCs w:val="20"/>
          <w:lang w:val="en-AU"/>
        </w:rPr>
        <w:t xml:space="preserve">private sector </w:t>
      </w:r>
      <w:r w:rsidR="00E6147B">
        <w:rPr>
          <w:color w:val="000000" w:themeColor="text1"/>
          <w:sz w:val="20"/>
          <w:szCs w:val="20"/>
          <w:lang w:val="en-AU"/>
        </w:rPr>
        <w:t>service providers proposed to engage in an intervention must demonstrate their readiness to change practices as a result of successful im</w:t>
      </w:r>
      <w:r w:rsidR="00222986">
        <w:rPr>
          <w:color w:val="000000" w:themeColor="text1"/>
          <w:sz w:val="20"/>
          <w:szCs w:val="20"/>
          <w:lang w:val="en-AU"/>
        </w:rPr>
        <w:t>plementation of an intervention</w:t>
      </w:r>
    </w:p>
    <w:p w14:paraId="16916F70" w14:textId="64CCB38F" w:rsidR="00E6147B" w:rsidRPr="00AE0DE9" w:rsidRDefault="00891909" w:rsidP="00346FE8">
      <w:pPr>
        <w:pStyle w:val="ListParagraph"/>
        <w:numPr>
          <w:ilvl w:val="0"/>
          <w:numId w:val="70"/>
        </w:numPr>
        <w:ind w:left="284" w:hanging="284"/>
        <w:rPr>
          <w:color w:val="000000" w:themeColor="text1"/>
          <w:sz w:val="20"/>
          <w:szCs w:val="20"/>
          <w:lang w:val="en-AU"/>
        </w:rPr>
      </w:pPr>
      <w:r>
        <w:rPr>
          <w:b/>
          <w:color w:val="000000" w:themeColor="text1"/>
          <w:sz w:val="20"/>
          <w:szCs w:val="20"/>
          <w:lang w:val="en-AU"/>
        </w:rPr>
        <w:t>c</w:t>
      </w:r>
      <w:r w:rsidR="00E6147B" w:rsidRPr="00C103FB">
        <w:rPr>
          <w:b/>
          <w:color w:val="000000" w:themeColor="text1"/>
          <w:sz w:val="20"/>
          <w:szCs w:val="20"/>
          <w:lang w:val="en-AU"/>
        </w:rPr>
        <w:t>limate resilience</w:t>
      </w:r>
      <w:r w:rsidR="00E6147B" w:rsidRPr="00AE0DE9">
        <w:rPr>
          <w:color w:val="000000" w:themeColor="text1"/>
          <w:sz w:val="20"/>
          <w:szCs w:val="20"/>
          <w:lang w:val="en-AU"/>
        </w:rPr>
        <w:t xml:space="preserve"> – </w:t>
      </w:r>
      <w:r w:rsidR="00E6147B">
        <w:rPr>
          <w:color w:val="000000" w:themeColor="text1"/>
          <w:sz w:val="20"/>
          <w:szCs w:val="20"/>
          <w:lang w:val="en-AU"/>
        </w:rPr>
        <w:t>p</w:t>
      </w:r>
      <w:r w:rsidR="00E6147B" w:rsidRPr="00AE0DE9">
        <w:rPr>
          <w:color w:val="000000" w:themeColor="text1"/>
          <w:sz w:val="20"/>
          <w:szCs w:val="20"/>
          <w:lang w:val="en-AU"/>
        </w:rPr>
        <w:t xml:space="preserve">roposed interventions should not be given priority without evidence that quality and productivity </w:t>
      </w:r>
      <w:r w:rsidR="00E6147B">
        <w:rPr>
          <w:color w:val="000000" w:themeColor="text1"/>
          <w:sz w:val="20"/>
          <w:szCs w:val="20"/>
          <w:lang w:val="en-AU"/>
        </w:rPr>
        <w:t xml:space="preserve">of public infrastructure </w:t>
      </w:r>
      <w:r w:rsidR="00E6147B" w:rsidRPr="00AE0DE9">
        <w:rPr>
          <w:color w:val="000000" w:themeColor="text1"/>
          <w:sz w:val="20"/>
          <w:szCs w:val="20"/>
          <w:lang w:val="en-AU"/>
        </w:rPr>
        <w:t>can be maintained under a range of climate chan</w:t>
      </w:r>
      <w:r w:rsidR="00222986">
        <w:rPr>
          <w:color w:val="000000" w:themeColor="text1"/>
          <w:sz w:val="20"/>
          <w:szCs w:val="20"/>
          <w:lang w:val="en-AU"/>
        </w:rPr>
        <w:t>ge scenarios</w:t>
      </w:r>
    </w:p>
    <w:p w14:paraId="646CE7F6" w14:textId="1B5B74B1" w:rsidR="00E6147B" w:rsidRPr="00AE0DE9" w:rsidRDefault="00891909" w:rsidP="00346FE8">
      <w:pPr>
        <w:pStyle w:val="ListParagraph"/>
        <w:numPr>
          <w:ilvl w:val="0"/>
          <w:numId w:val="70"/>
        </w:numPr>
        <w:ind w:left="284" w:hanging="284"/>
        <w:rPr>
          <w:color w:val="000000" w:themeColor="text1"/>
          <w:sz w:val="20"/>
          <w:szCs w:val="20"/>
          <w:lang w:val="en-AU"/>
        </w:rPr>
      </w:pPr>
      <w:r>
        <w:rPr>
          <w:b/>
          <w:color w:val="000000" w:themeColor="text1"/>
          <w:sz w:val="20"/>
          <w:szCs w:val="20"/>
          <w:lang w:val="en-AU"/>
        </w:rPr>
        <w:t>d</w:t>
      </w:r>
      <w:r w:rsidR="00E6147B" w:rsidRPr="00C103FB">
        <w:rPr>
          <w:b/>
          <w:color w:val="000000" w:themeColor="text1"/>
          <w:sz w:val="20"/>
          <w:szCs w:val="20"/>
          <w:lang w:val="en-AU"/>
        </w:rPr>
        <w:t>o no harm</w:t>
      </w:r>
      <w:r w:rsidR="00E6147B" w:rsidRPr="00AE0DE9">
        <w:rPr>
          <w:color w:val="000000" w:themeColor="text1"/>
          <w:sz w:val="20"/>
          <w:szCs w:val="20"/>
          <w:lang w:val="en-AU"/>
        </w:rPr>
        <w:t xml:space="preserve"> – proposed interventions must be capable of being managed to do no harm to the environment, children and other vulnerable people, indigenous people or the health and safety of workers.</w:t>
      </w:r>
      <w:r w:rsidR="00A20364">
        <w:rPr>
          <w:color w:val="000000" w:themeColor="text1"/>
          <w:sz w:val="20"/>
          <w:szCs w:val="20"/>
          <w:lang w:val="en-AU"/>
        </w:rPr>
        <w:t xml:space="preserve"> </w:t>
      </w:r>
      <w:r w:rsidR="00E6147B" w:rsidRPr="00AE0DE9">
        <w:rPr>
          <w:color w:val="000000" w:themeColor="text1"/>
          <w:sz w:val="20"/>
          <w:szCs w:val="20"/>
          <w:lang w:val="en-AU"/>
        </w:rPr>
        <w:t>Interventions must not involve resettleme</w:t>
      </w:r>
      <w:r w:rsidR="00E6147B">
        <w:rPr>
          <w:color w:val="000000" w:themeColor="text1"/>
          <w:sz w:val="20"/>
          <w:szCs w:val="20"/>
          <w:lang w:val="en-AU"/>
        </w:rPr>
        <w:t>nt or displacement of people</w:t>
      </w:r>
    </w:p>
    <w:p w14:paraId="410BC520" w14:textId="29F23C9E" w:rsidR="00E6147B" w:rsidRDefault="00891909" w:rsidP="00346FE8">
      <w:pPr>
        <w:pStyle w:val="ListParagraph"/>
        <w:numPr>
          <w:ilvl w:val="0"/>
          <w:numId w:val="70"/>
        </w:numPr>
        <w:ind w:left="284" w:hanging="284"/>
        <w:rPr>
          <w:color w:val="000000" w:themeColor="text1"/>
          <w:sz w:val="20"/>
          <w:szCs w:val="20"/>
          <w:lang w:val="en-AU"/>
        </w:rPr>
      </w:pPr>
      <w:r>
        <w:rPr>
          <w:b/>
          <w:color w:val="000000" w:themeColor="text1"/>
          <w:sz w:val="20"/>
          <w:szCs w:val="20"/>
          <w:lang w:val="en-AU"/>
        </w:rPr>
        <w:t>m</w:t>
      </w:r>
      <w:r w:rsidR="00E6147B" w:rsidRPr="00C103FB">
        <w:rPr>
          <w:b/>
          <w:color w:val="000000" w:themeColor="text1"/>
          <w:sz w:val="20"/>
          <w:szCs w:val="20"/>
          <w:lang w:val="en-AU"/>
        </w:rPr>
        <w:t>utual accountability</w:t>
      </w:r>
      <w:r w:rsidR="00E6147B" w:rsidRPr="00AE0DE9">
        <w:rPr>
          <w:color w:val="000000" w:themeColor="text1"/>
          <w:sz w:val="20"/>
          <w:szCs w:val="20"/>
          <w:lang w:val="en-AU"/>
        </w:rPr>
        <w:t xml:space="preserve"> – </w:t>
      </w:r>
      <w:r w:rsidR="00E6147B">
        <w:rPr>
          <w:color w:val="000000" w:themeColor="text1"/>
          <w:sz w:val="20"/>
          <w:szCs w:val="20"/>
          <w:lang w:val="en-AU"/>
        </w:rPr>
        <w:t xml:space="preserve">interventions should demonstrate accountability and shared performance assessment by technical advisers, counterparts and their ultimate </w:t>
      </w:r>
      <w:r w:rsidR="00D82393">
        <w:rPr>
          <w:color w:val="000000" w:themeColor="text1"/>
          <w:sz w:val="20"/>
          <w:szCs w:val="20"/>
          <w:lang w:val="en-AU"/>
        </w:rPr>
        <w:t>supervisors</w:t>
      </w:r>
      <w:r w:rsidR="00E6147B">
        <w:rPr>
          <w:color w:val="000000" w:themeColor="text1"/>
          <w:sz w:val="20"/>
          <w:szCs w:val="20"/>
          <w:lang w:val="en-AU"/>
        </w:rPr>
        <w:t xml:space="preserve"> on the PSC.</w:t>
      </w:r>
    </w:p>
    <w:p w14:paraId="0B8A3276" w14:textId="7C4D2290" w:rsidR="00BF60CF" w:rsidRPr="00CE4231" w:rsidRDefault="00E6147B">
      <w:pPr>
        <w:rPr>
          <w:color w:val="000000" w:themeColor="text1"/>
          <w:lang w:val="en-AU"/>
        </w:rPr>
      </w:pPr>
      <w:r>
        <w:rPr>
          <w:color w:val="000000" w:themeColor="text1"/>
          <w:lang w:val="en-AU"/>
        </w:rPr>
        <w:t xml:space="preserve">Early interventions, to be implemented from </w:t>
      </w:r>
      <w:r w:rsidR="00891909">
        <w:rPr>
          <w:color w:val="000000" w:themeColor="text1"/>
          <w:lang w:val="en-AU"/>
        </w:rPr>
        <w:t xml:space="preserve">November </w:t>
      </w:r>
      <w:r>
        <w:rPr>
          <w:color w:val="000000" w:themeColor="text1"/>
          <w:lang w:val="en-AU"/>
        </w:rPr>
        <w:t>2018, will build on relationships and activities from PFM-I.</w:t>
      </w:r>
      <w:r w:rsidR="00A20364">
        <w:rPr>
          <w:color w:val="000000" w:themeColor="text1"/>
          <w:lang w:val="en-AU"/>
        </w:rPr>
        <w:t xml:space="preserve"> </w:t>
      </w:r>
      <w:r>
        <w:rPr>
          <w:color w:val="000000" w:themeColor="text1"/>
          <w:lang w:val="en-AU"/>
        </w:rPr>
        <w:t xml:space="preserve">Those interventions </w:t>
      </w:r>
      <w:r w:rsidR="00BF60CF" w:rsidRPr="00CE4231">
        <w:rPr>
          <w:color w:val="000000" w:themeColor="text1"/>
          <w:lang w:val="en-AU"/>
        </w:rPr>
        <w:t xml:space="preserve">have been tested with GPH counterparts to determine readiness to engage, but will need to be supported by an Inception Report to finalise </w:t>
      </w:r>
      <w:r>
        <w:rPr>
          <w:color w:val="000000" w:themeColor="text1"/>
          <w:lang w:val="en-AU"/>
        </w:rPr>
        <w:t>intervention design for implementation under PFMP-II</w:t>
      </w:r>
      <w:r w:rsidR="00BF60CF" w:rsidRPr="00CE4231">
        <w:rPr>
          <w:color w:val="000000" w:themeColor="text1"/>
          <w:lang w:val="en-AU"/>
        </w:rPr>
        <w:t>.</w:t>
      </w:r>
      <w:r w:rsidR="00BF60CF">
        <w:rPr>
          <w:color w:val="000000" w:themeColor="text1"/>
          <w:lang w:val="en-AU"/>
        </w:rPr>
        <w:t xml:space="preserve"> </w:t>
      </w:r>
      <w:r>
        <w:rPr>
          <w:color w:val="000000" w:themeColor="text1"/>
          <w:lang w:val="en-AU"/>
        </w:rPr>
        <w:t>Interventions</w:t>
      </w:r>
      <w:r w:rsidRPr="00CE4231">
        <w:rPr>
          <w:color w:val="000000" w:themeColor="text1"/>
          <w:lang w:val="en-AU"/>
        </w:rPr>
        <w:t xml:space="preserve"> </w:t>
      </w:r>
      <w:r w:rsidR="00BF60CF" w:rsidRPr="00CE4231">
        <w:rPr>
          <w:color w:val="000000" w:themeColor="text1"/>
          <w:lang w:val="en-AU"/>
        </w:rPr>
        <w:t xml:space="preserve">that transition into PFMP-II from PFM-I </w:t>
      </w:r>
      <w:r>
        <w:rPr>
          <w:color w:val="000000" w:themeColor="text1"/>
          <w:lang w:val="en-AU"/>
        </w:rPr>
        <w:t>must be</w:t>
      </w:r>
      <w:r w:rsidRPr="00CE4231">
        <w:rPr>
          <w:color w:val="000000" w:themeColor="text1"/>
          <w:lang w:val="en-AU"/>
        </w:rPr>
        <w:t xml:space="preserve"> </w:t>
      </w:r>
      <w:r w:rsidR="00BF60CF" w:rsidRPr="00CE4231">
        <w:rPr>
          <w:color w:val="000000" w:themeColor="text1"/>
          <w:lang w:val="en-AU"/>
        </w:rPr>
        <w:t xml:space="preserve">based on established relationships and </w:t>
      </w:r>
      <w:r>
        <w:rPr>
          <w:color w:val="000000" w:themeColor="text1"/>
          <w:lang w:val="en-AU"/>
        </w:rPr>
        <w:t>proven performance</w:t>
      </w:r>
      <w:r w:rsidR="00BF60CF" w:rsidRPr="00CE4231">
        <w:rPr>
          <w:color w:val="000000" w:themeColor="text1"/>
          <w:lang w:val="en-AU"/>
        </w:rPr>
        <w:t xml:space="preserve">; and can continue implementation </w:t>
      </w:r>
      <w:r>
        <w:rPr>
          <w:color w:val="000000" w:themeColor="text1"/>
          <w:lang w:val="en-AU"/>
        </w:rPr>
        <w:t>during</w:t>
      </w:r>
      <w:r w:rsidR="00BF60CF" w:rsidRPr="00CE4231">
        <w:rPr>
          <w:color w:val="000000" w:themeColor="text1"/>
          <w:lang w:val="en-AU"/>
        </w:rPr>
        <w:t xml:space="preserve"> Inception </w:t>
      </w:r>
      <w:r>
        <w:rPr>
          <w:color w:val="000000" w:themeColor="text1"/>
          <w:lang w:val="en-AU"/>
        </w:rPr>
        <w:t>with DFAT and PSC approval</w:t>
      </w:r>
      <w:r w:rsidR="00BF60CF" w:rsidRPr="00CE4231">
        <w:rPr>
          <w:color w:val="000000" w:themeColor="text1"/>
          <w:lang w:val="en-AU"/>
        </w:rPr>
        <w:t>.</w:t>
      </w:r>
      <w:r w:rsidR="00536F3C">
        <w:rPr>
          <w:color w:val="000000" w:themeColor="text1"/>
          <w:lang w:val="en-AU"/>
        </w:rPr>
        <w:t xml:space="preserve"> Phasing for these indicative interventions, aligned with the program theory (Annex 5) is presented in Annex </w:t>
      </w:r>
      <w:r w:rsidR="00CF58A5">
        <w:rPr>
          <w:color w:val="000000" w:themeColor="text1"/>
          <w:lang w:val="en-AU"/>
        </w:rPr>
        <w:t>6</w:t>
      </w:r>
      <w:r w:rsidR="00536F3C">
        <w:rPr>
          <w:color w:val="000000" w:themeColor="text1"/>
          <w:lang w:val="en-AU"/>
        </w:rPr>
        <w:t>.</w:t>
      </w:r>
    </w:p>
    <w:p w14:paraId="4FBE9615" w14:textId="6AF5D0EE" w:rsidR="00BF60CF" w:rsidRDefault="00BF60CF" w:rsidP="00BF60CF">
      <w:pPr>
        <w:rPr>
          <w:color w:val="000000" w:themeColor="text1"/>
          <w:lang w:val="en-AU"/>
        </w:rPr>
      </w:pPr>
      <w:r w:rsidRPr="00CE4231">
        <w:rPr>
          <w:color w:val="000000" w:themeColor="text1"/>
          <w:lang w:val="en-AU"/>
        </w:rPr>
        <w:t xml:space="preserve">The </w:t>
      </w:r>
      <w:r w:rsidR="00E6147B">
        <w:rPr>
          <w:color w:val="000000" w:themeColor="text1"/>
          <w:lang w:val="en-AU"/>
        </w:rPr>
        <w:t>indicative interventions presented here are designed to help contractors prepare resourcing proposals for tender and to indicate the sort of interventions identified during design that are assumed to</w:t>
      </w:r>
      <w:r w:rsidRPr="00CE4231">
        <w:rPr>
          <w:color w:val="000000" w:themeColor="text1"/>
          <w:lang w:val="en-AU"/>
        </w:rPr>
        <w:t xml:space="preserve"> support </w:t>
      </w:r>
      <w:r w:rsidR="00DB3E0C">
        <w:rPr>
          <w:color w:val="000000" w:themeColor="text1"/>
          <w:lang w:val="en-AU"/>
        </w:rPr>
        <w:t>effective and efficient delivery of PFMP-II outcomes</w:t>
      </w:r>
      <w:r w:rsidRPr="00CE4231">
        <w:rPr>
          <w:color w:val="000000" w:themeColor="text1"/>
          <w:lang w:val="en-AU"/>
        </w:rPr>
        <w:t>.</w:t>
      </w:r>
      <w:r>
        <w:rPr>
          <w:color w:val="000000" w:themeColor="text1"/>
          <w:lang w:val="en-AU"/>
        </w:rPr>
        <w:t xml:space="preserve"> </w:t>
      </w:r>
      <w:r w:rsidRPr="00CE4231">
        <w:rPr>
          <w:color w:val="000000" w:themeColor="text1"/>
          <w:lang w:val="en-AU"/>
        </w:rPr>
        <w:t xml:space="preserve">This reflects lessons learned from </w:t>
      </w:r>
      <w:r w:rsidR="00DB3E0C">
        <w:rPr>
          <w:color w:val="000000" w:themeColor="text1"/>
          <w:lang w:val="en-AU"/>
        </w:rPr>
        <w:t>PFMP and PFM-I</w:t>
      </w:r>
      <w:r w:rsidRPr="00CE4231">
        <w:rPr>
          <w:color w:val="000000" w:themeColor="text1"/>
          <w:lang w:val="en-AU"/>
        </w:rPr>
        <w:t>, the level of demand for Australian assistance, the scale of the Program budget and identification of key points of entry.</w:t>
      </w:r>
    </w:p>
    <w:p w14:paraId="3C6DFCE5" w14:textId="628BB036" w:rsidR="00DB3E0C" w:rsidRDefault="00DB3E0C">
      <w:pPr>
        <w:suppressAutoHyphens w:val="0"/>
        <w:spacing w:before="0" w:after="120" w:line="440" w:lineRule="atLeast"/>
        <w:rPr>
          <w:color w:val="000000" w:themeColor="text1"/>
          <w:lang w:val="en-AU"/>
        </w:rPr>
      </w:pPr>
      <w:r>
        <w:rPr>
          <w:color w:val="000000" w:themeColor="text1"/>
          <w:lang w:val="en-AU"/>
        </w:rPr>
        <w:br w:type="page"/>
      </w:r>
    </w:p>
    <w:p w14:paraId="5D908CD4" w14:textId="735D387D" w:rsidR="00BF60CF" w:rsidRPr="002B64A1" w:rsidRDefault="00BF60CF" w:rsidP="002B64A1">
      <w:pPr>
        <w:rPr>
          <w:b/>
          <w:sz w:val="24"/>
          <w:szCs w:val="24"/>
          <w:lang w:val="en-AU"/>
        </w:rPr>
      </w:pPr>
      <w:bookmarkStart w:id="238" w:name="_Toc496031546"/>
      <w:bookmarkStart w:id="239" w:name="_Toc496091743"/>
      <w:bookmarkStart w:id="240" w:name="_Toc497475298"/>
      <w:bookmarkStart w:id="241" w:name="_Toc496538334"/>
      <w:r w:rsidRPr="002B64A1">
        <w:rPr>
          <w:b/>
          <w:sz w:val="24"/>
          <w:szCs w:val="24"/>
          <w:lang w:val="en-AU"/>
        </w:rPr>
        <w:t>In</w:t>
      </w:r>
      <w:r w:rsidR="00DB3E0C">
        <w:rPr>
          <w:b/>
          <w:sz w:val="24"/>
          <w:szCs w:val="24"/>
          <w:lang w:val="en-AU"/>
        </w:rPr>
        <w:t>dicative intervention</w:t>
      </w:r>
      <w:r w:rsidRPr="002B64A1">
        <w:rPr>
          <w:b/>
          <w:sz w:val="24"/>
          <w:szCs w:val="24"/>
          <w:lang w:val="en-AU"/>
        </w:rPr>
        <w:t xml:space="preserve"> - Strengthened budget management for </w:t>
      </w:r>
      <w:r w:rsidR="00DB3E0C">
        <w:rPr>
          <w:b/>
          <w:sz w:val="24"/>
          <w:szCs w:val="24"/>
          <w:lang w:val="en-AU"/>
        </w:rPr>
        <w:t xml:space="preserve">public </w:t>
      </w:r>
      <w:r w:rsidRPr="002B64A1">
        <w:rPr>
          <w:b/>
          <w:sz w:val="24"/>
          <w:szCs w:val="24"/>
          <w:lang w:val="en-AU"/>
        </w:rPr>
        <w:t>infrastructure delivery</w:t>
      </w:r>
      <w:bookmarkEnd w:id="238"/>
      <w:bookmarkEnd w:id="239"/>
      <w:bookmarkEnd w:id="240"/>
      <w:bookmarkEnd w:id="241"/>
    </w:p>
    <w:p w14:paraId="0D777BC2" w14:textId="5852D1BF" w:rsidR="00BF60CF" w:rsidRPr="00CE4231" w:rsidRDefault="00BF60CF" w:rsidP="00BF60CF">
      <w:pPr>
        <w:rPr>
          <w:color w:val="000000" w:themeColor="text1"/>
          <w:lang w:val="en-AU"/>
        </w:rPr>
      </w:pPr>
      <w:r w:rsidRPr="00CE4231">
        <w:rPr>
          <w:color w:val="000000" w:themeColor="text1"/>
          <w:lang w:val="en-AU"/>
        </w:rPr>
        <w:t>DBM has a whole</w:t>
      </w:r>
      <w:r w:rsidR="00C56890">
        <w:rPr>
          <w:color w:val="000000" w:themeColor="text1"/>
          <w:lang w:val="en-AU"/>
        </w:rPr>
        <w:t>-</w:t>
      </w:r>
      <w:r w:rsidRPr="00CE4231">
        <w:rPr>
          <w:color w:val="000000" w:themeColor="text1"/>
          <w:lang w:val="en-AU"/>
        </w:rPr>
        <w:t>of</w:t>
      </w:r>
      <w:r w:rsidR="00C56890">
        <w:rPr>
          <w:color w:val="000000" w:themeColor="text1"/>
          <w:lang w:val="en-AU"/>
        </w:rPr>
        <w:t>-</w:t>
      </w:r>
      <w:r w:rsidRPr="00CE4231">
        <w:rPr>
          <w:color w:val="000000" w:themeColor="text1"/>
          <w:lang w:val="en-AU"/>
        </w:rPr>
        <w:t xml:space="preserve">government mandate to provide technical systems and support for GPH budget management and </w:t>
      </w:r>
      <w:r w:rsidR="00DB3E0C">
        <w:rPr>
          <w:color w:val="000000" w:themeColor="text1"/>
          <w:lang w:val="en-AU"/>
        </w:rPr>
        <w:t>an intervention such as the one proposed here would</w:t>
      </w:r>
      <w:r w:rsidRPr="00CE4231">
        <w:rPr>
          <w:color w:val="000000" w:themeColor="text1"/>
          <w:lang w:val="en-AU"/>
        </w:rPr>
        <w:t xml:space="preserve"> engage with</w:t>
      </w:r>
      <w:r w:rsidR="00BB5E3A">
        <w:rPr>
          <w:color w:val="000000" w:themeColor="text1"/>
          <w:lang w:val="en-AU"/>
        </w:rPr>
        <w:t>,</w:t>
      </w:r>
      <w:r w:rsidRPr="00CE4231">
        <w:rPr>
          <w:color w:val="000000" w:themeColor="text1"/>
          <w:lang w:val="en-AU"/>
        </w:rPr>
        <w:t xml:space="preserve"> and be embedded in</w:t>
      </w:r>
      <w:r w:rsidR="00BB5E3A">
        <w:rPr>
          <w:color w:val="000000" w:themeColor="text1"/>
          <w:lang w:val="en-AU"/>
        </w:rPr>
        <w:t>,</w:t>
      </w:r>
      <w:r w:rsidRPr="00CE4231">
        <w:rPr>
          <w:color w:val="000000" w:themeColor="text1"/>
          <w:lang w:val="en-AU"/>
        </w:rPr>
        <w:t xml:space="preserve"> DBM.</w:t>
      </w:r>
      <w:r>
        <w:rPr>
          <w:color w:val="000000" w:themeColor="text1"/>
          <w:lang w:val="en-AU"/>
        </w:rPr>
        <w:t xml:space="preserve"> </w:t>
      </w:r>
      <w:r w:rsidRPr="00CE4231">
        <w:rPr>
          <w:color w:val="000000" w:themeColor="text1"/>
          <w:lang w:val="en-AU"/>
        </w:rPr>
        <w:t>DBM reforms for strengthened budget management are well-advanced because of on-going support from Australia and other donors.</w:t>
      </w:r>
      <w:r>
        <w:rPr>
          <w:color w:val="000000" w:themeColor="text1"/>
          <w:lang w:val="en-AU"/>
        </w:rPr>
        <w:t xml:space="preserve"> </w:t>
      </w:r>
      <w:r w:rsidRPr="00CE4231">
        <w:rPr>
          <w:color w:val="000000" w:themeColor="text1"/>
          <w:lang w:val="en-AU"/>
        </w:rPr>
        <w:t xml:space="preserve">Consequently, some </w:t>
      </w:r>
      <w:r w:rsidR="00DB3E0C">
        <w:rPr>
          <w:color w:val="000000" w:themeColor="text1"/>
          <w:lang w:val="en-AU"/>
        </w:rPr>
        <w:t>elements of such an intervention could</w:t>
      </w:r>
      <w:r w:rsidRPr="00CE4231">
        <w:rPr>
          <w:color w:val="000000" w:themeColor="text1"/>
          <w:lang w:val="en-AU"/>
        </w:rPr>
        <w:t xml:space="preserve"> start from the beginning of the Program and </w:t>
      </w:r>
      <w:r w:rsidR="00DB3E0C">
        <w:rPr>
          <w:color w:val="000000" w:themeColor="text1"/>
          <w:lang w:val="en-AU"/>
        </w:rPr>
        <w:t>while other elements could be</w:t>
      </w:r>
      <w:r w:rsidRPr="00CE4231">
        <w:rPr>
          <w:color w:val="000000" w:themeColor="text1"/>
          <w:lang w:val="en-AU"/>
        </w:rPr>
        <w:t xml:space="preserve"> designed to be phased-in later in the Program period, when evaluative studies confirm DBM’s readiness to roll-out cash appropriation budget reforms more widely.</w:t>
      </w:r>
    </w:p>
    <w:p w14:paraId="3A09A883" w14:textId="00D39565" w:rsidR="00BF60CF" w:rsidRPr="00F015AF" w:rsidRDefault="00BF60CF" w:rsidP="00F015AF">
      <w:pPr>
        <w:rPr>
          <w:color w:val="000000" w:themeColor="text1"/>
          <w:lang w:val="en-AU"/>
        </w:rPr>
      </w:pPr>
      <w:r w:rsidRPr="00CE4231">
        <w:rPr>
          <w:color w:val="000000" w:themeColor="text1"/>
          <w:lang w:val="en-AU"/>
        </w:rPr>
        <w:t>The objective of th</w:t>
      </w:r>
      <w:r w:rsidR="00DB3E0C">
        <w:rPr>
          <w:color w:val="000000" w:themeColor="text1"/>
          <w:lang w:val="en-AU"/>
        </w:rPr>
        <w:t>e</w:t>
      </w:r>
      <w:r w:rsidRPr="00CE4231">
        <w:rPr>
          <w:color w:val="000000" w:themeColor="text1"/>
          <w:lang w:val="en-AU"/>
        </w:rPr>
        <w:t xml:space="preserve"> reform </w:t>
      </w:r>
      <w:r w:rsidR="00DB3E0C">
        <w:rPr>
          <w:color w:val="000000" w:themeColor="text1"/>
          <w:lang w:val="en-AU"/>
        </w:rPr>
        <w:t xml:space="preserve">supported by this indicative intervention </w:t>
      </w:r>
      <w:r w:rsidRPr="00CE4231">
        <w:rPr>
          <w:color w:val="000000" w:themeColor="text1"/>
          <w:lang w:val="en-AU"/>
        </w:rPr>
        <w:t xml:space="preserve">is to </w:t>
      </w:r>
      <w:r w:rsidR="00D37C54">
        <w:rPr>
          <w:color w:val="000000" w:themeColor="text1"/>
          <w:lang w:val="en-AU"/>
        </w:rPr>
        <w:t>put policies, systems, and procedures in place that better enable</w:t>
      </w:r>
      <w:r w:rsidRPr="00CE4231">
        <w:rPr>
          <w:color w:val="000000" w:themeColor="text1"/>
          <w:lang w:val="en-AU"/>
        </w:rPr>
        <w:t xml:space="preserve"> GPH </w:t>
      </w:r>
      <w:r w:rsidR="00D37C54">
        <w:rPr>
          <w:color w:val="000000" w:themeColor="text1"/>
          <w:lang w:val="en-AU"/>
        </w:rPr>
        <w:t>to fully execute the budget</w:t>
      </w:r>
      <w:r w:rsidRPr="00CE4231">
        <w:rPr>
          <w:color w:val="000000" w:themeColor="text1"/>
          <w:lang w:val="en-AU"/>
        </w:rPr>
        <w:t>.</w:t>
      </w:r>
      <w:r>
        <w:rPr>
          <w:color w:val="000000" w:themeColor="text1"/>
          <w:lang w:val="en-AU"/>
        </w:rPr>
        <w:t xml:space="preserve"> </w:t>
      </w:r>
      <w:r w:rsidR="00D37C54">
        <w:rPr>
          <w:color w:val="000000" w:themeColor="text1"/>
          <w:lang w:val="en-AU"/>
        </w:rPr>
        <w:t>The centerpi</w:t>
      </w:r>
      <w:r w:rsidR="00D82393">
        <w:rPr>
          <w:color w:val="000000" w:themeColor="text1"/>
          <w:lang w:val="en-AU"/>
        </w:rPr>
        <w:t>e</w:t>
      </w:r>
      <w:r w:rsidR="00D37C54">
        <w:rPr>
          <w:color w:val="000000" w:themeColor="text1"/>
          <w:lang w:val="en-AU"/>
        </w:rPr>
        <w:t xml:space="preserve">ce of the reform is the introduction of annual cash appropriations in FY2019. Key elements of the new appropriation system will be tested during 2018. </w:t>
      </w:r>
      <w:r w:rsidRPr="00CE4231">
        <w:rPr>
          <w:color w:val="000000" w:themeColor="text1"/>
          <w:lang w:val="en-AU"/>
        </w:rPr>
        <w:t xml:space="preserve">This </w:t>
      </w:r>
      <w:r w:rsidR="00DB3E0C">
        <w:rPr>
          <w:color w:val="000000" w:themeColor="text1"/>
          <w:lang w:val="en-AU"/>
        </w:rPr>
        <w:t>indicative intervention</w:t>
      </w:r>
      <w:r w:rsidR="00DB3E0C" w:rsidRPr="00CE4231">
        <w:rPr>
          <w:color w:val="000000" w:themeColor="text1"/>
          <w:lang w:val="en-AU"/>
        </w:rPr>
        <w:t xml:space="preserve"> </w:t>
      </w:r>
      <w:r w:rsidRPr="00CE4231">
        <w:rPr>
          <w:color w:val="000000" w:themeColor="text1"/>
          <w:lang w:val="en-AU"/>
        </w:rPr>
        <w:t xml:space="preserve">follows on PFM-I support, with the </w:t>
      </w:r>
      <w:r w:rsidR="00D37C54">
        <w:rPr>
          <w:color w:val="000000" w:themeColor="text1"/>
          <w:lang w:val="en-AU"/>
        </w:rPr>
        <w:t xml:space="preserve">proof of concept period </w:t>
      </w:r>
      <w:r w:rsidR="00462EEC">
        <w:rPr>
          <w:color w:val="000000" w:themeColor="text1"/>
          <w:lang w:val="en-AU"/>
        </w:rPr>
        <w:t xml:space="preserve">expected </w:t>
      </w:r>
      <w:r w:rsidRPr="00CE4231">
        <w:rPr>
          <w:color w:val="000000" w:themeColor="text1"/>
          <w:lang w:val="en-AU"/>
        </w:rPr>
        <w:t>to be at its mid-point at the time of transition into the Program.</w:t>
      </w:r>
      <w:r w:rsidR="00F015AF">
        <w:rPr>
          <w:color w:val="000000" w:themeColor="text1"/>
          <w:lang w:val="en-AU"/>
        </w:rPr>
        <w:t xml:space="preserve"> </w:t>
      </w:r>
      <w:r w:rsidR="003732D2">
        <w:rPr>
          <w:color w:val="000000" w:themeColor="text1"/>
          <w:lang w:val="en-AU"/>
        </w:rPr>
        <w:t xml:space="preserve">The </w:t>
      </w:r>
      <w:r w:rsidR="00DB3E0C">
        <w:rPr>
          <w:color w:val="000000" w:themeColor="text1"/>
          <w:lang w:val="en-AU"/>
        </w:rPr>
        <w:t>intervention could</w:t>
      </w:r>
      <w:r w:rsidR="003732D2">
        <w:rPr>
          <w:color w:val="000000" w:themeColor="text1"/>
          <w:lang w:val="en-AU"/>
        </w:rPr>
        <w:t xml:space="preserve"> also conduct of </w:t>
      </w:r>
      <w:r w:rsidR="00F015AF" w:rsidRPr="00F015AF">
        <w:rPr>
          <w:color w:val="000000" w:themeColor="text1"/>
          <w:lang w:val="en-AU"/>
        </w:rPr>
        <w:t xml:space="preserve">an evaluative study of the </w:t>
      </w:r>
      <w:r w:rsidR="00D37C54">
        <w:rPr>
          <w:color w:val="000000" w:themeColor="text1"/>
          <w:lang w:val="en-AU"/>
        </w:rPr>
        <w:t xml:space="preserve">progress </w:t>
      </w:r>
      <w:r w:rsidR="00F015AF" w:rsidRPr="00F015AF">
        <w:rPr>
          <w:color w:val="000000" w:themeColor="text1"/>
          <w:lang w:val="en-AU"/>
        </w:rPr>
        <w:t>of the Budget and Treasury Management System (BTMS)</w:t>
      </w:r>
      <w:r w:rsidR="0054788D">
        <w:rPr>
          <w:color w:val="000000" w:themeColor="text1"/>
          <w:lang w:val="en-AU"/>
        </w:rPr>
        <w:t xml:space="preserve"> rollout, the readiness of other </w:t>
      </w:r>
      <w:r w:rsidR="006858A6">
        <w:rPr>
          <w:color w:val="000000" w:themeColor="text1"/>
          <w:lang w:val="en-AU"/>
        </w:rPr>
        <w:t xml:space="preserve">oversight and infrastructure delivery </w:t>
      </w:r>
      <w:r w:rsidR="0054788D">
        <w:rPr>
          <w:color w:val="000000" w:themeColor="text1"/>
          <w:lang w:val="en-AU"/>
        </w:rPr>
        <w:t>NGAs for BTMS,</w:t>
      </w:r>
      <w:r w:rsidR="00D37C54">
        <w:rPr>
          <w:color w:val="000000" w:themeColor="text1"/>
          <w:lang w:val="en-AU"/>
        </w:rPr>
        <w:t xml:space="preserve"> and the GPH’s broader financial information systems strategy</w:t>
      </w:r>
      <w:r w:rsidR="003732D2">
        <w:rPr>
          <w:color w:val="000000" w:themeColor="text1"/>
          <w:lang w:val="en-AU"/>
        </w:rPr>
        <w:t>.</w:t>
      </w:r>
    </w:p>
    <w:p w14:paraId="43880C56" w14:textId="77777777" w:rsidR="006858A6" w:rsidRPr="002B64A1" w:rsidRDefault="006858A6" w:rsidP="006858A6">
      <w:pPr>
        <w:rPr>
          <w:b/>
          <w:sz w:val="24"/>
          <w:szCs w:val="24"/>
          <w:lang w:val="en-AU"/>
        </w:rPr>
      </w:pPr>
      <w:bookmarkStart w:id="242" w:name="_Toc496031548"/>
      <w:bookmarkStart w:id="243" w:name="_Toc496091745"/>
      <w:bookmarkStart w:id="244" w:name="_Toc497475299"/>
      <w:bookmarkStart w:id="245" w:name="_Toc496538335"/>
      <w:r>
        <w:rPr>
          <w:b/>
          <w:sz w:val="24"/>
          <w:szCs w:val="24"/>
          <w:lang w:val="en-AU"/>
        </w:rPr>
        <w:t>Indicative intervention</w:t>
      </w:r>
      <w:r w:rsidRPr="002B64A1">
        <w:rPr>
          <w:b/>
          <w:sz w:val="24"/>
          <w:szCs w:val="24"/>
          <w:lang w:val="en-AU"/>
        </w:rPr>
        <w:t xml:space="preserve"> - Strengthened </w:t>
      </w:r>
      <w:r>
        <w:rPr>
          <w:b/>
          <w:sz w:val="24"/>
          <w:szCs w:val="24"/>
          <w:lang w:val="en-AU"/>
        </w:rPr>
        <w:t xml:space="preserve">public </w:t>
      </w:r>
      <w:r w:rsidRPr="002B64A1">
        <w:rPr>
          <w:b/>
          <w:sz w:val="24"/>
          <w:szCs w:val="24"/>
          <w:lang w:val="en-AU"/>
        </w:rPr>
        <w:t xml:space="preserve">infrastructure </w:t>
      </w:r>
      <w:r>
        <w:rPr>
          <w:b/>
          <w:sz w:val="24"/>
          <w:szCs w:val="24"/>
          <w:lang w:val="en-AU"/>
        </w:rPr>
        <w:t xml:space="preserve">system </w:t>
      </w:r>
      <w:r w:rsidRPr="002B64A1">
        <w:rPr>
          <w:b/>
          <w:sz w:val="24"/>
          <w:szCs w:val="24"/>
          <w:lang w:val="en-AU"/>
        </w:rPr>
        <w:t>oversight and delivery functions</w:t>
      </w:r>
    </w:p>
    <w:p w14:paraId="554E206C" w14:textId="4D813088" w:rsidR="006858A6" w:rsidRDefault="006858A6" w:rsidP="006858A6">
      <w:pPr>
        <w:rPr>
          <w:color w:val="000000" w:themeColor="text1"/>
          <w:lang w:val="en-AU"/>
        </w:rPr>
      </w:pPr>
      <w:r>
        <w:rPr>
          <w:color w:val="000000" w:themeColor="text1"/>
          <w:lang w:val="en-AU"/>
        </w:rPr>
        <w:t xml:space="preserve">NEDA has demonstrated readiness to enhance its infrastructure oversight capacity through increasing skills and mechanisms to administer a significantly increased project appraisal workload under </w:t>
      </w:r>
      <w:r w:rsidRPr="006F5CB0">
        <w:rPr>
          <w:i/>
          <w:color w:val="000000" w:themeColor="text1"/>
          <w:lang w:val="en-AU"/>
        </w:rPr>
        <w:t>Build, Build, Build</w:t>
      </w:r>
      <w:r>
        <w:rPr>
          <w:color w:val="000000" w:themeColor="text1"/>
          <w:lang w:val="en-AU"/>
        </w:rPr>
        <w:t>. With this institutional readiness, there is an opportunity for PFMP-II to build capacity and contribute to a better operating environment by developing a competency framework specifically for NEDA officers at various levels in the infrastructure evaluation cycle (that builds on the overall NEDA Competency Framework previously developed through PAHRODF)</w:t>
      </w:r>
      <w:r w:rsidR="00222986">
        <w:rPr>
          <w:color w:val="000000" w:themeColor="text1"/>
          <w:lang w:val="en-AU"/>
        </w:rPr>
        <w:t>,</w:t>
      </w:r>
      <w:r>
        <w:rPr>
          <w:color w:val="000000" w:themeColor="text1"/>
          <w:lang w:val="en-AU"/>
        </w:rPr>
        <w:t xml:space="preserve"> and delivering targeted skills development in identified areas of need (e.g. budgeting and public expenditure management</w:t>
      </w:r>
      <w:r w:rsidR="002A2052">
        <w:rPr>
          <w:color w:val="000000" w:themeColor="text1"/>
          <w:lang w:val="en-AU"/>
        </w:rPr>
        <w:t>; quantitative and qualitative project evaluation and risk assessment; development planning between national and regional levels</w:t>
      </w:r>
      <w:r>
        <w:rPr>
          <w:color w:val="000000" w:themeColor="text1"/>
          <w:lang w:val="en-AU"/>
        </w:rPr>
        <w:t>). Institutional readiness and these indicative needs were identified in a series of workshops conducted with NEDA during the design process.</w:t>
      </w:r>
    </w:p>
    <w:p w14:paraId="313EBFA1" w14:textId="29E6D101" w:rsidR="006858A6" w:rsidRPr="00CE4231" w:rsidRDefault="006858A6" w:rsidP="006858A6">
      <w:pPr>
        <w:rPr>
          <w:color w:val="000000" w:themeColor="text1"/>
          <w:lang w:val="en-AU"/>
        </w:rPr>
      </w:pPr>
      <w:r>
        <w:rPr>
          <w:color w:val="000000" w:themeColor="text1"/>
          <w:lang w:val="en-AU"/>
        </w:rPr>
        <w:t>Similarly, DOTr</w:t>
      </w:r>
      <w:r w:rsidRPr="00CE4231">
        <w:rPr>
          <w:color w:val="000000" w:themeColor="text1"/>
          <w:lang w:val="en-AU"/>
        </w:rPr>
        <w:t xml:space="preserve"> </w:t>
      </w:r>
      <w:r w:rsidRPr="00BF35F5">
        <w:rPr>
          <w:color w:val="000000" w:themeColor="text1"/>
          <w:lang w:val="en-AU"/>
        </w:rPr>
        <w:t xml:space="preserve">has demonstrated readiness </w:t>
      </w:r>
      <w:r w:rsidRPr="00CE4231">
        <w:rPr>
          <w:color w:val="000000" w:themeColor="text1"/>
          <w:lang w:val="en-AU"/>
        </w:rPr>
        <w:t xml:space="preserve">to enhance its infrastructure delivery capacity through </w:t>
      </w:r>
      <w:r>
        <w:rPr>
          <w:color w:val="000000" w:themeColor="text1"/>
          <w:lang w:val="en-AU"/>
        </w:rPr>
        <w:t xml:space="preserve">interventions such as </w:t>
      </w:r>
      <w:r w:rsidRPr="00CE4231">
        <w:rPr>
          <w:color w:val="000000" w:themeColor="text1"/>
          <w:lang w:val="en-AU"/>
        </w:rPr>
        <w:t>a functional review and restructure of the department</w:t>
      </w:r>
      <w:r>
        <w:rPr>
          <w:color w:val="000000" w:themeColor="text1"/>
          <w:lang w:val="en-AU"/>
        </w:rPr>
        <w:t>,</w:t>
      </w:r>
      <w:r w:rsidRPr="00CE4231">
        <w:rPr>
          <w:color w:val="000000" w:themeColor="text1"/>
          <w:lang w:val="en-AU"/>
        </w:rPr>
        <w:t xml:space="preserve"> and stronger linkages to other infrastructure agencies, </w:t>
      </w:r>
      <w:r>
        <w:rPr>
          <w:color w:val="000000" w:themeColor="text1"/>
          <w:lang w:val="en-AU"/>
        </w:rPr>
        <w:t>including</w:t>
      </w:r>
      <w:r w:rsidRPr="00CE4231">
        <w:rPr>
          <w:color w:val="000000" w:themeColor="text1"/>
          <w:lang w:val="en-AU"/>
        </w:rPr>
        <w:t xml:space="preserve"> its 17 associated agencies, DPWH, DBM and NEDA.</w:t>
      </w:r>
      <w:r>
        <w:rPr>
          <w:color w:val="000000" w:themeColor="text1"/>
          <w:lang w:val="en-AU"/>
        </w:rPr>
        <w:t xml:space="preserve"> </w:t>
      </w:r>
      <w:r w:rsidRPr="00CE4231">
        <w:rPr>
          <w:color w:val="000000" w:themeColor="text1"/>
          <w:lang w:val="en-AU"/>
        </w:rPr>
        <w:t xml:space="preserve">The </w:t>
      </w:r>
      <w:r>
        <w:rPr>
          <w:color w:val="000000" w:themeColor="text1"/>
          <w:lang w:val="en-AU"/>
        </w:rPr>
        <w:t xml:space="preserve">DOTr </w:t>
      </w:r>
      <w:r w:rsidRPr="00CE4231">
        <w:rPr>
          <w:color w:val="000000" w:themeColor="text1"/>
          <w:lang w:val="en-AU"/>
        </w:rPr>
        <w:t xml:space="preserve">restructure was triggered by a capacity decline </w:t>
      </w:r>
      <w:r w:rsidR="002A2052">
        <w:rPr>
          <w:color w:val="000000" w:themeColor="text1"/>
          <w:lang w:val="en-AU"/>
        </w:rPr>
        <w:t xml:space="preserve">due to </w:t>
      </w:r>
      <w:r w:rsidRPr="00CE4231">
        <w:rPr>
          <w:color w:val="000000" w:themeColor="text1"/>
          <w:lang w:val="en-AU"/>
        </w:rPr>
        <w:t xml:space="preserve">an exodus of </w:t>
      </w:r>
      <w:r w:rsidR="002A2052">
        <w:rPr>
          <w:color w:val="000000" w:themeColor="text1"/>
          <w:lang w:val="en-AU"/>
        </w:rPr>
        <w:t xml:space="preserve">technical </w:t>
      </w:r>
      <w:r w:rsidRPr="00CE4231">
        <w:rPr>
          <w:color w:val="000000" w:themeColor="text1"/>
          <w:lang w:val="en-AU"/>
        </w:rPr>
        <w:t>staff, increasingly high-profile difficulties in transport network performance, and persistent underspending of its budget.</w:t>
      </w:r>
      <w:r>
        <w:rPr>
          <w:color w:val="000000" w:themeColor="text1"/>
          <w:lang w:val="en-AU"/>
        </w:rPr>
        <w:t xml:space="preserve"> </w:t>
      </w:r>
      <w:r w:rsidRPr="00CE4231">
        <w:rPr>
          <w:color w:val="000000" w:themeColor="text1"/>
          <w:lang w:val="en-AU"/>
        </w:rPr>
        <w:t xml:space="preserve">This has left the Department in a challenging position as it seeks to deliver a major element of the Administration’s </w:t>
      </w:r>
      <w:r w:rsidRPr="00CE4231">
        <w:rPr>
          <w:i/>
          <w:color w:val="000000" w:themeColor="text1"/>
          <w:lang w:val="en-AU"/>
        </w:rPr>
        <w:t>Build, Build, Build</w:t>
      </w:r>
      <w:r w:rsidRPr="00CE4231">
        <w:rPr>
          <w:color w:val="000000" w:themeColor="text1"/>
          <w:lang w:val="en-AU"/>
        </w:rPr>
        <w:t xml:space="preserve"> infrastructure and transport agenda.</w:t>
      </w:r>
    </w:p>
    <w:p w14:paraId="6FD1D4E1" w14:textId="475B2D5B" w:rsidR="006858A6" w:rsidRPr="00CE4231" w:rsidRDefault="006858A6" w:rsidP="006858A6">
      <w:pPr>
        <w:rPr>
          <w:color w:val="000000" w:themeColor="text1"/>
          <w:lang w:val="en-AU"/>
        </w:rPr>
      </w:pPr>
      <w:r w:rsidRPr="00CE4231">
        <w:rPr>
          <w:color w:val="000000" w:themeColor="text1"/>
          <w:lang w:val="en-AU"/>
        </w:rPr>
        <w:t xml:space="preserve">Australian assistance to the </w:t>
      </w:r>
      <w:r>
        <w:rPr>
          <w:color w:val="000000" w:themeColor="text1"/>
          <w:lang w:val="en-AU"/>
        </w:rPr>
        <w:t>DOTr</w:t>
      </w:r>
      <w:r w:rsidRPr="00CE4231">
        <w:rPr>
          <w:color w:val="000000" w:themeColor="text1"/>
          <w:lang w:val="en-AU"/>
        </w:rPr>
        <w:t xml:space="preserve"> restructure process commenced in PFMP and continues through PFM-I </w:t>
      </w:r>
      <w:r>
        <w:rPr>
          <w:color w:val="000000" w:themeColor="text1"/>
          <w:lang w:val="en-AU"/>
        </w:rPr>
        <w:t>– providing a sound foundation for an intervention supported by this</w:t>
      </w:r>
      <w:r w:rsidRPr="00CE4231">
        <w:rPr>
          <w:color w:val="000000" w:themeColor="text1"/>
          <w:lang w:val="en-AU"/>
        </w:rPr>
        <w:t xml:space="preserve"> Program.</w:t>
      </w:r>
      <w:r>
        <w:rPr>
          <w:color w:val="000000" w:themeColor="text1"/>
          <w:lang w:val="en-AU"/>
        </w:rPr>
        <w:t xml:space="preserve"> </w:t>
      </w:r>
      <w:r w:rsidRPr="00CE4231">
        <w:rPr>
          <w:color w:val="000000" w:themeColor="text1"/>
          <w:lang w:val="en-AU"/>
        </w:rPr>
        <w:t xml:space="preserve">The formal restructure is </w:t>
      </w:r>
      <w:r>
        <w:rPr>
          <w:color w:val="000000" w:themeColor="text1"/>
          <w:lang w:val="en-AU"/>
        </w:rPr>
        <w:t>likely to have been approved by the mobilisation of the Program,</w:t>
      </w:r>
      <w:r w:rsidRPr="00CE4231">
        <w:rPr>
          <w:color w:val="000000" w:themeColor="text1"/>
          <w:lang w:val="en-AU"/>
        </w:rPr>
        <w:t xml:space="preserve"> </w:t>
      </w:r>
      <w:r>
        <w:rPr>
          <w:color w:val="000000" w:themeColor="text1"/>
          <w:lang w:val="en-AU"/>
        </w:rPr>
        <w:t>and DOTr</w:t>
      </w:r>
      <w:r w:rsidRPr="00CE4231">
        <w:rPr>
          <w:color w:val="000000" w:themeColor="text1"/>
          <w:lang w:val="en-AU"/>
        </w:rPr>
        <w:t xml:space="preserve"> </w:t>
      </w:r>
      <w:r>
        <w:rPr>
          <w:color w:val="000000" w:themeColor="text1"/>
          <w:lang w:val="en-AU"/>
        </w:rPr>
        <w:t xml:space="preserve">will likely </w:t>
      </w:r>
      <w:r w:rsidRPr="00CE4231">
        <w:rPr>
          <w:color w:val="000000" w:themeColor="text1"/>
          <w:lang w:val="en-AU"/>
        </w:rPr>
        <w:t>request further strategic advice and assistance with implementing the restructure.</w:t>
      </w:r>
      <w:r w:rsidR="002A2052">
        <w:rPr>
          <w:color w:val="000000" w:themeColor="text1"/>
          <w:lang w:val="en-AU"/>
        </w:rPr>
        <w:t xml:space="preserve"> </w:t>
      </w:r>
      <w:r w:rsidRPr="00CE4231">
        <w:rPr>
          <w:color w:val="000000" w:themeColor="text1"/>
          <w:lang w:val="en-AU"/>
        </w:rPr>
        <w:t xml:space="preserve">Some aspects of </w:t>
      </w:r>
      <w:r>
        <w:rPr>
          <w:color w:val="000000" w:themeColor="text1"/>
          <w:lang w:val="en-AU"/>
        </w:rPr>
        <w:t xml:space="preserve">a possible </w:t>
      </w:r>
      <w:r w:rsidRPr="00CE4231">
        <w:rPr>
          <w:color w:val="000000" w:themeColor="text1"/>
          <w:lang w:val="en-AU"/>
        </w:rPr>
        <w:t>restructure</w:t>
      </w:r>
      <w:r>
        <w:rPr>
          <w:color w:val="000000" w:themeColor="text1"/>
          <w:lang w:val="en-AU"/>
        </w:rPr>
        <w:t xml:space="preserve"> intervention</w:t>
      </w:r>
      <w:r w:rsidRPr="00CE4231">
        <w:rPr>
          <w:color w:val="000000" w:themeColor="text1"/>
          <w:lang w:val="en-AU"/>
        </w:rPr>
        <w:t xml:space="preserve">, such as recruitment of senior officers against new positions, </w:t>
      </w:r>
      <w:r>
        <w:rPr>
          <w:color w:val="000000" w:themeColor="text1"/>
          <w:lang w:val="en-AU"/>
        </w:rPr>
        <w:t>could</w:t>
      </w:r>
      <w:r w:rsidRPr="00CE4231">
        <w:rPr>
          <w:color w:val="000000" w:themeColor="text1"/>
          <w:lang w:val="en-AU"/>
        </w:rPr>
        <w:t xml:space="preserve"> be conducted by outsourced human resources service providers.</w:t>
      </w:r>
    </w:p>
    <w:p w14:paraId="4D0EB26D" w14:textId="1E5D5957" w:rsidR="00BF60CF" w:rsidRPr="002B64A1" w:rsidRDefault="00BF60CF" w:rsidP="002B64A1">
      <w:pPr>
        <w:rPr>
          <w:b/>
          <w:sz w:val="24"/>
          <w:szCs w:val="24"/>
          <w:lang w:val="en-AU"/>
        </w:rPr>
      </w:pPr>
      <w:r w:rsidRPr="002B64A1">
        <w:rPr>
          <w:b/>
          <w:sz w:val="24"/>
          <w:szCs w:val="24"/>
          <w:lang w:val="en-AU"/>
        </w:rPr>
        <w:t>In</w:t>
      </w:r>
      <w:r w:rsidR="00DB3E0C">
        <w:rPr>
          <w:b/>
          <w:sz w:val="24"/>
          <w:szCs w:val="24"/>
          <w:lang w:val="en-AU"/>
        </w:rPr>
        <w:t>dicative intervention</w:t>
      </w:r>
      <w:r w:rsidRPr="002B64A1">
        <w:rPr>
          <w:b/>
          <w:sz w:val="24"/>
          <w:szCs w:val="24"/>
          <w:lang w:val="en-AU"/>
        </w:rPr>
        <w:t xml:space="preserve"> - Strengthened procurement management for </w:t>
      </w:r>
      <w:r w:rsidR="00DB3E0C">
        <w:rPr>
          <w:b/>
          <w:sz w:val="24"/>
          <w:szCs w:val="24"/>
          <w:lang w:val="en-AU"/>
        </w:rPr>
        <w:t xml:space="preserve">public </w:t>
      </w:r>
      <w:r w:rsidRPr="002B64A1">
        <w:rPr>
          <w:b/>
          <w:sz w:val="24"/>
          <w:szCs w:val="24"/>
          <w:lang w:val="en-AU"/>
        </w:rPr>
        <w:t>infrastructure</w:t>
      </w:r>
      <w:bookmarkStart w:id="246" w:name="_Hlk491841053"/>
      <w:r w:rsidRPr="002B64A1">
        <w:rPr>
          <w:b/>
          <w:sz w:val="24"/>
          <w:szCs w:val="24"/>
          <w:lang w:val="en-AU"/>
        </w:rPr>
        <w:t xml:space="preserve"> delivery</w:t>
      </w:r>
      <w:bookmarkEnd w:id="242"/>
      <w:bookmarkEnd w:id="243"/>
      <w:bookmarkEnd w:id="244"/>
      <w:bookmarkEnd w:id="245"/>
    </w:p>
    <w:p w14:paraId="47DFE919" w14:textId="71C2A352" w:rsidR="00BF60CF" w:rsidRPr="00CE4231" w:rsidRDefault="00BF60CF" w:rsidP="00BF60CF">
      <w:pPr>
        <w:rPr>
          <w:color w:val="000000" w:themeColor="text1"/>
          <w:lang w:val="en-AU"/>
        </w:rPr>
      </w:pPr>
      <w:r w:rsidRPr="00CE4231">
        <w:rPr>
          <w:color w:val="000000" w:themeColor="text1"/>
          <w:lang w:val="en-AU"/>
        </w:rPr>
        <w:t xml:space="preserve">The indicative </w:t>
      </w:r>
      <w:r w:rsidR="00DB3E0C">
        <w:rPr>
          <w:color w:val="000000" w:themeColor="text1"/>
          <w:lang w:val="en-AU"/>
        </w:rPr>
        <w:t>intervention described</w:t>
      </w:r>
      <w:r w:rsidR="00DB3E0C" w:rsidRPr="00CE4231">
        <w:rPr>
          <w:color w:val="000000" w:themeColor="text1"/>
          <w:lang w:val="en-AU"/>
        </w:rPr>
        <w:t xml:space="preserve"> </w:t>
      </w:r>
      <w:r w:rsidRPr="00CE4231">
        <w:rPr>
          <w:color w:val="000000" w:themeColor="text1"/>
          <w:lang w:val="en-AU"/>
        </w:rPr>
        <w:t xml:space="preserve">below began in </w:t>
      </w:r>
      <w:r w:rsidR="003330F6">
        <w:rPr>
          <w:color w:val="000000" w:themeColor="text1"/>
          <w:lang w:val="en-AU"/>
        </w:rPr>
        <w:t>DOTr</w:t>
      </w:r>
      <w:r w:rsidRPr="00CE4231">
        <w:rPr>
          <w:color w:val="000000" w:themeColor="text1"/>
          <w:lang w:val="en-AU"/>
        </w:rPr>
        <w:t xml:space="preserve"> during PFMP and transitioned into PFM-I</w:t>
      </w:r>
      <w:r w:rsidR="00DB3E0C">
        <w:rPr>
          <w:color w:val="000000" w:themeColor="text1"/>
          <w:lang w:val="en-AU"/>
        </w:rPr>
        <w:t>.</w:t>
      </w:r>
      <w:r w:rsidR="00A20364">
        <w:rPr>
          <w:color w:val="000000" w:themeColor="text1"/>
          <w:lang w:val="en-AU"/>
        </w:rPr>
        <w:t xml:space="preserve"> </w:t>
      </w:r>
      <w:r w:rsidR="00DB3E0C">
        <w:rPr>
          <w:color w:val="000000" w:themeColor="text1"/>
          <w:lang w:val="en-AU"/>
        </w:rPr>
        <w:t>Such an intervention would be</w:t>
      </w:r>
      <w:r w:rsidRPr="00CE4231">
        <w:rPr>
          <w:color w:val="000000" w:themeColor="text1"/>
          <w:lang w:val="en-AU"/>
        </w:rPr>
        <w:t xml:space="preserve"> intended to support both infrastructure delivery capacity development of </w:t>
      </w:r>
      <w:r w:rsidR="003330F6">
        <w:rPr>
          <w:color w:val="000000" w:themeColor="text1"/>
          <w:lang w:val="en-AU"/>
        </w:rPr>
        <w:t>DOTr</w:t>
      </w:r>
      <w:r w:rsidRPr="00CE4231">
        <w:rPr>
          <w:color w:val="000000" w:themeColor="text1"/>
          <w:lang w:val="en-AU"/>
        </w:rPr>
        <w:t xml:space="preserve"> itself as well as reinforce linkages between </w:t>
      </w:r>
      <w:r w:rsidR="003330F6">
        <w:rPr>
          <w:color w:val="000000" w:themeColor="text1"/>
          <w:lang w:val="en-AU"/>
        </w:rPr>
        <w:t>DOTr</w:t>
      </w:r>
      <w:r w:rsidRPr="00CE4231">
        <w:rPr>
          <w:color w:val="000000" w:themeColor="text1"/>
          <w:lang w:val="en-AU"/>
        </w:rPr>
        <w:t xml:space="preserve"> and other infrastructure enabling agencies of GPH.</w:t>
      </w:r>
    </w:p>
    <w:p w14:paraId="73FE3454" w14:textId="17D87BE6" w:rsidR="00BF60CF" w:rsidRPr="00CE4231" w:rsidRDefault="00BF60CF" w:rsidP="00BF60CF">
      <w:pPr>
        <w:rPr>
          <w:color w:val="000000" w:themeColor="text1"/>
          <w:lang w:val="en-AU"/>
        </w:rPr>
      </w:pPr>
      <w:r w:rsidRPr="00CE4231">
        <w:rPr>
          <w:color w:val="000000" w:themeColor="text1"/>
          <w:lang w:val="en-AU"/>
        </w:rPr>
        <w:t xml:space="preserve">Accordingly, activities </w:t>
      </w:r>
      <w:r w:rsidR="00DB3E0C">
        <w:rPr>
          <w:color w:val="000000" w:themeColor="text1"/>
          <w:lang w:val="en-AU"/>
        </w:rPr>
        <w:t xml:space="preserve">under this indicative intervention would </w:t>
      </w:r>
      <w:r w:rsidRPr="00CE4231">
        <w:rPr>
          <w:color w:val="000000" w:themeColor="text1"/>
          <w:lang w:val="en-AU"/>
        </w:rPr>
        <w:t xml:space="preserve">originate in </w:t>
      </w:r>
      <w:r w:rsidR="003330F6">
        <w:rPr>
          <w:color w:val="000000" w:themeColor="text1"/>
          <w:lang w:val="en-AU"/>
        </w:rPr>
        <w:t>DOTr</w:t>
      </w:r>
      <w:r w:rsidRPr="00CE4231">
        <w:rPr>
          <w:color w:val="000000" w:themeColor="text1"/>
          <w:lang w:val="en-AU"/>
        </w:rPr>
        <w:t>, but then articulate into other infrastructure enabling agencies by sharing lessons learned with DPWH</w:t>
      </w:r>
      <w:bookmarkEnd w:id="246"/>
      <w:r w:rsidRPr="00CE4231">
        <w:rPr>
          <w:color w:val="000000" w:themeColor="text1"/>
          <w:lang w:val="en-AU"/>
        </w:rPr>
        <w:t>, GPPB</w:t>
      </w:r>
      <w:r w:rsidR="00332D4C">
        <w:rPr>
          <w:color w:val="000000" w:themeColor="text1"/>
          <w:lang w:val="en-AU"/>
        </w:rPr>
        <w:t>,</w:t>
      </w:r>
      <w:r w:rsidRPr="00CE4231">
        <w:rPr>
          <w:color w:val="000000" w:themeColor="text1"/>
          <w:lang w:val="en-AU"/>
        </w:rPr>
        <w:t xml:space="preserve"> and other NGAs.</w:t>
      </w:r>
      <w:r>
        <w:rPr>
          <w:color w:val="000000" w:themeColor="text1"/>
          <w:lang w:val="en-AU"/>
        </w:rPr>
        <w:t xml:space="preserve"> </w:t>
      </w:r>
      <w:r w:rsidRPr="00CE4231">
        <w:rPr>
          <w:color w:val="000000" w:themeColor="text1"/>
          <w:lang w:val="en-AU"/>
        </w:rPr>
        <w:t xml:space="preserve">The linkage to GPPB is </w:t>
      </w:r>
      <w:r w:rsidR="00C44497">
        <w:rPr>
          <w:color w:val="000000" w:themeColor="text1"/>
          <w:lang w:val="en-AU"/>
        </w:rPr>
        <w:t xml:space="preserve">in terms of </w:t>
      </w:r>
      <w:r w:rsidRPr="00CE4231">
        <w:rPr>
          <w:color w:val="000000" w:themeColor="text1"/>
          <w:lang w:val="en-AU"/>
        </w:rPr>
        <w:t>strengthen</w:t>
      </w:r>
      <w:r w:rsidR="000B7F8B">
        <w:rPr>
          <w:color w:val="000000" w:themeColor="text1"/>
          <w:lang w:val="en-AU"/>
        </w:rPr>
        <w:t xml:space="preserve">ed </w:t>
      </w:r>
      <w:r w:rsidRPr="00CE4231">
        <w:rPr>
          <w:color w:val="000000" w:themeColor="text1"/>
          <w:lang w:val="en-AU"/>
        </w:rPr>
        <w:t xml:space="preserve">procurement procedures </w:t>
      </w:r>
      <w:r w:rsidR="000B7F8B">
        <w:rPr>
          <w:color w:val="000000" w:themeColor="text1"/>
          <w:lang w:val="en-AU"/>
        </w:rPr>
        <w:t>such as in the area of safeguards</w:t>
      </w:r>
      <w:r w:rsidR="00B21784">
        <w:rPr>
          <w:color w:val="000000" w:themeColor="text1"/>
          <w:lang w:val="en-AU"/>
        </w:rPr>
        <w:t xml:space="preserve">, </w:t>
      </w:r>
      <w:r w:rsidR="000B7F8B">
        <w:rPr>
          <w:color w:val="000000" w:themeColor="text1"/>
          <w:lang w:val="en-AU"/>
        </w:rPr>
        <w:t xml:space="preserve">managing procurement of infrastructure projects with innovative approaches to </w:t>
      </w:r>
      <w:r w:rsidRPr="00CE4231">
        <w:rPr>
          <w:color w:val="000000" w:themeColor="text1"/>
          <w:lang w:val="en-AU"/>
        </w:rPr>
        <w:t>facilitate timely infrastructure delivery</w:t>
      </w:r>
      <w:r w:rsidR="00B21784">
        <w:rPr>
          <w:color w:val="000000" w:themeColor="text1"/>
          <w:lang w:val="en-AU"/>
        </w:rPr>
        <w:t xml:space="preserve"> as well procurement of infrastructure projects for reconstruction or conflict-afflicted areas such as in Mindanao</w:t>
      </w:r>
      <w:r w:rsidRPr="00CE4231">
        <w:rPr>
          <w:color w:val="000000" w:themeColor="text1"/>
          <w:lang w:val="en-AU"/>
        </w:rPr>
        <w:t>.</w:t>
      </w:r>
      <w:r>
        <w:rPr>
          <w:color w:val="000000" w:themeColor="text1"/>
          <w:lang w:val="en-AU"/>
        </w:rPr>
        <w:t xml:space="preserve"> </w:t>
      </w:r>
      <w:r w:rsidRPr="00CE4231">
        <w:rPr>
          <w:color w:val="000000" w:themeColor="text1"/>
          <w:lang w:val="en-AU"/>
        </w:rPr>
        <w:t xml:space="preserve">Program TA </w:t>
      </w:r>
      <w:r w:rsidR="00DB3E0C">
        <w:rPr>
          <w:color w:val="000000" w:themeColor="text1"/>
          <w:lang w:val="en-AU"/>
        </w:rPr>
        <w:t>would</w:t>
      </w:r>
      <w:r w:rsidR="00DB3E0C" w:rsidRPr="00CE4231">
        <w:rPr>
          <w:color w:val="000000" w:themeColor="text1"/>
          <w:lang w:val="en-AU"/>
        </w:rPr>
        <w:t xml:space="preserve"> </w:t>
      </w:r>
      <w:r w:rsidRPr="00CE4231">
        <w:rPr>
          <w:color w:val="000000" w:themeColor="text1"/>
          <w:lang w:val="en-AU"/>
        </w:rPr>
        <w:t xml:space="preserve">be embedded in </w:t>
      </w:r>
      <w:r w:rsidR="003330F6">
        <w:rPr>
          <w:color w:val="000000" w:themeColor="text1"/>
          <w:lang w:val="en-AU"/>
        </w:rPr>
        <w:t>DOTr</w:t>
      </w:r>
      <w:r w:rsidRPr="00CE4231">
        <w:rPr>
          <w:color w:val="000000" w:themeColor="text1"/>
          <w:lang w:val="en-AU"/>
        </w:rPr>
        <w:t>.</w:t>
      </w:r>
    </w:p>
    <w:p w14:paraId="7A2A68F5" w14:textId="3577E8B2" w:rsidR="00BF60CF" w:rsidRPr="00CE4231" w:rsidRDefault="00BF60CF" w:rsidP="00BF60CF">
      <w:pPr>
        <w:rPr>
          <w:color w:val="000000" w:themeColor="text1"/>
          <w:lang w:val="en-AU"/>
        </w:rPr>
      </w:pPr>
      <w:r w:rsidRPr="00CE4231">
        <w:rPr>
          <w:color w:val="000000" w:themeColor="text1"/>
          <w:lang w:val="en-AU"/>
        </w:rPr>
        <w:t xml:space="preserve">Preliminary consultations with GPPB </w:t>
      </w:r>
      <w:r w:rsidR="00DB3E0C">
        <w:rPr>
          <w:color w:val="000000" w:themeColor="text1"/>
          <w:lang w:val="en-AU"/>
        </w:rPr>
        <w:t xml:space="preserve">during design </w:t>
      </w:r>
      <w:r w:rsidRPr="00CE4231">
        <w:rPr>
          <w:color w:val="000000" w:themeColor="text1"/>
          <w:lang w:val="en-AU"/>
        </w:rPr>
        <w:t xml:space="preserve">signal </w:t>
      </w:r>
      <w:r w:rsidR="00B21784">
        <w:rPr>
          <w:color w:val="000000" w:themeColor="text1"/>
          <w:lang w:val="en-AU"/>
        </w:rPr>
        <w:t xml:space="preserve">that the current structure of the organisation is not </w:t>
      </w:r>
      <w:r w:rsidR="00336CED">
        <w:rPr>
          <w:color w:val="000000" w:themeColor="text1"/>
          <w:lang w:val="en-AU"/>
        </w:rPr>
        <w:t xml:space="preserve">yet sufficient </w:t>
      </w:r>
      <w:r w:rsidRPr="00CE4231">
        <w:rPr>
          <w:color w:val="000000" w:themeColor="text1"/>
          <w:lang w:val="en-AU"/>
        </w:rPr>
        <w:t>to take on strengthen</w:t>
      </w:r>
      <w:r w:rsidR="00336CED">
        <w:rPr>
          <w:color w:val="000000" w:themeColor="text1"/>
          <w:lang w:val="en-AU"/>
        </w:rPr>
        <w:t>ed</w:t>
      </w:r>
      <w:r w:rsidRPr="00CE4231">
        <w:rPr>
          <w:color w:val="000000" w:themeColor="text1"/>
          <w:lang w:val="en-AU"/>
        </w:rPr>
        <w:t xml:space="preserve"> roles and functions</w:t>
      </w:r>
      <w:r w:rsidR="00B21784">
        <w:rPr>
          <w:color w:val="000000" w:themeColor="text1"/>
          <w:lang w:val="en-AU"/>
        </w:rPr>
        <w:t xml:space="preserve"> </w:t>
      </w:r>
      <w:r w:rsidR="00336CED">
        <w:rPr>
          <w:color w:val="000000" w:themeColor="text1"/>
          <w:lang w:val="en-AU"/>
        </w:rPr>
        <w:t>as noted above</w:t>
      </w:r>
      <w:r w:rsidRPr="00CE4231">
        <w:rPr>
          <w:color w:val="000000" w:themeColor="text1"/>
          <w:lang w:val="en-AU"/>
        </w:rPr>
        <w:t>.</w:t>
      </w:r>
      <w:r>
        <w:rPr>
          <w:color w:val="000000" w:themeColor="text1"/>
          <w:lang w:val="en-AU"/>
        </w:rPr>
        <w:t xml:space="preserve"> </w:t>
      </w:r>
      <w:r w:rsidRPr="00CE4231">
        <w:rPr>
          <w:color w:val="000000" w:themeColor="text1"/>
          <w:lang w:val="en-AU"/>
        </w:rPr>
        <w:t>GPPB’s current staff establishment is 49 officers, with 30 positions (61%) substantively filled.</w:t>
      </w:r>
      <w:r>
        <w:rPr>
          <w:color w:val="000000" w:themeColor="text1"/>
          <w:lang w:val="en-AU"/>
        </w:rPr>
        <w:t xml:space="preserve"> </w:t>
      </w:r>
      <w:r w:rsidRPr="00CE4231">
        <w:rPr>
          <w:color w:val="000000" w:themeColor="text1"/>
          <w:lang w:val="en-AU"/>
        </w:rPr>
        <w:t>The vacant positions are mostly Division Heads, reducing GPPB’s ability to perform its primary functions.</w:t>
      </w:r>
      <w:r>
        <w:rPr>
          <w:color w:val="000000" w:themeColor="text1"/>
          <w:lang w:val="en-AU"/>
        </w:rPr>
        <w:t xml:space="preserve"> </w:t>
      </w:r>
      <w:r w:rsidRPr="00CE4231">
        <w:rPr>
          <w:color w:val="000000" w:themeColor="text1"/>
          <w:lang w:val="en-AU"/>
        </w:rPr>
        <w:t>A proposed reorganisation of GPPB would see the staffing establishment increased to 110, being an increase of 51 positions.</w:t>
      </w:r>
      <w:r>
        <w:rPr>
          <w:color w:val="000000" w:themeColor="text1"/>
          <w:lang w:val="en-AU"/>
        </w:rPr>
        <w:t xml:space="preserve"> </w:t>
      </w:r>
      <w:r w:rsidRPr="00CE4231">
        <w:rPr>
          <w:color w:val="000000" w:themeColor="text1"/>
          <w:lang w:val="en-AU"/>
        </w:rPr>
        <w:t>Where all positions can be filled, this would represent a significant increase in GPPB’s capacity and potential readiness to engage in new roles.</w:t>
      </w:r>
    </w:p>
    <w:p w14:paraId="48097551" w14:textId="7B47A017" w:rsidR="00BF60CF" w:rsidRDefault="00BF60CF" w:rsidP="00BF60CF">
      <w:pPr>
        <w:rPr>
          <w:color w:val="000000" w:themeColor="text1"/>
          <w:lang w:val="en-AU"/>
        </w:rPr>
      </w:pPr>
      <w:r w:rsidRPr="00CE4231">
        <w:rPr>
          <w:color w:val="000000" w:themeColor="text1"/>
          <w:lang w:val="en-AU"/>
        </w:rPr>
        <w:t>The Program will need to liaise with DBM and monitor progress with the GPPB restructure and its potential readiness to adopt strengthened procurement management roles in addition to its core mandate.</w:t>
      </w:r>
      <w:r>
        <w:rPr>
          <w:color w:val="000000" w:themeColor="text1"/>
          <w:lang w:val="en-AU"/>
        </w:rPr>
        <w:t xml:space="preserve"> </w:t>
      </w:r>
      <w:r w:rsidRPr="00CE4231">
        <w:rPr>
          <w:color w:val="000000" w:themeColor="text1"/>
          <w:lang w:val="en-AU"/>
        </w:rPr>
        <w:t xml:space="preserve">Engaging with GPPB when it is ready to adopt new roles is key to successfully implementing </w:t>
      </w:r>
      <w:r w:rsidR="00DB3E0C">
        <w:rPr>
          <w:color w:val="000000" w:themeColor="text1"/>
          <w:lang w:val="en-AU"/>
        </w:rPr>
        <w:t>any intervention in the public infrastructure procurement system</w:t>
      </w:r>
      <w:r w:rsidRPr="00CE4231">
        <w:rPr>
          <w:color w:val="000000" w:themeColor="text1"/>
          <w:lang w:val="en-AU"/>
        </w:rPr>
        <w:t>.</w:t>
      </w:r>
    </w:p>
    <w:p w14:paraId="48FDE923" w14:textId="70B5B00C" w:rsidR="00756883" w:rsidRDefault="00701E2F" w:rsidP="00F5193B">
      <w:pPr>
        <w:rPr>
          <w:color w:val="000000" w:themeColor="text1"/>
          <w:lang w:val="en-AU"/>
        </w:rPr>
      </w:pPr>
      <w:r w:rsidRPr="00800AC9">
        <w:rPr>
          <w:color w:val="auto"/>
          <w:lang w:val="en-AU"/>
        </w:rPr>
        <w:t>There are opportunities within PFMP</w:t>
      </w:r>
      <w:r w:rsidR="00333D58">
        <w:rPr>
          <w:color w:val="auto"/>
          <w:lang w:val="en-AU"/>
        </w:rPr>
        <w:t>-</w:t>
      </w:r>
      <w:r w:rsidRPr="00800AC9">
        <w:rPr>
          <w:color w:val="auto"/>
          <w:lang w:val="en-AU"/>
        </w:rPr>
        <w:t xml:space="preserve">II, in later years, to identify and add </w:t>
      </w:r>
      <w:r w:rsidR="00DB3E0C">
        <w:rPr>
          <w:color w:val="auto"/>
          <w:lang w:val="en-AU"/>
        </w:rPr>
        <w:t>scale-up interventions</w:t>
      </w:r>
      <w:r w:rsidRPr="00800AC9">
        <w:rPr>
          <w:color w:val="auto"/>
          <w:lang w:val="en-AU"/>
        </w:rPr>
        <w:t xml:space="preserve"> to this</w:t>
      </w:r>
      <w:r w:rsidR="00DB3E0C">
        <w:rPr>
          <w:color w:val="auto"/>
          <w:lang w:val="en-AU"/>
        </w:rPr>
        <w:t xml:space="preserve"> indicative</w:t>
      </w:r>
      <w:r w:rsidRPr="00800AC9">
        <w:rPr>
          <w:color w:val="auto"/>
          <w:lang w:val="en-AU"/>
        </w:rPr>
        <w:t xml:space="preserve"> procurement </w:t>
      </w:r>
      <w:r w:rsidR="00DB3E0C">
        <w:rPr>
          <w:color w:val="auto"/>
          <w:lang w:val="en-AU"/>
        </w:rPr>
        <w:t>intervention</w:t>
      </w:r>
      <w:r w:rsidRPr="00800AC9">
        <w:rPr>
          <w:color w:val="auto"/>
          <w:lang w:val="en-AU"/>
        </w:rPr>
        <w:t xml:space="preserve">, </w:t>
      </w:r>
      <w:r w:rsidR="00DB3E0C">
        <w:rPr>
          <w:color w:val="auto"/>
          <w:lang w:val="en-AU"/>
        </w:rPr>
        <w:t>which could</w:t>
      </w:r>
      <w:r w:rsidRPr="00800AC9">
        <w:rPr>
          <w:color w:val="auto"/>
          <w:lang w:val="en-AU"/>
        </w:rPr>
        <w:t xml:space="preserve"> include addressing issues identified in the </w:t>
      </w:r>
      <w:r w:rsidRPr="00800AC9">
        <w:rPr>
          <w:rFonts w:ascii="Calibri Light" w:hAnsi="Calibri Light"/>
          <w:color w:val="auto"/>
          <w:lang w:val="en-AU"/>
        </w:rPr>
        <w:t xml:space="preserve">2016 PEFA and the 2016 DFAT </w:t>
      </w:r>
      <w:r w:rsidR="00BB5E3A">
        <w:rPr>
          <w:rFonts w:ascii="Calibri Light" w:hAnsi="Calibri Light"/>
          <w:color w:val="auto"/>
          <w:lang w:val="en-AU"/>
        </w:rPr>
        <w:t>Fiduciary Risk Assessment</w:t>
      </w:r>
      <w:r w:rsidRPr="00800AC9">
        <w:rPr>
          <w:rFonts w:ascii="Calibri Light" w:hAnsi="Calibri Light"/>
          <w:color w:val="auto"/>
          <w:lang w:val="en-AU"/>
        </w:rPr>
        <w:t>.</w:t>
      </w:r>
    </w:p>
    <w:p w14:paraId="714D46C7" w14:textId="77777777" w:rsidR="00A344FB" w:rsidRPr="00BF35F5" w:rsidRDefault="00A344FB" w:rsidP="00A344FB">
      <w:pPr>
        <w:rPr>
          <w:b/>
          <w:sz w:val="24"/>
          <w:szCs w:val="24"/>
          <w:lang w:val="en-AU"/>
        </w:rPr>
      </w:pPr>
      <w:r w:rsidRPr="00BF35F5">
        <w:rPr>
          <w:b/>
          <w:sz w:val="24"/>
          <w:szCs w:val="24"/>
          <w:lang w:val="en-AU"/>
        </w:rPr>
        <w:t>In</w:t>
      </w:r>
      <w:r>
        <w:rPr>
          <w:b/>
          <w:sz w:val="24"/>
          <w:szCs w:val="24"/>
          <w:lang w:val="en-AU"/>
        </w:rPr>
        <w:t>dicative intervention – In</w:t>
      </w:r>
      <w:r w:rsidRPr="00BF35F5">
        <w:rPr>
          <w:b/>
          <w:sz w:val="24"/>
          <w:szCs w:val="24"/>
          <w:lang w:val="en-AU"/>
        </w:rPr>
        <w:t>novation, partnerships and skills transfers for public infrastructure delivery</w:t>
      </w:r>
    </w:p>
    <w:p w14:paraId="3CA128D2" w14:textId="5426C2D0" w:rsidR="00A344FB" w:rsidRPr="00CE4231" w:rsidRDefault="00A344FB" w:rsidP="00A344FB">
      <w:pPr>
        <w:rPr>
          <w:color w:val="000000" w:themeColor="text1"/>
          <w:lang w:val="en-AU"/>
        </w:rPr>
      </w:pPr>
      <w:r w:rsidRPr="00CE4231">
        <w:rPr>
          <w:color w:val="000000" w:themeColor="text1"/>
          <w:lang w:val="en-AU"/>
        </w:rPr>
        <w:t>DPWH successfully managed road access convergence programs in the tourism and trade and industry sectors.</w:t>
      </w:r>
      <w:r>
        <w:rPr>
          <w:color w:val="000000" w:themeColor="text1"/>
          <w:lang w:val="en-AU"/>
        </w:rPr>
        <w:t xml:space="preserve"> During design, the </w:t>
      </w:r>
      <w:r w:rsidRPr="00CE4231">
        <w:rPr>
          <w:color w:val="000000" w:themeColor="text1"/>
          <w:lang w:val="en-AU"/>
        </w:rPr>
        <w:t xml:space="preserve">DPWH </w:t>
      </w:r>
      <w:r>
        <w:rPr>
          <w:color w:val="000000" w:themeColor="text1"/>
          <w:lang w:val="en-AU"/>
        </w:rPr>
        <w:t>demonstrated readiness</w:t>
      </w:r>
      <w:r w:rsidRPr="00CE4231">
        <w:rPr>
          <w:color w:val="000000" w:themeColor="text1"/>
          <w:lang w:val="en-AU"/>
        </w:rPr>
        <w:t xml:space="preserve"> to support Administration priorities of </w:t>
      </w:r>
      <w:r w:rsidRPr="00CE4231">
        <w:rPr>
          <w:b/>
          <w:color w:val="000000" w:themeColor="text1"/>
          <w:lang w:val="en-AU"/>
        </w:rPr>
        <w:t>social development</w:t>
      </w:r>
      <w:r w:rsidRPr="00CE4231">
        <w:rPr>
          <w:color w:val="000000" w:themeColor="text1"/>
          <w:lang w:val="en-AU"/>
        </w:rPr>
        <w:t xml:space="preserve"> and </w:t>
      </w:r>
      <w:r w:rsidRPr="00CE4231">
        <w:rPr>
          <w:b/>
          <w:color w:val="000000" w:themeColor="text1"/>
          <w:lang w:val="en-AU"/>
        </w:rPr>
        <w:t>poverty reduction</w:t>
      </w:r>
      <w:r w:rsidRPr="00CE4231">
        <w:rPr>
          <w:color w:val="000000" w:themeColor="text1"/>
          <w:lang w:val="en-AU"/>
        </w:rPr>
        <w:t xml:space="preserve"> through a third roads convergence program for </w:t>
      </w:r>
      <w:r>
        <w:rPr>
          <w:color w:val="000000" w:themeColor="text1"/>
          <w:lang w:val="en-AU"/>
        </w:rPr>
        <w:t>e</w:t>
      </w:r>
      <w:r w:rsidRPr="00CE4231">
        <w:rPr>
          <w:color w:val="000000" w:themeColor="text1"/>
          <w:lang w:val="en-AU"/>
        </w:rPr>
        <w:t>ducation facilities in the 20 poorest provinces and municipalities of the Philippines</w:t>
      </w:r>
      <w:r w:rsidRPr="00394491">
        <w:rPr>
          <w:color w:val="000000" w:themeColor="text1"/>
          <w:lang w:val="en-AU"/>
        </w:rPr>
        <w:t>, as determined by the PDP 2017-2022</w:t>
      </w:r>
      <w:r w:rsidR="003B71C0">
        <w:rPr>
          <w:color w:val="000000" w:themeColor="text1"/>
          <w:lang w:val="en-AU"/>
        </w:rPr>
        <w:t>, most of which are found in Mindanao</w:t>
      </w:r>
      <w:r w:rsidRPr="00394491">
        <w:rPr>
          <w:color w:val="000000" w:themeColor="text1"/>
          <w:lang w:val="en-AU"/>
        </w:rPr>
        <w:t>.</w:t>
      </w:r>
      <w:r w:rsidR="00D07E49">
        <w:rPr>
          <w:color w:val="000000" w:themeColor="text1"/>
          <w:lang w:val="en-AU"/>
        </w:rPr>
        <w:t xml:space="preserve"> </w:t>
      </w:r>
      <w:r w:rsidRPr="00CE4231">
        <w:rPr>
          <w:color w:val="000000" w:themeColor="text1"/>
          <w:lang w:val="en-AU"/>
        </w:rPr>
        <w:t>Infrastructure funding would come from the DPWH regular budget</w:t>
      </w:r>
      <w:r>
        <w:rPr>
          <w:color w:val="000000" w:themeColor="text1"/>
          <w:lang w:val="en-AU"/>
        </w:rPr>
        <w:t>,</w:t>
      </w:r>
      <w:r w:rsidRPr="00CE4231">
        <w:rPr>
          <w:color w:val="000000" w:themeColor="text1"/>
          <w:lang w:val="en-AU"/>
        </w:rPr>
        <w:t xml:space="preserve"> and is unrelated to the flagship or major projects of </w:t>
      </w:r>
      <w:r w:rsidRPr="00CE4231">
        <w:rPr>
          <w:i/>
          <w:color w:val="000000" w:themeColor="text1"/>
          <w:lang w:val="en-AU"/>
        </w:rPr>
        <w:t>Build, Build, Build</w:t>
      </w:r>
      <w:r w:rsidRPr="00CE4231">
        <w:rPr>
          <w:color w:val="000000" w:themeColor="text1"/>
          <w:lang w:val="en-AU"/>
        </w:rPr>
        <w:t>.</w:t>
      </w:r>
    </w:p>
    <w:p w14:paraId="0DA7C2C1" w14:textId="6E0C90B5" w:rsidR="00A344FB" w:rsidRPr="00D029C4" w:rsidRDefault="00A344FB" w:rsidP="00A344FB">
      <w:pPr>
        <w:rPr>
          <w:color w:val="auto"/>
          <w:lang w:val="en-AU"/>
        </w:rPr>
      </w:pPr>
      <w:r w:rsidRPr="00CE4231">
        <w:rPr>
          <w:color w:val="000000" w:themeColor="text1"/>
          <w:lang w:val="en-AU"/>
        </w:rPr>
        <w:t xml:space="preserve">DPWH </w:t>
      </w:r>
      <w:r>
        <w:rPr>
          <w:color w:val="000000" w:themeColor="text1"/>
          <w:lang w:val="en-AU"/>
        </w:rPr>
        <w:t>identified an indicative intervention in which</w:t>
      </w:r>
      <w:r w:rsidRPr="00CE4231">
        <w:rPr>
          <w:color w:val="000000" w:themeColor="text1"/>
          <w:lang w:val="en-AU"/>
        </w:rPr>
        <w:t xml:space="preserve"> </w:t>
      </w:r>
      <w:r>
        <w:rPr>
          <w:color w:val="000000" w:themeColor="text1"/>
          <w:lang w:val="en-AU"/>
        </w:rPr>
        <w:t xml:space="preserve">the Program could </w:t>
      </w:r>
      <w:r w:rsidRPr="00CE4231">
        <w:rPr>
          <w:color w:val="000000" w:themeColor="text1"/>
          <w:lang w:val="en-AU"/>
        </w:rPr>
        <w:t>provide assistance to the Department of Education (</w:t>
      </w:r>
      <w:r>
        <w:rPr>
          <w:color w:val="000000" w:themeColor="text1"/>
          <w:lang w:val="en-AU"/>
        </w:rPr>
        <w:t>DepEd</w:t>
      </w:r>
      <w:r w:rsidRPr="00CE4231">
        <w:rPr>
          <w:color w:val="000000" w:themeColor="text1"/>
          <w:lang w:val="en-AU"/>
        </w:rPr>
        <w:t>) -DPWH Convergence Program</w:t>
      </w:r>
      <w:r w:rsidRPr="00CE4231">
        <w:rPr>
          <w:i/>
          <w:color w:val="000000" w:themeColor="text1"/>
          <w:lang w:val="en-AU"/>
        </w:rPr>
        <w:t>.</w:t>
      </w:r>
      <w:r>
        <w:rPr>
          <w:i/>
          <w:color w:val="000000" w:themeColor="text1"/>
          <w:lang w:val="en-AU"/>
        </w:rPr>
        <w:t xml:space="preserve"> </w:t>
      </w:r>
      <w:r w:rsidRPr="00CE4231">
        <w:rPr>
          <w:color w:val="000000" w:themeColor="text1"/>
          <w:lang w:val="en-AU"/>
        </w:rPr>
        <w:t xml:space="preserve">The purpose of the </w:t>
      </w:r>
      <w:r>
        <w:rPr>
          <w:color w:val="000000" w:themeColor="text1"/>
          <w:lang w:val="en-AU"/>
        </w:rPr>
        <w:t>indicative intervention</w:t>
      </w:r>
      <w:r w:rsidRPr="00CE4231">
        <w:rPr>
          <w:color w:val="000000" w:themeColor="text1"/>
          <w:lang w:val="en-AU"/>
        </w:rPr>
        <w:t xml:space="preserve"> would be to coordinate closely with </w:t>
      </w:r>
      <w:r>
        <w:rPr>
          <w:color w:val="000000" w:themeColor="text1"/>
          <w:lang w:val="en-AU"/>
        </w:rPr>
        <w:t>DepEd</w:t>
      </w:r>
      <w:r w:rsidRPr="00CE4231">
        <w:rPr>
          <w:color w:val="000000" w:themeColor="text1"/>
          <w:lang w:val="en-AU"/>
        </w:rPr>
        <w:t xml:space="preserve"> and DPWH to establish and apply criteria for selecting education facilities and roads in poor provinces and municipalities that can benefit most from this convergence program.</w:t>
      </w:r>
      <w:r>
        <w:rPr>
          <w:color w:val="000000" w:themeColor="text1"/>
          <w:lang w:val="en-AU"/>
        </w:rPr>
        <w:t xml:space="preserve"> The indicative intervention could also i</w:t>
      </w:r>
      <w:r w:rsidRPr="00CE4231">
        <w:rPr>
          <w:color w:val="000000" w:themeColor="text1"/>
          <w:lang w:val="en-AU"/>
        </w:rPr>
        <w:t xml:space="preserve">dentify key performance indicators for the </w:t>
      </w:r>
      <w:r>
        <w:rPr>
          <w:color w:val="000000" w:themeColor="text1"/>
          <w:lang w:val="en-AU"/>
        </w:rPr>
        <w:t>intervention</w:t>
      </w:r>
      <w:r w:rsidRPr="00CE4231">
        <w:rPr>
          <w:color w:val="000000" w:themeColor="text1"/>
          <w:lang w:val="en-AU"/>
        </w:rPr>
        <w:t xml:space="preserve">, including gender disaggregated data for numbers of </w:t>
      </w:r>
      <w:r w:rsidRPr="00D029C4">
        <w:rPr>
          <w:color w:val="auto"/>
          <w:lang w:val="en-AU"/>
        </w:rPr>
        <w:t xml:space="preserve">students whose lives are improved by the </w:t>
      </w:r>
      <w:r>
        <w:rPr>
          <w:color w:val="auto"/>
          <w:lang w:val="en-AU"/>
        </w:rPr>
        <w:t xml:space="preserve">indicative education </w:t>
      </w:r>
      <w:r w:rsidRPr="00D029C4">
        <w:rPr>
          <w:color w:val="auto"/>
          <w:lang w:val="en-AU"/>
        </w:rPr>
        <w:t xml:space="preserve">convergence </w:t>
      </w:r>
      <w:r>
        <w:rPr>
          <w:color w:val="auto"/>
          <w:lang w:val="en-AU"/>
        </w:rPr>
        <w:t>intervention</w:t>
      </w:r>
      <w:r w:rsidR="00D07E49">
        <w:rPr>
          <w:color w:val="auto"/>
          <w:lang w:val="en-AU"/>
        </w:rPr>
        <w:t xml:space="preserve">; design of disaster-resilient </w:t>
      </w:r>
      <w:r w:rsidR="001D0060">
        <w:rPr>
          <w:color w:val="auto"/>
          <w:lang w:val="en-AU"/>
        </w:rPr>
        <w:t xml:space="preserve">and PWD-friendly </w:t>
      </w:r>
      <w:r w:rsidR="00D07E49">
        <w:rPr>
          <w:color w:val="auto"/>
          <w:lang w:val="en-AU"/>
        </w:rPr>
        <w:t xml:space="preserve">education facilities; </w:t>
      </w:r>
      <w:r w:rsidR="001D0060">
        <w:rPr>
          <w:color w:val="auto"/>
          <w:lang w:val="en-AU"/>
        </w:rPr>
        <w:t xml:space="preserve">and </w:t>
      </w:r>
      <w:r w:rsidR="00D07E49">
        <w:rPr>
          <w:color w:val="auto"/>
          <w:lang w:val="en-AU"/>
        </w:rPr>
        <w:t>improved access</w:t>
      </w:r>
      <w:r w:rsidR="001D0060">
        <w:rPr>
          <w:color w:val="auto"/>
          <w:lang w:val="en-AU"/>
        </w:rPr>
        <w:t xml:space="preserve"> to basic education for boys and girls, including children with disabilities</w:t>
      </w:r>
      <w:r w:rsidR="00222986">
        <w:rPr>
          <w:color w:val="auto"/>
          <w:lang w:val="en-AU"/>
        </w:rPr>
        <w:t>,</w:t>
      </w:r>
      <w:r w:rsidR="001D0060">
        <w:rPr>
          <w:color w:val="auto"/>
          <w:lang w:val="en-AU"/>
        </w:rPr>
        <w:t xml:space="preserve"> especially in Mindanao, among others</w:t>
      </w:r>
      <w:r w:rsidRPr="00D029C4">
        <w:rPr>
          <w:color w:val="auto"/>
          <w:lang w:val="en-AU"/>
        </w:rPr>
        <w:t>.</w:t>
      </w:r>
      <w:r>
        <w:rPr>
          <w:color w:val="auto"/>
          <w:lang w:val="en-AU"/>
        </w:rPr>
        <w:t xml:space="preserve"> This prioritisation of DPWH roads to provide better access to targeted schools would build on the existing partnership where DPWH builds schools on behalf of DepEd.</w:t>
      </w:r>
      <w:r w:rsidR="001D0060">
        <w:rPr>
          <w:color w:val="auto"/>
          <w:lang w:val="en-AU"/>
        </w:rPr>
        <w:t xml:space="preserve"> The DepEd, on the other hand, will benefit from the Program through capacity building on site identification/validation as well as innovations on school building, technical vocational laboratories, and water and sanitation facilities that still consider requirements of the National Building Code of the Philippines at the minimum.</w:t>
      </w:r>
    </w:p>
    <w:p w14:paraId="77E71E02" w14:textId="3C7D0154" w:rsidR="00A344FB" w:rsidRPr="00D029C4" w:rsidRDefault="00A344FB" w:rsidP="00A344FB">
      <w:pPr>
        <w:rPr>
          <w:color w:val="auto"/>
          <w:lang w:val="en-AU"/>
        </w:rPr>
      </w:pPr>
      <w:r>
        <w:rPr>
          <w:color w:val="auto"/>
          <w:lang w:val="en-AU" w:eastAsia="zh-CN"/>
        </w:rPr>
        <w:t>Other indicative interventions focused on innovation could c</w:t>
      </w:r>
      <w:r w:rsidRPr="00D029C4">
        <w:rPr>
          <w:color w:val="auto"/>
          <w:lang w:val="en-AU" w:eastAsia="zh-CN"/>
        </w:rPr>
        <w:t>onsider</w:t>
      </w:r>
      <w:r w:rsidR="007A57BB">
        <w:rPr>
          <w:color w:val="auto"/>
          <w:lang w:val="en-AU" w:eastAsia="zh-CN"/>
        </w:rPr>
        <w:t xml:space="preserve"> strengthening </w:t>
      </w:r>
      <w:r w:rsidRPr="005B309E">
        <w:rPr>
          <w:b/>
          <w:i/>
          <w:color w:val="auto"/>
          <w:lang w:val="en-AU" w:eastAsia="zh-CN"/>
        </w:rPr>
        <w:t>Strategic Environmental and Social Assessments</w:t>
      </w:r>
      <w:r w:rsidRPr="00D029C4">
        <w:rPr>
          <w:color w:val="auto"/>
          <w:lang w:val="en-AU" w:eastAsia="zh-CN"/>
        </w:rPr>
        <w:t xml:space="preserve"> and </w:t>
      </w:r>
      <w:r w:rsidRPr="005B309E">
        <w:rPr>
          <w:b/>
          <w:i/>
          <w:color w:val="auto"/>
          <w:lang w:val="en-AU"/>
        </w:rPr>
        <w:t>Value Engineering</w:t>
      </w:r>
      <w:r w:rsidRPr="00D029C4">
        <w:rPr>
          <w:color w:val="auto"/>
          <w:lang w:val="en-AU"/>
        </w:rPr>
        <w:t xml:space="preserve"> approaches which fully integrate environmental and social cost / benefit evaluations into analysis and design. </w:t>
      </w:r>
      <w:r w:rsidRPr="00D029C4">
        <w:rPr>
          <w:color w:val="auto"/>
          <w:lang w:val="en-AU" w:eastAsia="zh-CN"/>
        </w:rPr>
        <w:t xml:space="preserve">DENR may also be considered as a stakeholder/participant </w:t>
      </w:r>
      <w:r>
        <w:rPr>
          <w:color w:val="auto"/>
          <w:lang w:val="en-AU" w:eastAsia="zh-CN"/>
        </w:rPr>
        <w:t xml:space="preserve">as well as DPWH </w:t>
      </w:r>
      <w:r w:rsidRPr="00D029C4">
        <w:rPr>
          <w:color w:val="auto"/>
          <w:lang w:val="en-AU" w:eastAsia="zh-CN"/>
        </w:rPr>
        <w:t xml:space="preserve">in this </w:t>
      </w:r>
      <w:r>
        <w:rPr>
          <w:color w:val="auto"/>
          <w:lang w:val="en-AU" w:eastAsia="zh-CN"/>
        </w:rPr>
        <w:t>indicative intervention</w:t>
      </w:r>
      <w:r w:rsidRPr="00D029C4">
        <w:rPr>
          <w:color w:val="auto"/>
          <w:lang w:val="en-AU" w:eastAsia="zh-CN"/>
        </w:rPr>
        <w:t>.</w:t>
      </w:r>
    </w:p>
    <w:p w14:paraId="78771FE5" w14:textId="0A162C91" w:rsidR="00A344FB" w:rsidRPr="00CE4231" w:rsidRDefault="00A344FB" w:rsidP="00A344FB">
      <w:pPr>
        <w:rPr>
          <w:color w:val="000000" w:themeColor="text1"/>
          <w:lang w:val="en-AU"/>
        </w:rPr>
      </w:pPr>
      <w:r w:rsidRPr="00D029C4">
        <w:rPr>
          <w:color w:val="auto"/>
          <w:lang w:val="en-AU"/>
        </w:rPr>
        <w:t xml:space="preserve">DPWH </w:t>
      </w:r>
      <w:r>
        <w:rPr>
          <w:color w:val="auto"/>
          <w:lang w:val="en-AU"/>
        </w:rPr>
        <w:t xml:space="preserve">also </w:t>
      </w:r>
      <w:r w:rsidRPr="00D029C4">
        <w:rPr>
          <w:color w:val="auto"/>
          <w:lang w:val="en-AU"/>
        </w:rPr>
        <w:t xml:space="preserve">noted that </w:t>
      </w:r>
      <w:r w:rsidR="001A1891">
        <w:rPr>
          <w:color w:val="auto"/>
          <w:lang w:val="en-AU"/>
        </w:rPr>
        <w:t xml:space="preserve">there is opportunity for the use of innovative designs, </w:t>
      </w:r>
      <w:r w:rsidR="001A1891" w:rsidRPr="00CE4231">
        <w:rPr>
          <w:color w:val="000000" w:themeColor="text1"/>
          <w:lang w:val="en-AU"/>
        </w:rPr>
        <w:t xml:space="preserve">engineering or technical materials </w:t>
      </w:r>
      <w:r w:rsidR="001A1891">
        <w:rPr>
          <w:color w:val="auto"/>
          <w:lang w:val="en-AU"/>
        </w:rPr>
        <w:t xml:space="preserve">in the delivery of the </w:t>
      </w:r>
      <w:r w:rsidRPr="00D029C4">
        <w:rPr>
          <w:color w:val="auto"/>
          <w:lang w:val="en-AU"/>
        </w:rPr>
        <w:t xml:space="preserve">infrastructure </w:t>
      </w:r>
      <w:r w:rsidR="001A1891">
        <w:rPr>
          <w:color w:val="auto"/>
          <w:lang w:val="en-AU"/>
        </w:rPr>
        <w:t xml:space="preserve">program. </w:t>
      </w:r>
      <w:r w:rsidR="004078ED">
        <w:rPr>
          <w:color w:val="auto"/>
          <w:lang w:val="en-AU"/>
        </w:rPr>
        <w:t>In the current context, while the policy allows for innovations through</w:t>
      </w:r>
      <w:r w:rsidR="00D41556">
        <w:rPr>
          <w:color w:val="auto"/>
          <w:lang w:val="en-AU"/>
        </w:rPr>
        <w:t xml:space="preserve"> </w:t>
      </w:r>
      <w:r w:rsidR="004078ED">
        <w:rPr>
          <w:color w:val="auto"/>
          <w:lang w:val="en-AU"/>
        </w:rPr>
        <w:t>design and build model for procurement</w:t>
      </w:r>
      <w:r w:rsidR="007E2913" w:rsidRPr="007E2913">
        <w:rPr>
          <w:color w:val="auto"/>
          <w:lang w:val="en-AU"/>
        </w:rPr>
        <w:t xml:space="preserve"> </w:t>
      </w:r>
      <w:r w:rsidR="007E2913">
        <w:rPr>
          <w:color w:val="auto"/>
          <w:lang w:val="en-AU"/>
        </w:rPr>
        <w:t>for example</w:t>
      </w:r>
      <w:r w:rsidR="004078ED">
        <w:rPr>
          <w:color w:val="auto"/>
          <w:lang w:val="en-AU"/>
        </w:rPr>
        <w:t xml:space="preserve">, the predominant </w:t>
      </w:r>
      <w:r w:rsidR="007E2913">
        <w:rPr>
          <w:color w:val="auto"/>
          <w:lang w:val="en-AU"/>
        </w:rPr>
        <w:t>practice is the use of standard</w:t>
      </w:r>
      <w:r w:rsidR="004078ED">
        <w:rPr>
          <w:color w:val="auto"/>
          <w:lang w:val="en-AU"/>
        </w:rPr>
        <w:t xml:space="preserve"> design as approved by the </w:t>
      </w:r>
      <w:r w:rsidR="00C3481C">
        <w:rPr>
          <w:color w:val="auto"/>
          <w:lang w:val="en-AU"/>
        </w:rPr>
        <w:t xml:space="preserve">procuring </w:t>
      </w:r>
      <w:r w:rsidR="004078ED">
        <w:rPr>
          <w:color w:val="auto"/>
          <w:lang w:val="en-AU"/>
        </w:rPr>
        <w:t>entities</w:t>
      </w:r>
      <w:r w:rsidR="00D41556">
        <w:rPr>
          <w:color w:val="auto"/>
          <w:lang w:val="en-AU"/>
        </w:rPr>
        <w:t xml:space="preserve"> to which </w:t>
      </w:r>
      <w:r w:rsidR="00D07E49">
        <w:rPr>
          <w:color w:val="auto"/>
          <w:lang w:val="en-AU"/>
        </w:rPr>
        <w:t>the supply side respond to</w:t>
      </w:r>
      <w:r w:rsidR="004078ED">
        <w:rPr>
          <w:color w:val="auto"/>
          <w:lang w:val="en-AU"/>
        </w:rPr>
        <w:t xml:space="preserve">. </w:t>
      </w:r>
      <w:r w:rsidRPr="00CE4231">
        <w:rPr>
          <w:color w:val="000000" w:themeColor="text1"/>
          <w:lang w:val="en-AU"/>
        </w:rPr>
        <w:t>DPWH confirmed that as a</w:t>
      </w:r>
      <w:r>
        <w:rPr>
          <w:color w:val="000000" w:themeColor="text1"/>
          <w:lang w:val="en-AU"/>
        </w:rPr>
        <w:t xml:space="preserve"> donor-assisted intervention the indicative Education Convergence Program introduced above c</w:t>
      </w:r>
      <w:r w:rsidRPr="00CE4231">
        <w:rPr>
          <w:color w:val="000000" w:themeColor="text1"/>
          <w:lang w:val="en-AU"/>
        </w:rPr>
        <w:t>ould be</w:t>
      </w:r>
      <w:r>
        <w:rPr>
          <w:color w:val="000000" w:themeColor="text1"/>
          <w:lang w:val="en-AU"/>
        </w:rPr>
        <w:t xml:space="preserve"> used as a</w:t>
      </w:r>
      <w:r w:rsidRPr="00CE4231">
        <w:rPr>
          <w:color w:val="000000" w:themeColor="text1"/>
          <w:lang w:val="en-AU"/>
        </w:rPr>
        <w:t xml:space="preserve"> “</w:t>
      </w:r>
      <w:r>
        <w:rPr>
          <w:color w:val="000000" w:themeColor="text1"/>
          <w:lang w:val="en-AU"/>
        </w:rPr>
        <w:t xml:space="preserve">demonstration </w:t>
      </w:r>
      <w:r w:rsidRPr="00CE4231">
        <w:rPr>
          <w:color w:val="000000" w:themeColor="text1"/>
          <w:lang w:val="en-AU"/>
        </w:rPr>
        <w:t>space” in which to trial innovative design approaches, contractual arrangements and materials technology; and then to conduct an evaluative study that can be used to inform DPWH on the potential advantages of incorporating innovation into DPWH and GPH infrastructure delivery policy and methods.</w:t>
      </w:r>
      <w:r>
        <w:rPr>
          <w:color w:val="000000" w:themeColor="text1"/>
          <w:lang w:val="en-AU"/>
        </w:rPr>
        <w:t xml:space="preserve"> F</w:t>
      </w:r>
      <w:r w:rsidRPr="00CE4231">
        <w:rPr>
          <w:color w:val="000000" w:themeColor="text1"/>
          <w:lang w:val="en-AU"/>
        </w:rPr>
        <w:t xml:space="preserve">indings </w:t>
      </w:r>
      <w:r>
        <w:rPr>
          <w:color w:val="000000" w:themeColor="text1"/>
          <w:lang w:val="en-AU"/>
        </w:rPr>
        <w:t>from evaluative studies conducted as part of any intervention could</w:t>
      </w:r>
      <w:r w:rsidRPr="00CE4231">
        <w:rPr>
          <w:color w:val="000000" w:themeColor="text1"/>
          <w:lang w:val="en-AU"/>
        </w:rPr>
        <w:t xml:space="preserve"> be used to support </w:t>
      </w:r>
      <w:r w:rsidRPr="005B309E">
        <w:rPr>
          <w:b/>
          <w:i/>
          <w:color w:val="000000" w:themeColor="text1"/>
          <w:lang w:val="en-AU"/>
        </w:rPr>
        <w:t xml:space="preserve">bilateral </w:t>
      </w:r>
      <w:r>
        <w:rPr>
          <w:b/>
          <w:i/>
          <w:color w:val="000000" w:themeColor="text1"/>
          <w:lang w:val="en-AU"/>
        </w:rPr>
        <w:t xml:space="preserve">policy </w:t>
      </w:r>
      <w:r w:rsidRPr="005B309E">
        <w:rPr>
          <w:b/>
          <w:i/>
          <w:color w:val="000000" w:themeColor="text1"/>
          <w:lang w:val="en-AU"/>
        </w:rPr>
        <w:t>dialogue</w:t>
      </w:r>
      <w:r w:rsidRPr="00CE4231">
        <w:rPr>
          <w:color w:val="000000" w:themeColor="text1"/>
          <w:lang w:val="en-AU"/>
        </w:rPr>
        <w:t xml:space="preserve"> with GPH and technical consultations with other development partners.</w:t>
      </w:r>
    </w:p>
    <w:p w14:paraId="0D0F870F" w14:textId="70B8B48E" w:rsidR="00A344FB" w:rsidRPr="00332D4C" w:rsidRDefault="00A344FB" w:rsidP="00A344FB">
      <w:pPr>
        <w:rPr>
          <w:color w:val="auto"/>
          <w:lang w:val="en-AU"/>
        </w:rPr>
      </w:pPr>
      <w:r w:rsidRPr="00332D4C">
        <w:rPr>
          <w:color w:val="auto"/>
          <w:lang w:val="en-AU"/>
        </w:rPr>
        <w:t xml:space="preserve">Private sector engagement and support </w:t>
      </w:r>
      <w:r>
        <w:rPr>
          <w:color w:val="auto"/>
          <w:lang w:val="en-AU"/>
        </w:rPr>
        <w:t>is</w:t>
      </w:r>
      <w:r w:rsidRPr="00332D4C">
        <w:rPr>
          <w:color w:val="auto"/>
          <w:lang w:val="en-AU"/>
        </w:rPr>
        <w:t xml:space="preserve"> important for accelerated delivery of infrastructure under </w:t>
      </w:r>
      <w:r w:rsidRPr="00332D4C">
        <w:rPr>
          <w:i/>
          <w:color w:val="auto"/>
          <w:lang w:val="en-AU"/>
        </w:rPr>
        <w:t>Build, Build, Build</w:t>
      </w:r>
      <w:r w:rsidRPr="00332D4C">
        <w:rPr>
          <w:color w:val="auto"/>
          <w:lang w:val="en-AU"/>
        </w:rPr>
        <w:t>.</w:t>
      </w:r>
      <w:r>
        <w:rPr>
          <w:color w:val="auto"/>
          <w:lang w:val="en-AU"/>
        </w:rPr>
        <w:t xml:space="preserve"> </w:t>
      </w:r>
      <w:r w:rsidRPr="00332D4C">
        <w:rPr>
          <w:color w:val="auto"/>
          <w:lang w:val="en-AU"/>
        </w:rPr>
        <w:t>Th</w:t>
      </w:r>
      <w:r>
        <w:rPr>
          <w:color w:val="auto"/>
          <w:lang w:val="en-AU"/>
        </w:rPr>
        <w:t xml:space="preserve">ere is an opportunity for PFMP-II to support an intervention that engages the private sector and </w:t>
      </w:r>
      <w:r w:rsidR="000F7AFE">
        <w:rPr>
          <w:color w:val="auto"/>
          <w:lang w:val="en-AU"/>
        </w:rPr>
        <w:t>encourages</w:t>
      </w:r>
      <w:r>
        <w:rPr>
          <w:color w:val="auto"/>
          <w:lang w:val="en-AU"/>
        </w:rPr>
        <w:t xml:space="preserve"> them to partner with demand-side agencies in the public infrastructure delivery system to use innovative delivery approaches</w:t>
      </w:r>
      <w:r w:rsidR="000F7AFE">
        <w:rPr>
          <w:color w:val="auto"/>
          <w:lang w:val="en-AU"/>
        </w:rPr>
        <w:t>. It can</w:t>
      </w:r>
      <w:r>
        <w:rPr>
          <w:color w:val="auto"/>
          <w:lang w:val="en-AU"/>
        </w:rPr>
        <w:t xml:space="preserve"> also engage with</w:t>
      </w:r>
      <w:r w:rsidRPr="00332D4C">
        <w:rPr>
          <w:color w:val="auto"/>
          <w:lang w:val="en-AU"/>
        </w:rPr>
        <w:t xml:space="preserve"> GPH</w:t>
      </w:r>
      <w:r w:rsidR="000F7AFE">
        <w:rPr>
          <w:color w:val="auto"/>
          <w:lang w:val="en-AU"/>
        </w:rPr>
        <w:t xml:space="preserve"> (e.g. DTI-CIAP</w:t>
      </w:r>
      <w:r w:rsidRPr="00332D4C">
        <w:rPr>
          <w:color w:val="auto"/>
          <w:lang w:val="en-AU"/>
        </w:rPr>
        <w:t>,</w:t>
      </w:r>
      <w:r w:rsidR="000F7AFE">
        <w:rPr>
          <w:color w:val="auto"/>
          <w:lang w:val="en-AU"/>
        </w:rPr>
        <w:t xml:space="preserve"> Commission on Higher Education, Technical Education and Skills Development Authority),</w:t>
      </w:r>
      <w:r w:rsidRPr="00332D4C">
        <w:rPr>
          <w:color w:val="auto"/>
          <w:lang w:val="en-AU"/>
        </w:rPr>
        <w:t xml:space="preserve"> State Universities and Colleges (SUCs)</w:t>
      </w:r>
      <w:r w:rsidR="000F7AFE">
        <w:rPr>
          <w:color w:val="auto"/>
          <w:lang w:val="en-AU"/>
        </w:rPr>
        <w:t>,</w:t>
      </w:r>
      <w:r w:rsidRPr="00332D4C">
        <w:rPr>
          <w:color w:val="auto"/>
          <w:lang w:val="en-AU"/>
        </w:rPr>
        <w:t xml:space="preserve"> and the </w:t>
      </w:r>
      <w:r w:rsidR="00E010D3">
        <w:rPr>
          <w:color w:val="auto"/>
          <w:lang w:val="en-AU"/>
        </w:rPr>
        <w:t xml:space="preserve">local </w:t>
      </w:r>
      <w:r w:rsidRPr="00332D4C">
        <w:rPr>
          <w:color w:val="auto"/>
          <w:lang w:val="en-AU"/>
        </w:rPr>
        <w:t xml:space="preserve">constructor industry </w:t>
      </w:r>
      <w:r>
        <w:rPr>
          <w:color w:val="auto"/>
          <w:lang w:val="en-AU"/>
        </w:rPr>
        <w:t xml:space="preserve">associations </w:t>
      </w:r>
      <w:r w:rsidRPr="00332D4C">
        <w:rPr>
          <w:color w:val="auto"/>
          <w:lang w:val="en-AU"/>
        </w:rPr>
        <w:t>to be exposed to:</w:t>
      </w:r>
    </w:p>
    <w:p w14:paraId="27BD0F76" w14:textId="77777777" w:rsidR="00A344FB" w:rsidRPr="00332D4C" w:rsidRDefault="00A344FB" w:rsidP="00A344FB">
      <w:pPr>
        <w:pStyle w:val="ListParagraph"/>
        <w:numPr>
          <w:ilvl w:val="0"/>
          <w:numId w:val="27"/>
        </w:numPr>
        <w:rPr>
          <w:lang w:val="en-AU"/>
        </w:rPr>
      </w:pPr>
      <w:r w:rsidRPr="00332D4C">
        <w:rPr>
          <w:lang w:val="en-AU"/>
        </w:rPr>
        <w:t>regional infrastructure policy settings and industry practices that have assisted to accelerate infrastructure delivery in other jurisdictions; and</w:t>
      </w:r>
    </w:p>
    <w:p w14:paraId="186A1AB7" w14:textId="1B06E083" w:rsidR="00A344FB" w:rsidRDefault="00A344FB" w:rsidP="00DF1EF8">
      <w:pPr>
        <w:pStyle w:val="ListParagraph"/>
        <w:numPr>
          <w:ilvl w:val="0"/>
          <w:numId w:val="27"/>
        </w:numPr>
        <w:rPr>
          <w:b/>
          <w:sz w:val="24"/>
          <w:lang w:val="en-AU"/>
        </w:rPr>
      </w:pPr>
      <w:r w:rsidRPr="00332D4C">
        <w:rPr>
          <w:lang w:val="en-AU"/>
        </w:rPr>
        <w:t>identification of the technical skills needed to support innovation in infrastructure delivery and how these can best be reinforced in the formal training institutions of the Philippines.</w:t>
      </w:r>
    </w:p>
    <w:p w14:paraId="569271D8" w14:textId="0745B62A" w:rsidR="00F2165D" w:rsidRPr="00CE4231" w:rsidRDefault="00F2165D" w:rsidP="00F2165D">
      <w:pPr>
        <w:rPr>
          <w:lang w:val="en-AU"/>
        </w:rPr>
      </w:pPr>
      <w:r>
        <w:rPr>
          <w:b/>
          <w:sz w:val="24"/>
          <w:szCs w:val="24"/>
          <w:lang w:val="en-AU"/>
        </w:rPr>
        <w:t xml:space="preserve">Indicative intervention – </w:t>
      </w:r>
      <w:r w:rsidRPr="00F2165D">
        <w:rPr>
          <w:b/>
          <w:sz w:val="24"/>
          <w:szCs w:val="24"/>
          <w:lang w:val="en-AU"/>
        </w:rPr>
        <w:t>Strengthened</w:t>
      </w:r>
      <w:r>
        <w:rPr>
          <w:b/>
          <w:sz w:val="24"/>
          <w:szCs w:val="24"/>
          <w:lang w:val="en-AU"/>
        </w:rPr>
        <w:t xml:space="preserve"> </w:t>
      </w:r>
      <w:r w:rsidRPr="00F2165D">
        <w:rPr>
          <w:b/>
          <w:sz w:val="24"/>
          <w:szCs w:val="24"/>
          <w:lang w:val="en-AU"/>
        </w:rPr>
        <w:t xml:space="preserve">safeguards management for public infrastructure </w:t>
      </w:r>
      <w:r w:rsidRPr="002B64A1">
        <w:rPr>
          <w:b/>
          <w:sz w:val="24"/>
          <w:szCs w:val="24"/>
          <w:lang w:val="en-AU"/>
        </w:rPr>
        <w:t>delivery</w:t>
      </w:r>
      <w:r>
        <w:rPr>
          <w:rStyle w:val="FootnoteReference"/>
          <w:lang w:val="en-AU"/>
        </w:rPr>
        <w:footnoteReference w:id="18"/>
      </w:r>
    </w:p>
    <w:p w14:paraId="44EC5DBA" w14:textId="348ECC54" w:rsidR="00F2165D" w:rsidRPr="00CE4231" w:rsidRDefault="00F2165D" w:rsidP="00F2165D">
      <w:pPr>
        <w:rPr>
          <w:color w:val="000000" w:themeColor="text1"/>
          <w:lang w:val="en-AU"/>
        </w:rPr>
      </w:pPr>
      <w:r w:rsidRPr="00CE4231">
        <w:rPr>
          <w:color w:val="000000" w:themeColor="text1"/>
          <w:lang w:val="en-AU"/>
        </w:rPr>
        <w:t>Fragmentation of safeguards responsibilities among 14 agencies and limited sub-national reach of some safeguards law</w:t>
      </w:r>
      <w:r>
        <w:rPr>
          <w:color w:val="000000" w:themeColor="text1"/>
          <w:lang w:val="en-AU"/>
        </w:rPr>
        <w:t>s</w:t>
      </w:r>
      <w:r w:rsidRPr="00CE4231">
        <w:rPr>
          <w:color w:val="000000" w:themeColor="text1"/>
          <w:lang w:val="en-AU"/>
        </w:rPr>
        <w:t xml:space="preserve"> make it time-consuming and inconvenient for both </w:t>
      </w:r>
      <w:r>
        <w:rPr>
          <w:color w:val="000000" w:themeColor="text1"/>
          <w:lang w:val="en-AU"/>
        </w:rPr>
        <w:t>g</w:t>
      </w:r>
      <w:r w:rsidRPr="00CE4231">
        <w:rPr>
          <w:color w:val="000000" w:themeColor="text1"/>
          <w:lang w:val="en-AU"/>
        </w:rPr>
        <w:t>overnment and private sector users of safeguards law to completely and effectively include safeguards requirements into their tender bids and infrastructure costing proposals.</w:t>
      </w:r>
      <w:r>
        <w:rPr>
          <w:color w:val="000000" w:themeColor="text1"/>
          <w:lang w:val="en-AU"/>
        </w:rPr>
        <w:t xml:space="preserve"> </w:t>
      </w:r>
      <w:r w:rsidRPr="00CE4231">
        <w:rPr>
          <w:color w:val="000000" w:themeColor="text1"/>
          <w:lang w:val="en-AU"/>
        </w:rPr>
        <w:t>This can reduce infrastructure quality.</w:t>
      </w:r>
    </w:p>
    <w:p w14:paraId="4B265E1C" w14:textId="38BDAE77" w:rsidR="00F2165D" w:rsidRPr="00CE4231" w:rsidRDefault="00F2165D" w:rsidP="00F2165D">
      <w:pPr>
        <w:rPr>
          <w:color w:val="000000" w:themeColor="text1"/>
          <w:lang w:val="en-AU"/>
        </w:rPr>
      </w:pPr>
      <w:r w:rsidRPr="00CE4231">
        <w:rPr>
          <w:color w:val="000000" w:themeColor="text1"/>
          <w:lang w:val="en-AU"/>
        </w:rPr>
        <w:t xml:space="preserve">A comprehensive study of safeguards </w:t>
      </w:r>
      <w:r w:rsidRPr="00394491">
        <w:rPr>
          <w:color w:val="000000" w:themeColor="text1"/>
          <w:lang w:val="en-AU"/>
        </w:rPr>
        <w:t>laws (including environment</w:t>
      </w:r>
      <w:r>
        <w:rPr>
          <w:color w:val="000000" w:themeColor="text1"/>
          <w:lang w:val="en-AU"/>
        </w:rPr>
        <w:t>al and social safeguards</w:t>
      </w:r>
      <w:r w:rsidRPr="00394491">
        <w:rPr>
          <w:color w:val="000000" w:themeColor="text1"/>
          <w:lang w:val="en-AU"/>
        </w:rPr>
        <w:t>, gender</w:t>
      </w:r>
      <w:r>
        <w:rPr>
          <w:color w:val="000000" w:themeColor="text1"/>
          <w:lang w:val="en-AU"/>
        </w:rPr>
        <w:t xml:space="preserve"> equality</w:t>
      </w:r>
      <w:r w:rsidRPr="00394491">
        <w:rPr>
          <w:color w:val="000000" w:themeColor="text1"/>
          <w:lang w:val="en-AU"/>
        </w:rPr>
        <w:t xml:space="preserve">, </w:t>
      </w:r>
      <w:r w:rsidR="00D82393" w:rsidRPr="00394491">
        <w:rPr>
          <w:color w:val="000000" w:themeColor="text1"/>
          <w:lang w:val="en-AU"/>
        </w:rPr>
        <w:t>and disability</w:t>
      </w:r>
      <w:r>
        <w:rPr>
          <w:color w:val="000000" w:themeColor="text1"/>
          <w:lang w:val="en-AU"/>
        </w:rPr>
        <w:t xml:space="preserve"> inclusion</w:t>
      </w:r>
      <w:r w:rsidRPr="00394491">
        <w:rPr>
          <w:color w:val="000000" w:themeColor="text1"/>
          <w:lang w:val="en-AU"/>
        </w:rPr>
        <w:t>)</w:t>
      </w:r>
      <w:r w:rsidRPr="00394491" w:rsidDel="00F70BB6">
        <w:rPr>
          <w:color w:val="000000" w:themeColor="text1"/>
          <w:lang w:val="en-AU"/>
        </w:rPr>
        <w:t xml:space="preserve"> </w:t>
      </w:r>
      <w:r w:rsidRPr="00CE4231">
        <w:rPr>
          <w:color w:val="000000" w:themeColor="text1"/>
          <w:lang w:val="en-AU"/>
        </w:rPr>
        <w:t>was commissioned during PFMP.</w:t>
      </w:r>
      <w:r>
        <w:rPr>
          <w:color w:val="000000" w:themeColor="text1"/>
          <w:lang w:val="en-AU"/>
        </w:rPr>
        <w:t xml:space="preserve"> </w:t>
      </w:r>
      <w:r w:rsidRPr="00CE4231">
        <w:rPr>
          <w:color w:val="000000" w:themeColor="text1"/>
          <w:lang w:val="en-AU"/>
        </w:rPr>
        <w:t>This study recommended that the extensive body of Philippines safeguards legislation needed to be consolidated into a single knowledge warehouse</w:t>
      </w:r>
      <w:r w:rsidR="00BB5E3A">
        <w:rPr>
          <w:color w:val="000000" w:themeColor="text1"/>
          <w:lang w:val="en-AU"/>
        </w:rPr>
        <w:t>,</w:t>
      </w:r>
      <w:r w:rsidRPr="00CE4231">
        <w:rPr>
          <w:color w:val="000000" w:themeColor="text1"/>
          <w:lang w:val="en-AU"/>
        </w:rPr>
        <w:t xml:space="preserve"> appraised for any legislative amendments needed to give these laws sub-national powers</w:t>
      </w:r>
      <w:r w:rsidR="00BB5E3A">
        <w:rPr>
          <w:color w:val="000000" w:themeColor="text1"/>
          <w:lang w:val="en-AU"/>
        </w:rPr>
        <w:t>,</w:t>
      </w:r>
      <w:r w:rsidRPr="00CE4231">
        <w:rPr>
          <w:color w:val="000000" w:themeColor="text1"/>
          <w:lang w:val="en-AU"/>
        </w:rPr>
        <w:t xml:space="preserve"> and supplemented with checklists and case studies to assist operationalisation.</w:t>
      </w:r>
    </w:p>
    <w:p w14:paraId="19F52E91" w14:textId="574AF6D5" w:rsidR="00F2165D" w:rsidRPr="00CE4231" w:rsidRDefault="00F2165D" w:rsidP="00F2165D">
      <w:pPr>
        <w:rPr>
          <w:color w:val="000000" w:themeColor="text1"/>
          <w:lang w:val="en-AU"/>
        </w:rPr>
      </w:pPr>
      <w:r w:rsidRPr="00CE4231">
        <w:rPr>
          <w:color w:val="000000" w:themeColor="text1"/>
          <w:lang w:val="en-AU"/>
        </w:rPr>
        <w:t xml:space="preserve">Given that 14 separate bodies and GPH agencies have mandates to implement safeguards, a key matter to be determined is where </w:t>
      </w:r>
      <w:r>
        <w:rPr>
          <w:color w:val="000000" w:themeColor="text1"/>
          <w:lang w:val="en-AU"/>
        </w:rPr>
        <w:t>any intervention to facilitate access to safeguards information could</w:t>
      </w:r>
      <w:r w:rsidRPr="00CE4231">
        <w:rPr>
          <w:color w:val="000000" w:themeColor="text1"/>
          <w:lang w:val="en-AU"/>
        </w:rPr>
        <w:t xml:space="preserve"> house the safeguards knowledge for ongoing maintenance and updating.</w:t>
      </w:r>
      <w:r>
        <w:rPr>
          <w:color w:val="000000" w:themeColor="text1"/>
          <w:lang w:val="en-AU"/>
        </w:rPr>
        <w:t xml:space="preserve"> </w:t>
      </w:r>
      <w:r w:rsidRPr="00CE4231">
        <w:rPr>
          <w:color w:val="000000" w:themeColor="text1"/>
          <w:lang w:val="en-AU"/>
        </w:rPr>
        <w:t xml:space="preserve">The design notes </w:t>
      </w:r>
      <w:r w:rsidR="000B555F">
        <w:rPr>
          <w:color w:val="000000" w:themeColor="text1"/>
          <w:lang w:val="en-AU"/>
        </w:rPr>
        <w:t>possible candidates for this intervention including</w:t>
      </w:r>
      <w:r w:rsidR="000F5260">
        <w:rPr>
          <w:color w:val="000000" w:themeColor="text1"/>
          <w:lang w:val="en-AU"/>
        </w:rPr>
        <w:t>:</w:t>
      </w:r>
      <w:r w:rsidR="000B555F">
        <w:rPr>
          <w:color w:val="000000" w:themeColor="text1"/>
          <w:lang w:val="en-AU"/>
        </w:rPr>
        <w:t xml:space="preserve"> (i) </w:t>
      </w:r>
      <w:r w:rsidRPr="00CE4231">
        <w:rPr>
          <w:color w:val="000000" w:themeColor="text1"/>
          <w:lang w:val="en-AU"/>
        </w:rPr>
        <w:t>GPPB as a technical centre for procurement policy</w:t>
      </w:r>
      <w:r w:rsidR="000B555F">
        <w:rPr>
          <w:color w:val="000000" w:themeColor="text1"/>
          <w:lang w:val="en-AU"/>
        </w:rPr>
        <w:t xml:space="preserve">; (ii) </w:t>
      </w:r>
      <w:r w:rsidR="00DF1EF8">
        <w:rPr>
          <w:color w:val="000000" w:themeColor="text1"/>
          <w:lang w:val="en-AU"/>
        </w:rPr>
        <w:t xml:space="preserve">DBM as the agency responsible for the </w:t>
      </w:r>
      <w:r w:rsidR="00DF1EF8" w:rsidRPr="00DF1EF8">
        <w:rPr>
          <w:color w:val="000000" w:themeColor="text1"/>
          <w:lang w:val="en-AU"/>
        </w:rPr>
        <w:t>formulat</w:t>
      </w:r>
      <w:r w:rsidR="00DF1EF8">
        <w:rPr>
          <w:color w:val="000000" w:themeColor="text1"/>
          <w:lang w:val="en-AU"/>
        </w:rPr>
        <w:t xml:space="preserve">ion and implementation of </w:t>
      </w:r>
      <w:r w:rsidR="00DF1EF8" w:rsidRPr="00DF1EF8">
        <w:rPr>
          <w:color w:val="000000" w:themeColor="text1"/>
          <w:lang w:val="en-AU"/>
        </w:rPr>
        <w:t>the National Budget and ensuring the efficient and sound utilization of government resources to achieve the country’s development objectives)</w:t>
      </w:r>
      <w:r w:rsidR="000B555F">
        <w:rPr>
          <w:color w:val="000000" w:themeColor="text1"/>
          <w:lang w:val="en-AU"/>
        </w:rPr>
        <w:t xml:space="preserve">; or (iii) </w:t>
      </w:r>
      <w:r w:rsidR="00DF1EF8">
        <w:rPr>
          <w:color w:val="000000" w:themeColor="text1"/>
          <w:lang w:val="en-AU"/>
        </w:rPr>
        <w:t xml:space="preserve">NEDA Secretariat given its broader oversight and inter-agency coordination roles. </w:t>
      </w:r>
    </w:p>
    <w:p w14:paraId="6E0834B5" w14:textId="2150F127" w:rsidR="00F2165D" w:rsidRPr="00CE4231" w:rsidRDefault="00DF1EF8" w:rsidP="00F2165D">
      <w:pPr>
        <w:rPr>
          <w:color w:val="000000" w:themeColor="text1"/>
          <w:lang w:val="en-AU"/>
        </w:rPr>
      </w:pPr>
      <w:r>
        <w:rPr>
          <w:color w:val="000000" w:themeColor="text1"/>
          <w:lang w:val="en-AU"/>
        </w:rPr>
        <w:t xml:space="preserve">The </w:t>
      </w:r>
      <w:r w:rsidR="007E2913">
        <w:rPr>
          <w:color w:val="000000" w:themeColor="text1"/>
          <w:lang w:val="en-AU"/>
        </w:rPr>
        <w:t xml:space="preserve">recommendation on </w:t>
      </w:r>
      <w:r>
        <w:rPr>
          <w:color w:val="000000" w:themeColor="text1"/>
          <w:lang w:val="en-AU"/>
        </w:rPr>
        <w:t>the final host for the safeguards warehouse will have to done during Inception</w:t>
      </w:r>
      <w:r w:rsidR="007E2913">
        <w:rPr>
          <w:color w:val="000000" w:themeColor="text1"/>
          <w:lang w:val="en-AU"/>
        </w:rPr>
        <w:t xml:space="preserve"> to determine their readiness to take on the role</w:t>
      </w:r>
      <w:r>
        <w:rPr>
          <w:color w:val="000000" w:themeColor="text1"/>
          <w:lang w:val="en-AU"/>
        </w:rPr>
        <w:t xml:space="preserve">. Nevertheless, the design notes that the </w:t>
      </w:r>
      <w:r w:rsidR="00F2165D">
        <w:rPr>
          <w:color w:val="000000" w:themeColor="text1"/>
          <w:lang w:val="en-AU"/>
        </w:rPr>
        <w:t>potential</w:t>
      </w:r>
      <w:r w:rsidR="00F2165D" w:rsidRPr="00CE4231">
        <w:rPr>
          <w:color w:val="000000" w:themeColor="text1"/>
          <w:lang w:val="en-AU"/>
        </w:rPr>
        <w:t xml:space="preserve"> location</w:t>
      </w:r>
      <w:r w:rsidR="00F2165D">
        <w:rPr>
          <w:color w:val="000000" w:themeColor="text1"/>
          <w:lang w:val="en-AU"/>
        </w:rPr>
        <w:t>s</w:t>
      </w:r>
      <w:r>
        <w:rPr>
          <w:color w:val="000000" w:themeColor="text1"/>
          <w:lang w:val="en-AU"/>
        </w:rPr>
        <w:t xml:space="preserve"> </w:t>
      </w:r>
      <w:r w:rsidR="00F2165D" w:rsidRPr="00CE4231">
        <w:rPr>
          <w:color w:val="000000" w:themeColor="text1"/>
          <w:lang w:val="en-AU"/>
        </w:rPr>
        <w:t>ha</w:t>
      </w:r>
      <w:r w:rsidR="00F2165D">
        <w:rPr>
          <w:color w:val="000000" w:themeColor="text1"/>
          <w:lang w:val="en-AU"/>
        </w:rPr>
        <w:t>ve</w:t>
      </w:r>
      <w:r w:rsidR="00F2165D" w:rsidRPr="00CE4231">
        <w:rPr>
          <w:color w:val="000000" w:themeColor="text1"/>
          <w:lang w:val="en-AU"/>
        </w:rPr>
        <w:t xml:space="preserve"> the added advantage of placing the warehouse in an oversight agency with a whole</w:t>
      </w:r>
      <w:r w:rsidR="00C56890">
        <w:rPr>
          <w:color w:val="000000" w:themeColor="text1"/>
          <w:lang w:val="en-AU"/>
        </w:rPr>
        <w:t>-</w:t>
      </w:r>
      <w:r w:rsidR="00F2165D" w:rsidRPr="00CE4231">
        <w:rPr>
          <w:color w:val="000000" w:themeColor="text1"/>
          <w:lang w:val="en-AU"/>
        </w:rPr>
        <w:t>of</w:t>
      </w:r>
      <w:r w:rsidR="00C56890">
        <w:rPr>
          <w:color w:val="000000" w:themeColor="text1"/>
          <w:lang w:val="en-AU"/>
        </w:rPr>
        <w:t>-</w:t>
      </w:r>
      <w:r w:rsidR="00F2165D" w:rsidRPr="00CE4231">
        <w:rPr>
          <w:color w:val="000000" w:themeColor="text1"/>
          <w:lang w:val="en-AU"/>
        </w:rPr>
        <w:t>government mandate and a commitment to systems automation and maintenance.</w:t>
      </w:r>
      <w:r w:rsidR="00F2165D">
        <w:rPr>
          <w:color w:val="000000" w:themeColor="text1"/>
          <w:lang w:val="en-AU"/>
        </w:rPr>
        <w:t xml:space="preserve"> </w:t>
      </w:r>
      <w:r w:rsidR="00F2165D" w:rsidRPr="00CE4231">
        <w:rPr>
          <w:color w:val="000000" w:themeColor="text1"/>
          <w:lang w:val="en-AU"/>
        </w:rPr>
        <w:t>This is an advantage because safeguards warehouse will need to have high visibility and Information Technology (IT) support.</w:t>
      </w:r>
    </w:p>
    <w:p w14:paraId="519D850B" w14:textId="60EBDD52" w:rsidR="00F2165D" w:rsidRPr="00332D4C" w:rsidRDefault="00F2165D" w:rsidP="00F2165D">
      <w:pPr>
        <w:rPr>
          <w:color w:val="auto"/>
          <w:lang w:val="en-AU"/>
        </w:rPr>
      </w:pPr>
      <w:r>
        <w:rPr>
          <w:color w:val="auto"/>
          <w:lang w:val="en-AU"/>
        </w:rPr>
        <w:t>There is an opportunity for a PFMP-II intervention to e</w:t>
      </w:r>
      <w:r w:rsidRPr="00332D4C">
        <w:rPr>
          <w:color w:val="auto"/>
          <w:lang w:val="en-AU"/>
        </w:rPr>
        <w:t>stablish a safeguards knowledge warehouse and develop checklists and case studies to provide all parties accessing the warehouse with materials that support timely operationalisation of these laws.</w:t>
      </w:r>
      <w:r w:rsidR="00A20364">
        <w:rPr>
          <w:color w:val="auto"/>
          <w:lang w:val="en-AU"/>
        </w:rPr>
        <w:t xml:space="preserve"> </w:t>
      </w:r>
      <w:r w:rsidRPr="00332D4C">
        <w:rPr>
          <w:color w:val="auto"/>
          <w:lang w:val="en-AU"/>
        </w:rPr>
        <w:t xml:space="preserve">The </w:t>
      </w:r>
      <w:r>
        <w:rPr>
          <w:color w:val="auto"/>
          <w:lang w:val="en-AU"/>
        </w:rPr>
        <w:t xml:space="preserve">indicative </w:t>
      </w:r>
      <w:r w:rsidRPr="00332D4C">
        <w:rPr>
          <w:color w:val="auto"/>
          <w:lang w:val="en-AU"/>
        </w:rPr>
        <w:t xml:space="preserve">support could be packaged around the development of a Social Development Strategy and Action Plan that </w:t>
      </w:r>
      <w:r>
        <w:rPr>
          <w:color w:val="auto"/>
          <w:lang w:val="en-AU"/>
        </w:rPr>
        <w:t xml:space="preserve">could </w:t>
      </w:r>
      <w:r w:rsidRPr="00332D4C">
        <w:rPr>
          <w:color w:val="auto"/>
          <w:lang w:val="en-AU"/>
        </w:rPr>
        <w:t>include the following elements:</w:t>
      </w:r>
    </w:p>
    <w:p w14:paraId="2305D9FA" w14:textId="49329446" w:rsidR="00F2165D" w:rsidRPr="002A6E8E" w:rsidRDefault="00F2165D" w:rsidP="00346FE8">
      <w:pPr>
        <w:pStyle w:val="ListParagraph"/>
        <w:numPr>
          <w:ilvl w:val="0"/>
          <w:numId w:val="33"/>
        </w:numPr>
        <w:spacing w:after="0" w:line="240" w:lineRule="auto"/>
        <w:rPr>
          <w:lang w:val="en-AU"/>
        </w:rPr>
      </w:pPr>
      <w:r w:rsidRPr="002A6E8E">
        <w:rPr>
          <w:lang w:val="en-AU"/>
        </w:rPr>
        <w:t>Social Analysis Toolkit</w:t>
      </w:r>
    </w:p>
    <w:p w14:paraId="328823A3" w14:textId="346F2B14" w:rsidR="00F2165D" w:rsidRPr="002A6E8E" w:rsidRDefault="00F2165D" w:rsidP="00346FE8">
      <w:pPr>
        <w:pStyle w:val="ListParagraph"/>
        <w:numPr>
          <w:ilvl w:val="0"/>
          <w:numId w:val="33"/>
        </w:numPr>
        <w:spacing w:after="0" w:line="240" w:lineRule="auto"/>
        <w:rPr>
          <w:lang w:val="en-AU"/>
        </w:rPr>
      </w:pPr>
      <w:r w:rsidRPr="002A6E8E">
        <w:rPr>
          <w:lang w:val="en-AU"/>
        </w:rPr>
        <w:t>Disability Inclusion Action Plan</w:t>
      </w:r>
    </w:p>
    <w:p w14:paraId="2BCBF98F" w14:textId="27D47C74" w:rsidR="00F2165D" w:rsidRPr="002A6E8E" w:rsidRDefault="00F2165D" w:rsidP="00346FE8">
      <w:pPr>
        <w:pStyle w:val="ListParagraph"/>
        <w:numPr>
          <w:ilvl w:val="0"/>
          <w:numId w:val="33"/>
        </w:numPr>
        <w:spacing w:after="0" w:line="240" w:lineRule="auto"/>
        <w:rPr>
          <w:lang w:val="en-AU"/>
        </w:rPr>
      </w:pPr>
      <w:r w:rsidRPr="002A6E8E">
        <w:rPr>
          <w:lang w:val="en-AU"/>
        </w:rPr>
        <w:t>Gender Responsive Action Plan</w:t>
      </w:r>
    </w:p>
    <w:p w14:paraId="4B31B884" w14:textId="1DB72DFB" w:rsidR="00F2165D" w:rsidRPr="002A6E8E" w:rsidRDefault="00F2165D" w:rsidP="00346FE8">
      <w:pPr>
        <w:pStyle w:val="ListParagraph"/>
        <w:numPr>
          <w:ilvl w:val="0"/>
          <w:numId w:val="33"/>
        </w:numPr>
        <w:spacing w:after="0" w:line="240" w:lineRule="auto"/>
        <w:rPr>
          <w:lang w:val="en-AU"/>
        </w:rPr>
      </w:pPr>
      <w:r w:rsidRPr="002A6E8E">
        <w:rPr>
          <w:lang w:val="en-AU"/>
        </w:rPr>
        <w:t>Resettlement Action Plan</w:t>
      </w:r>
    </w:p>
    <w:p w14:paraId="4D808A6D" w14:textId="1CB3D7E4" w:rsidR="00F2165D" w:rsidRPr="002A6E8E" w:rsidRDefault="00F2165D" w:rsidP="00346FE8">
      <w:pPr>
        <w:pStyle w:val="ListParagraph"/>
        <w:numPr>
          <w:ilvl w:val="0"/>
          <w:numId w:val="33"/>
        </w:numPr>
        <w:spacing w:after="0" w:line="240" w:lineRule="auto"/>
        <w:rPr>
          <w:lang w:val="en-AU"/>
        </w:rPr>
      </w:pPr>
      <w:r w:rsidRPr="002A6E8E">
        <w:rPr>
          <w:lang w:val="en-AU"/>
        </w:rPr>
        <w:t>Indigenous People’s Development and Action Plan</w:t>
      </w:r>
      <w:r>
        <w:rPr>
          <w:lang w:val="en-AU"/>
        </w:rPr>
        <w:t>.</w:t>
      </w:r>
    </w:p>
    <w:p w14:paraId="574B55B5" w14:textId="797335A2" w:rsidR="00F2165D" w:rsidRPr="00332D4C" w:rsidRDefault="00F2165D" w:rsidP="00F2165D">
      <w:pPr>
        <w:rPr>
          <w:color w:val="auto"/>
          <w:lang w:val="en-AU"/>
        </w:rPr>
      </w:pPr>
      <w:r>
        <w:rPr>
          <w:color w:val="auto"/>
          <w:lang w:val="en-AU"/>
        </w:rPr>
        <w:t>A</w:t>
      </w:r>
      <w:r w:rsidRPr="00332D4C">
        <w:rPr>
          <w:color w:val="auto"/>
          <w:lang w:val="en-AU"/>
        </w:rPr>
        <w:t xml:space="preserve"> Social Analysis Toolkit </w:t>
      </w:r>
      <w:r>
        <w:rPr>
          <w:color w:val="auto"/>
          <w:lang w:val="en-AU"/>
        </w:rPr>
        <w:t>such as the one indicated above could</w:t>
      </w:r>
      <w:r w:rsidRPr="00332D4C">
        <w:rPr>
          <w:color w:val="auto"/>
          <w:lang w:val="en-AU"/>
        </w:rPr>
        <w:t xml:space="preserve"> detail guidelines on analysing the inclusiveness of transport projects so that disadvantaged groups can benefit equitably from the investment. The respective Action Plans </w:t>
      </w:r>
      <w:r>
        <w:rPr>
          <w:color w:val="auto"/>
          <w:lang w:val="en-AU"/>
        </w:rPr>
        <w:t>could also</w:t>
      </w:r>
      <w:r w:rsidRPr="00332D4C">
        <w:rPr>
          <w:color w:val="auto"/>
          <w:lang w:val="en-AU"/>
        </w:rPr>
        <w:t xml:space="preserve"> address how the various groups can benefit from the investment and mitigate any potential negative impact on them.</w:t>
      </w:r>
    </w:p>
    <w:p w14:paraId="488EF0CC" w14:textId="6EFE619E" w:rsidR="00BF60CF" w:rsidRPr="00332D4C" w:rsidRDefault="00BF60CF" w:rsidP="00DF1EF8">
      <w:pPr>
        <w:rPr>
          <w:lang w:val="en-AU"/>
        </w:rPr>
      </w:pPr>
    </w:p>
    <w:p w14:paraId="5122DC49" w14:textId="77777777" w:rsidR="005B473D" w:rsidRDefault="005B473D">
      <w:pPr>
        <w:suppressAutoHyphens w:val="0"/>
        <w:spacing w:before="0" w:after="120" w:line="440" w:lineRule="atLeast"/>
        <w:rPr>
          <w:lang w:val="en-AU"/>
        </w:rPr>
        <w:sectPr w:rsidR="005B473D" w:rsidSect="0033163E">
          <w:headerReference w:type="default" r:id="rId56"/>
          <w:footerReference w:type="default" r:id="rId57"/>
          <w:pgSz w:w="11906" w:h="16838" w:code="9"/>
          <w:pgMar w:top="1440" w:right="1440" w:bottom="1440" w:left="1440" w:header="454" w:footer="680" w:gutter="0"/>
          <w:cols w:space="708"/>
          <w:docGrid w:linePitch="360"/>
        </w:sectPr>
      </w:pPr>
    </w:p>
    <w:p w14:paraId="4F8E7766" w14:textId="1AC3FD66" w:rsidR="005B473D" w:rsidRPr="00CE4231" w:rsidRDefault="005B473D" w:rsidP="005B473D">
      <w:pPr>
        <w:pStyle w:val="Heading2"/>
        <w:rPr>
          <w:lang w:val="en-AU"/>
        </w:rPr>
      </w:pPr>
      <w:bookmarkStart w:id="247" w:name="_Toc509299951"/>
      <w:r>
        <w:rPr>
          <w:lang w:val="en-AU"/>
        </w:rPr>
        <w:t xml:space="preserve">Annex 8 </w:t>
      </w:r>
      <w:r w:rsidR="0071040C">
        <w:rPr>
          <w:lang w:val="en-AU"/>
        </w:rPr>
        <w:t>–</w:t>
      </w:r>
      <w:r>
        <w:rPr>
          <w:lang w:val="en-AU"/>
        </w:rPr>
        <w:t xml:space="preserve"> </w:t>
      </w:r>
      <w:r w:rsidRPr="00CE4231">
        <w:rPr>
          <w:lang w:val="en-AU"/>
        </w:rPr>
        <w:t>Value for Money</w:t>
      </w:r>
      <w:r>
        <w:rPr>
          <w:lang w:val="en-AU"/>
        </w:rPr>
        <w:t xml:space="preserve"> Assessment</w:t>
      </w:r>
      <w:bookmarkEnd w:id="247"/>
    </w:p>
    <w:p w14:paraId="27875C9F" w14:textId="77777777" w:rsidR="005B473D" w:rsidRPr="00CE4231" w:rsidRDefault="005B473D" w:rsidP="005B473D">
      <w:pPr>
        <w:rPr>
          <w:color w:val="000000" w:themeColor="text1"/>
          <w:lang w:val="en-AU"/>
        </w:rPr>
      </w:pPr>
      <w:r w:rsidRPr="00CE4231">
        <w:rPr>
          <w:color w:val="000000" w:themeColor="text1"/>
          <w:lang w:val="en-AU"/>
        </w:rPr>
        <w:t xml:space="preserve">Achieving value for money is a requirement under </w:t>
      </w:r>
      <w:r>
        <w:rPr>
          <w:color w:val="000000" w:themeColor="text1"/>
          <w:lang w:val="en-AU"/>
        </w:rPr>
        <w:t xml:space="preserve">Australia’s </w:t>
      </w:r>
      <w:r w:rsidRPr="00756883">
        <w:rPr>
          <w:i/>
          <w:color w:val="000000" w:themeColor="text1"/>
          <w:lang w:val="en-AU"/>
        </w:rPr>
        <w:t>Public Governance, Performance and Accountability Act</w:t>
      </w:r>
      <w:r w:rsidRPr="00CE4231">
        <w:rPr>
          <w:color w:val="000000" w:themeColor="text1"/>
          <w:lang w:val="en-AU"/>
        </w:rPr>
        <w:t xml:space="preserve"> (2013) and the Commonwealth Procurement Rules.</w:t>
      </w:r>
      <w:r>
        <w:rPr>
          <w:color w:val="000000" w:themeColor="text1"/>
          <w:lang w:val="en-AU"/>
        </w:rPr>
        <w:t xml:space="preserve"> </w:t>
      </w:r>
      <w:r w:rsidRPr="00CE4231">
        <w:rPr>
          <w:color w:val="000000" w:themeColor="text1"/>
          <w:lang w:val="en-AU"/>
        </w:rPr>
        <w:t>The Program response to value for money principles is summarised below.</w:t>
      </w:r>
    </w:p>
    <w:p w14:paraId="0EF90E11" w14:textId="77777777" w:rsidR="005B473D" w:rsidRPr="00CE4231" w:rsidRDefault="005B473D" w:rsidP="005B473D">
      <w:pPr>
        <w:pStyle w:val="Heading4"/>
        <w:rPr>
          <w:lang w:val="en-AU"/>
        </w:rPr>
      </w:pPr>
      <w:r>
        <w:rPr>
          <w:lang w:val="en-AU"/>
        </w:rPr>
        <w:t>Principle 1: Cost Consciousness</w:t>
      </w:r>
    </w:p>
    <w:p w14:paraId="039D4E8A" w14:textId="211AA300" w:rsidR="005B473D" w:rsidRPr="00CE4231" w:rsidRDefault="005B473D" w:rsidP="005B473D">
      <w:pPr>
        <w:rPr>
          <w:color w:val="000000" w:themeColor="text1"/>
          <w:lang w:val="en-AU"/>
        </w:rPr>
      </w:pPr>
      <w:r w:rsidRPr="00CE4231">
        <w:rPr>
          <w:color w:val="000000" w:themeColor="text1"/>
          <w:lang w:val="en-AU"/>
        </w:rPr>
        <w:t xml:space="preserve">The contract terms for the </w:t>
      </w:r>
      <w:r>
        <w:rPr>
          <w:color w:val="000000" w:themeColor="text1"/>
          <w:lang w:val="en-AU"/>
        </w:rPr>
        <w:t xml:space="preserve">MC </w:t>
      </w:r>
      <w:r w:rsidRPr="00CE4231">
        <w:rPr>
          <w:color w:val="000000" w:themeColor="text1"/>
          <w:lang w:val="en-AU"/>
        </w:rPr>
        <w:t>need to inc</w:t>
      </w:r>
      <w:r w:rsidR="000F5260">
        <w:rPr>
          <w:color w:val="000000" w:themeColor="text1"/>
          <w:lang w:val="en-AU"/>
        </w:rPr>
        <w:t>lude a requirement to make cost-</w:t>
      </w:r>
      <w:r w:rsidRPr="00CE4231">
        <w:rPr>
          <w:color w:val="000000" w:themeColor="text1"/>
          <w:lang w:val="en-AU"/>
        </w:rPr>
        <w:t>conscious decisions when committing resources under the Program.</w:t>
      </w:r>
      <w:r>
        <w:rPr>
          <w:color w:val="000000" w:themeColor="text1"/>
          <w:lang w:val="en-AU"/>
        </w:rPr>
        <w:t xml:space="preserve"> </w:t>
      </w:r>
      <w:r w:rsidRPr="00CE4231">
        <w:rPr>
          <w:color w:val="000000" w:themeColor="text1"/>
          <w:lang w:val="en-AU"/>
        </w:rPr>
        <w:t>As the majority of the inputs to the Program will be in the form of technical assistance, these unit costs will be within parameters defined by the Advisor Remuneration Framework.</w:t>
      </w:r>
      <w:r>
        <w:rPr>
          <w:color w:val="000000" w:themeColor="text1"/>
          <w:lang w:val="en-AU"/>
        </w:rPr>
        <w:t xml:space="preserve"> </w:t>
      </w:r>
      <w:r w:rsidRPr="00CE4231">
        <w:rPr>
          <w:color w:val="000000" w:themeColor="text1"/>
          <w:lang w:val="en-AU"/>
        </w:rPr>
        <w:t xml:space="preserve">Competitive bidding for the </w:t>
      </w:r>
      <w:r>
        <w:rPr>
          <w:color w:val="000000" w:themeColor="text1"/>
          <w:lang w:val="en-AU"/>
        </w:rPr>
        <w:t>p</w:t>
      </w:r>
      <w:r w:rsidRPr="00CE4231">
        <w:rPr>
          <w:color w:val="000000" w:themeColor="text1"/>
          <w:lang w:val="en-AU"/>
        </w:rPr>
        <w:t>rogram management contract will function as a downward pressure on operating and overhead costs.</w:t>
      </w:r>
    </w:p>
    <w:p w14:paraId="44DAA5A0" w14:textId="77777777" w:rsidR="005B473D" w:rsidRPr="00CE4231" w:rsidRDefault="005B473D" w:rsidP="005B473D">
      <w:pPr>
        <w:pStyle w:val="Heading4"/>
        <w:rPr>
          <w:lang w:val="en-AU"/>
        </w:rPr>
      </w:pPr>
      <w:r w:rsidRPr="00CE4231">
        <w:rPr>
          <w:lang w:val="en-AU"/>
        </w:rPr>
        <w:t>Principle 2: Encouraging Competition</w:t>
      </w:r>
    </w:p>
    <w:p w14:paraId="1310CC63" w14:textId="77777777" w:rsidR="005B473D" w:rsidRPr="00CE4231" w:rsidRDefault="005B473D" w:rsidP="005B473D">
      <w:pPr>
        <w:rPr>
          <w:color w:val="000000" w:themeColor="text1"/>
          <w:lang w:val="en-AU"/>
        </w:rPr>
      </w:pPr>
      <w:r w:rsidRPr="00CE4231">
        <w:rPr>
          <w:color w:val="000000" w:themeColor="text1"/>
          <w:lang w:val="en-AU"/>
        </w:rPr>
        <w:t>Program management will be subject to competitive tendering in order to secure the best implementation capacity at a competitive cost.</w:t>
      </w:r>
    </w:p>
    <w:p w14:paraId="067D9C9A" w14:textId="14FC7CF8" w:rsidR="005B473D" w:rsidRPr="00CE4231" w:rsidRDefault="005B473D" w:rsidP="005B473D">
      <w:pPr>
        <w:rPr>
          <w:color w:val="000000" w:themeColor="text1"/>
          <w:lang w:val="en-AU"/>
        </w:rPr>
      </w:pPr>
      <w:r w:rsidRPr="00CE4231">
        <w:rPr>
          <w:color w:val="000000" w:themeColor="text1"/>
          <w:lang w:val="en-AU"/>
        </w:rPr>
        <w:t xml:space="preserve">Tender documentation and tender evaluation criteria will need to balance the Program’s requirement for a </w:t>
      </w:r>
      <w:r w:rsidR="00C56890">
        <w:rPr>
          <w:color w:val="000000" w:themeColor="text1"/>
          <w:lang w:val="en-AU"/>
        </w:rPr>
        <w:t>M</w:t>
      </w:r>
      <w:r w:rsidRPr="00394491">
        <w:rPr>
          <w:color w:val="000000" w:themeColor="text1"/>
          <w:lang w:val="en-AU"/>
        </w:rPr>
        <w:t xml:space="preserve">anaging </w:t>
      </w:r>
      <w:r w:rsidR="00C56890">
        <w:rPr>
          <w:color w:val="000000" w:themeColor="text1"/>
          <w:lang w:val="en-AU"/>
        </w:rPr>
        <w:t>C</w:t>
      </w:r>
      <w:r w:rsidRPr="00394491">
        <w:rPr>
          <w:color w:val="000000" w:themeColor="text1"/>
          <w:lang w:val="en-AU"/>
        </w:rPr>
        <w:t>ontractor</w:t>
      </w:r>
      <w:r>
        <w:rPr>
          <w:color w:val="000000" w:themeColor="text1"/>
          <w:lang w:val="en-AU"/>
        </w:rPr>
        <w:t xml:space="preserve"> </w:t>
      </w:r>
      <w:r w:rsidRPr="00CE4231">
        <w:rPr>
          <w:color w:val="000000" w:themeColor="text1"/>
          <w:lang w:val="en-AU"/>
        </w:rPr>
        <w:t>with the capacity to locate, mobilise and oversight high quality consultants to implement the Program, against the cost of Program management.</w:t>
      </w:r>
      <w:r>
        <w:rPr>
          <w:color w:val="000000" w:themeColor="text1"/>
          <w:lang w:val="en-AU"/>
        </w:rPr>
        <w:t xml:space="preserve"> </w:t>
      </w:r>
      <w:r w:rsidRPr="00CE4231">
        <w:rPr>
          <w:color w:val="000000" w:themeColor="text1"/>
          <w:lang w:val="en-AU"/>
        </w:rPr>
        <w:t xml:space="preserve">The weighting of implementation quality considerations against cost </w:t>
      </w:r>
      <w:r w:rsidRPr="00394491">
        <w:rPr>
          <w:color w:val="000000" w:themeColor="text1"/>
          <w:lang w:val="en-AU"/>
        </w:rPr>
        <w:t>needs to reflect this prioritisation.</w:t>
      </w:r>
    </w:p>
    <w:p w14:paraId="1BED80FC" w14:textId="77777777" w:rsidR="005B473D" w:rsidRPr="00CE4231" w:rsidRDefault="005B473D" w:rsidP="005B473D">
      <w:pPr>
        <w:rPr>
          <w:color w:val="000000" w:themeColor="text1"/>
          <w:lang w:val="en-AU"/>
        </w:rPr>
      </w:pPr>
      <w:r w:rsidRPr="00CE4231">
        <w:rPr>
          <w:color w:val="000000" w:themeColor="text1"/>
          <w:lang w:val="en-AU"/>
        </w:rPr>
        <w:t>Further, the Program supports innovation in GPH contracting and tender evaluation methods, which in turn will promotes private sector-led competition to offer GPH competitive solutions to infrastructure design, materials technology and delivery methods.</w:t>
      </w:r>
    </w:p>
    <w:p w14:paraId="017A1081" w14:textId="4B055F99" w:rsidR="005B473D" w:rsidRPr="00CE4231" w:rsidRDefault="000F5260" w:rsidP="005B473D">
      <w:pPr>
        <w:pStyle w:val="Heading4"/>
        <w:rPr>
          <w:lang w:val="en-AU"/>
        </w:rPr>
      </w:pPr>
      <w:r>
        <w:rPr>
          <w:lang w:val="en-AU"/>
        </w:rPr>
        <w:t>Principle 3: Evidence-Based Decision-</w:t>
      </w:r>
      <w:r w:rsidR="005B473D" w:rsidRPr="00CE4231">
        <w:rPr>
          <w:lang w:val="en-AU"/>
        </w:rPr>
        <w:t>Making</w:t>
      </w:r>
    </w:p>
    <w:p w14:paraId="42D7C6E2" w14:textId="507D3BF3" w:rsidR="005B473D" w:rsidRPr="00CE4231" w:rsidRDefault="005B473D" w:rsidP="005B473D">
      <w:pPr>
        <w:rPr>
          <w:color w:val="000000" w:themeColor="text1"/>
          <w:lang w:val="en-AU"/>
        </w:rPr>
      </w:pPr>
      <w:r w:rsidRPr="00CE4231">
        <w:rPr>
          <w:color w:val="000000" w:themeColor="text1"/>
          <w:lang w:val="en-AU"/>
        </w:rPr>
        <w:t xml:space="preserve">The Program approach to determining whether, or not, to initiate or terminate an </w:t>
      </w:r>
      <w:r>
        <w:rPr>
          <w:color w:val="000000" w:themeColor="text1"/>
          <w:lang w:val="en-AU"/>
        </w:rPr>
        <w:t>intervention</w:t>
      </w:r>
      <w:r w:rsidRPr="00CE4231">
        <w:rPr>
          <w:color w:val="000000" w:themeColor="text1"/>
          <w:lang w:val="en-AU"/>
        </w:rPr>
        <w:t xml:space="preserve"> is based on evaluative studies and empirical data sets captured by the monitoring and evaluation framework.</w:t>
      </w:r>
      <w:r>
        <w:rPr>
          <w:color w:val="000000" w:themeColor="text1"/>
          <w:lang w:val="en-AU"/>
        </w:rPr>
        <w:t xml:space="preserve"> </w:t>
      </w:r>
      <w:r w:rsidRPr="00CE4231">
        <w:rPr>
          <w:color w:val="000000" w:themeColor="text1"/>
          <w:lang w:val="en-AU"/>
        </w:rPr>
        <w:t>The des</w:t>
      </w:r>
      <w:r w:rsidR="000F5260">
        <w:rPr>
          <w:color w:val="000000" w:themeColor="text1"/>
          <w:lang w:val="en-AU"/>
        </w:rPr>
        <w:t>ign is predicated upon evidence-</w:t>
      </w:r>
      <w:r w:rsidRPr="00CE4231">
        <w:rPr>
          <w:color w:val="000000" w:themeColor="text1"/>
          <w:lang w:val="en-AU"/>
        </w:rPr>
        <w:t>based decision-making</w:t>
      </w:r>
      <w:r w:rsidR="000F5260">
        <w:rPr>
          <w:color w:val="000000" w:themeColor="text1"/>
          <w:lang w:val="en-AU"/>
        </w:rPr>
        <w:t>,</w:t>
      </w:r>
      <w:r w:rsidRPr="00CE4231">
        <w:rPr>
          <w:color w:val="000000" w:themeColor="text1"/>
          <w:lang w:val="en-AU"/>
        </w:rPr>
        <w:t xml:space="preserve"> and commitment and targeting of resources during the project period will also be informed by evidence.</w:t>
      </w:r>
      <w:r>
        <w:rPr>
          <w:color w:val="000000" w:themeColor="text1"/>
          <w:lang w:val="en-AU"/>
        </w:rPr>
        <w:t xml:space="preserve"> </w:t>
      </w:r>
      <w:r w:rsidRPr="00CE4231">
        <w:rPr>
          <w:color w:val="000000" w:themeColor="text1"/>
          <w:lang w:val="en-AU"/>
        </w:rPr>
        <w:t>This approach</w:t>
      </w:r>
      <w:r w:rsidR="000F5260">
        <w:rPr>
          <w:color w:val="000000" w:themeColor="text1"/>
          <w:lang w:val="en-AU"/>
        </w:rPr>
        <w:t xml:space="preserve"> is intended to ensure evidence-based decision-</w:t>
      </w:r>
      <w:r w:rsidRPr="00CE4231">
        <w:rPr>
          <w:color w:val="000000" w:themeColor="text1"/>
          <w:lang w:val="en-AU"/>
        </w:rPr>
        <w:t>making is at the centre of the Program.</w:t>
      </w:r>
    </w:p>
    <w:p w14:paraId="6AF59169" w14:textId="77777777" w:rsidR="005B473D" w:rsidRPr="00CE4231" w:rsidRDefault="005B473D" w:rsidP="005B473D">
      <w:pPr>
        <w:pStyle w:val="Heading4"/>
        <w:rPr>
          <w:lang w:val="en-AU"/>
        </w:rPr>
      </w:pPr>
      <w:r>
        <w:rPr>
          <w:lang w:val="en-AU"/>
        </w:rPr>
        <w:t>Principle 4: Proportionality</w:t>
      </w:r>
    </w:p>
    <w:p w14:paraId="69D84F1F" w14:textId="77777777" w:rsidR="005B473D" w:rsidRPr="00CE4231" w:rsidRDefault="005B473D" w:rsidP="005B473D">
      <w:pPr>
        <w:rPr>
          <w:color w:val="000000" w:themeColor="text1"/>
          <w:lang w:val="en-AU"/>
        </w:rPr>
      </w:pPr>
      <w:r w:rsidRPr="00CE4231">
        <w:rPr>
          <w:color w:val="000000" w:themeColor="text1"/>
          <w:lang w:val="en-AU"/>
        </w:rPr>
        <w:t>The Program apportions resources in proportion to their intended impact and benefits.</w:t>
      </w:r>
      <w:r>
        <w:rPr>
          <w:color w:val="000000" w:themeColor="text1"/>
          <w:lang w:val="en-AU"/>
        </w:rPr>
        <w:t xml:space="preserve"> </w:t>
      </w:r>
      <w:r w:rsidRPr="00CE4231">
        <w:rPr>
          <w:color w:val="000000" w:themeColor="text1"/>
          <w:lang w:val="en-AU"/>
        </w:rPr>
        <w:t>Proven areas of earlier success will initially be supported with larger resources than untested areas, but as evaluative studies and data inform where the greatest results are being achieved these proportions may change.</w:t>
      </w:r>
    </w:p>
    <w:p w14:paraId="2A603A58" w14:textId="77777777" w:rsidR="005B473D" w:rsidRPr="00CE4231" w:rsidRDefault="005B473D" w:rsidP="005B473D">
      <w:pPr>
        <w:rPr>
          <w:color w:val="000000" w:themeColor="text1"/>
          <w:lang w:val="en-AU"/>
        </w:rPr>
      </w:pPr>
      <w:r w:rsidRPr="00CE4231">
        <w:rPr>
          <w:color w:val="000000" w:themeColor="text1"/>
          <w:lang w:val="en-AU"/>
        </w:rPr>
        <w:t xml:space="preserve">The Program is comprised of a number of </w:t>
      </w:r>
      <w:r>
        <w:rPr>
          <w:color w:val="000000" w:themeColor="text1"/>
          <w:lang w:val="en-AU"/>
        </w:rPr>
        <w:t>interventions</w:t>
      </w:r>
      <w:r w:rsidRPr="00CE4231">
        <w:rPr>
          <w:color w:val="000000" w:themeColor="text1"/>
          <w:lang w:val="en-AU"/>
        </w:rPr>
        <w:t>.</w:t>
      </w:r>
      <w:r>
        <w:rPr>
          <w:color w:val="000000" w:themeColor="text1"/>
          <w:lang w:val="en-AU"/>
        </w:rPr>
        <w:t xml:space="preserve"> </w:t>
      </w:r>
      <w:r w:rsidRPr="00CE4231">
        <w:rPr>
          <w:color w:val="000000" w:themeColor="text1"/>
          <w:lang w:val="en-AU"/>
        </w:rPr>
        <w:t>The rationale for this design approach is to ensure that resources can be flexibly re-assigned as needed and to ensure that DFAT investments remain proportional to the results being achieved.</w:t>
      </w:r>
    </w:p>
    <w:p w14:paraId="48AB12E4" w14:textId="77777777" w:rsidR="005B473D" w:rsidRPr="00CE4231" w:rsidRDefault="005B473D" w:rsidP="005B473D">
      <w:pPr>
        <w:pStyle w:val="Heading4"/>
        <w:rPr>
          <w:lang w:val="en-AU"/>
        </w:rPr>
      </w:pPr>
      <w:r w:rsidRPr="00CE4231">
        <w:rPr>
          <w:lang w:val="en-AU"/>
        </w:rPr>
        <w:t>Principle 5: Performance and Risk Management</w:t>
      </w:r>
    </w:p>
    <w:p w14:paraId="66009542" w14:textId="3CF07558" w:rsidR="005B473D" w:rsidRPr="00CE4231" w:rsidRDefault="005B473D" w:rsidP="005B473D">
      <w:pPr>
        <w:rPr>
          <w:color w:val="000000" w:themeColor="text1"/>
          <w:lang w:val="en-AU"/>
        </w:rPr>
      </w:pPr>
      <w:r w:rsidRPr="00CE4231">
        <w:rPr>
          <w:color w:val="000000" w:themeColor="text1"/>
          <w:lang w:val="en-AU"/>
        </w:rPr>
        <w:t xml:space="preserve">The performance indicators in the Monitoring and Evaluation Framework will enable regular assessment of whether or not an </w:t>
      </w:r>
      <w:r>
        <w:rPr>
          <w:color w:val="000000" w:themeColor="text1"/>
          <w:lang w:val="en-AU"/>
        </w:rPr>
        <w:t>intervention</w:t>
      </w:r>
      <w:r w:rsidRPr="00CE4231">
        <w:rPr>
          <w:color w:val="000000" w:themeColor="text1"/>
          <w:lang w:val="en-AU"/>
        </w:rPr>
        <w:t xml:space="preserve"> is achieving its intended results.</w:t>
      </w:r>
      <w:r>
        <w:rPr>
          <w:color w:val="000000" w:themeColor="text1"/>
          <w:lang w:val="en-AU"/>
        </w:rPr>
        <w:t xml:space="preserve"> </w:t>
      </w:r>
      <w:r w:rsidRPr="00CE4231">
        <w:rPr>
          <w:color w:val="000000" w:themeColor="text1"/>
          <w:lang w:val="en-AU"/>
        </w:rPr>
        <w:t>This information will inform regular reviews of where Program resources can be invested for the greatest benefit.</w:t>
      </w:r>
    </w:p>
    <w:p w14:paraId="3F6AFC6A" w14:textId="3552ECB8" w:rsidR="005B473D" w:rsidRPr="00CE4231" w:rsidRDefault="005B473D" w:rsidP="005B473D">
      <w:pPr>
        <w:rPr>
          <w:color w:val="000000" w:themeColor="text1"/>
          <w:lang w:val="en-AU"/>
        </w:rPr>
      </w:pPr>
      <w:r w:rsidRPr="00CE4231">
        <w:rPr>
          <w:color w:val="000000" w:themeColor="text1"/>
          <w:lang w:val="en-AU"/>
        </w:rPr>
        <w:t xml:space="preserve">Program management performance will also be assessed through quarterly reporting on the timeliness of inception and recruitment of technical assistance and regular performance assessments of individual </w:t>
      </w:r>
      <w:r>
        <w:rPr>
          <w:color w:val="000000" w:themeColor="text1"/>
          <w:lang w:val="en-AU"/>
        </w:rPr>
        <w:t xml:space="preserve">technical </w:t>
      </w:r>
      <w:r w:rsidRPr="00CE4231">
        <w:rPr>
          <w:color w:val="000000" w:themeColor="text1"/>
          <w:lang w:val="en-AU"/>
        </w:rPr>
        <w:t>advisors.</w:t>
      </w:r>
    </w:p>
    <w:p w14:paraId="06623685" w14:textId="77777777" w:rsidR="005B473D" w:rsidRPr="00CE4231" w:rsidRDefault="005B473D" w:rsidP="005B473D">
      <w:pPr>
        <w:pStyle w:val="Heading4"/>
        <w:rPr>
          <w:lang w:val="en-AU"/>
        </w:rPr>
      </w:pPr>
      <w:r>
        <w:rPr>
          <w:lang w:val="en-AU"/>
        </w:rPr>
        <w:t>Principle 6: Results Focus</w:t>
      </w:r>
    </w:p>
    <w:p w14:paraId="00D22ECA" w14:textId="49501247" w:rsidR="005B473D" w:rsidRPr="00CE4231" w:rsidRDefault="005B473D" w:rsidP="005B473D">
      <w:pPr>
        <w:rPr>
          <w:color w:val="000000" w:themeColor="text1"/>
          <w:lang w:val="en-AU"/>
        </w:rPr>
      </w:pPr>
      <w:r>
        <w:rPr>
          <w:color w:val="000000" w:themeColor="text1"/>
          <w:lang w:val="en-AU"/>
        </w:rPr>
        <w:t xml:space="preserve">The </w:t>
      </w:r>
      <w:r w:rsidRPr="00CE4231">
        <w:rPr>
          <w:color w:val="000000" w:themeColor="text1"/>
          <w:lang w:val="en-AU"/>
        </w:rPr>
        <w:t>Monitoring and Evaluation Framework provides tangible evidence of the results orientation and focus of the Program.</w:t>
      </w:r>
      <w:r>
        <w:rPr>
          <w:color w:val="000000" w:themeColor="text1"/>
          <w:lang w:val="en-AU"/>
        </w:rPr>
        <w:t xml:space="preserve"> </w:t>
      </w:r>
      <w:r w:rsidRPr="00CE4231">
        <w:rPr>
          <w:color w:val="000000" w:themeColor="text1"/>
          <w:lang w:val="en-AU"/>
        </w:rPr>
        <w:t>Performance indicators ar</w:t>
      </w:r>
      <w:r>
        <w:rPr>
          <w:color w:val="000000" w:themeColor="text1"/>
          <w:lang w:val="en-AU"/>
        </w:rPr>
        <w:t>e agreed with GPH and monitored</w:t>
      </w:r>
      <w:r w:rsidRPr="00CE4231">
        <w:rPr>
          <w:color w:val="000000" w:themeColor="text1"/>
          <w:lang w:val="en-AU"/>
        </w:rPr>
        <w:t xml:space="preserve"> throughout the Program to guide resource allocation decision-making.</w:t>
      </w:r>
    </w:p>
    <w:p w14:paraId="1A599DC7" w14:textId="77777777" w:rsidR="005B473D" w:rsidRPr="00CE4231" w:rsidRDefault="005B473D" w:rsidP="005B473D">
      <w:pPr>
        <w:pStyle w:val="Heading4"/>
        <w:rPr>
          <w:lang w:val="en-AU"/>
        </w:rPr>
      </w:pPr>
      <w:r w:rsidRPr="00CE4231">
        <w:rPr>
          <w:lang w:val="en-AU"/>
        </w:rPr>
        <w:t>Principle 7: Experimentation and Innovation</w:t>
      </w:r>
    </w:p>
    <w:p w14:paraId="7B069D14" w14:textId="71CAA8EF" w:rsidR="005B473D" w:rsidRPr="00CE4231" w:rsidRDefault="005B473D" w:rsidP="005B473D">
      <w:pPr>
        <w:rPr>
          <w:color w:val="000000" w:themeColor="text1"/>
          <w:lang w:val="en-AU"/>
        </w:rPr>
      </w:pPr>
      <w:r w:rsidRPr="00CE4231">
        <w:rPr>
          <w:color w:val="000000" w:themeColor="text1"/>
          <w:lang w:val="en-AU"/>
        </w:rPr>
        <w:t xml:space="preserve">The Program </w:t>
      </w:r>
      <w:r>
        <w:rPr>
          <w:color w:val="000000" w:themeColor="text1"/>
          <w:lang w:val="en-AU"/>
        </w:rPr>
        <w:t xml:space="preserve">is able to </w:t>
      </w:r>
      <w:r w:rsidRPr="00CE4231">
        <w:rPr>
          <w:color w:val="000000" w:themeColor="text1"/>
          <w:lang w:val="en-AU"/>
        </w:rPr>
        <w:t xml:space="preserve">support a number of whole-of-government innovations in the PFM and procurement areas, as well as NGA-specific </w:t>
      </w:r>
      <w:r>
        <w:rPr>
          <w:color w:val="000000" w:themeColor="text1"/>
          <w:lang w:val="en-AU"/>
        </w:rPr>
        <w:t>interventions (Annex 7)</w:t>
      </w:r>
      <w:r w:rsidRPr="00CE4231">
        <w:rPr>
          <w:color w:val="000000" w:themeColor="text1"/>
          <w:lang w:val="en-AU"/>
        </w:rPr>
        <w:t>.</w:t>
      </w:r>
      <w:r>
        <w:rPr>
          <w:color w:val="000000" w:themeColor="text1"/>
          <w:lang w:val="en-AU"/>
        </w:rPr>
        <w:t xml:space="preserve"> </w:t>
      </w:r>
      <w:r w:rsidRPr="00CE4231">
        <w:rPr>
          <w:color w:val="000000" w:themeColor="text1"/>
          <w:lang w:val="en-AU"/>
        </w:rPr>
        <w:t>The Program’s early experience with NGA-level innovation will also inform the activities that may be undertaken at sub-national levels.</w:t>
      </w:r>
      <w:r>
        <w:rPr>
          <w:color w:val="000000" w:themeColor="text1"/>
          <w:lang w:val="en-AU"/>
        </w:rPr>
        <w:t xml:space="preserve"> </w:t>
      </w:r>
      <w:r w:rsidRPr="00CE4231">
        <w:rPr>
          <w:color w:val="000000" w:themeColor="text1"/>
          <w:lang w:val="en-AU"/>
        </w:rPr>
        <w:t>This approach to tr</w:t>
      </w:r>
      <w:r>
        <w:rPr>
          <w:color w:val="000000" w:themeColor="text1"/>
          <w:lang w:val="en-AU"/>
        </w:rPr>
        <w:t>i</w:t>
      </w:r>
      <w:r w:rsidRPr="00CE4231">
        <w:rPr>
          <w:color w:val="000000" w:themeColor="text1"/>
          <w:lang w:val="en-AU"/>
        </w:rPr>
        <w:t>a</w:t>
      </w:r>
      <w:r>
        <w:rPr>
          <w:color w:val="000000" w:themeColor="text1"/>
          <w:lang w:val="en-AU"/>
        </w:rPr>
        <w:t>l</w:t>
      </w:r>
      <w:r w:rsidRPr="00CE4231">
        <w:rPr>
          <w:color w:val="000000" w:themeColor="text1"/>
          <w:lang w:val="en-AU"/>
        </w:rPr>
        <w:t>ling, learning</w:t>
      </w:r>
      <w:r w:rsidR="00C6467D">
        <w:rPr>
          <w:color w:val="000000" w:themeColor="text1"/>
          <w:lang w:val="en-AU"/>
        </w:rPr>
        <w:t>,</w:t>
      </w:r>
      <w:r w:rsidRPr="00CE4231">
        <w:rPr>
          <w:color w:val="000000" w:themeColor="text1"/>
          <w:lang w:val="en-AU"/>
        </w:rPr>
        <w:t xml:space="preserve"> and informing both </w:t>
      </w:r>
      <w:r w:rsidRPr="00394491">
        <w:rPr>
          <w:color w:val="000000" w:themeColor="text1"/>
          <w:lang w:val="en-AU"/>
        </w:rPr>
        <w:t xml:space="preserve">NGA policy analysis and </w:t>
      </w:r>
      <w:r>
        <w:rPr>
          <w:color w:val="000000" w:themeColor="text1"/>
          <w:lang w:val="en-AU"/>
        </w:rPr>
        <w:t>preparation of interventions</w:t>
      </w:r>
      <w:r w:rsidRPr="00394491">
        <w:rPr>
          <w:color w:val="000000" w:themeColor="text1"/>
          <w:lang w:val="en-AU"/>
        </w:rPr>
        <w:t xml:space="preserve"> </w:t>
      </w:r>
      <w:r>
        <w:rPr>
          <w:color w:val="000000" w:themeColor="text1"/>
          <w:lang w:val="en-AU"/>
        </w:rPr>
        <w:t xml:space="preserve">will </w:t>
      </w:r>
      <w:r w:rsidRPr="00394491">
        <w:rPr>
          <w:color w:val="000000" w:themeColor="text1"/>
          <w:lang w:val="en-AU"/>
        </w:rPr>
        <w:t xml:space="preserve">enrich DFAT-GPH bilateral </w:t>
      </w:r>
      <w:r w:rsidRPr="00CE4231">
        <w:rPr>
          <w:color w:val="000000" w:themeColor="text1"/>
          <w:lang w:val="en-AU"/>
        </w:rPr>
        <w:t>policy dialogue</w:t>
      </w:r>
      <w:r>
        <w:rPr>
          <w:color w:val="000000" w:themeColor="text1"/>
          <w:lang w:val="en-AU"/>
        </w:rPr>
        <w:t>, and</w:t>
      </w:r>
      <w:r w:rsidRPr="00CE4231">
        <w:rPr>
          <w:color w:val="000000" w:themeColor="text1"/>
          <w:lang w:val="en-AU"/>
        </w:rPr>
        <w:t xml:space="preserve"> is a key aspect of the Program.</w:t>
      </w:r>
    </w:p>
    <w:p w14:paraId="47C5000A" w14:textId="77777777" w:rsidR="005B473D" w:rsidRPr="00CE4231" w:rsidRDefault="005B473D" w:rsidP="005B473D">
      <w:pPr>
        <w:pStyle w:val="Heading4"/>
        <w:rPr>
          <w:lang w:val="en-AU"/>
        </w:rPr>
      </w:pPr>
      <w:r w:rsidRPr="00CE4231">
        <w:rPr>
          <w:lang w:val="en-AU"/>
        </w:rPr>
        <w:t>Principle 8: Accountability and Transparency</w:t>
      </w:r>
    </w:p>
    <w:p w14:paraId="6B9F53ED" w14:textId="77777777" w:rsidR="005B473D" w:rsidRPr="00CE4231" w:rsidRDefault="005B473D" w:rsidP="005B473D">
      <w:pPr>
        <w:rPr>
          <w:color w:val="000000" w:themeColor="text1"/>
          <w:lang w:val="en-AU"/>
        </w:rPr>
      </w:pPr>
      <w:r w:rsidRPr="00CE4231">
        <w:rPr>
          <w:color w:val="000000" w:themeColor="text1"/>
          <w:lang w:val="en-AU"/>
        </w:rPr>
        <w:t>The Program has a robust Monitoring and Evaluation Framework that incorporates strategically timed evaluation studies to determine whether</w:t>
      </w:r>
      <w:r>
        <w:rPr>
          <w:color w:val="000000" w:themeColor="text1"/>
          <w:lang w:val="en-AU"/>
        </w:rPr>
        <w:t xml:space="preserve"> </w:t>
      </w:r>
      <w:r w:rsidRPr="00CE4231">
        <w:rPr>
          <w:color w:val="000000" w:themeColor="text1"/>
          <w:lang w:val="en-AU"/>
        </w:rPr>
        <w:t>the program is having the planned impact and achieving benefits.</w:t>
      </w:r>
      <w:r>
        <w:rPr>
          <w:color w:val="000000" w:themeColor="text1"/>
          <w:lang w:val="en-AU"/>
        </w:rPr>
        <w:t xml:space="preserve"> </w:t>
      </w:r>
      <w:r w:rsidRPr="00CE4231">
        <w:rPr>
          <w:color w:val="000000" w:themeColor="text1"/>
          <w:lang w:val="en-AU"/>
        </w:rPr>
        <w:t>These studies are timed to take place at key decision-making points during the Program period.</w:t>
      </w:r>
      <w:r>
        <w:rPr>
          <w:color w:val="000000" w:themeColor="text1"/>
          <w:lang w:val="en-AU"/>
        </w:rPr>
        <w:t xml:space="preserve"> </w:t>
      </w:r>
      <w:r w:rsidRPr="00CE4231">
        <w:rPr>
          <w:color w:val="000000" w:themeColor="text1"/>
          <w:lang w:val="en-AU"/>
        </w:rPr>
        <w:t xml:space="preserve">In the event that an </w:t>
      </w:r>
      <w:r>
        <w:rPr>
          <w:color w:val="000000" w:themeColor="text1"/>
          <w:lang w:val="en-AU"/>
        </w:rPr>
        <w:t>intervention</w:t>
      </w:r>
      <w:r w:rsidRPr="00CE4231">
        <w:rPr>
          <w:color w:val="000000" w:themeColor="text1"/>
          <w:lang w:val="en-AU"/>
        </w:rPr>
        <w:t xml:space="preserve"> is not </w:t>
      </w:r>
      <w:r>
        <w:rPr>
          <w:color w:val="000000" w:themeColor="text1"/>
          <w:lang w:val="en-AU"/>
        </w:rPr>
        <w:t>delivering net</w:t>
      </w:r>
      <w:r w:rsidRPr="00CE4231">
        <w:rPr>
          <w:color w:val="000000" w:themeColor="text1"/>
          <w:lang w:val="en-AU"/>
        </w:rPr>
        <w:t xml:space="preserve"> benefits, the </w:t>
      </w:r>
      <w:r>
        <w:rPr>
          <w:color w:val="000000" w:themeColor="text1"/>
          <w:lang w:val="en-AU"/>
        </w:rPr>
        <w:t xml:space="preserve">MC </w:t>
      </w:r>
      <w:r w:rsidRPr="00CE4231">
        <w:rPr>
          <w:color w:val="000000" w:themeColor="text1"/>
          <w:lang w:val="en-AU"/>
        </w:rPr>
        <w:t>will be tasked to inform DFAT of possible options for the use of these funds.</w:t>
      </w:r>
    </w:p>
    <w:p w14:paraId="5A639233" w14:textId="52A8633D" w:rsidR="005B473D" w:rsidRPr="00CE4231" w:rsidRDefault="005B473D" w:rsidP="005B473D">
      <w:pPr>
        <w:rPr>
          <w:color w:val="000000" w:themeColor="text1"/>
          <w:lang w:val="en-AU"/>
        </w:rPr>
      </w:pPr>
      <w:r w:rsidRPr="00CE4231">
        <w:rPr>
          <w:color w:val="000000" w:themeColor="text1"/>
          <w:lang w:val="en-AU"/>
        </w:rPr>
        <w:t>In addition to these targeted studies, there will also be a quarterly cycle of regular reporting of Program activities progress against GPH collated performance indicators.</w:t>
      </w:r>
      <w:r>
        <w:rPr>
          <w:color w:val="000000" w:themeColor="text1"/>
          <w:lang w:val="en-AU"/>
        </w:rPr>
        <w:t xml:space="preserve"> </w:t>
      </w:r>
      <w:r w:rsidRPr="00CE4231">
        <w:rPr>
          <w:color w:val="000000" w:themeColor="text1"/>
          <w:lang w:val="en-AU"/>
        </w:rPr>
        <w:t xml:space="preserve">Further, the </w:t>
      </w:r>
      <w:r w:rsidR="00C56890">
        <w:rPr>
          <w:color w:val="000000" w:themeColor="text1"/>
          <w:lang w:val="en-AU"/>
        </w:rPr>
        <w:t xml:space="preserve">Managing Contractor </w:t>
      </w:r>
      <w:r w:rsidRPr="00CE4231">
        <w:rPr>
          <w:color w:val="000000" w:themeColor="text1"/>
          <w:lang w:val="en-AU"/>
        </w:rPr>
        <w:t>has a duty to prepare exception reports for any items that arise outside the planned reporting cycle, but which have an impact on Program performance and/ or delivery.</w:t>
      </w:r>
    </w:p>
    <w:p w14:paraId="38EC85F8" w14:textId="77777777" w:rsidR="005B473D" w:rsidRDefault="005B473D" w:rsidP="005B473D">
      <w:pPr>
        <w:rPr>
          <w:color w:val="000000" w:themeColor="text1"/>
          <w:lang w:val="en-AU"/>
        </w:rPr>
      </w:pPr>
      <w:r w:rsidRPr="00CE4231">
        <w:rPr>
          <w:color w:val="000000" w:themeColor="text1"/>
          <w:lang w:val="en-AU"/>
        </w:rPr>
        <w:t xml:space="preserve">DFAT and the </w:t>
      </w:r>
      <w:r>
        <w:rPr>
          <w:color w:val="000000" w:themeColor="text1"/>
          <w:lang w:val="en-AU"/>
        </w:rPr>
        <w:t xml:space="preserve">PSC </w:t>
      </w:r>
      <w:r w:rsidRPr="00CE4231">
        <w:rPr>
          <w:color w:val="000000" w:themeColor="text1"/>
          <w:lang w:val="en-AU"/>
        </w:rPr>
        <w:t>will consider and determine the most appropriate course of action based on a combination of regular reports, exception reports and evaluation studies.</w:t>
      </w:r>
    </w:p>
    <w:p w14:paraId="642C13CE" w14:textId="6A942A2C" w:rsidR="00BF60CF" w:rsidRDefault="00BF60CF">
      <w:pPr>
        <w:suppressAutoHyphens w:val="0"/>
        <w:spacing w:before="0" w:after="120" w:line="440" w:lineRule="atLeast"/>
        <w:rPr>
          <w:rFonts w:asciiTheme="majorHAnsi" w:eastAsiaTheme="majorEastAsia" w:hAnsiTheme="majorHAnsi" w:cstheme="majorBidi"/>
          <w:caps/>
          <w:sz w:val="38"/>
          <w:szCs w:val="26"/>
          <w:lang w:val="en-AU"/>
        </w:rPr>
      </w:pPr>
      <w:r>
        <w:rPr>
          <w:lang w:val="en-AU"/>
        </w:rPr>
        <w:br w:type="page"/>
      </w:r>
    </w:p>
    <w:p w14:paraId="5FC8ADB1" w14:textId="6C692CFE" w:rsidR="00E3019A" w:rsidRPr="00CE4231" w:rsidRDefault="00E3019A" w:rsidP="00E3019A">
      <w:pPr>
        <w:pStyle w:val="Heading2"/>
        <w:rPr>
          <w:lang w:val="en-AU"/>
        </w:rPr>
      </w:pPr>
      <w:bookmarkStart w:id="248" w:name="_Toc497475304"/>
      <w:bookmarkStart w:id="249" w:name="_Toc496538340"/>
      <w:bookmarkStart w:id="250" w:name="_Toc509299952"/>
      <w:r w:rsidRPr="00CE4231">
        <w:rPr>
          <w:lang w:val="en-AU"/>
        </w:rPr>
        <w:t xml:space="preserve">Annex </w:t>
      </w:r>
      <w:r w:rsidR="00B54DE2">
        <w:rPr>
          <w:lang w:val="en-AU"/>
        </w:rPr>
        <w:t>9</w:t>
      </w:r>
      <w:r w:rsidRPr="00CE4231">
        <w:rPr>
          <w:lang w:val="en-AU"/>
        </w:rPr>
        <w:t xml:space="preserve"> </w:t>
      </w:r>
      <w:r w:rsidR="0071040C">
        <w:rPr>
          <w:lang w:val="en-AU"/>
        </w:rPr>
        <w:t>–</w:t>
      </w:r>
      <w:r w:rsidRPr="00CE4231">
        <w:rPr>
          <w:lang w:val="en-AU"/>
        </w:rPr>
        <w:t xml:space="preserve"> Program Management and Implementation Arrangements</w:t>
      </w:r>
      <w:bookmarkEnd w:id="219"/>
      <w:bookmarkEnd w:id="220"/>
      <w:bookmarkEnd w:id="248"/>
      <w:bookmarkEnd w:id="249"/>
      <w:bookmarkEnd w:id="250"/>
    </w:p>
    <w:p w14:paraId="30BC3B50" w14:textId="266A7921" w:rsidR="00E3019A" w:rsidRPr="00F56D99" w:rsidRDefault="00E3019A" w:rsidP="00F56D99">
      <w:pPr>
        <w:rPr>
          <w:rFonts w:ascii="Calibri" w:hAnsi="Calibri"/>
          <w:sz w:val="30"/>
          <w:szCs w:val="30"/>
          <w:lang w:val="en-AU"/>
        </w:rPr>
      </w:pPr>
      <w:bookmarkStart w:id="251" w:name="_Toc496031526"/>
      <w:bookmarkStart w:id="252" w:name="_Toc496091724"/>
      <w:bookmarkStart w:id="253" w:name="_Toc497475305"/>
      <w:bookmarkStart w:id="254" w:name="_Toc496538341"/>
      <w:r w:rsidRPr="00F56D99">
        <w:rPr>
          <w:rFonts w:ascii="Calibri" w:hAnsi="Calibri"/>
          <w:sz w:val="30"/>
          <w:szCs w:val="30"/>
          <w:lang w:val="en-AU"/>
        </w:rPr>
        <w:t>Organisation Chart</w:t>
      </w:r>
      <w:bookmarkEnd w:id="251"/>
      <w:bookmarkEnd w:id="252"/>
      <w:bookmarkEnd w:id="253"/>
      <w:bookmarkEnd w:id="254"/>
    </w:p>
    <w:p w14:paraId="403C4800" w14:textId="08E8179E" w:rsidR="00E3019A" w:rsidRPr="00800AC9" w:rsidRDefault="00E3019A" w:rsidP="00E3019A">
      <w:pPr>
        <w:rPr>
          <w:color w:val="auto"/>
          <w:lang w:val="en-AU"/>
        </w:rPr>
      </w:pPr>
      <w:r w:rsidRPr="00800AC9">
        <w:rPr>
          <w:color w:val="auto"/>
          <w:lang w:val="en-AU"/>
        </w:rPr>
        <w:t xml:space="preserve">The design proposes a simple management arrangement for the Program </w:t>
      </w:r>
      <w:r w:rsidR="00705962">
        <w:rPr>
          <w:color w:val="auto"/>
          <w:lang w:val="en-AU"/>
        </w:rPr>
        <w:t>(</w:t>
      </w:r>
      <w:r w:rsidRPr="00800AC9">
        <w:rPr>
          <w:color w:val="auto"/>
          <w:lang w:val="en-AU"/>
        </w:rPr>
        <w:t xml:space="preserve">see Figure </w:t>
      </w:r>
      <w:r w:rsidR="00756883">
        <w:rPr>
          <w:color w:val="auto"/>
          <w:lang w:val="en-AU"/>
        </w:rPr>
        <w:t>9A</w:t>
      </w:r>
      <w:r w:rsidRPr="00800AC9">
        <w:rPr>
          <w:color w:val="auto"/>
          <w:lang w:val="en-AU"/>
        </w:rPr>
        <w:t xml:space="preserve"> below</w:t>
      </w:r>
      <w:r w:rsidR="00705962">
        <w:rPr>
          <w:color w:val="auto"/>
          <w:lang w:val="en-AU"/>
        </w:rPr>
        <w:t>)</w:t>
      </w:r>
      <w:r w:rsidRPr="00800AC9">
        <w:rPr>
          <w:color w:val="auto"/>
          <w:lang w:val="en-AU"/>
        </w:rPr>
        <w:t>.</w:t>
      </w:r>
      <w:r w:rsidR="008F27CB" w:rsidRPr="00800AC9">
        <w:rPr>
          <w:color w:val="auto"/>
          <w:lang w:val="en-AU"/>
        </w:rPr>
        <w:t xml:space="preserve"> </w:t>
      </w:r>
      <w:r w:rsidRPr="00800AC9">
        <w:rPr>
          <w:color w:val="auto"/>
          <w:lang w:val="en-AU"/>
        </w:rPr>
        <w:t xml:space="preserve">This is more in line with the traditional Managing Contractor model, with the addition of a </w:t>
      </w:r>
      <w:r w:rsidR="00756883">
        <w:rPr>
          <w:color w:val="auto"/>
          <w:lang w:val="en-AU"/>
        </w:rPr>
        <w:t xml:space="preserve">demand-driven </w:t>
      </w:r>
      <w:r w:rsidRPr="00800AC9">
        <w:rPr>
          <w:color w:val="auto"/>
          <w:lang w:val="en-AU"/>
        </w:rPr>
        <w:t>Program Advisory Group (PAG) mechanism to provide advice</w:t>
      </w:r>
      <w:r w:rsidR="00705962">
        <w:rPr>
          <w:color w:val="auto"/>
          <w:lang w:val="en-AU"/>
        </w:rPr>
        <w:t xml:space="preserve"> to </w:t>
      </w:r>
      <w:r w:rsidR="007E1CB9">
        <w:rPr>
          <w:color w:val="auto"/>
          <w:lang w:val="en-AU"/>
        </w:rPr>
        <w:t>the Program Steering Committee (</w:t>
      </w:r>
      <w:r w:rsidR="00705962">
        <w:rPr>
          <w:color w:val="auto"/>
          <w:lang w:val="en-AU"/>
        </w:rPr>
        <w:t>PSC</w:t>
      </w:r>
      <w:r w:rsidR="007E1CB9">
        <w:rPr>
          <w:color w:val="auto"/>
          <w:lang w:val="en-AU"/>
        </w:rPr>
        <w:t>)</w:t>
      </w:r>
      <w:r w:rsidRPr="00800AC9">
        <w:rPr>
          <w:color w:val="auto"/>
          <w:lang w:val="en-AU"/>
        </w:rPr>
        <w:t>.</w:t>
      </w:r>
    </w:p>
    <w:p w14:paraId="63A2FCF8" w14:textId="44D6E5BE" w:rsidR="00E3019A" w:rsidRPr="00800AC9" w:rsidRDefault="00E3019A" w:rsidP="00E3019A">
      <w:pPr>
        <w:rPr>
          <w:color w:val="auto"/>
          <w:lang w:val="en-AU"/>
        </w:rPr>
      </w:pPr>
      <w:r w:rsidRPr="00800AC9">
        <w:rPr>
          <w:color w:val="auto"/>
          <w:lang w:val="en-AU"/>
        </w:rPr>
        <w:t>This simplified management arrangement can be responsive to</w:t>
      </w:r>
      <w:r w:rsidR="00416203">
        <w:rPr>
          <w:color w:val="auto"/>
          <w:lang w:val="en-AU"/>
        </w:rPr>
        <w:t xml:space="preserve"> performance and progress monitoring information and</w:t>
      </w:r>
      <w:r w:rsidRPr="00800AC9">
        <w:rPr>
          <w:color w:val="auto"/>
          <w:lang w:val="en-AU"/>
        </w:rPr>
        <w:t xml:space="preserve"> </w:t>
      </w:r>
      <w:r w:rsidR="00416203">
        <w:rPr>
          <w:color w:val="auto"/>
          <w:lang w:val="en-AU"/>
        </w:rPr>
        <w:t>lessons learned from evaluative studies</w:t>
      </w:r>
      <w:r w:rsidR="00416203" w:rsidRPr="00800AC9">
        <w:rPr>
          <w:color w:val="auto"/>
          <w:lang w:val="en-AU"/>
        </w:rPr>
        <w:t xml:space="preserve"> </w:t>
      </w:r>
      <w:r w:rsidR="00752CA8">
        <w:rPr>
          <w:color w:val="auto"/>
          <w:lang w:val="en-AU"/>
        </w:rPr>
        <w:t xml:space="preserve">that </w:t>
      </w:r>
      <w:r w:rsidRPr="00800AC9">
        <w:rPr>
          <w:color w:val="auto"/>
          <w:lang w:val="en-AU"/>
        </w:rPr>
        <w:t xml:space="preserve">indicate Program </w:t>
      </w:r>
      <w:r w:rsidR="00416203">
        <w:rPr>
          <w:color w:val="auto"/>
          <w:lang w:val="en-AU"/>
        </w:rPr>
        <w:t>interventions</w:t>
      </w:r>
      <w:r w:rsidRPr="00800AC9">
        <w:rPr>
          <w:color w:val="auto"/>
          <w:lang w:val="en-AU"/>
        </w:rPr>
        <w:t xml:space="preserve"> are either ready for scale-up, or not achieving results and require amendment.</w:t>
      </w:r>
    </w:p>
    <w:p w14:paraId="7ECF8F2E" w14:textId="6C14431A" w:rsidR="00E3019A" w:rsidRPr="00800AC9" w:rsidRDefault="00E3019A" w:rsidP="00E3019A">
      <w:pPr>
        <w:rPr>
          <w:color w:val="auto"/>
          <w:lang w:val="en-AU"/>
        </w:rPr>
      </w:pPr>
      <w:r w:rsidRPr="00800AC9">
        <w:rPr>
          <w:color w:val="auto"/>
          <w:lang w:val="en-AU"/>
        </w:rPr>
        <w:t xml:space="preserve">This management approach allows the Program to be </w:t>
      </w:r>
      <w:r w:rsidR="00416203">
        <w:rPr>
          <w:b/>
          <w:color w:val="auto"/>
          <w:lang w:val="en-AU"/>
        </w:rPr>
        <w:t>performance-driven and systematic</w:t>
      </w:r>
      <w:r w:rsidRPr="00800AC9">
        <w:rPr>
          <w:color w:val="auto"/>
          <w:lang w:val="en-AU"/>
        </w:rPr>
        <w:t xml:space="preserve">, by combining a structured </w:t>
      </w:r>
      <w:r w:rsidR="00416203">
        <w:rPr>
          <w:color w:val="auto"/>
          <w:lang w:val="en-AU"/>
        </w:rPr>
        <w:t>portfolio</w:t>
      </w:r>
      <w:r w:rsidR="00416203" w:rsidRPr="00800AC9">
        <w:rPr>
          <w:color w:val="auto"/>
          <w:lang w:val="en-AU"/>
        </w:rPr>
        <w:t xml:space="preserve"> </w:t>
      </w:r>
      <w:r w:rsidRPr="00800AC9">
        <w:rPr>
          <w:color w:val="auto"/>
          <w:lang w:val="en-AU"/>
        </w:rPr>
        <w:t xml:space="preserve">of </w:t>
      </w:r>
      <w:r w:rsidR="00416203">
        <w:rPr>
          <w:color w:val="auto"/>
          <w:lang w:val="en-AU"/>
        </w:rPr>
        <w:t>interventions</w:t>
      </w:r>
      <w:r w:rsidRPr="00800AC9">
        <w:rPr>
          <w:color w:val="auto"/>
          <w:lang w:val="en-AU"/>
        </w:rPr>
        <w:t xml:space="preserve"> with </w:t>
      </w:r>
      <w:r w:rsidR="00416203">
        <w:rPr>
          <w:color w:val="auto"/>
          <w:lang w:val="en-AU"/>
        </w:rPr>
        <w:t>systematic</w:t>
      </w:r>
      <w:r w:rsidRPr="00800AC9">
        <w:rPr>
          <w:color w:val="auto"/>
          <w:lang w:val="en-AU"/>
        </w:rPr>
        <w:t xml:space="preserve"> monitoring and management responses to evidence of </w:t>
      </w:r>
      <w:r w:rsidR="00416203">
        <w:rPr>
          <w:color w:val="auto"/>
          <w:lang w:val="en-AU"/>
        </w:rPr>
        <w:t>progress and</w:t>
      </w:r>
      <w:r w:rsidRPr="00800AC9">
        <w:rPr>
          <w:color w:val="auto"/>
          <w:lang w:val="en-AU"/>
        </w:rPr>
        <w:t xml:space="preserve"> performance.</w:t>
      </w:r>
    </w:p>
    <w:p w14:paraId="7BB4D6C9" w14:textId="79E740B6" w:rsidR="00E3019A" w:rsidRPr="00800AC9" w:rsidRDefault="00E3019A" w:rsidP="00E3019A">
      <w:pPr>
        <w:rPr>
          <w:color w:val="auto"/>
          <w:lang w:val="en-AU"/>
        </w:rPr>
      </w:pPr>
      <w:r w:rsidRPr="00800AC9">
        <w:rPr>
          <w:color w:val="auto"/>
          <w:lang w:val="en-AU"/>
        </w:rPr>
        <w:t xml:space="preserve">The PSC can </w:t>
      </w:r>
      <w:r w:rsidR="00752CA8">
        <w:rPr>
          <w:color w:val="auto"/>
          <w:lang w:val="en-AU"/>
        </w:rPr>
        <w:t xml:space="preserve">mobilise a </w:t>
      </w:r>
      <w:r w:rsidRPr="00800AC9">
        <w:rPr>
          <w:color w:val="auto"/>
          <w:lang w:val="en-AU"/>
        </w:rPr>
        <w:t xml:space="preserve">PAG </w:t>
      </w:r>
      <w:r w:rsidR="00752CA8" w:rsidRPr="00800AC9">
        <w:rPr>
          <w:color w:val="auto"/>
          <w:lang w:val="en-AU"/>
        </w:rPr>
        <w:t>for advice and</w:t>
      </w:r>
      <w:r w:rsidR="008F27CB" w:rsidRPr="00800AC9">
        <w:rPr>
          <w:color w:val="auto"/>
          <w:lang w:val="en-AU"/>
        </w:rPr>
        <w:t xml:space="preserve"> </w:t>
      </w:r>
      <w:r w:rsidRPr="00800AC9">
        <w:rPr>
          <w:color w:val="auto"/>
          <w:lang w:val="en-AU"/>
        </w:rPr>
        <w:t xml:space="preserve">DFAT can </w:t>
      </w:r>
      <w:r w:rsidR="00752CA8">
        <w:rPr>
          <w:color w:val="auto"/>
          <w:lang w:val="en-AU"/>
        </w:rPr>
        <w:t xml:space="preserve">supplement the PAG </w:t>
      </w:r>
      <w:r w:rsidRPr="00800AC9">
        <w:rPr>
          <w:color w:val="auto"/>
          <w:lang w:val="en-AU"/>
        </w:rPr>
        <w:t xml:space="preserve">with </w:t>
      </w:r>
      <w:r w:rsidR="00752CA8">
        <w:rPr>
          <w:color w:val="auto"/>
          <w:lang w:val="en-AU"/>
        </w:rPr>
        <w:t xml:space="preserve">an </w:t>
      </w:r>
      <w:r w:rsidRPr="00800AC9">
        <w:rPr>
          <w:color w:val="auto"/>
          <w:lang w:val="en-AU"/>
        </w:rPr>
        <w:t xml:space="preserve">independent technical </w:t>
      </w:r>
      <w:r w:rsidR="00752CA8">
        <w:rPr>
          <w:color w:val="auto"/>
          <w:lang w:val="en-AU"/>
        </w:rPr>
        <w:t>specialist</w:t>
      </w:r>
      <w:r w:rsidR="00752CA8" w:rsidRPr="00800AC9">
        <w:rPr>
          <w:color w:val="auto"/>
          <w:lang w:val="en-AU"/>
        </w:rPr>
        <w:t xml:space="preserve"> </w:t>
      </w:r>
      <w:r w:rsidRPr="00800AC9">
        <w:rPr>
          <w:color w:val="auto"/>
          <w:lang w:val="en-AU"/>
        </w:rPr>
        <w:t>if this is needed.</w:t>
      </w:r>
      <w:r w:rsidR="008F27CB" w:rsidRPr="00800AC9">
        <w:rPr>
          <w:color w:val="auto"/>
          <w:lang w:val="en-AU"/>
        </w:rPr>
        <w:t xml:space="preserve"> </w:t>
      </w:r>
      <w:r w:rsidRPr="00800AC9">
        <w:rPr>
          <w:color w:val="auto"/>
          <w:lang w:val="en-AU"/>
        </w:rPr>
        <w:t xml:space="preserve">Program </w:t>
      </w:r>
      <w:r w:rsidR="00416203">
        <w:rPr>
          <w:color w:val="auto"/>
          <w:lang w:val="en-AU"/>
        </w:rPr>
        <w:t xml:space="preserve">managers </w:t>
      </w:r>
      <w:r w:rsidRPr="00800AC9">
        <w:rPr>
          <w:color w:val="auto"/>
          <w:lang w:val="en-AU"/>
        </w:rPr>
        <w:t xml:space="preserve">can respond to </w:t>
      </w:r>
      <w:r w:rsidR="00752CA8">
        <w:rPr>
          <w:color w:val="auto"/>
          <w:lang w:val="en-AU"/>
        </w:rPr>
        <w:t xml:space="preserve">PAG </w:t>
      </w:r>
      <w:r w:rsidRPr="00800AC9">
        <w:rPr>
          <w:color w:val="auto"/>
          <w:lang w:val="en-AU"/>
        </w:rPr>
        <w:t xml:space="preserve">findings by up-scaling or redirecting resources to other more effective </w:t>
      </w:r>
      <w:r w:rsidR="00BE21B5">
        <w:rPr>
          <w:color w:val="auto"/>
          <w:lang w:val="en-AU"/>
        </w:rPr>
        <w:t>intervention</w:t>
      </w:r>
      <w:r w:rsidR="00BE21B5" w:rsidRPr="00800AC9">
        <w:rPr>
          <w:color w:val="auto"/>
          <w:lang w:val="en-AU"/>
        </w:rPr>
        <w:t>s</w:t>
      </w:r>
      <w:r w:rsidRPr="00800AC9">
        <w:rPr>
          <w:color w:val="auto"/>
          <w:lang w:val="en-AU"/>
        </w:rPr>
        <w:t>, as is appropriate.</w:t>
      </w:r>
      <w:r w:rsidR="008F27CB" w:rsidRPr="00800AC9">
        <w:rPr>
          <w:color w:val="auto"/>
          <w:lang w:val="en-AU"/>
        </w:rPr>
        <w:t xml:space="preserve"> </w:t>
      </w:r>
      <w:r w:rsidRPr="00800AC9">
        <w:rPr>
          <w:color w:val="auto"/>
          <w:lang w:val="en-AU"/>
        </w:rPr>
        <w:t>This is a more dynamic approach to program management and offers DFAT sound risk management options.</w:t>
      </w:r>
    </w:p>
    <w:p w14:paraId="28CFB59D" w14:textId="4AB18B87" w:rsidR="0032689A" w:rsidRDefault="00E3019A" w:rsidP="000D0DBD">
      <w:pPr>
        <w:widowControl w:val="0"/>
        <w:spacing w:after="200" w:line="276" w:lineRule="auto"/>
        <w:jc w:val="center"/>
        <w:rPr>
          <w:rFonts w:ascii="Calibri" w:hAnsi="Calibri"/>
          <w:b/>
          <w:i/>
          <w:color w:val="5B9BD5"/>
          <w:kern w:val="2"/>
          <w:sz w:val="20"/>
          <w:szCs w:val="20"/>
          <w:lang w:val="en-AU" w:eastAsia="zh-CN"/>
          <w14:textFill>
            <w14:solidFill>
              <w14:srgbClr w14:val="5B9BD5">
                <w14:lumMod w14:val="50000"/>
              </w14:srgbClr>
            </w14:solidFill>
          </w14:textFill>
        </w:rPr>
      </w:pPr>
      <w:r w:rsidRPr="00CE4231">
        <w:rPr>
          <w:rFonts w:ascii="Calibri" w:hAnsi="Calibri"/>
          <w:b/>
          <w:i/>
          <w:color w:val="5B9BD5"/>
          <w:kern w:val="2"/>
          <w:sz w:val="21"/>
          <w:lang w:val="en-AU" w:eastAsia="zh-CN"/>
          <w14:textFill>
            <w14:solidFill>
              <w14:srgbClr w14:val="5B9BD5">
                <w14:lumMod w14:val="50000"/>
              </w14:srgbClr>
            </w14:solidFill>
          </w14:textFill>
        </w:rPr>
        <w:t>F</w:t>
      </w:r>
      <w:r w:rsidRPr="00CE4231">
        <w:rPr>
          <w:rFonts w:ascii="Calibri" w:hAnsi="Calibri"/>
          <w:b/>
          <w:i/>
          <w:color w:val="5B9BD5"/>
          <w:kern w:val="2"/>
          <w:sz w:val="20"/>
          <w:szCs w:val="20"/>
          <w:lang w:val="en-AU" w:eastAsia="zh-CN"/>
          <w14:textFill>
            <w14:solidFill>
              <w14:srgbClr w14:val="5B9BD5">
                <w14:lumMod w14:val="50000"/>
              </w14:srgbClr>
            </w14:solidFill>
          </w14:textFill>
        </w:rPr>
        <w:t xml:space="preserve">igure </w:t>
      </w:r>
      <w:r w:rsidR="00B54DE2">
        <w:rPr>
          <w:rFonts w:ascii="Calibri" w:hAnsi="Calibri"/>
          <w:b/>
          <w:i/>
          <w:color w:val="5B9BD5"/>
          <w:kern w:val="2"/>
          <w:sz w:val="20"/>
          <w:szCs w:val="20"/>
          <w:lang w:val="en-AU" w:eastAsia="zh-CN"/>
          <w14:textFill>
            <w14:solidFill>
              <w14:srgbClr w14:val="5B9BD5">
                <w14:lumMod w14:val="50000"/>
              </w14:srgbClr>
            </w14:solidFill>
          </w14:textFill>
        </w:rPr>
        <w:t>9</w:t>
      </w:r>
      <w:r w:rsidR="00BF60CF">
        <w:rPr>
          <w:rFonts w:ascii="Calibri" w:hAnsi="Calibri"/>
          <w:b/>
          <w:i/>
          <w:color w:val="5B9BD5"/>
          <w:kern w:val="2"/>
          <w:sz w:val="20"/>
          <w:szCs w:val="20"/>
          <w:lang w:val="en-AU" w:eastAsia="zh-CN"/>
          <w14:textFill>
            <w14:solidFill>
              <w14:srgbClr w14:val="5B9BD5">
                <w14:lumMod w14:val="50000"/>
              </w14:srgbClr>
            </w14:solidFill>
          </w14:textFill>
        </w:rPr>
        <w:t>A</w:t>
      </w:r>
      <w:r w:rsidRPr="00CE4231">
        <w:rPr>
          <w:rFonts w:ascii="Calibri" w:hAnsi="Calibri"/>
          <w:b/>
          <w:i/>
          <w:color w:val="5B9BD5"/>
          <w:kern w:val="2"/>
          <w:sz w:val="20"/>
          <w:szCs w:val="20"/>
          <w:lang w:val="en-AU" w:eastAsia="zh-CN"/>
          <w14:textFill>
            <w14:solidFill>
              <w14:srgbClr w14:val="5B9BD5">
                <w14:lumMod w14:val="50000"/>
              </w14:srgbClr>
            </w14:solidFill>
          </w14:textFill>
        </w:rPr>
        <w:t xml:space="preserve"> – Organisational arrangements and Program structure</w:t>
      </w:r>
    </w:p>
    <w:p w14:paraId="6418B637" w14:textId="4AEC8E7C" w:rsidR="00403F05" w:rsidRDefault="002F5F60" w:rsidP="000D0DBD">
      <w:pPr>
        <w:widowControl w:val="0"/>
        <w:spacing w:after="200" w:line="276" w:lineRule="auto"/>
        <w:jc w:val="center"/>
        <w:rPr>
          <w:rFonts w:ascii="Calibri" w:hAnsi="Calibri"/>
          <w:b/>
          <w:i/>
          <w:color w:val="5B9BD5"/>
          <w:kern w:val="2"/>
          <w:sz w:val="20"/>
          <w:szCs w:val="20"/>
          <w:lang w:val="en-AU" w:eastAsia="zh-CN"/>
          <w14:textFill>
            <w14:solidFill>
              <w14:srgbClr w14:val="5B9BD5">
                <w14:lumMod w14:val="50000"/>
              </w14:srgbClr>
            </w14:solidFill>
          </w14:textFill>
        </w:rPr>
      </w:pPr>
      <w:r>
        <w:rPr>
          <w:noProof/>
          <w:lang w:val="en-AU" w:eastAsia="en-AU"/>
        </w:rPr>
        <w:drawing>
          <wp:inline distT="0" distB="0" distL="0" distR="0" wp14:anchorId="28746314" wp14:editId="69CD8316">
            <wp:extent cx="5141156" cy="4802257"/>
            <wp:effectExtent l="0" t="0" r="2540" b="0"/>
            <wp:docPr id="417046788" name="Picture 41704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41156" cy="4802257"/>
                    </a:xfrm>
                    <a:prstGeom prst="rect">
                      <a:avLst/>
                    </a:prstGeom>
                    <a:noFill/>
                  </pic:spPr>
                </pic:pic>
              </a:graphicData>
            </a:graphic>
          </wp:inline>
        </w:drawing>
      </w:r>
    </w:p>
    <w:p w14:paraId="52297E12" w14:textId="2E8AF743" w:rsidR="00E3019A" w:rsidRPr="00F56D99" w:rsidRDefault="00E3019A" w:rsidP="00F56D99">
      <w:pPr>
        <w:rPr>
          <w:rFonts w:ascii="Calibri" w:hAnsi="Calibri"/>
          <w:sz w:val="30"/>
          <w:szCs w:val="30"/>
          <w:lang w:val="en-AU"/>
        </w:rPr>
      </w:pPr>
      <w:bookmarkStart w:id="255" w:name="_Toc496031527"/>
      <w:bookmarkStart w:id="256" w:name="_Toc496091725"/>
      <w:bookmarkStart w:id="257" w:name="_Toc497475306"/>
      <w:bookmarkStart w:id="258" w:name="_Toc496538342"/>
      <w:r w:rsidRPr="00F56D99">
        <w:rPr>
          <w:rFonts w:ascii="Calibri" w:hAnsi="Calibri"/>
          <w:sz w:val="30"/>
          <w:szCs w:val="30"/>
          <w:lang w:val="en-AU"/>
        </w:rPr>
        <w:t>Roles &amp; Responsibilities of Stakeholders</w:t>
      </w:r>
      <w:bookmarkEnd w:id="255"/>
      <w:bookmarkEnd w:id="256"/>
      <w:bookmarkEnd w:id="257"/>
      <w:bookmarkEnd w:id="258"/>
    </w:p>
    <w:p w14:paraId="1CD646FE" w14:textId="6C2BB73B" w:rsidR="00E3019A" w:rsidRPr="00800AC9" w:rsidRDefault="00E3019A" w:rsidP="00E3019A">
      <w:pPr>
        <w:rPr>
          <w:color w:val="auto"/>
          <w:lang w:val="en-AU"/>
        </w:rPr>
      </w:pPr>
      <w:r w:rsidRPr="00800AC9">
        <w:rPr>
          <w:color w:val="auto"/>
          <w:lang w:val="en-AU"/>
        </w:rPr>
        <w:t>The table below sets out the roles and responsibilities of each major stakeholder in the Program.</w:t>
      </w:r>
    </w:p>
    <w:p w14:paraId="636E3891" w14:textId="64F75385" w:rsidR="00E3019A" w:rsidRPr="00CE4231" w:rsidRDefault="00E3019A" w:rsidP="00BF60CF">
      <w:pPr>
        <w:jc w:val="center"/>
        <w:rPr>
          <w:b/>
          <w:i/>
          <w:color w:val="296C60" w:themeColor="accent1" w:themeShade="80"/>
          <w:sz w:val="20"/>
          <w:szCs w:val="20"/>
          <w:lang w:val="en-AU"/>
        </w:rPr>
      </w:pPr>
      <w:r w:rsidRPr="00CE4231">
        <w:rPr>
          <w:b/>
          <w:i/>
          <w:color w:val="296C60" w:themeColor="accent1" w:themeShade="80"/>
          <w:sz w:val="20"/>
          <w:szCs w:val="20"/>
          <w:lang w:val="en-AU"/>
        </w:rPr>
        <w:t xml:space="preserve">Table </w:t>
      </w:r>
      <w:r w:rsidR="00B54DE2">
        <w:rPr>
          <w:b/>
          <w:i/>
          <w:color w:val="296C60" w:themeColor="accent1" w:themeShade="80"/>
          <w:sz w:val="20"/>
          <w:szCs w:val="20"/>
          <w:lang w:val="en-AU"/>
        </w:rPr>
        <w:t>9</w:t>
      </w:r>
      <w:r w:rsidR="00BF60CF">
        <w:rPr>
          <w:b/>
          <w:i/>
          <w:color w:val="296C60" w:themeColor="accent1" w:themeShade="80"/>
          <w:sz w:val="20"/>
          <w:szCs w:val="20"/>
          <w:lang w:val="en-AU"/>
        </w:rPr>
        <w:t>-</w:t>
      </w:r>
      <w:r w:rsidRPr="00CE4231">
        <w:rPr>
          <w:b/>
          <w:i/>
          <w:color w:val="296C60" w:themeColor="accent1" w:themeShade="80"/>
          <w:sz w:val="20"/>
          <w:szCs w:val="20"/>
          <w:lang w:val="en-AU"/>
        </w:rPr>
        <w:t>1 – Roles and Responsibilities of stakeholders</w:t>
      </w:r>
    </w:p>
    <w:tbl>
      <w:tblPr>
        <w:tblStyle w:val="TableGrid"/>
        <w:tblW w:w="9209" w:type="dxa"/>
        <w:tblLook w:val="04A0" w:firstRow="1" w:lastRow="0" w:firstColumn="1" w:lastColumn="0" w:noHBand="0" w:noVBand="1"/>
      </w:tblPr>
      <w:tblGrid>
        <w:gridCol w:w="1696"/>
        <w:gridCol w:w="7513"/>
      </w:tblGrid>
      <w:tr w:rsidR="00BF60CF" w:rsidRPr="00BF60CF" w14:paraId="0B92B6CE" w14:textId="77777777" w:rsidTr="00BF60CF">
        <w:trPr>
          <w:tblHeader/>
        </w:trPr>
        <w:tc>
          <w:tcPr>
            <w:tcW w:w="1696" w:type="dxa"/>
          </w:tcPr>
          <w:p w14:paraId="167CF8A8" w14:textId="77777777" w:rsidR="00E3019A" w:rsidRPr="00BF60CF" w:rsidRDefault="00E3019A" w:rsidP="00BF60CF">
            <w:pPr>
              <w:spacing w:before="0" w:after="120" w:line="240" w:lineRule="auto"/>
              <w:rPr>
                <w:rFonts w:ascii="Calibri Light" w:hAnsi="Calibri Light"/>
                <w:b/>
                <w:color w:val="auto"/>
                <w:lang w:val="en-AU"/>
              </w:rPr>
            </w:pPr>
            <w:r w:rsidRPr="00BF60CF">
              <w:rPr>
                <w:rFonts w:ascii="Calibri Light" w:hAnsi="Calibri Light"/>
                <w:b/>
                <w:color w:val="auto"/>
                <w:lang w:val="en-AU"/>
              </w:rPr>
              <w:t>Entity</w:t>
            </w:r>
          </w:p>
        </w:tc>
        <w:tc>
          <w:tcPr>
            <w:tcW w:w="7513" w:type="dxa"/>
          </w:tcPr>
          <w:p w14:paraId="535C00AC" w14:textId="77777777" w:rsidR="00E3019A" w:rsidRPr="00BF60CF" w:rsidRDefault="00E3019A" w:rsidP="00BF60CF">
            <w:pPr>
              <w:spacing w:before="0" w:after="120" w:line="240" w:lineRule="auto"/>
              <w:rPr>
                <w:rFonts w:ascii="Calibri Light" w:hAnsi="Calibri Light"/>
                <w:b/>
                <w:color w:val="auto"/>
                <w:lang w:val="en-AU"/>
              </w:rPr>
            </w:pPr>
            <w:r w:rsidRPr="00BF60CF">
              <w:rPr>
                <w:rFonts w:ascii="Calibri Light" w:hAnsi="Calibri Light"/>
                <w:b/>
                <w:color w:val="auto"/>
                <w:lang w:val="en-AU"/>
              </w:rPr>
              <w:t>Responsibilities</w:t>
            </w:r>
          </w:p>
        </w:tc>
      </w:tr>
      <w:tr w:rsidR="00BF60CF" w:rsidRPr="00BF60CF" w14:paraId="72186AA9" w14:textId="77777777" w:rsidTr="00BF60CF">
        <w:tc>
          <w:tcPr>
            <w:tcW w:w="1696" w:type="dxa"/>
          </w:tcPr>
          <w:p w14:paraId="167BBB07" w14:textId="77777777" w:rsidR="00E3019A" w:rsidRPr="00BF60CF" w:rsidRDefault="00E3019A" w:rsidP="00BF60CF">
            <w:pPr>
              <w:spacing w:before="0" w:after="120" w:line="240" w:lineRule="auto"/>
              <w:rPr>
                <w:rFonts w:ascii="Calibri Light" w:hAnsi="Calibri Light"/>
                <w:color w:val="auto"/>
                <w:lang w:val="en-AU"/>
              </w:rPr>
            </w:pPr>
            <w:r w:rsidRPr="00BF60CF">
              <w:rPr>
                <w:rFonts w:ascii="Calibri Light" w:hAnsi="Calibri Light"/>
                <w:color w:val="auto"/>
                <w:lang w:val="en-AU"/>
              </w:rPr>
              <w:t>DFAT Manila</w:t>
            </w:r>
          </w:p>
        </w:tc>
        <w:tc>
          <w:tcPr>
            <w:tcW w:w="7513" w:type="dxa"/>
          </w:tcPr>
          <w:p w14:paraId="23C2CC3E" w14:textId="2385453A" w:rsidR="00E3019A" w:rsidRPr="00BF60CF" w:rsidRDefault="00E3019A" w:rsidP="00BF60CF">
            <w:pPr>
              <w:widowControl w:val="0"/>
              <w:autoSpaceDE w:val="0"/>
              <w:autoSpaceDN w:val="0"/>
              <w:adjustRightInd w:val="0"/>
              <w:spacing w:before="0" w:after="120" w:line="240" w:lineRule="auto"/>
              <w:rPr>
                <w:rFonts w:ascii="Calibri Light" w:hAnsi="Calibri Light" w:cs="Franklin Gothic Book"/>
                <w:color w:val="auto"/>
                <w:lang w:val="en-AU"/>
              </w:rPr>
            </w:pPr>
            <w:r w:rsidRPr="00BF60CF">
              <w:rPr>
                <w:rFonts w:ascii="Calibri Light" w:hAnsi="Calibri Light" w:cs="Franklin Gothic Book"/>
                <w:color w:val="auto"/>
                <w:lang w:val="en-AU"/>
              </w:rPr>
              <w:t xml:space="preserve">Staff from DFAT in the Australian Embassy in </w:t>
            </w:r>
            <w:r w:rsidR="005F0EEF" w:rsidRPr="00BF60CF">
              <w:rPr>
                <w:rFonts w:ascii="Calibri Light" w:hAnsi="Calibri Light" w:cs="Franklin Gothic Book"/>
                <w:color w:val="auto"/>
                <w:lang w:val="en-AU"/>
              </w:rPr>
              <w:t xml:space="preserve">Manila </w:t>
            </w:r>
            <w:r w:rsidRPr="00BF60CF">
              <w:rPr>
                <w:rFonts w:ascii="Calibri Light" w:hAnsi="Calibri Light" w:cs="Franklin Gothic Book"/>
                <w:color w:val="auto"/>
                <w:lang w:val="en-AU"/>
              </w:rPr>
              <w:t xml:space="preserve">will be responsible for fulfilling DFAT’s responsibilities with regard to the </w:t>
            </w:r>
            <w:r w:rsidR="005F0EEF" w:rsidRPr="00BF60CF">
              <w:rPr>
                <w:rFonts w:ascii="Calibri Light" w:hAnsi="Calibri Light" w:cs="Franklin Gothic Book"/>
                <w:color w:val="auto"/>
                <w:lang w:val="en-AU"/>
              </w:rPr>
              <w:t>PFMP-II</w:t>
            </w:r>
            <w:r w:rsidR="00BF60CF">
              <w:rPr>
                <w:rFonts w:ascii="Calibri Light" w:hAnsi="Calibri Light" w:cs="Franklin Gothic Book"/>
                <w:color w:val="auto"/>
                <w:lang w:val="en-AU"/>
              </w:rPr>
              <w:t>, including:</w:t>
            </w:r>
          </w:p>
          <w:p w14:paraId="0322320E" w14:textId="09192343" w:rsidR="00E3019A" w:rsidRPr="00BF60CF" w:rsidRDefault="00E3019A" w:rsidP="00346FE8">
            <w:pPr>
              <w:pStyle w:val="ListParagraph"/>
              <w:widowControl w:val="0"/>
              <w:numPr>
                <w:ilvl w:val="0"/>
                <w:numId w:val="15"/>
              </w:numPr>
              <w:autoSpaceDE w:val="0"/>
              <w:autoSpaceDN w:val="0"/>
              <w:adjustRightInd w:val="0"/>
              <w:spacing w:after="120" w:line="240" w:lineRule="auto"/>
              <w:ind w:left="462"/>
              <w:rPr>
                <w:rFonts w:ascii="Calibri Light" w:hAnsi="Calibri Light" w:cs="Franklin Gothic Book"/>
                <w:szCs w:val="22"/>
                <w:lang w:val="en-AU"/>
              </w:rPr>
            </w:pPr>
            <w:r w:rsidRPr="00BF60CF">
              <w:rPr>
                <w:rFonts w:ascii="Calibri Light" w:hAnsi="Calibri Light" w:cs="Franklin Gothic Book"/>
                <w:szCs w:val="22"/>
                <w:lang w:val="en-AU"/>
              </w:rPr>
              <w:t xml:space="preserve">being co-chair of the Program Steering Committee </w:t>
            </w:r>
          </w:p>
          <w:p w14:paraId="51E6FA28" w14:textId="217819F7" w:rsidR="00E3019A" w:rsidRPr="00BF60CF" w:rsidRDefault="00E3019A" w:rsidP="00346FE8">
            <w:pPr>
              <w:pStyle w:val="ListParagraph"/>
              <w:widowControl w:val="0"/>
              <w:numPr>
                <w:ilvl w:val="0"/>
                <w:numId w:val="15"/>
              </w:numPr>
              <w:autoSpaceDE w:val="0"/>
              <w:autoSpaceDN w:val="0"/>
              <w:adjustRightInd w:val="0"/>
              <w:spacing w:after="120" w:line="240" w:lineRule="auto"/>
              <w:ind w:left="462"/>
              <w:rPr>
                <w:rFonts w:ascii="Calibri Light" w:hAnsi="Calibri Light" w:cs="Franklin Gothic Book"/>
                <w:szCs w:val="22"/>
                <w:lang w:val="en-AU"/>
              </w:rPr>
            </w:pPr>
            <w:r w:rsidRPr="00BF60CF">
              <w:rPr>
                <w:rFonts w:ascii="Calibri Light" w:hAnsi="Calibri Light" w:cs="Franklin Gothic Book"/>
                <w:szCs w:val="22"/>
                <w:lang w:val="en-AU"/>
              </w:rPr>
              <w:t xml:space="preserve">setting strategic direction for the Program and engaging in </w:t>
            </w:r>
            <w:r w:rsidR="00037C17" w:rsidRPr="00394491">
              <w:rPr>
                <w:rFonts w:ascii="Calibri Light" w:hAnsi="Calibri Light" w:cs="Franklin Gothic Book"/>
                <w:szCs w:val="22"/>
                <w:lang w:val="en-AU"/>
              </w:rPr>
              <w:t xml:space="preserve">bilateral </w:t>
            </w:r>
            <w:r w:rsidRPr="00BF60CF">
              <w:rPr>
                <w:rFonts w:ascii="Calibri Light" w:hAnsi="Calibri Light" w:cs="Franklin Gothic Book"/>
                <w:szCs w:val="22"/>
                <w:lang w:val="en-AU"/>
              </w:rPr>
              <w:t xml:space="preserve">policy dialogue with GPH on priority issues for the </w:t>
            </w:r>
            <w:r w:rsidR="00590FAB">
              <w:rPr>
                <w:rFonts w:ascii="Calibri Light" w:hAnsi="Calibri Light" w:cs="Franklin Gothic Book"/>
                <w:szCs w:val="22"/>
                <w:lang w:val="en-AU"/>
              </w:rPr>
              <w:t>P</w:t>
            </w:r>
            <w:r w:rsidRPr="00BF60CF">
              <w:rPr>
                <w:rFonts w:ascii="Calibri Light" w:hAnsi="Calibri Light" w:cs="Franklin Gothic Book"/>
                <w:szCs w:val="22"/>
                <w:lang w:val="en-AU"/>
              </w:rPr>
              <w:t>rogram</w:t>
            </w:r>
          </w:p>
          <w:p w14:paraId="2517BDC8" w14:textId="100879DB" w:rsidR="00E3019A" w:rsidRPr="00BF60CF" w:rsidRDefault="00E3019A" w:rsidP="00346FE8">
            <w:pPr>
              <w:pStyle w:val="ListParagraph"/>
              <w:widowControl w:val="0"/>
              <w:numPr>
                <w:ilvl w:val="0"/>
                <w:numId w:val="15"/>
              </w:numPr>
              <w:autoSpaceDE w:val="0"/>
              <w:autoSpaceDN w:val="0"/>
              <w:adjustRightInd w:val="0"/>
              <w:spacing w:after="120" w:line="240" w:lineRule="auto"/>
              <w:ind w:left="462"/>
              <w:rPr>
                <w:rFonts w:ascii="Calibri Light" w:hAnsi="Calibri Light" w:cs="Franklin Gothic Book"/>
                <w:szCs w:val="22"/>
                <w:lang w:val="en-AU"/>
              </w:rPr>
            </w:pPr>
            <w:r w:rsidRPr="00BF60CF">
              <w:rPr>
                <w:rFonts w:ascii="Calibri Light" w:hAnsi="Calibri Light" w:cs="Franklin Gothic Book"/>
                <w:szCs w:val="22"/>
                <w:lang w:val="en-AU"/>
              </w:rPr>
              <w:t>manag</w:t>
            </w:r>
            <w:r w:rsidR="00F129BF">
              <w:rPr>
                <w:rFonts w:ascii="Calibri Light" w:hAnsi="Calibri Light" w:cs="Franklin Gothic Book"/>
                <w:szCs w:val="22"/>
                <w:lang w:val="en-AU"/>
              </w:rPr>
              <w:t xml:space="preserve">ing the performance </w:t>
            </w:r>
            <w:r w:rsidRPr="00BF60CF">
              <w:rPr>
                <w:rFonts w:ascii="Calibri Light" w:hAnsi="Calibri Light" w:cs="Franklin Gothic Book"/>
                <w:szCs w:val="22"/>
                <w:lang w:val="en-AU"/>
              </w:rPr>
              <w:t xml:space="preserve">of </w:t>
            </w:r>
            <w:r w:rsidR="00F129BF">
              <w:rPr>
                <w:rFonts w:ascii="Calibri Light" w:hAnsi="Calibri Light" w:cs="Franklin Gothic Book"/>
                <w:szCs w:val="22"/>
                <w:lang w:val="en-AU"/>
              </w:rPr>
              <w:t xml:space="preserve">the </w:t>
            </w:r>
            <w:r w:rsidR="00416203">
              <w:rPr>
                <w:rFonts w:ascii="Calibri Light" w:hAnsi="Calibri Light" w:cs="Franklin Gothic Book"/>
                <w:szCs w:val="22"/>
                <w:lang w:val="en-AU"/>
              </w:rPr>
              <w:t>M</w:t>
            </w:r>
            <w:r w:rsidR="00416203" w:rsidRPr="00BF60CF">
              <w:rPr>
                <w:rFonts w:ascii="Calibri Light" w:hAnsi="Calibri Light" w:cs="Franklin Gothic Book"/>
                <w:szCs w:val="22"/>
                <w:lang w:val="en-AU"/>
              </w:rPr>
              <w:t xml:space="preserve">anaging </w:t>
            </w:r>
            <w:r w:rsidR="00416203">
              <w:rPr>
                <w:rFonts w:ascii="Calibri Light" w:hAnsi="Calibri Light" w:cs="Franklin Gothic Book"/>
                <w:szCs w:val="22"/>
                <w:lang w:val="en-AU"/>
              </w:rPr>
              <w:t>C</w:t>
            </w:r>
            <w:r w:rsidR="00416203" w:rsidRPr="00BF60CF">
              <w:rPr>
                <w:rFonts w:ascii="Calibri Light" w:hAnsi="Calibri Light" w:cs="Franklin Gothic Book"/>
                <w:szCs w:val="22"/>
                <w:lang w:val="en-AU"/>
              </w:rPr>
              <w:t>ontractor</w:t>
            </w:r>
          </w:p>
          <w:p w14:paraId="1AD865B2" w14:textId="12FC6CC8" w:rsidR="00E3019A" w:rsidRPr="00BF60CF" w:rsidRDefault="00E3019A" w:rsidP="00346FE8">
            <w:pPr>
              <w:pStyle w:val="ListParagraph"/>
              <w:widowControl w:val="0"/>
              <w:numPr>
                <w:ilvl w:val="0"/>
                <w:numId w:val="15"/>
              </w:numPr>
              <w:autoSpaceDE w:val="0"/>
              <w:autoSpaceDN w:val="0"/>
              <w:adjustRightInd w:val="0"/>
              <w:spacing w:after="120" w:line="240" w:lineRule="auto"/>
              <w:ind w:left="462"/>
              <w:rPr>
                <w:rFonts w:ascii="Calibri Light" w:hAnsi="Calibri Light" w:cs="Franklin Gothic Book"/>
                <w:szCs w:val="22"/>
                <w:lang w:val="en-AU"/>
              </w:rPr>
            </w:pPr>
            <w:r w:rsidRPr="00BF60CF">
              <w:rPr>
                <w:rFonts w:ascii="Calibri Light" w:hAnsi="Calibri Light" w:cs="Franklin Gothic Book"/>
                <w:szCs w:val="22"/>
                <w:lang w:val="en-AU"/>
              </w:rPr>
              <w:t>manag</w:t>
            </w:r>
            <w:r w:rsidR="00F129BF">
              <w:rPr>
                <w:rFonts w:ascii="Calibri Light" w:hAnsi="Calibri Light" w:cs="Franklin Gothic Book"/>
                <w:szCs w:val="22"/>
                <w:lang w:val="en-AU"/>
              </w:rPr>
              <w:t>ing</w:t>
            </w:r>
            <w:r w:rsidRPr="00BF60CF">
              <w:rPr>
                <w:rFonts w:ascii="Calibri Light" w:hAnsi="Calibri Light" w:cs="Franklin Gothic Book"/>
                <w:szCs w:val="22"/>
                <w:lang w:val="en-AU"/>
              </w:rPr>
              <w:t xml:space="preserve"> the contract with the Managing Contractor and Program finances </w:t>
            </w:r>
          </w:p>
          <w:p w14:paraId="1E521FC9" w14:textId="26327B98" w:rsidR="00D613CC" w:rsidRDefault="00D613CC" w:rsidP="00346FE8">
            <w:pPr>
              <w:pStyle w:val="ListParagraph"/>
              <w:widowControl w:val="0"/>
              <w:numPr>
                <w:ilvl w:val="0"/>
                <w:numId w:val="15"/>
              </w:numPr>
              <w:autoSpaceDE w:val="0"/>
              <w:autoSpaceDN w:val="0"/>
              <w:adjustRightInd w:val="0"/>
              <w:spacing w:after="120" w:line="240" w:lineRule="auto"/>
              <w:ind w:left="462"/>
              <w:rPr>
                <w:rFonts w:ascii="Calibri Light" w:hAnsi="Calibri Light" w:cs="Franklin Gothic Book"/>
                <w:szCs w:val="22"/>
                <w:lang w:val="en-AU"/>
              </w:rPr>
            </w:pPr>
            <w:r>
              <w:rPr>
                <w:rFonts w:ascii="Calibri Light" w:hAnsi="Calibri Light" w:cs="Franklin Gothic Book"/>
                <w:szCs w:val="22"/>
                <w:lang w:val="en-AU"/>
              </w:rPr>
              <w:t>advis</w:t>
            </w:r>
            <w:r w:rsidR="00F129BF">
              <w:rPr>
                <w:rFonts w:ascii="Calibri Light" w:hAnsi="Calibri Light" w:cs="Franklin Gothic Book"/>
                <w:szCs w:val="22"/>
                <w:lang w:val="en-AU"/>
              </w:rPr>
              <w:t>ing</w:t>
            </w:r>
            <w:r>
              <w:rPr>
                <w:rFonts w:ascii="Calibri Light" w:hAnsi="Calibri Light" w:cs="Franklin Gothic Book"/>
                <w:szCs w:val="22"/>
                <w:lang w:val="en-AU"/>
              </w:rPr>
              <w:t xml:space="preserve"> </w:t>
            </w:r>
            <w:r w:rsidR="00F129BF">
              <w:rPr>
                <w:rFonts w:ascii="Calibri Light" w:hAnsi="Calibri Light" w:cs="Franklin Gothic Book"/>
                <w:szCs w:val="22"/>
                <w:lang w:val="en-AU"/>
              </w:rPr>
              <w:t xml:space="preserve">the </w:t>
            </w:r>
            <w:r>
              <w:rPr>
                <w:rFonts w:ascii="Calibri Light" w:hAnsi="Calibri Light" w:cs="Franklin Gothic Book"/>
                <w:szCs w:val="22"/>
                <w:lang w:val="en-AU"/>
              </w:rPr>
              <w:t>Managing Contractor during identification and preparation of program interventions</w:t>
            </w:r>
          </w:p>
          <w:p w14:paraId="7AC20E70" w14:textId="47FC2542" w:rsidR="00E3019A" w:rsidRPr="00BF60CF" w:rsidRDefault="00E3019A" w:rsidP="00346FE8">
            <w:pPr>
              <w:pStyle w:val="ListParagraph"/>
              <w:widowControl w:val="0"/>
              <w:numPr>
                <w:ilvl w:val="0"/>
                <w:numId w:val="15"/>
              </w:numPr>
              <w:autoSpaceDE w:val="0"/>
              <w:autoSpaceDN w:val="0"/>
              <w:adjustRightInd w:val="0"/>
              <w:spacing w:after="120" w:line="240" w:lineRule="auto"/>
              <w:ind w:left="462"/>
              <w:rPr>
                <w:rFonts w:ascii="Calibri Light" w:hAnsi="Calibri Light" w:cs="Franklin Gothic Book"/>
                <w:szCs w:val="22"/>
                <w:lang w:val="en-AU"/>
              </w:rPr>
            </w:pPr>
            <w:r w:rsidRPr="00BF60CF">
              <w:rPr>
                <w:rFonts w:ascii="Calibri Light" w:hAnsi="Calibri Light" w:cs="Franklin Gothic Book"/>
                <w:szCs w:val="22"/>
                <w:lang w:val="en-AU"/>
              </w:rPr>
              <w:t>contribut</w:t>
            </w:r>
            <w:r w:rsidR="00F129BF">
              <w:rPr>
                <w:rFonts w:ascii="Calibri Light" w:hAnsi="Calibri Light" w:cs="Franklin Gothic Book"/>
                <w:szCs w:val="22"/>
                <w:lang w:val="en-AU"/>
              </w:rPr>
              <w:t>ing</w:t>
            </w:r>
            <w:r w:rsidRPr="00BF60CF">
              <w:rPr>
                <w:rFonts w:ascii="Calibri Light" w:hAnsi="Calibri Light" w:cs="Franklin Gothic Book"/>
                <w:szCs w:val="22"/>
                <w:lang w:val="en-AU"/>
              </w:rPr>
              <w:t xml:space="preserve"> to evaluations, including analysing the scope for deeper engagement with key sector partners and sub-national </w:t>
            </w:r>
            <w:r w:rsidR="00BE21B5">
              <w:rPr>
                <w:rFonts w:ascii="Calibri Light" w:hAnsi="Calibri Light" w:cs="Franklin Gothic Book"/>
                <w:szCs w:val="22"/>
                <w:lang w:val="en-AU"/>
              </w:rPr>
              <w:t>intervention design and implementation</w:t>
            </w:r>
          </w:p>
          <w:p w14:paraId="7AD0B239" w14:textId="1C3F3D26" w:rsidR="00E3019A" w:rsidRPr="00BF60CF" w:rsidRDefault="00E3019A" w:rsidP="00346FE8">
            <w:pPr>
              <w:pStyle w:val="ListParagraph"/>
              <w:widowControl w:val="0"/>
              <w:numPr>
                <w:ilvl w:val="0"/>
                <w:numId w:val="15"/>
              </w:numPr>
              <w:autoSpaceDE w:val="0"/>
              <w:autoSpaceDN w:val="0"/>
              <w:adjustRightInd w:val="0"/>
              <w:spacing w:after="120" w:line="240" w:lineRule="auto"/>
              <w:ind w:left="462"/>
              <w:rPr>
                <w:rFonts w:ascii="Calibri Light" w:hAnsi="Calibri Light" w:cs="Franklin Gothic Book"/>
                <w:szCs w:val="22"/>
                <w:lang w:val="en-AU"/>
              </w:rPr>
            </w:pPr>
            <w:r w:rsidRPr="00BF60CF">
              <w:rPr>
                <w:rFonts w:ascii="Calibri Light" w:hAnsi="Calibri Light" w:cs="Franklin Gothic Book"/>
                <w:szCs w:val="22"/>
                <w:lang w:val="en-AU"/>
              </w:rPr>
              <w:t xml:space="preserve">communicating Program </w:t>
            </w:r>
            <w:r w:rsidR="00416203">
              <w:rPr>
                <w:rFonts w:ascii="Calibri Light" w:hAnsi="Calibri Light" w:cs="Franklin Gothic Book"/>
                <w:szCs w:val="22"/>
                <w:lang w:val="en-AU"/>
              </w:rPr>
              <w:t xml:space="preserve">progress and </w:t>
            </w:r>
            <w:r w:rsidRPr="00BF60CF">
              <w:rPr>
                <w:rFonts w:ascii="Calibri Light" w:hAnsi="Calibri Light" w:cs="Franklin Gothic Book"/>
                <w:szCs w:val="22"/>
                <w:lang w:val="en-AU"/>
              </w:rPr>
              <w:t>outcomes to Australian and Philippine audience</w:t>
            </w:r>
            <w:r w:rsidR="00416203">
              <w:rPr>
                <w:rFonts w:ascii="Calibri Light" w:hAnsi="Calibri Light" w:cs="Franklin Gothic Book"/>
                <w:szCs w:val="22"/>
                <w:lang w:val="en-AU"/>
              </w:rPr>
              <w:t>s</w:t>
            </w:r>
            <w:r w:rsidRPr="00BF60CF">
              <w:rPr>
                <w:rFonts w:ascii="Calibri Light" w:hAnsi="Calibri Light" w:cs="Franklin Gothic Book"/>
                <w:szCs w:val="22"/>
                <w:lang w:val="en-AU"/>
              </w:rPr>
              <w:t xml:space="preserve"> </w:t>
            </w:r>
          </w:p>
          <w:p w14:paraId="7B3D0F8C" w14:textId="46B7B381" w:rsidR="00403F05" w:rsidRPr="0091151E" w:rsidRDefault="00E3019A" w:rsidP="00346FE8">
            <w:pPr>
              <w:pStyle w:val="ListParagraph"/>
              <w:numPr>
                <w:ilvl w:val="0"/>
                <w:numId w:val="23"/>
              </w:numPr>
              <w:spacing w:after="120" w:line="240" w:lineRule="auto"/>
              <w:ind w:left="426"/>
              <w:rPr>
                <w:rFonts w:ascii="Calibri Light" w:hAnsi="Calibri Light"/>
                <w:szCs w:val="22"/>
                <w:lang w:val="en-AU"/>
              </w:rPr>
            </w:pPr>
            <w:r w:rsidRPr="00BF60CF">
              <w:rPr>
                <w:rFonts w:ascii="Calibri Light" w:hAnsi="Calibri Light"/>
                <w:szCs w:val="22"/>
                <w:lang w:val="en-AU"/>
              </w:rPr>
              <w:t>disseminat</w:t>
            </w:r>
            <w:r w:rsidR="00F129BF">
              <w:rPr>
                <w:rFonts w:ascii="Calibri Light" w:hAnsi="Calibri Light"/>
                <w:szCs w:val="22"/>
                <w:lang w:val="en-AU"/>
              </w:rPr>
              <w:t>ing</w:t>
            </w:r>
            <w:r w:rsidRPr="00BF60CF">
              <w:rPr>
                <w:rFonts w:ascii="Calibri Light" w:hAnsi="Calibri Light"/>
                <w:szCs w:val="22"/>
                <w:lang w:val="en-AU"/>
              </w:rPr>
              <w:t xml:space="preserve"> results </w:t>
            </w:r>
            <w:r w:rsidR="00416203">
              <w:rPr>
                <w:rFonts w:ascii="Calibri Light" w:hAnsi="Calibri Light"/>
                <w:szCs w:val="22"/>
                <w:lang w:val="en-AU"/>
              </w:rPr>
              <w:t>and lessons from evaluative studies</w:t>
            </w:r>
            <w:r w:rsidR="00CE61E1">
              <w:rPr>
                <w:rFonts w:ascii="Calibri Light" w:hAnsi="Calibri Light"/>
                <w:lang w:val="en-AU"/>
              </w:rPr>
              <w:t>; and</w:t>
            </w:r>
          </w:p>
          <w:p w14:paraId="335229C0" w14:textId="71C98CA2" w:rsidR="00E3019A" w:rsidRPr="00BF60CF" w:rsidRDefault="00403F05" w:rsidP="004D434A">
            <w:pPr>
              <w:pStyle w:val="ListParagraph"/>
              <w:numPr>
                <w:ilvl w:val="0"/>
                <w:numId w:val="23"/>
              </w:numPr>
              <w:spacing w:after="120" w:line="240" w:lineRule="auto"/>
              <w:ind w:left="426"/>
              <w:rPr>
                <w:rFonts w:ascii="Calibri Light" w:hAnsi="Calibri Light"/>
                <w:szCs w:val="22"/>
                <w:lang w:val="en-AU"/>
              </w:rPr>
            </w:pPr>
            <w:r w:rsidRPr="00BF60CF">
              <w:rPr>
                <w:rFonts w:ascii="Calibri Light" w:hAnsi="Calibri Light"/>
                <w:lang w:val="en-AU"/>
              </w:rPr>
              <w:t>manag</w:t>
            </w:r>
            <w:r w:rsidR="00F129BF">
              <w:rPr>
                <w:rFonts w:ascii="Calibri Light" w:hAnsi="Calibri Light"/>
                <w:lang w:val="en-AU"/>
              </w:rPr>
              <w:t>ing</w:t>
            </w:r>
            <w:r w:rsidR="00CE61E1">
              <w:rPr>
                <w:rFonts w:ascii="Calibri Light" w:hAnsi="Calibri Light"/>
                <w:lang w:val="en-AU"/>
              </w:rPr>
              <w:t xml:space="preserve"> </w:t>
            </w:r>
            <w:r w:rsidR="00F129BF">
              <w:rPr>
                <w:rFonts w:ascii="Calibri Light" w:hAnsi="Calibri Light"/>
                <w:lang w:val="en-AU"/>
              </w:rPr>
              <w:t>the</w:t>
            </w:r>
            <w:r w:rsidRPr="00BF60CF">
              <w:rPr>
                <w:rFonts w:ascii="Calibri Light" w:hAnsi="Calibri Light"/>
                <w:lang w:val="en-AU"/>
              </w:rPr>
              <w:t xml:space="preserve"> administrative aspects of the Program, including program oversight, financial management</w:t>
            </w:r>
            <w:r w:rsidR="00590FAB">
              <w:rPr>
                <w:rFonts w:ascii="Calibri Light" w:hAnsi="Calibri Light"/>
                <w:lang w:val="en-AU"/>
              </w:rPr>
              <w:t>,</w:t>
            </w:r>
            <w:r w:rsidRPr="00BF60CF">
              <w:rPr>
                <w:rFonts w:ascii="Calibri Light" w:hAnsi="Calibri Light"/>
                <w:lang w:val="en-AU"/>
              </w:rPr>
              <w:t xml:space="preserve"> and reporting.</w:t>
            </w:r>
          </w:p>
        </w:tc>
      </w:tr>
      <w:tr w:rsidR="00BF60CF" w:rsidRPr="00BF60CF" w14:paraId="5345F957" w14:textId="77777777" w:rsidTr="00BF60CF">
        <w:tc>
          <w:tcPr>
            <w:tcW w:w="1696" w:type="dxa"/>
          </w:tcPr>
          <w:p w14:paraId="2DC0D347" w14:textId="77777777" w:rsidR="00E3019A" w:rsidRPr="00BF60CF" w:rsidRDefault="00E3019A" w:rsidP="00BF60CF">
            <w:pPr>
              <w:spacing w:before="0" w:after="120" w:line="240" w:lineRule="auto"/>
              <w:rPr>
                <w:rFonts w:ascii="Calibri Light" w:hAnsi="Calibri Light"/>
                <w:color w:val="auto"/>
                <w:lang w:val="en-AU"/>
              </w:rPr>
            </w:pPr>
            <w:r w:rsidRPr="00BF60CF">
              <w:rPr>
                <w:rFonts w:ascii="Calibri Light" w:hAnsi="Calibri Light"/>
                <w:color w:val="auto"/>
                <w:lang w:val="en-AU"/>
              </w:rPr>
              <w:t>PSC</w:t>
            </w:r>
          </w:p>
        </w:tc>
        <w:tc>
          <w:tcPr>
            <w:tcW w:w="7513" w:type="dxa"/>
          </w:tcPr>
          <w:p w14:paraId="59760443" w14:textId="17150964" w:rsidR="00E3019A" w:rsidRPr="00CF267C" w:rsidRDefault="00E3019A" w:rsidP="00BF60CF">
            <w:pPr>
              <w:spacing w:before="0" w:after="120" w:line="240" w:lineRule="auto"/>
              <w:rPr>
                <w:rFonts w:ascii="Calibri Light" w:hAnsi="Calibri Light"/>
                <w:color w:val="auto"/>
                <w:lang w:val="en-AU"/>
              </w:rPr>
            </w:pPr>
            <w:r w:rsidRPr="00CF267C">
              <w:rPr>
                <w:rFonts w:ascii="Calibri Light" w:hAnsi="Calibri Light"/>
                <w:color w:val="auto"/>
                <w:lang w:val="en-AU"/>
              </w:rPr>
              <w:t>The PSC</w:t>
            </w:r>
            <w:r w:rsidR="00D613CC" w:rsidRPr="00CF267C">
              <w:rPr>
                <w:rFonts w:ascii="Calibri Light" w:hAnsi="Calibri Light"/>
                <w:color w:val="auto"/>
                <w:lang w:val="en-AU"/>
              </w:rPr>
              <w:t>,</w:t>
            </w:r>
            <w:r w:rsidRPr="00CF267C">
              <w:rPr>
                <w:rFonts w:ascii="Calibri Light" w:hAnsi="Calibri Light"/>
                <w:color w:val="auto"/>
                <w:lang w:val="en-AU"/>
              </w:rPr>
              <w:t xml:space="preserve"> </w:t>
            </w:r>
            <w:r w:rsidR="00D613CC" w:rsidRPr="00CF267C">
              <w:rPr>
                <w:rFonts w:ascii="Calibri Light" w:hAnsi="Calibri Light"/>
                <w:color w:val="auto"/>
                <w:lang w:val="en-AU"/>
              </w:rPr>
              <w:t xml:space="preserve">comprising a representative each </w:t>
            </w:r>
            <w:r w:rsidR="00F129BF">
              <w:rPr>
                <w:rFonts w:ascii="Calibri Light" w:hAnsi="Calibri Light"/>
                <w:color w:val="auto"/>
                <w:lang w:val="en-AU"/>
              </w:rPr>
              <w:t>from</w:t>
            </w:r>
            <w:r w:rsidR="00D613CC" w:rsidRPr="00CF267C">
              <w:rPr>
                <w:rFonts w:ascii="Calibri Light" w:hAnsi="Calibri Light"/>
                <w:color w:val="auto"/>
                <w:lang w:val="en-AU"/>
              </w:rPr>
              <w:t xml:space="preserve"> NEDA, DBM</w:t>
            </w:r>
            <w:r w:rsidR="00F129BF">
              <w:rPr>
                <w:rFonts w:ascii="Calibri Light" w:hAnsi="Calibri Light"/>
                <w:color w:val="auto"/>
                <w:lang w:val="en-AU"/>
              </w:rPr>
              <w:t>,</w:t>
            </w:r>
            <w:r w:rsidR="00D613CC" w:rsidRPr="00CF267C">
              <w:rPr>
                <w:rFonts w:ascii="Calibri Light" w:hAnsi="Calibri Light"/>
                <w:color w:val="auto"/>
                <w:lang w:val="en-AU"/>
              </w:rPr>
              <w:t xml:space="preserve"> and DFAT, </w:t>
            </w:r>
            <w:r w:rsidRPr="00CF267C">
              <w:rPr>
                <w:rFonts w:ascii="Calibri Light" w:hAnsi="Calibri Light"/>
                <w:color w:val="auto"/>
                <w:lang w:val="en-AU"/>
              </w:rPr>
              <w:t>will:</w:t>
            </w:r>
          </w:p>
          <w:p w14:paraId="27D6C2D3" w14:textId="74FCD531" w:rsidR="00D613CC" w:rsidRDefault="00D613CC" w:rsidP="00346FE8">
            <w:pPr>
              <w:pStyle w:val="ListParagraph"/>
              <w:numPr>
                <w:ilvl w:val="0"/>
                <w:numId w:val="23"/>
              </w:numPr>
              <w:spacing w:after="120" w:line="240" w:lineRule="auto"/>
              <w:ind w:left="426"/>
              <w:rPr>
                <w:rFonts w:ascii="Calibri Light" w:hAnsi="Calibri Light"/>
                <w:szCs w:val="22"/>
                <w:lang w:val="en-AU"/>
              </w:rPr>
            </w:pPr>
            <w:r>
              <w:rPr>
                <w:rFonts w:ascii="Calibri Light" w:hAnsi="Calibri Light"/>
                <w:szCs w:val="22"/>
                <w:lang w:val="en-AU"/>
              </w:rPr>
              <w:t>appraise and, if they meet the agreed selection criteria, approve proposed interventions for detailed design and implementation</w:t>
            </w:r>
          </w:p>
          <w:p w14:paraId="34AE394E" w14:textId="1D160152" w:rsidR="00E3019A" w:rsidRPr="00FB3151" w:rsidRDefault="00E3019A" w:rsidP="00346FE8">
            <w:pPr>
              <w:pStyle w:val="ListParagraph"/>
              <w:numPr>
                <w:ilvl w:val="0"/>
                <w:numId w:val="23"/>
              </w:numPr>
              <w:spacing w:after="120" w:line="240" w:lineRule="auto"/>
              <w:ind w:left="426"/>
              <w:rPr>
                <w:rFonts w:ascii="Calibri Light" w:hAnsi="Calibri Light"/>
                <w:szCs w:val="22"/>
                <w:lang w:val="en-AU"/>
              </w:rPr>
            </w:pPr>
            <w:r w:rsidRPr="00BF60CF">
              <w:rPr>
                <w:rFonts w:ascii="Calibri Light" w:hAnsi="Calibri Light"/>
                <w:szCs w:val="22"/>
                <w:lang w:val="en-AU"/>
              </w:rPr>
              <w:t xml:space="preserve">ensure that </w:t>
            </w:r>
            <w:r w:rsidR="00D613CC">
              <w:rPr>
                <w:rFonts w:ascii="Calibri Light" w:hAnsi="Calibri Light"/>
                <w:szCs w:val="22"/>
                <w:lang w:val="en-AU"/>
              </w:rPr>
              <w:t>interventions</w:t>
            </w:r>
            <w:r w:rsidRPr="00FB3151">
              <w:rPr>
                <w:rFonts w:ascii="Calibri Light" w:hAnsi="Calibri Light"/>
                <w:szCs w:val="22"/>
                <w:lang w:val="en-AU"/>
              </w:rPr>
              <w:t xml:space="preserve"> </w:t>
            </w:r>
            <w:r w:rsidR="005B5557" w:rsidRPr="00FB3151">
              <w:rPr>
                <w:rFonts w:ascii="Calibri Light" w:hAnsi="Calibri Light"/>
                <w:szCs w:val="22"/>
                <w:lang w:val="en-AU"/>
              </w:rPr>
              <w:t xml:space="preserve">support </w:t>
            </w:r>
            <w:r w:rsidR="00CE61E1" w:rsidRPr="00800AC9">
              <w:rPr>
                <w:rFonts w:ascii="Calibri Light" w:hAnsi="Calibri Light"/>
                <w:szCs w:val="22"/>
                <w:lang w:val="en-AU"/>
              </w:rPr>
              <w:t xml:space="preserve">achievement </w:t>
            </w:r>
            <w:r w:rsidR="005B5557" w:rsidRPr="00FB3151">
              <w:rPr>
                <w:rFonts w:ascii="Calibri Light" w:hAnsi="Calibri Light"/>
                <w:szCs w:val="22"/>
                <w:lang w:val="en-AU"/>
              </w:rPr>
              <w:t>of the PFMP</w:t>
            </w:r>
            <w:r w:rsidR="00CE61E1" w:rsidRPr="00800AC9">
              <w:rPr>
                <w:rFonts w:ascii="Calibri Light" w:hAnsi="Calibri Light"/>
                <w:szCs w:val="22"/>
                <w:lang w:val="en-AU"/>
              </w:rPr>
              <w:t>-</w:t>
            </w:r>
            <w:r w:rsidR="005B5557" w:rsidRPr="00FB3151">
              <w:rPr>
                <w:rFonts w:ascii="Calibri Light" w:hAnsi="Calibri Light"/>
                <w:szCs w:val="22"/>
                <w:lang w:val="en-AU"/>
              </w:rPr>
              <w:t>II</w:t>
            </w:r>
            <w:r w:rsidR="004340B5" w:rsidRPr="00FB3151">
              <w:rPr>
                <w:rFonts w:ascii="Calibri Light" w:hAnsi="Calibri Light"/>
                <w:szCs w:val="22"/>
                <w:lang w:val="en-AU"/>
              </w:rPr>
              <w:t xml:space="preserve"> </w:t>
            </w:r>
            <w:r w:rsidR="00D613CC">
              <w:rPr>
                <w:rFonts w:ascii="Calibri Light" w:hAnsi="Calibri Light"/>
                <w:szCs w:val="22"/>
                <w:lang w:val="en-AU"/>
              </w:rPr>
              <w:t>o</w:t>
            </w:r>
            <w:r w:rsidR="004340B5" w:rsidRPr="00FB3151">
              <w:rPr>
                <w:rFonts w:ascii="Calibri Light" w:hAnsi="Calibri Light"/>
                <w:szCs w:val="22"/>
                <w:lang w:val="en-AU"/>
              </w:rPr>
              <w:t>utcome</w:t>
            </w:r>
            <w:r w:rsidR="00D613CC">
              <w:rPr>
                <w:rFonts w:ascii="Calibri Light" w:hAnsi="Calibri Light"/>
                <w:szCs w:val="22"/>
                <w:lang w:val="en-AU"/>
              </w:rPr>
              <w:t>s</w:t>
            </w:r>
          </w:p>
          <w:p w14:paraId="1AD92B2C" w14:textId="703D5EE8" w:rsidR="00E3019A" w:rsidRPr="00BF60CF" w:rsidRDefault="00D613CC" w:rsidP="00346FE8">
            <w:pPr>
              <w:pStyle w:val="ListParagraph"/>
              <w:numPr>
                <w:ilvl w:val="0"/>
                <w:numId w:val="23"/>
              </w:numPr>
              <w:spacing w:after="120" w:line="240" w:lineRule="auto"/>
              <w:ind w:left="426"/>
              <w:rPr>
                <w:rFonts w:ascii="Calibri Light" w:hAnsi="Calibri Light"/>
                <w:szCs w:val="22"/>
                <w:lang w:val="en-AU"/>
              </w:rPr>
            </w:pPr>
            <w:r>
              <w:rPr>
                <w:rFonts w:ascii="Calibri Light" w:hAnsi="Calibri Light"/>
                <w:szCs w:val="22"/>
                <w:lang w:val="en-AU"/>
              </w:rPr>
              <w:t>task</w:t>
            </w:r>
            <w:r w:rsidRPr="00BF60CF">
              <w:rPr>
                <w:rFonts w:ascii="Calibri Light" w:hAnsi="Calibri Light"/>
                <w:szCs w:val="22"/>
                <w:lang w:val="en-AU"/>
              </w:rPr>
              <w:t xml:space="preserve"> </w:t>
            </w:r>
            <w:r w:rsidR="00E3019A" w:rsidRPr="00BF60CF">
              <w:rPr>
                <w:rFonts w:ascii="Calibri Light" w:hAnsi="Calibri Light"/>
                <w:szCs w:val="22"/>
                <w:lang w:val="en-AU"/>
              </w:rPr>
              <w:t>PAGs as needed to appraise Program performance</w:t>
            </w:r>
            <w:r>
              <w:rPr>
                <w:rFonts w:ascii="Calibri Light" w:hAnsi="Calibri Light"/>
                <w:szCs w:val="22"/>
                <w:lang w:val="en-AU"/>
              </w:rPr>
              <w:t xml:space="preserve"> or provide other technical support required by the PSC</w:t>
            </w:r>
          </w:p>
          <w:p w14:paraId="63E60EE4" w14:textId="167235F7" w:rsidR="00D613CC" w:rsidRDefault="00D613CC" w:rsidP="00346FE8">
            <w:pPr>
              <w:pStyle w:val="ListParagraph"/>
              <w:numPr>
                <w:ilvl w:val="0"/>
                <w:numId w:val="23"/>
              </w:numPr>
              <w:spacing w:after="120" w:line="240" w:lineRule="auto"/>
              <w:ind w:left="426"/>
              <w:rPr>
                <w:rFonts w:ascii="Calibri Light" w:hAnsi="Calibri Light"/>
                <w:szCs w:val="22"/>
                <w:lang w:val="en-AU"/>
              </w:rPr>
            </w:pPr>
            <w:r>
              <w:rPr>
                <w:rFonts w:ascii="Calibri Light" w:hAnsi="Calibri Light"/>
                <w:szCs w:val="22"/>
                <w:lang w:val="en-AU"/>
              </w:rPr>
              <w:t>provide strategic direction for</w:t>
            </w:r>
            <w:r w:rsidR="00E3019A" w:rsidRPr="00BF60CF">
              <w:rPr>
                <w:rFonts w:ascii="Calibri Light" w:hAnsi="Calibri Light"/>
                <w:szCs w:val="22"/>
                <w:lang w:val="en-AU"/>
              </w:rPr>
              <w:t xml:space="preserve"> </w:t>
            </w:r>
            <w:r>
              <w:rPr>
                <w:rFonts w:ascii="Calibri Light" w:hAnsi="Calibri Light"/>
                <w:szCs w:val="22"/>
                <w:lang w:val="en-AU"/>
              </w:rPr>
              <w:t xml:space="preserve">the </w:t>
            </w:r>
            <w:r w:rsidR="00E3019A" w:rsidRPr="00BF60CF">
              <w:rPr>
                <w:rFonts w:ascii="Calibri Light" w:hAnsi="Calibri Light"/>
                <w:szCs w:val="22"/>
                <w:lang w:val="en-AU"/>
              </w:rPr>
              <w:t>Program</w:t>
            </w:r>
          </w:p>
          <w:p w14:paraId="1859F58D" w14:textId="167A9C40" w:rsidR="00E3019A" w:rsidRPr="00BF60CF" w:rsidRDefault="00E3019A" w:rsidP="00346FE8">
            <w:pPr>
              <w:pStyle w:val="ListParagraph"/>
              <w:numPr>
                <w:ilvl w:val="0"/>
                <w:numId w:val="23"/>
              </w:numPr>
              <w:spacing w:after="120" w:line="240" w:lineRule="auto"/>
              <w:ind w:left="426"/>
              <w:rPr>
                <w:rFonts w:ascii="Calibri Light" w:hAnsi="Calibri Light"/>
                <w:szCs w:val="22"/>
                <w:lang w:val="en-AU"/>
              </w:rPr>
            </w:pPr>
            <w:r w:rsidRPr="00BF60CF">
              <w:rPr>
                <w:rFonts w:ascii="Calibri Light" w:hAnsi="Calibri Light"/>
                <w:szCs w:val="22"/>
                <w:lang w:val="en-AU"/>
              </w:rPr>
              <w:t xml:space="preserve">review Program performance and </w:t>
            </w:r>
            <w:r w:rsidR="00D613CC">
              <w:rPr>
                <w:rFonts w:ascii="Calibri Light" w:hAnsi="Calibri Light"/>
                <w:szCs w:val="22"/>
                <w:lang w:val="en-AU"/>
              </w:rPr>
              <w:t>adequacy of progress</w:t>
            </w:r>
            <w:r w:rsidRPr="00BF60CF">
              <w:rPr>
                <w:rFonts w:ascii="Calibri Light" w:hAnsi="Calibri Light"/>
                <w:szCs w:val="22"/>
                <w:lang w:val="en-AU"/>
              </w:rPr>
              <w:t>; and</w:t>
            </w:r>
          </w:p>
          <w:p w14:paraId="4E2DEF66" w14:textId="77777777" w:rsidR="00E3019A" w:rsidRPr="00BF60CF" w:rsidRDefault="00E3019A" w:rsidP="00346FE8">
            <w:pPr>
              <w:pStyle w:val="ListParagraph"/>
              <w:numPr>
                <w:ilvl w:val="0"/>
                <w:numId w:val="23"/>
              </w:numPr>
              <w:spacing w:after="120" w:line="240" w:lineRule="auto"/>
              <w:ind w:left="426"/>
              <w:rPr>
                <w:rFonts w:ascii="Calibri Light" w:hAnsi="Calibri Light"/>
                <w:szCs w:val="22"/>
                <w:lang w:val="en-AU"/>
              </w:rPr>
            </w:pPr>
            <w:r w:rsidRPr="00BF60CF">
              <w:rPr>
                <w:rFonts w:ascii="Calibri Light" w:hAnsi="Calibri Light"/>
                <w:szCs w:val="22"/>
                <w:lang w:val="en-AU"/>
              </w:rPr>
              <w:t>meet at least every six months (and out-of-session, as required), with the timing of one of the annual meetings scheduled to approve the annual work plan in a timely manner.</w:t>
            </w:r>
          </w:p>
        </w:tc>
      </w:tr>
      <w:tr w:rsidR="00BF60CF" w:rsidRPr="00BF60CF" w14:paraId="61E016A7" w14:textId="77777777" w:rsidTr="00BF60CF">
        <w:tc>
          <w:tcPr>
            <w:tcW w:w="1696" w:type="dxa"/>
          </w:tcPr>
          <w:p w14:paraId="3E7B5DEA" w14:textId="78C90C60" w:rsidR="00E3019A" w:rsidRPr="00BF60CF" w:rsidRDefault="00E3019A" w:rsidP="00BF60CF">
            <w:pPr>
              <w:spacing w:before="0" w:after="120" w:line="240" w:lineRule="auto"/>
              <w:rPr>
                <w:rFonts w:ascii="Calibri Light" w:hAnsi="Calibri Light"/>
                <w:color w:val="auto"/>
                <w:lang w:val="en-AU"/>
              </w:rPr>
            </w:pPr>
            <w:r w:rsidRPr="00BF60CF">
              <w:rPr>
                <w:rFonts w:ascii="Calibri Light" w:hAnsi="Calibri Light"/>
                <w:color w:val="auto"/>
                <w:lang w:val="en-AU"/>
              </w:rPr>
              <w:t>PAG</w:t>
            </w:r>
          </w:p>
        </w:tc>
        <w:tc>
          <w:tcPr>
            <w:tcW w:w="7513" w:type="dxa"/>
          </w:tcPr>
          <w:p w14:paraId="1DCEB5A6" w14:textId="3E092164" w:rsidR="00E3019A" w:rsidRPr="00BF60CF" w:rsidRDefault="00E3019A" w:rsidP="00BF60CF">
            <w:pPr>
              <w:spacing w:before="0" w:after="120" w:line="240" w:lineRule="auto"/>
              <w:rPr>
                <w:rFonts w:ascii="Calibri Light" w:hAnsi="Calibri Light"/>
                <w:color w:val="auto"/>
                <w:lang w:val="en-AU"/>
              </w:rPr>
            </w:pPr>
            <w:r w:rsidRPr="00BF60CF">
              <w:rPr>
                <w:rFonts w:ascii="Calibri Light" w:hAnsi="Calibri Light"/>
                <w:color w:val="auto"/>
                <w:lang w:val="en-AU"/>
              </w:rPr>
              <w:t>A PAG:</w:t>
            </w:r>
          </w:p>
          <w:p w14:paraId="1E1B5A67" w14:textId="7D6EEC5A" w:rsidR="00E3019A" w:rsidRPr="00BF60CF" w:rsidRDefault="0032632E" w:rsidP="00346FE8">
            <w:pPr>
              <w:pStyle w:val="ListParagraph"/>
              <w:numPr>
                <w:ilvl w:val="0"/>
                <w:numId w:val="23"/>
              </w:numPr>
              <w:spacing w:after="120" w:line="240" w:lineRule="auto"/>
              <w:ind w:left="426"/>
              <w:rPr>
                <w:rFonts w:ascii="Calibri Light" w:hAnsi="Calibri Light"/>
                <w:szCs w:val="22"/>
                <w:lang w:val="en-AU"/>
              </w:rPr>
            </w:pPr>
            <w:r w:rsidRPr="009672DC">
              <w:rPr>
                <w:rFonts w:ascii="Calibri Light" w:hAnsi="Calibri Light"/>
                <w:szCs w:val="22"/>
                <w:lang w:val="en-AU"/>
              </w:rPr>
              <w:t xml:space="preserve">may </w:t>
            </w:r>
            <w:r w:rsidR="00E3019A" w:rsidRPr="00BF60CF">
              <w:rPr>
                <w:rFonts w:ascii="Calibri Light" w:hAnsi="Calibri Light"/>
                <w:szCs w:val="22"/>
                <w:lang w:val="en-AU"/>
              </w:rPr>
              <w:t xml:space="preserve">comprise representatives from the concerned </w:t>
            </w:r>
            <w:r w:rsidRPr="00394491">
              <w:rPr>
                <w:rFonts w:ascii="Calibri Light" w:hAnsi="Calibri Light"/>
                <w:szCs w:val="22"/>
                <w:lang w:val="en-AU"/>
              </w:rPr>
              <w:t xml:space="preserve">GPH </w:t>
            </w:r>
            <w:r w:rsidR="00E3019A" w:rsidRPr="00BF60CF">
              <w:rPr>
                <w:rFonts w:ascii="Calibri Light" w:hAnsi="Calibri Light"/>
                <w:szCs w:val="22"/>
                <w:lang w:val="en-AU"/>
              </w:rPr>
              <w:t>agency/ agencies and</w:t>
            </w:r>
            <w:r w:rsidRPr="00394491">
              <w:rPr>
                <w:rFonts w:ascii="Calibri Light" w:hAnsi="Calibri Light"/>
                <w:szCs w:val="22"/>
                <w:lang w:val="en-AU"/>
              </w:rPr>
              <w:t>/ or other</w:t>
            </w:r>
            <w:r w:rsidR="00E3019A" w:rsidRPr="00BF60CF">
              <w:rPr>
                <w:rFonts w:ascii="Calibri Light" w:hAnsi="Calibri Light"/>
                <w:szCs w:val="22"/>
                <w:lang w:val="en-AU"/>
              </w:rPr>
              <w:t xml:space="preserve"> stakeholder groups, including civil society</w:t>
            </w:r>
          </w:p>
          <w:p w14:paraId="1A67E4A2" w14:textId="236E457D" w:rsidR="00E3019A" w:rsidRPr="00FB3151" w:rsidRDefault="00E3019A" w:rsidP="00346FE8">
            <w:pPr>
              <w:pStyle w:val="ListParagraph"/>
              <w:numPr>
                <w:ilvl w:val="0"/>
                <w:numId w:val="23"/>
              </w:numPr>
              <w:spacing w:after="120" w:line="240" w:lineRule="auto"/>
              <w:ind w:left="426"/>
              <w:rPr>
                <w:rFonts w:ascii="Calibri Light" w:hAnsi="Calibri Light"/>
                <w:szCs w:val="22"/>
                <w:lang w:val="en-AU"/>
              </w:rPr>
            </w:pPr>
            <w:r w:rsidRPr="00BF60CF">
              <w:rPr>
                <w:rFonts w:ascii="Calibri Light" w:hAnsi="Calibri Light"/>
                <w:szCs w:val="22"/>
                <w:lang w:val="en-AU"/>
              </w:rPr>
              <w:t xml:space="preserve">may </w:t>
            </w:r>
            <w:r w:rsidRPr="00FB3151">
              <w:rPr>
                <w:rFonts w:ascii="Calibri Light" w:hAnsi="Calibri Light"/>
                <w:szCs w:val="22"/>
                <w:lang w:val="en-AU"/>
              </w:rPr>
              <w:t xml:space="preserve">include independent technical </w:t>
            </w:r>
            <w:r w:rsidR="00CE61E1" w:rsidRPr="00800AC9">
              <w:rPr>
                <w:rFonts w:ascii="Calibri Light" w:hAnsi="Calibri Light"/>
                <w:szCs w:val="22"/>
                <w:lang w:val="en-AU"/>
              </w:rPr>
              <w:t xml:space="preserve">specialist </w:t>
            </w:r>
            <w:r w:rsidRPr="00FB3151">
              <w:rPr>
                <w:rFonts w:ascii="Calibri Light" w:hAnsi="Calibri Light"/>
                <w:szCs w:val="22"/>
                <w:lang w:val="en-AU"/>
              </w:rPr>
              <w:t xml:space="preserve">support </w:t>
            </w:r>
            <w:r w:rsidR="00CE61E1" w:rsidRPr="00800AC9">
              <w:rPr>
                <w:rFonts w:ascii="Calibri Light" w:hAnsi="Calibri Light"/>
                <w:szCs w:val="22"/>
                <w:lang w:val="en-AU"/>
              </w:rPr>
              <w:t xml:space="preserve">provided </w:t>
            </w:r>
            <w:r w:rsidRPr="00FB3151">
              <w:rPr>
                <w:rFonts w:ascii="Calibri Light" w:hAnsi="Calibri Light"/>
                <w:szCs w:val="22"/>
                <w:lang w:val="en-AU"/>
              </w:rPr>
              <w:t>by DFAT</w:t>
            </w:r>
          </w:p>
          <w:p w14:paraId="1EBACBB5" w14:textId="77777777" w:rsidR="00E3019A" w:rsidRPr="00BF60CF" w:rsidRDefault="0032632E" w:rsidP="00346FE8">
            <w:pPr>
              <w:pStyle w:val="ListParagraph"/>
              <w:numPr>
                <w:ilvl w:val="0"/>
                <w:numId w:val="23"/>
              </w:numPr>
              <w:spacing w:after="120" w:line="240" w:lineRule="auto"/>
              <w:ind w:left="426"/>
              <w:rPr>
                <w:rFonts w:ascii="Calibri Light" w:hAnsi="Calibri Light"/>
                <w:szCs w:val="22"/>
                <w:lang w:val="en-AU"/>
              </w:rPr>
            </w:pPr>
            <w:r w:rsidRPr="00394491">
              <w:rPr>
                <w:rFonts w:ascii="Calibri Light" w:hAnsi="Calibri Light"/>
                <w:szCs w:val="22"/>
                <w:lang w:val="en-AU"/>
              </w:rPr>
              <w:t xml:space="preserve">will </w:t>
            </w:r>
            <w:r w:rsidR="00E3019A" w:rsidRPr="00BF60CF">
              <w:rPr>
                <w:rFonts w:ascii="Calibri Light" w:hAnsi="Calibri Light"/>
                <w:szCs w:val="22"/>
                <w:lang w:val="en-AU"/>
              </w:rPr>
              <w:t>report against Terms of Reference endorsed by PSC; and</w:t>
            </w:r>
          </w:p>
          <w:p w14:paraId="7F25A2B6" w14:textId="640D8EB0" w:rsidR="00E3019A" w:rsidRPr="00BF60CF" w:rsidRDefault="0032632E" w:rsidP="00346FE8">
            <w:pPr>
              <w:pStyle w:val="ListParagraph"/>
              <w:numPr>
                <w:ilvl w:val="0"/>
                <w:numId w:val="23"/>
              </w:numPr>
              <w:spacing w:after="120" w:line="240" w:lineRule="auto"/>
              <w:ind w:left="426"/>
              <w:rPr>
                <w:rFonts w:ascii="Calibri Light" w:hAnsi="Calibri Light"/>
                <w:szCs w:val="22"/>
                <w:lang w:val="en-AU"/>
              </w:rPr>
            </w:pPr>
            <w:r w:rsidRPr="00394491">
              <w:rPr>
                <w:rFonts w:ascii="Calibri Light" w:hAnsi="Calibri Light"/>
                <w:szCs w:val="22"/>
                <w:lang w:val="en-AU"/>
              </w:rPr>
              <w:t xml:space="preserve">will </w:t>
            </w:r>
            <w:r w:rsidR="00E3019A" w:rsidRPr="00BF60CF">
              <w:rPr>
                <w:rFonts w:ascii="Calibri Light" w:hAnsi="Calibri Light"/>
                <w:szCs w:val="22"/>
                <w:lang w:val="en-AU"/>
              </w:rPr>
              <w:t xml:space="preserve">provide PSC with </w:t>
            </w:r>
            <w:r w:rsidRPr="00394491">
              <w:rPr>
                <w:rFonts w:ascii="Calibri Light" w:hAnsi="Calibri Light"/>
                <w:szCs w:val="22"/>
                <w:lang w:val="en-AU"/>
              </w:rPr>
              <w:t xml:space="preserve">informed </w:t>
            </w:r>
            <w:r w:rsidR="00E3019A" w:rsidRPr="00BF60CF">
              <w:rPr>
                <w:rFonts w:ascii="Calibri Light" w:hAnsi="Calibri Light"/>
                <w:szCs w:val="22"/>
                <w:lang w:val="en-AU"/>
              </w:rPr>
              <w:t>advice on Program impact, sustainability</w:t>
            </w:r>
            <w:r w:rsidR="00590FAB">
              <w:rPr>
                <w:rFonts w:ascii="Calibri Light" w:hAnsi="Calibri Light"/>
                <w:szCs w:val="22"/>
                <w:lang w:val="en-AU"/>
              </w:rPr>
              <w:t>,</w:t>
            </w:r>
            <w:r w:rsidR="00E3019A" w:rsidRPr="00BF60CF">
              <w:rPr>
                <w:rFonts w:ascii="Calibri Light" w:hAnsi="Calibri Light"/>
                <w:szCs w:val="22"/>
                <w:lang w:val="en-AU"/>
              </w:rPr>
              <w:t xml:space="preserve"> and opportunities for scaling-up or redirecting Program resources to more effective </w:t>
            </w:r>
            <w:r w:rsidR="00D613CC">
              <w:rPr>
                <w:rFonts w:ascii="Calibri Light" w:hAnsi="Calibri Light"/>
                <w:szCs w:val="22"/>
                <w:lang w:val="en-AU"/>
              </w:rPr>
              <w:t xml:space="preserve">interventions </w:t>
            </w:r>
            <w:r w:rsidR="000A1436">
              <w:rPr>
                <w:rFonts w:ascii="Calibri Light" w:hAnsi="Calibri Light"/>
                <w:szCs w:val="22"/>
                <w:lang w:val="en-AU"/>
              </w:rPr>
              <w:t>with considerations of political economy factors</w:t>
            </w:r>
            <w:r w:rsidR="00E3019A" w:rsidRPr="00BF60CF">
              <w:rPr>
                <w:rFonts w:ascii="Calibri Light" w:hAnsi="Calibri Light"/>
                <w:szCs w:val="22"/>
                <w:lang w:val="en-AU"/>
              </w:rPr>
              <w:t>.</w:t>
            </w:r>
          </w:p>
        </w:tc>
      </w:tr>
      <w:tr w:rsidR="00BF60CF" w:rsidRPr="00BF60CF" w14:paraId="03E60F4C" w14:textId="77777777" w:rsidTr="00BF60CF">
        <w:trPr>
          <w:cantSplit/>
        </w:trPr>
        <w:tc>
          <w:tcPr>
            <w:tcW w:w="1696" w:type="dxa"/>
          </w:tcPr>
          <w:p w14:paraId="48218930" w14:textId="655A8FA4" w:rsidR="00E3019A" w:rsidRPr="00BF60CF" w:rsidRDefault="00E3019A">
            <w:pPr>
              <w:spacing w:before="0" w:after="120" w:line="240" w:lineRule="auto"/>
              <w:rPr>
                <w:rFonts w:ascii="Calibri Light" w:hAnsi="Calibri Light"/>
                <w:color w:val="auto"/>
                <w:lang w:val="en-AU"/>
              </w:rPr>
            </w:pPr>
            <w:r w:rsidRPr="00BF60CF">
              <w:rPr>
                <w:rFonts w:ascii="Calibri Light" w:hAnsi="Calibri Light"/>
                <w:color w:val="auto"/>
                <w:lang w:val="en-AU"/>
              </w:rPr>
              <w:t>DFAT Independent Specialists</w:t>
            </w:r>
          </w:p>
        </w:tc>
        <w:tc>
          <w:tcPr>
            <w:tcW w:w="7513" w:type="dxa"/>
          </w:tcPr>
          <w:p w14:paraId="4998E482" w14:textId="7F9EC232" w:rsidR="00E3019A" w:rsidRPr="00BF60CF" w:rsidRDefault="00484D8D" w:rsidP="00BF60CF">
            <w:pPr>
              <w:spacing w:before="0" w:after="120" w:line="240" w:lineRule="auto"/>
              <w:rPr>
                <w:rFonts w:ascii="Calibri Light" w:hAnsi="Calibri Light"/>
                <w:color w:val="auto"/>
                <w:lang w:val="en-AU"/>
              </w:rPr>
            </w:pPr>
            <w:r w:rsidRPr="00D94214">
              <w:rPr>
                <w:rFonts w:ascii="Calibri Light" w:hAnsi="Calibri Light"/>
                <w:color w:val="auto"/>
                <w:lang w:val="en-AU"/>
              </w:rPr>
              <w:t xml:space="preserve">DFAT will engage </w:t>
            </w:r>
            <w:r w:rsidR="00E3019A" w:rsidRPr="00BF60CF">
              <w:rPr>
                <w:rFonts w:ascii="Calibri Light" w:hAnsi="Calibri Light"/>
                <w:color w:val="auto"/>
                <w:lang w:val="en-AU"/>
              </w:rPr>
              <w:t xml:space="preserve">independent specialists </w:t>
            </w:r>
            <w:r w:rsidRPr="001A16DC">
              <w:rPr>
                <w:rFonts w:ascii="Calibri Light" w:hAnsi="Calibri Light"/>
                <w:color w:val="auto"/>
                <w:lang w:val="en-AU"/>
              </w:rPr>
              <w:t>to:</w:t>
            </w:r>
          </w:p>
          <w:p w14:paraId="3ECB7124" w14:textId="586C8B93" w:rsidR="00CE61E1" w:rsidRDefault="00E3019A" w:rsidP="00346FE8">
            <w:pPr>
              <w:pStyle w:val="ListParagraph"/>
              <w:numPr>
                <w:ilvl w:val="0"/>
                <w:numId w:val="24"/>
              </w:numPr>
              <w:spacing w:after="120" w:line="240" w:lineRule="auto"/>
              <w:ind w:left="460" w:hanging="425"/>
              <w:rPr>
                <w:rFonts w:ascii="Calibri Light" w:hAnsi="Calibri Light"/>
                <w:szCs w:val="22"/>
                <w:lang w:val="en-AU"/>
              </w:rPr>
            </w:pPr>
            <w:r w:rsidRPr="00BF60CF">
              <w:rPr>
                <w:rFonts w:ascii="Calibri Light" w:hAnsi="Calibri Light"/>
                <w:szCs w:val="22"/>
                <w:lang w:val="en-AU"/>
              </w:rPr>
              <w:t>provide advice to DFAT on technical issues as needed</w:t>
            </w:r>
            <w:r w:rsidR="00484D8D" w:rsidRPr="00394491">
              <w:rPr>
                <w:rFonts w:ascii="Calibri Light" w:hAnsi="Calibri Light"/>
                <w:szCs w:val="22"/>
                <w:lang w:val="en-AU"/>
              </w:rPr>
              <w:t xml:space="preserve"> </w:t>
            </w:r>
          </w:p>
          <w:p w14:paraId="0983228D" w14:textId="1F9CE44A" w:rsidR="00E3019A" w:rsidRPr="00BF60CF" w:rsidRDefault="00CE61E1" w:rsidP="00346FE8">
            <w:pPr>
              <w:pStyle w:val="ListParagraph"/>
              <w:numPr>
                <w:ilvl w:val="0"/>
                <w:numId w:val="24"/>
              </w:numPr>
              <w:spacing w:after="120" w:line="240" w:lineRule="auto"/>
              <w:ind w:left="460" w:hanging="425"/>
              <w:rPr>
                <w:rFonts w:ascii="Calibri Light" w:hAnsi="Calibri Light"/>
                <w:szCs w:val="22"/>
                <w:lang w:val="en-AU"/>
              </w:rPr>
            </w:pPr>
            <w:r>
              <w:rPr>
                <w:rFonts w:ascii="Calibri Light" w:hAnsi="Calibri Light"/>
                <w:szCs w:val="22"/>
                <w:lang w:val="en-AU"/>
              </w:rPr>
              <w:t xml:space="preserve">supplement a PAG if requested by PSC; </w:t>
            </w:r>
            <w:r w:rsidR="00484D8D" w:rsidRPr="00394491">
              <w:rPr>
                <w:rFonts w:ascii="Calibri Light" w:hAnsi="Calibri Light"/>
                <w:szCs w:val="22"/>
                <w:lang w:val="en-AU"/>
              </w:rPr>
              <w:t>and</w:t>
            </w:r>
          </w:p>
          <w:p w14:paraId="21E25BBC" w14:textId="3C7BF37F" w:rsidR="00E3019A" w:rsidRPr="00BF60CF" w:rsidRDefault="00E3019A" w:rsidP="00346FE8">
            <w:pPr>
              <w:pStyle w:val="ListParagraph"/>
              <w:numPr>
                <w:ilvl w:val="0"/>
                <w:numId w:val="24"/>
              </w:numPr>
              <w:spacing w:after="120" w:line="240" w:lineRule="auto"/>
              <w:ind w:left="460" w:hanging="425"/>
              <w:rPr>
                <w:rFonts w:ascii="Calibri Light" w:hAnsi="Calibri Light"/>
                <w:szCs w:val="22"/>
                <w:lang w:val="en-AU"/>
              </w:rPr>
            </w:pPr>
            <w:r w:rsidRPr="00BF60CF">
              <w:rPr>
                <w:rFonts w:ascii="Calibri Light" w:hAnsi="Calibri Light"/>
                <w:szCs w:val="22"/>
                <w:lang w:val="en-AU"/>
              </w:rPr>
              <w:t xml:space="preserve">assist with annual </w:t>
            </w:r>
            <w:r w:rsidR="00CE61E1">
              <w:rPr>
                <w:rFonts w:ascii="Calibri Light" w:hAnsi="Calibri Light"/>
                <w:szCs w:val="22"/>
                <w:lang w:val="en-AU"/>
              </w:rPr>
              <w:t xml:space="preserve">independent </w:t>
            </w:r>
            <w:r w:rsidRPr="00BF60CF">
              <w:rPr>
                <w:rFonts w:ascii="Calibri Light" w:hAnsi="Calibri Light"/>
                <w:szCs w:val="22"/>
                <w:lang w:val="en-AU"/>
              </w:rPr>
              <w:t xml:space="preserve">reviews as needed and conduct two specified major </w:t>
            </w:r>
            <w:r w:rsidR="00CE61E1">
              <w:rPr>
                <w:rFonts w:ascii="Calibri Light" w:hAnsi="Calibri Light"/>
                <w:szCs w:val="22"/>
                <w:lang w:val="en-AU"/>
              </w:rPr>
              <w:t xml:space="preserve">independent </w:t>
            </w:r>
            <w:r w:rsidRPr="00BF60CF">
              <w:rPr>
                <w:rFonts w:ascii="Calibri Light" w:hAnsi="Calibri Light"/>
                <w:szCs w:val="22"/>
                <w:lang w:val="en-AU"/>
              </w:rPr>
              <w:t>reviews of the Program.</w:t>
            </w:r>
          </w:p>
        </w:tc>
      </w:tr>
      <w:tr w:rsidR="00BF60CF" w:rsidRPr="00BF60CF" w14:paraId="04901B20" w14:textId="77777777" w:rsidTr="00BF60CF">
        <w:tc>
          <w:tcPr>
            <w:tcW w:w="1696" w:type="dxa"/>
          </w:tcPr>
          <w:p w14:paraId="2284D7B5" w14:textId="77777777" w:rsidR="00E3019A" w:rsidRPr="00BF60CF" w:rsidRDefault="00E3019A" w:rsidP="00BF60CF">
            <w:pPr>
              <w:spacing w:before="0" w:after="120" w:line="240" w:lineRule="auto"/>
              <w:rPr>
                <w:rFonts w:ascii="Calibri Light" w:hAnsi="Calibri Light"/>
                <w:color w:val="auto"/>
                <w:lang w:val="en-AU"/>
              </w:rPr>
            </w:pPr>
            <w:r w:rsidRPr="00BF60CF">
              <w:rPr>
                <w:rFonts w:ascii="Calibri Light" w:hAnsi="Calibri Light"/>
                <w:color w:val="auto"/>
                <w:lang w:val="en-AU"/>
              </w:rPr>
              <w:t>Managing Contractor</w:t>
            </w:r>
          </w:p>
        </w:tc>
        <w:tc>
          <w:tcPr>
            <w:tcW w:w="7513" w:type="dxa"/>
          </w:tcPr>
          <w:p w14:paraId="5D53FC9D" w14:textId="77777777" w:rsidR="00E3019A" w:rsidRPr="00BF60CF" w:rsidRDefault="00E3019A" w:rsidP="00BF60CF">
            <w:pPr>
              <w:spacing w:before="0" w:after="120" w:line="240" w:lineRule="auto"/>
              <w:rPr>
                <w:rFonts w:ascii="Calibri Light" w:hAnsi="Calibri Light"/>
                <w:color w:val="auto"/>
                <w:lang w:val="en-AU"/>
              </w:rPr>
            </w:pPr>
            <w:r w:rsidRPr="00BF60CF">
              <w:rPr>
                <w:rFonts w:ascii="Calibri Light" w:hAnsi="Calibri Light"/>
                <w:color w:val="auto"/>
                <w:lang w:val="en-AU"/>
              </w:rPr>
              <w:t>The Managing Contractor will:</w:t>
            </w:r>
          </w:p>
          <w:p w14:paraId="7A0F0646" w14:textId="573364F6" w:rsidR="00E3019A" w:rsidRPr="00BF60CF" w:rsidRDefault="004C6F91" w:rsidP="00346FE8">
            <w:pPr>
              <w:pStyle w:val="ListParagraph"/>
              <w:numPr>
                <w:ilvl w:val="0"/>
                <w:numId w:val="24"/>
              </w:numPr>
              <w:spacing w:after="120" w:line="240" w:lineRule="auto"/>
              <w:ind w:left="460" w:hanging="425"/>
              <w:rPr>
                <w:rFonts w:ascii="Calibri Light" w:hAnsi="Calibri Light"/>
                <w:szCs w:val="22"/>
                <w:lang w:val="en-AU"/>
              </w:rPr>
            </w:pPr>
            <w:r>
              <w:rPr>
                <w:rFonts w:ascii="Calibri Light" w:hAnsi="Calibri Light"/>
                <w:szCs w:val="22"/>
                <w:lang w:val="en-AU"/>
              </w:rPr>
              <w:t>recruit and manage</w:t>
            </w:r>
            <w:r w:rsidRPr="00BF60CF">
              <w:rPr>
                <w:rFonts w:ascii="Calibri Light" w:hAnsi="Calibri Light"/>
                <w:szCs w:val="22"/>
                <w:lang w:val="en-AU"/>
              </w:rPr>
              <w:t xml:space="preserve"> </w:t>
            </w:r>
            <w:r w:rsidR="00E3019A" w:rsidRPr="00BF60CF">
              <w:rPr>
                <w:rFonts w:ascii="Calibri Light" w:hAnsi="Calibri Light"/>
                <w:szCs w:val="22"/>
                <w:lang w:val="en-AU"/>
              </w:rPr>
              <w:t>staff for the Program</w:t>
            </w:r>
          </w:p>
          <w:p w14:paraId="2D709335" w14:textId="0238171A" w:rsidR="00E3019A" w:rsidRPr="00FB3151" w:rsidRDefault="004C6F91" w:rsidP="00346FE8">
            <w:pPr>
              <w:pStyle w:val="ListParagraph"/>
              <w:numPr>
                <w:ilvl w:val="0"/>
                <w:numId w:val="24"/>
              </w:numPr>
              <w:spacing w:after="120" w:line="240" w:lineRule="auto"/>
              <w:ind w:left="460" w:hanging="425"/>
              <w:rPr>
                <w:rFonts w:ascii="Calibri Light" w:hAnsi="Calibri Light"/>
                <w:szCs w:val="22"/>
                <w:lang w:val="en-AU"/>
              </w:rPr>
            </w:pPr>
            <w:r>
              <w:rPr>
                <w:rFonts w:ascii="Calibri Light" w:hAnsi="Calibri Light"/>
                <w:szCs w:val="22"/>
                <w:lang w:val="en-AU"/>
              </w:rPr>
              <w:t xml:space="preserve">provide executive </w:t>
            </w:r>
            <w:r w:rsidR="00E3019A" w:rsidRPr="00FB3151">
              <w:rPr>
                <w:rFonts w:ascii="Calibri Light" w:hAnsi="Calibri Light"/>
                <w:szCs w:val="22"/>
                <w:lang w:val="en-AU"/>
              </w:rPr>
              <w:t>support</w:t>
            </w:r>
            <w:r>
              <w:rPr>
                <w:rFonts w:ascii="Calibri Light" w:hAnsi="Calibri Light"/>
                <w:szCs w:val="22"/>
                <w:lang w:val="en-AU"/>
              </w:rPr>
              <w:t xml:space="preserve"> services</w:t>
            </w:r>
            <w:r w:rsidR="00E3019A" w:rsidRPr="00FB3151">
              <w:rPr>
                <w:rFonts w:ascii="Calibri Light" w:hAnsi="Calibri Light"/>
                <w:szCs w:val="22"/>
                <w:lang w:val="en-AU"/>
              </w:rPr>
              <w:t xml:space="preserve"> </w:t>
            </w:r>
            <w:r>
              <w:rPr>
                <w:rFonts w:ascii="Calibri Light" w:hAnsi="Calibri Light"/>
                <w:szCs w:val="22"/>
                <w:lang w:val="en-AU"/>
              </w:rPr>
              <w:t xml:space="preserve">to </w:t>
            </w:r>
            <w:r w:rsidR="00E3019A" w:rsidRPr="00FB3151">
              <w:rPr>
                <w:rFonts w:ascii="Calibri Light" w:hAnsi="Calibri Light"/>
                <w:szCs w:val="22"/>
                <w:lang w:val="en-AU"/>
              </w:rPr>
              <w:t xml:space="preserve">the PSC </w:t>
            </w:r>
          </w:p>
          <w:p w14:paraId="3CDB0382" w14:textId="39225B82" w:rsidR="004C6F91" w:rsidRDefault="004C6F91" w:rsidP="00346FE8">
            <w:pPr>
              <w:pStyle w:val="ListParagraph"/>
              <w:numPr>
                <w:ilvl w:val="0"/>
                <w:numId w:val="24"/>
              </w:numPr>
              <w:spacing w:after="120" w:line="240" w:lineRule="auto"/>
              <w:ind w:left="460" w:hanging="425"/>
              <w:rPr>
                <w:rFonts w:ascii="Calibri Light" w:hAnsi="Calibri Light"/>
                <w:szCs w:val="22"/>
                <w:lang w:val="en-AU"/>
              </w:rPr>
            </w:pPr>
            <w:r>
              <w:rPr>
                <w:rFonts w:ascii="Calibri Light" w:hAnsi="Calibri Light"/>
                <w:szCs w:val="22"/>
                <w:lang w:val="en-AU"/>
              </w:rPr>
              <w:t>monitor the public infrastructure delivery context</w:t>
            </w:r>
          </w:p>
          <w:p w14:paraId="52CC21C2" w14:textId="69B5140C" w:rsidR="00E3019A" w:rsidRPr="00BF60CF" w:rsidRDefault="00E3019A" w:rsidP="00346FE8">
            <w:pPr>
              <w:pStyle w:val="ListParagraph"/>
              <w:numPr>
                <w:ilvl w:val="0"/>
                <w:numId w:val="24"/>
              </w:numPr>
              <w:spacing w:after="120" w:line="240" w:lineRule="auto"/>
              <w:ind w:left="460" w:hanging="425"/>
              <w:rPr>
                <w:rFonts w:ascii="Calibri Light" w:hAnsi="Calibri Light"/>
                <w:szCs w:val="22"/>
                <w:lang w:val="en-AU"/>
              </w:rPr>
            </w:pPr>
            <w:r w:rsidRPr="00BF60CF">
              <w:rPr>
                <w:rFonts w:ascii="Calibri Light" w:hAnsi="Calibri Light"/>
                <w:szCs w:val="22"/>
                <w:lang w:val="en-AU"/>
              </w:rPr>
              <w:t>develop, initiate</w:t>
            </w:r>
            <w:r w:rsidR="00590FAB">
              <w:rPr>
                <w:rFonts w:ascii="Calibri Light" w:hAnsi="Calibri Light"/>
                <w:szCs w:val="22"/>
                <w:lang w:val="en-AU"/>
              </w:rPr>
              <w:t>,</w:t>
            </w:r>
            <w:r w:rsidRPr="00BF60CF">
              <w:rPr>
                <w:rFonts w:ascii="Calibri Light" w:hAnsi="Calibri Light"/>
                <w:szCs w:val="22"/>
                <w:lang w:val="en-AU"/>
              </w:rPr>
              <w:t xml:space="preserve"> and manage </w:t>
            </w:r>
            <w:r w:rsidR="00CE61E1">
              <w:rPr>
                <w:rFonts w:ascii="Calibri Light" w:hAnsi="Calibri Light"/>
                <w:szCs w:val="22"/>
                <w:lang w:val="en-AU"/>
              </w:rPr>
              <w:t xml:space="preserve">approved </w:t>
            </w:r>
            <w:r w:rsidRPr="00BF60CF">
              <w:rPr>
                <w:rFonts w:ascii="Calibri Light" w:hAnsi="Calibri Light"/>
                <w:szCs w:val="22"/>
                <w:lang w:val="en-AU"/>
              </w:rPr>
              <w:t xml:space="preserve">Program </w:t>
            </w:r>
            <w:r w:rsidR="004C6F91">
              <w:rPr>
                <w:rFonts w:ascii="Calibri Light" w:hAnsi="Calibri Light"/>
                <w:szCs w:val="22"/>
                <w:lang w:val="en-AU"/>
              </w:rPr>
              <w:t>interventions</w:t>
            </w:r>
          </w:p>
          <w:p w14:paraId="7C37F095" w14:textId="62CEF2AA" w:rsidR="00E3019A" w:rsidRPr="00BF60CF" w:rsidRDefault="004C6F91" w:rsidP="00346FE8">
            <w:pPr>
              <w:pStyle w:val="ListParagraph"/>
              <w:numPr>
                <w:ilvl w:val="0"/>
                <w:numId w:val="24"/>
              </w:numPr>
              <w:spacing w:after="120" w:line="240" w:lineRule="auto"/>
              <w:ind w:left="460" w:hanging="425"/>
              <w:rPr>
                <w:rFonts w:ascii="Calibri Light" w:hAnsi="Calibri Light"/>
                <w:szCs w:val="22"/>
                <w:lang w:val="en-AU"/>
              </w:rPr>
            </w:pPr>
            <w:r>
              <w:rPr>
                <w:rFonts w:ascii="Calibri Light" w:hAnsi="Calibri Light"/>
                <w:szCs w:val="22"/>
                <w:lang w:val="en-AU"/>
              </w:rPr>
              <w:t>recruit and manage</w:t>
            </w:r>
            <w:r w:rsidRPr="00BF60CF">
              <w:rPr>
                <w:rFonts w:ascii="Calibri Light" w:hAnsi="Calibri Light"/>
                <w:szCs w:val="22"/>
                <w:lang w:val="en-AU"/>
              </w:rPr>
              <w:t xml:space="preserve"> </w:t>
            </w:r>
            <w:r w:rsidR="00E3019A" w:rsidRPr="00BF60CF">
              <w:rPr>
                <w:rFonts w:ascii="Calibri Light" w:hAnsi="Calibri Light"/>
                <w:szCs w:val="22"/>
                <w:lang w:val="en-AU"/>
              </w:rPr>
              <w:t>advis</w:t>
            </w:r>
            <w:r w:rsidR="00705962">
              <w:rPr>
                <w:rFonts w:ascii="Calibri Light" w:hAnsi="Calibri Light"/>
                <w:szCs w:val="22"/>
                <w:lang w:val="en-AU"/>
              </w:rPr>
              <w:t>e</w:t>
            </w:r>
            <w:r w:rsidR="00E3019A" w:rsidRPr="00BF60CF">
              <w:rPr>
                <w:rFonts w:ascii="Calibri Light" w:hAnsi="Calibri Light"/>
                <w:szCs w:val="22"/>
                <w:lang w:val="en-AU"/>
              </w:rPr>
              <w:t xml:space="preserve">rs and sub-contractors as needed to </w:t>
            </w:r>
            <w:r>
              <w:rPr>
                <w:rFonts w:ascii="Calibri Light" w:hAnsi="Calibri Light"/>
                <w:szCs w:val="22"/>
                <w:lang w:val="en-AU"/>
              </w:rPr>
              <w:t>implement approved interventions</w:t>
            </w:r>
          </w:p>
          <w:p w14:paraId="09156D8F" w14:textId="4BE80D82" w:rsidR="00E3019A" w:rsidRPr="00BF60CF" w:rsidRDefault="00E3019A" w:rsidP="00346FE8">
            <w:pPr>
              <w:pStyle w:val="ListParagraph"/>
              <w:numPr>
                <w:ilvl w:val="0"/>
                <w:numId w:val="24"/>
              </w:numPr>
              <w:spacing w:after="120" w:line="240" w:lineRule="auto"/>
              <w:ind w:left="460" w:hanging="425"/>
              <w:rPr>
                <w:rFonts w:ascii="Calibri Light" w:hAnsi="Calibri Light"/>
                <w:szCs w:val="22"/>
                <w:lang w:val="en-AU"/>
              </w:rPr>
            </w:pPr>
            <w:r w:rsidRPr="00BF60CF">
              <w:rPr>
                <w:rFonts w:ascii="Calibri Light" w:hAnsi="Calibri Light"/>
                <w:szCs w:val="22"/>
                <w:lang w:val="en-AU"/>
              </w:rPr>
              <w:t>develop and implement</w:t>
            </w:r>
            <w:r w:rsidR="00A20364">
              <w:rPr>
                <w:rFonts w:ascii="Calibri Light" w:hAnsi="Calibri Light"/>
                <w:szCs w:val="22"/>
                <w:lang w:val="en-AU"/>
              </w:rPr>
              <w:t xml:space="preserve"> </w:t>
            </w:r>
            <w:r w:rsidR="004C6F91">
              <w:rPr>
                <w:rFonts w:ascii="Calibri Light" w:hAnsi="Calibri Light"/>
                <w:szCs w:val="22"/>
                <w:lang w:val="en-AU"/>
              </w:rPr>
              <w:t>systematic management, progress</w:t>
            </w:r>
            <w:r w:rsidR="00590FAB">
              <w:rPr>
                <w:rFonts w:ascii="Calibri Light" w:hAnsi="Calibri Light"/>
                <w:szCs w:val="22"/>
                <w:lang w:val="en-AU"/>
              </w:rPr>
              <w:t>,</w:t>
            </w:r>
            <w:r w:rsidR="004C6F91">
              <w:rPr>
                <w:rFonts w:ascii="Calibri Light" w:hAnsi="Calibri Light"/>
                <w:szCs w:val="22"/>
                <w:lang w:val="en-AU"/>
              </w:rPr>
              <w:t xml:space="preserve"> and performance monitoring</w:t>
            </w:r>
          </w:p>
          <w:p w14:paraId="692715D9" w14:textId="1B7E10C2" w:rsidR="004C6F91" w:rsidRDefault="004C6F91" w:rsidP="00346FE8">
            <w:pPr>
              <w:pStyle w:val="ListParagraph"/>
              <w:numPr>
                <w:ilvl w:val="0"/>
                <w:numId w:val="24"/>
              </w:numPr>
              <w:spacing w:after="120" w:line="240" w:lineRule="auto"/>
              <w:ind w:left="460" w:hanging="425"/>
              <w:rPr>
                <w:rFonts w:ascii="Calibri Light" w:hAnsi="Calibri Light"/>
                <w:szCs w:val="22"/>
                <w:lang w:val="en-AU"/>
              </w:rPr>
            </w:pPr>
            <w:r>
              <w:rPr>
                <w:rFonts w:ascii="Calibri Light" w:hAnsi="Calibri Light"/>
                <w:szCs w:val="22"/>
                <w:lang w:val="en-AU"/>
              </w:rPr>
              <w:t>commission and manage evaluative studies and case studies to assess adequacy of progress and inform decisions about possible scale-up of Program interventions</w:t>
            </w:r>
          </w:p>
          <w:p w14:paraId="42B011D9" w14:textId="217C8AC9" w:rsidR="005B3C25" w:rsidRPr="00425206" w:rsidRDefault="005B3C25" w:rsidP="00346FE8">
            <w:pPr>
              <w:pStyle w:val="ListParagraph"/>
              <w:numPr>
                <w:ilvl w:val="0"/>
                <w:numId w:val="24"/>
              </w:numPr>
              <w:spacing w:after="120" w:line="240" w:lineRule="auto"/>
              <w:ind w:left="460" w:hanging="425"/>
              <w:rPr>
                <w:rFonts w:ascii="Calibri Light" w:hAnsi="Calibri Light"/>
                <w:szCs w:val="22"/>
                <w:lang w:val="en-AU"/>
              </w:rPr>
            </w:pPr>
            <w:r>
              <w:rPr>
                <w:rFonts w:ascii="Calibri Light" w:hAnsi="Calibri Light"/>
                <w:szCs w:val="22"/>
                <w:lang w:val="en-AU"/>
              </w:rPr>
              <w:t>prepare, submit and maintain the following plans</w:t>
            </w:r>
            <w:r w:rsidR="00A769F4">
              <w:rPr>
                <w:rFonts w:ascii="Calibri Light" w:hAnsi="Calibri Light"/>
                <w:szCs w:val="22"/>
                <w:lang w:val="en-AU"/>
              </w:rPr>
              <w:t>/manuals:</w:t>
            </w:r>
            <w:r>
              <w:rPr>
                <w:rFonts w:ascii="Calibri Light" w:hAnsi="Calibri Light"/>
                <w:szCs w:val="22"/>
                <w:lang w:val="en-AU"/>
              </w:rPr>
              <w:t xml:space="preserve"> </w:t>
            </w:r>
          </w:p>
          <w:p w14:paraId="77A97D95" w14:textId="205B1809" w:rsidR="005B3C25" w:rsidRPr="00CE4231" w:rsidRDefault="005B3C25" w:rsidP="00346FE8">
            <w:pPr>
              <w:pStyle w:val="ListParagraph"/>
              <w:numPr>
                <w:ilvl w:val="1"/>
                <w:numId w:val="25"/>
              </w:numPr>
              <w:ind w:left="885"/>
              <w:rPr>
                <w:color w:val="000000" w:themeColor="text1"/>
                <w:lang w:val="en-AU"/>
              </w:rPr>
            </w:pPr>
            <w:r w:rsidRPr="00CE4231">
              <w:rPr>
                <w:color w:val="000000" w:themeColor="text1"/>
                <w:lang w:val="en-AU"/>
              </w:rPr>
              <w:t>Inception Period Plan</w:t>
            </w:r>
          </w:p>
          <w:p w14:paraId="3C43AF78" w14:textId="14F928AF" w:rsidR="005B3C25" w:rsidRDefault="005B3C25" w:rsidP="00346FE8">
            <w:pPr>
              <w:pStyle w:val="ListParagraph"/>
              <w:numPr>
                <w:ilvl w:val="1"/>
                <w:numId w:val="25"/>
              </w:numPr>
              <w:ind w:left="885"/>
              <w:rPr>
                <w:color w:val="000000" w:themeColor="text1"/>
                <w:lang w:val="en-AU"/>
              </w:rPr>
            </w:pPr>
            <w:r w:rsidRPr="00CE4231">
              <w:rPr>
                <w:color w:val="000000" w:themeColor="text1"/>
                <w:lang w:val="en-AU"/>
              </w:rPr>
              <w:t>Inception Report</w:t>
            </w:r>
          </w:p>
          <w:p w14:paraId="0BAF6FA1" w14:textId="359A74E7" w:rsidR="005B3C25" w:rsidRPr="00CE4231" w:rsidRDefault="005B3C25" w:rsidP="00346FE8">
            <w:pPr>
              <w:pStyle w:val="ListParagraph"/>
              <w:numPr>
                <w:ilvl w:val="1"/>
                <w:numId w:val="25"/>
              </w:numPr>
              <w:ind w:left="885"/>
              <w:rPr>
                <w:color w:val="000000" w:themeColor="text1"/>
                <w:lang w:val="en-AU"/>
              </w:rPr>
            </w:pPr>
            <w:r w:rsidRPr="00CE4231">
              <w:rPr>
                <w:color w:val="000000" w:themeColor="text1"/>
                <w:lang w:val="en-AU"/>
              </w:rPr>
              <w:t>Annual Work Plan and Budget for consideration by the PSC</w:t>
            </w:r>
          </w:p>
          <w:p w14:paraId="645A2F94" w14:textId="018385A8" w:rsidR="005B3C25" w:rsidRDefault="005B3C25" w:rsidP="00346FE8">
            <w:pPr>
              <w:pStyle w:val="ListParagraph"/>
              <w:numPr>
                <w:ilvl w:val="1"/>
                <w:numId w:val="25"/>
              </w:numPr>
              <w:ind w:left="885"/>
              <w:rPr>
                <w:color w:val="000000" w:themeColor="text1"/>
                <w:lang w:val="en-AU"/>
              </w:rPr>
            </w:pPr>
            <w:r>
              <w:rPr>
                <w:color w:val="000000" w:themeColor="text1"/>
                <w:lang w:val="en-AU"/>
              </w:rPr>
              <w:t>Stakeholder Engagement Plan</w:t>
            </w:r>
          </w:p>
          <w:p w14:paraId="4B5D5E79" w14:textId="275B1052" w:rsidR="00C95279" w:rsidRDefault="00C95279" w:rsidP="00346FE8">
            <w:pPr>
              <w:pStyle w:val="ListParagraph"/>
              <w:numPr>
                <w:ilvl w:val="1"/>
                <w:numId w:val="25"/>
              </w:numPr>
              <w:ind w:left="885"/>
              <w:rPr>
                <w:color w:val="000000" w:themeColor="text1"/>
                <w:lang w:val="en-AU"/>
              </w:rPr>
            </w:pPr>
            <w:r>
              <w:rPr>
                <w:color w:val="000000" w:themeColor="text1"/>
                <w:lang w:val="en-AU"/>
              </w:rPr>
              <w:t>Sustainability Strategy</w:t>
            </w:r>
          </w:p>
          <w:p w14:paraId="72E03487" w14:textId="2DAB394D" w:rsidR="005B3C25" w:rsidRPr="00CE4231" w:rsidRDefault="005B3C25" w:rsidP="00346FE8">
            <w:pPr>
              <w:pStyle w:val="ListParagraph"/>
              <w:numPr>
                <w:ilvl w:val="1"/>
                <w:numId w:val="25"/>
              </w:numPr>
              <w:ind w:left="885"/>
              <w:rPr>
                <w:color w:val="000000" w:themeColor="text1"/>
                <w:lang w:val="en-AU"/>
              </w:rPr>
            </w:pPr>
            <w:r w:rsidRPr="00CE4231">
              <w:rPr>
                <w:color w:val="000000" w:themeColor="text1"/>
                <w:lang w:val="en-AU"/>
              </w:rPr>
              <w:t>Monitoring and Evaluation Plan</w:t>
            </w:r>
          </w:p>
          <w:p w14:paraId="1E4C113C" w14:textId="1CC20C74" w:rsidR="005B3C25" w:rsidRPr="00CE4231" w:rsidRDefault="005B3C25" w:rsidP="00346FE8">
            <w:pPr>
              <w:pStyle w:val="ListParagraph"/>
              <w:numPr>
                <w:ilvl w:val="1"/>
                <w:numId w:val="25"/>
              </w:numPr>
              <w:ind w:left="885"/>
              <w:rPr>
                <w:color w:val="000000" w:themeColor="text1"/>
                <w:lang w:val="en-AU"/>
              </w:rPr>
            </w:pPr>
            <w:r w:rsidRPr="00CE4231">
              <w:rPr>
                <w:color w:val="000000" w:themeColor="text1"/>
                <w:lang w:val="en-AU"/>
              </w:rPr>
              <w:t>Gender Equality and Social Inclusion Plan</w:t>
            </w:r>
          </w:p>
          <w:p w14:paraId="673DFDBE" w14:textId="3BD30463" w:rsidR="005B3C25" w:rsidRPr="00CE4231" w:rsidRDefault="005B3C25" w:rsidP="00346FE8">
            <w:pPr>
              <w:pStyle w:val="ListParagraph"/>
              <w:numPr>
                <w:ilvl w:val="1"/>
                <w:numId w:val="25"/>
              </w:numPr>
              <w:ind w:left="885"/>
              <w:rPr>
                <w:color w:val="000000" w:themeColor="text1"/>
                <w:lang w:val="en-AU"/>
              </w:rPr>
            </w:pPr>
            <w:r w:rsidRPr="00CE4231">
              <w:rPr>
                <w:color w:val="000000" w:themeColor="text1"/>
                <w:lang w:val="en-AU"/>
              </w:rPr>
              <w:t>Promotion &amp; Communication Plan</w:t>
            </w:r>
          </w:p>
          <w:p w14:paraId="0A346CF8" w14:textId="4D0A7C33" w:rsidR="005B3C25" w:rsidRPr="005B3C25" w:rsidRDefault="005B3C25" w:rsidP="00346FE8">
            <w:pPr>
              <w:pStyle w:val="ListParagraph"/>
              <w:numPr>
                <w:ilvl w:val="1"/>
                <w:numId w:val="25"/>
              </w:numPr>
              <w:spacing w:after="120" w:line="240" w:lineRule="auto"/>
              <w:ind w:left="885"/>
              <w:rPr>
                <w:rFonts w:ascii="Calibri Light" w:hAnsi="Calibri Light"/>
                <w:szCs w:val="22"/>
                <w:lang w:val="en-AU"/>
              </w:rPr>
            </w:pPr>
            <w:r w:rsidRPr="00CE4231">
              <w:rPr>
                <w:color w:val="000000" w:themeColor="text1"/>
                <w:lang w:val="en-AU"/>
              </w:rPr>
              <w:t>Program operations manual</w:t>
            </w:r>
          </w:p>
          <w:p w14:paraId="1618A9F2" w14:textId="264B911D" w:rsidR="00E3019A" w:rsidRPr="00BF60CF" w:rsidRDefault="00E3019A" w:rsidP="00346FE8">
            <w:pPr>
              <w:pStyle w:val="ListParagraph"/>
              <w:numPr>
                <w:ilvl w:val="0"/>
                <w:numId w:val="24"/>
              </w:numPr>
              <w:spacing w:after="120" w:line="240" w:lineRule="auto"/>
              <w:ind w:left="460" w:hanging="425"/>
              <w:rPr>
                <w:rFonts w:ascii="Calibri Light" w:hAnsi="Calibri Light"/>
                <w:szCs w:val="22"/>
                <w:lang w:val="en-AU"/>
              </w:rPr>
            </w:pPr>
            <w:r w:rsidRPr="00BF60CF">
              <w:rPr>
                <w:rFonts w:ascii="Calibri Light" w:hAnsi="Calibri Light"/>
                <w:szCs w:val="22"/>
                <w:lang w:val="en-AU"/>
              </w:rPr>
              <w:t xml:space="preserve">draft communication products for DFAT and PSC on Program </w:t>
            </w:r>
            <w:r w:rsidR="004C6F91">
              <w:rPr>
                <w:rFonts w:ascii="Calibri Light" w:hAnsi="Calibri Light"/>
                <w:szCs w:val="22"/>
                <w:lang w:val="en-AU"/>
              </w:rPr>
              <w:t>interventions, studies</w:t>
            </w:r>
            <w:r w:rsidR="00590FAB">
              <w:rPr>
                <w:rFonts w:ascii="Calibri Light" w:hAnsi="Calibri Light"/>
                <w:szCs w:val="22"/>
                <w:lang w:val="en-AU"/>
              </w:rPr>
              <w:t>.</w:t>
            </w:r>
            <w:r w:rsidR="004C6F91" w:rsidRPr="00BF60CF">
              <w:rPr>
                <w:rFonts w:ascii="Calibri Light" w:hAnsi="Calibri Light"/>
                <w:szCs w:val="22"/>
                <w:lang w:val="en-AU"/>
              </w:rPr>
              <w:t xml:space="preserve"> </w:t>
            </w:r>
            <w:r w:rsidRPr="00BF60CF">
              <w:rPr>
                <w:rFonts w:ascii="Calibri Light" w:hAnsi="Calibri Light"/>
                <w:szCs w:val="22"/>
                <w:lang w:val="en-AU"/>
              </w:rPr>
              <w:t xml:space="preserve">and </w:t>
            </w:r>
            <w:r w:rsidR="004C6F91">
              <w:rPr>
                <w:rFonts w:ascii="Calibri Light" w:hAnsi="Calibri Light"/>
                <w:szCs w:val="22"/>
                <w:lang w:val="en-AU"/>
              </w:rPr>
              <w:t xml:space="preserve">related performance </w:t>
            </w:r>
            <w:r w:rsidRPr="00BF60CF">
              <w:rPr>
                <w:rFonts w:ascii="Calibri Light" w:hAnsi="Calibri Light"/>
                <w:szCs w:val="22"/>
                <w:lang w:val="en-AU"/>
              </w:rPr>
              <w:t>outcomes</w:t>
            </w:r>
          </w:p>
          <w:p w14:paraId="4B3C55B9" w14:textId="0507D7CA" w:rsidR="00E3019A" w:rsidRPr="004916E0" w:rsidRDefault="00E3019A" w:rsidP="00346FE8">
            <w:pPr>
              <w:pStyle w:val="ListParagraph"/>
              <w:numPr>
                <w:ilvl w:val="0"/>
                <w:numId w:val="24"/>
              </w:numPr>
              <w:spacing w:after="120" w:line="240" w:lineRule="auto"/>
              <w:ind w:left="460" w:hanging="425"/>
              <w:rPr>
                <w:rFonts w:ascii="Calibri Light" w:hAnsi="Calibri Light"/>
                <w:szCs w:val="22"/>
                <w:lang w:val="en-AU"/>
              </w:rPr>
            </w:pPr>
            <w:r w:rsidRPr="00BF60CF">
              <w:rPr>
                <w:rFonts w:ascii="Calibri Light" w:hAnsi="Calibri Light"/>
                <w:szCs w:val="22"/>
                <w:lang w:val="en-AU"/>
              </w:rPr>
              <w:t>administer the Program, including management, financial</w:t>
            </w:r>
            <w:r w:rsidR="004C6F91">
              <w:rPr>
                <w:rFonts w:ascii="Calibri Light" w:hAnsi="Calibri Light"/>
                <w:szCs w:val="22"/>
                <w:lang w:val="en-AU"/>
              </w:rPr>
              <w:t>, human resource, risk</w:t>
            </w:r>
            <w:r w:rsidR="00590FAB">
              <w:rPr>
                <w:rFonts w:ascii="Calibri Light" w:hAnsi="Calibri Light"/>
                <w:szCs w:val="22"/>
                <w:lang w:val="en-AU"/>
              </w:rPr>
              <w:t>,</w:t>
            </w:r>
            <w:r w:rsidRPr="00BF60CF">
              <w:rPr>
                <w:rFonts w:ascii="Calibri Light" w:hAnsi="Calibri Light"/>
                <w:szCs w:val="22"/>
                <w:lang w:val="en-AU"/>
              </w:rPr>
              <w:t xml:space="preserve"> and compliance reporting; </w:t>
            </w:r>
            <w:r w:rsidRPr="004916E0">
              <w:rPr>
                <w:rFonts w:ascii="Calibri Light" w:hAnsi="Calibri Light"/>
                <w:szCs w:val="22"/>
                <w:lang w:val="en-AU"/>
              </w:rPr>
              <w:t>and</w:t>
            </w:r>
          </w:p>
          <w:p w14:paraId="64B16582" w14:textId="5C5EFA2A" w:rsidR="005B3C25" w:rsidRPr="00800AC9" w:rsidRDefault="00E3019A" w:rsidP="00346FE8">
            <w:pPr>
              <w:pStyle w:val="ListParagraph"/>
              <w:numPr>
                <w:ilvl w:val="0"/>
                <w:numId w:val="24"/>
              </w:numPr>
              <w:spacing w:after="120" w:line="240" w:lineRule="auto"/>
              <w:ind w:left="460" w:hanging="425"/>
              <w:rPr>
                <w:color w:val="000000" w:themeColor="text1"/>
                <w:lang w:val="en-AU"/>
              </w:rPr>
            </w:pPr>
            <w:r w:rsidRPr="00BF60CF">
              <w:rPr>
                <w:rFonts w:ascii="Calibri Light" w:hAnsi="Calibri Light"/>
                <w:szCs w:val="22"/>
                <w:lang w:val="en-AU"/>
              </w:rPr>
              <w:t>be a source of trusted and timely advice to DFAT and GPH senior management.</w:t>
            </w:r>
          </w:p>
        </w:tc>
      </w:tr>
    </w:tbl>
    <w:p w14:paraId="73EA4FB3" w14:textId="77777777" w:rsidR="00BF60CF" w:rsidRDefault="00BF60CF" w:rsidP="00E3019A">
      <w:pPr>
        <w:pStyle w:val="Heading2"/>
        <w:rPr>
          <w:lang w:val="en-AU"/>
        </w:rPr>
        <w:sectPr w:rsidR="00BF60CF" w:rsidSect="0033163E">
          <w:pgSz w:w="11906" w:h="16838" w:code="9"/>
          <w:pgMar w:top="1440" w:right="1440" w:bottom="1440" w:left="1440" w:header="454" w:footer="680" w:gutter="0"/>
          <w:cols w:space="708"/>
          <w:docGrid w:linePitch="360"/>
        </w:sectPr>
      </w:pPr>
    </w:p>
    <w:p w14:paraId="21D2C4A8" w14:textId="550C3B90" w:rsidR="00E3019A" w:rsidRPr="00CE4231" w:rsidRDefault="00E3019A" w:rsidP="00E3019A">
      <w:pPr>
        <w:pStyle w:val="Heading2"/>
        <w:rPr>
          <w:lang w:val="en-AU"/>
        </w:rPr>
      </w:pPr>
      <w:bookmarkStart w:id="259" w:name="_Toc496031535"/>
      <w:bookmarkStart w:id="260" w:name="_Toc496091733"/>
      <w:bookmarkStart w:id="261" w:name="_Toc497475307"/>
      <w:bookmarkStart w:id="262" w:name="_Toc496538344"/>
      <w:bookmarkStart w:id="263" w:name="_Toc509299953"/>
      <w:r w:rsidRPr="00CE4231">
        <w:rPr>
          <w:lang w:val="en-AU"/>
        </w:rPr>
        <w:t xml:space="preserve">Annex </w:t>
      </w:r>
      <w:r w:rsidR="00D74D1A">
        <w:rPr>
          <w:lang w:val="en-AU"/>
        </w:rPr>
        <w:t>10</w:t>
      </w:r>
      <w:r w:rsidRPr="00CE4231">
        <w:rPr>
          <w:lang w:val="en-AU"/>
        </w:rPr>
        <w:t xml:space="preserve"> – </w:t>
      </w:r>
      <w:r w:rsidR="003E4F00" w:rsidRPr="00CE4231">
        <w:rPr>
          <w:lang w:val="en-AU"/>
        </w:rPr>
        <w:t>Position Descriptions</w:t>
      </w:r>
      <w:bookmarkEnd w:id="259"/>
      <w:bookmarkEnd w:id="260"/>
      <w:bookmarkEnd w:id="261"/>
      <w:bookmarkEnd w:id="262"/>
      <w:bookmarkEnd w:id="263"/>
    </w:p>
    <w:p w14:paraId="59970375" w14:textId="055F877A" w:rsidR="003E4F00" w:rsidRPr="00800AC9" w:rsidRDefault="004E1978" w:rsidP="00D74D1A">
      <w:pPr>
        <w:rPr>
          <w:rFonts w:ascii="Calibri Light" w:hAnsi="Calibri Light"/>
          <w:b/>
          <w:color w:val="auto"/>
          <w:sz w:val="28"/>
          <w:lang w:val="en-AU"/>
        </w:rPr>
      </w:pPr>
      <w:bookmarkStart w:id="264" w:name="_Toc496091734"/>
      <w:r w:rsidRPr="00800AC9">
        <w:rPr>
          <w:rFonts w:ascii="Calibri Light" w:hAnsi="Calibri Light"/>
          <w:b/>
          <w:color w:val="auto"/>
          <w:sz w:val="28"/>
          <w:lang w:val="en-AU"/>
        </w:rPr>
        <w:t xml:space="preserve">A. </w:t>
      </w:r>
      <w:r w:rsidR="003E4F00" w:rsidRPr="00800AC9">
        <w:rPr>
          <w:rFonts w:ascii="Calibri Light" w:hAnsi="Calibri Light"/>
          <w:b/>
          <w:color w:val="auto"/>
          <w:sz w:val="28"/>
          <w:lang w:val="en-AU"/>
        </w:rPr>
        <w:t>Program Team Leader</w:t>
      </w:r>
      <w:r w:rsidR="00C378D9" w:rsidRPr="00800AC9">
        <w:rPr>
          <w:rFonts w:ascii="Calibri Light" w:hAnsi="Calibri Light"/>
          <w:b/>
          <w:color w:val="auto"/>
          <w:sz w:val="28"/>
          <w:lang w:val="en-AU"/>
        </w:rPr>
        <w:t xml:space="preserve"> (International Long</w:t>
      </w:r>
      <w:r w:rsidR="00415513">
        <w:rPr>
          <w:rFonts w:ascii="Calibri Light" w:hAnsi="Calibri Light" w:cs="Arial"/>
          <w:b/>
          <w:color w:val="auto"/>
          <w:sz w:val="28"/>
        </w:rPr>
        <w:t>-</w:t>
      </w:r>
      <w:r w:rsidR="00C378D9" w:rsidRPr="00800AC9">
        <w:rPr>
          <w:rFonts w:ascii="Calibri Light" w:hAnsi="Calibri Light"/>
          <w:b/>
          <w:color w:val="auto"/>
          <w:sz w:val="28"/>
          <w:lang w:val="en-AU"/>
        </w:rPr>
        <w:t>Term Adviser)</w:t>
      </w:r>
    </w:p>
    <w:p w14:paraId="116C7992" w14:textId="2C5089CD" w:rsidR="003E4F00" w:rsidRPr="006A351D" w:rsidRDefault="003E4F00" w:rsidP="00D74D1A">
      <w:pPr>
        <w:rPr>
          <w:rFonts w:ascii="Calibri Light" w:hAnsi="Calibri Light" w:cs="Arial"/>
          <w:color w:val="auto"/>
          <w:lang w:val="en-AU" w:eastAsia="en-AU"/>
        </w:rPr>
      </w:pPr>
      <w:r w:rsidRPr="006A351D">
        <w:rPr>
          <w:rFonts w:ascii="Calibri Light" w:hAnsi="Calibri Light" w:cs="Arial"/>
          <w:b/>
          <w:color w:val="auto"/>
          <w:lang w:val="en-AU" w:eastAsia="en-AU"/>
        </w:rPr>
        <w:t>Reports to</w:t>
      </w:r>
      <w:r w:rsidRPr="006A351D">
        <w:rPr>
          <w:rFonts w:ascii="Calibri Light" w:hAnsi="Calibri Light" w:cs="Arial"/>
          <w:color w:val="auto"/>
          <w:lang w:val="en-AU" w:eastAsia="en-AU"/>
        </w:rPr>
        <w:t xml:space="preserve">: </w:t>
      </w:r>
      <w:r w:rsidR="0030610C">
        <w:rPr>
          <w:rFonts w:ascii="Calibri Light" w:hAnsi="Calibri Light" w:cs="Arial"/>
          <w:color w:val="auto"/>
          <w:lang w:val="en-AU" w:eastAsia="en-AU"/>
        </w:rPr>
        <w:tab/>
      </w:r>
      <w:r w:rsidRPr="006A351D">
        <w:rPr>
          <w:rFonts w:ascii="Calibri Light" w:hAnsi="Calibri Light" w:cs="Arial"/>
          <w:color w:val="auto"/>
          <w:lang w:val="en-AU" w:eastAsia="en-AU"/>
        </w:rPr>
        <w:t>DFAT and Program Steering Committee</w:t>
      </w:r>
    </w:p>
    <w:p w14:paraId="251108A4" w14:textId="653578F9" w:rsidR="003E4F00" w:rsidRPr="00800AC9" w:rsidRDefault="003E4F00" w:rsidP="00D74D1A">
      <w:pPr>
        <w:rPr>
          <w:rFonts w:ascii="Calibri Light" w:hAnsi="Calibri Light"/>
          <w:color w:val="auto"/>
          <w:lang w:val="en-AU"/>
        </w:rPr>
      </w:pPr>
      <w:r w:rsidRPr="00800AC9">
        <w:rPr>
          <w:rFonts w:ascii="Calibri Light" w:hAnsi="Calibri Light"/>
          <w:b/>
          <w:color w:val="auto"/>
          <w:lang w:val="en-AU"/>
        </w:rPr>
        <w:t>Location</w:t>
      </w:r>
      <w:r w:rsidRPr="00800AC9">
        <w:rPr>
          <w:rFonts w:ascii="Calibri Light" w:hAnsi="Calibri Light"/>
          <w:color w:val="auto"/>
          <w:lang w:val="en-AU"/>
        </w:rPr>
        <w:t xml:space="preserve">: </w:t>
      </w:r>
      <w:r w:rsidR="0030610C">
        <w:rPr>
          <w:rFonts w:ascii="Calibri Light" w:hAnsi="Calibri Light"/>
          <w:color w:val="auto"/>
          <w:lang w:val="en-AU"/>
        </w:rPr>
        <w:tab/>
      </w:r>
      <w:r w:rsidRPr="00800AC9">
        <w:rPr>
          <w:rFonts w:ascii="Calibri Light" w:hAnsi="Calibri Light"/>
          <w:color w:val="auto"/>
          <w:lang w:val="en-AU"/>
        </w:rPr>
        <w:t>Manila, with travel to Philippine metropolitan and regional/provincial areas</w:t>
      </w:r>
    </w:p>
    <w:p w14:paraId="19854AEE" w14:textId="77777777" w:rsidR="003E4F00" w:rsidRPr="00800AC9" w:rsidRDefault="003E4F00" w:rsidP="00D74D1A">
      <w:pPr>
        <w:rPr>
          <w:rFonts w:ascii="Calibri Light" w:hAnsi="Calibri Light"/>
          <w:b/>
          <w:color w:val="auto"/>
          <w:lang w:val="en-AU"/>
        </w:rPr>
      </w:pPr>
      <w:r w:rsidRPr="00800AC9">
        <w:rPr>
          <w:rFonts w:ascii="Calibri Light" w:hAnsi="Calibri Light"/>
          <w:b/>
          <w:color w:val="auto"/>
          <w:lang w:val="en-AU"/>
        </w:rPr>
        <w:t>Purpose of the Role:</w:t>
      </w:r>
    </w:p>
    <w:p w14:paraId="29984DA6" w14:textId="4731AE0F" w:rsidR="003E4F00" w:rsidRPr="006A351D" w:rsidRDefault="003E4F00" w:rsidP="00D74D1A">
      <w:pPr>
        <w:rPr>
          <w:rFonts w:ascii="Calibri Light" w:hAnsi="Calibri Light" w:cs="Arial"/>
          <w:color w:val="auto"/>
          <w:lang w:val="en-AU"/>
        </w:rPr>
      </w:pPr>
      <w:r w:rsidRPr="006A351D">
        <w:rPr>
          <w:rFonts w:ascii="Calibri Light" w:hAnsi="Calibri Light" w:cs="Arial"/>
          <w:color w:val="auto"/>
          <w:lang w:val="en-AU"/>
        </w:rPr>
        <w:t xml:space="preserve">The Program Team Leader has overall responsibility for the success of the Program. The Team Leader, will drive the Program in the direction set by DFAT and the </w:t>
      </w:r>
      <w:r w:rsidR="00876E17">
        <w:rPr>
          <w:rFonts w:ascii="Calibri Light" w:hAnsi="Calibri Light" w:cs="Arial"/>
          <w:color w:val="auto"/>
          <w:lang w:val="en-AU"/>
        </w:rPr>
        <w:t xml:space="preserve">Program </w:t>
      </w:r>
      <w:r w:rsidRPr="006A351D">
        <w:rPr>
          <w:rFonts w:ascii="Calibri Light" w:hAnsi="Calibri Light" w:cs="Arial"/>
          <w:color w:val="auto"/>
          <w:lang w:val="en-AU"/>
        </w:rPr>
        <w:t xml:space="preserve">Steering Committee, and maintain oversight over </w:t>
      </w:r>
      <w:r w:rsidR="00BE21B5">
        <w:rPr>
          <w:rFonts w:ascii="Calibri Light" w:hAnsi="Calibri Light" w:cs="Arial"/>
          <w:color w:val="auto"/>
          <w:lang w:val="en-AU"/>
        </w:rPr>
        <w:t>the portfolio of interventions</w:t>
      </w:r>
      <w:r w:rsidRPr="006A351D">
        <w:rPr>
          <w:rFonts w:ascii="Calibri Light" w:hAnsi="Calibri Light" w:cs="Arial"/>
          <w:color w:val="auto"/>
          <w:lang w:val="en-AU"/>
        </w:rPr>
        <w:t xml:space="preserve">. The Team Leader is the public face of the Program and will play a significant role in creating its profile and drawing interest and participation into the aid investment. The Team Leader will establish and maintain effective partnerships with the broad range of program stakeholders, including the </w:t>
      </w:r>
      <w:r w:rsidR="007E19F6">
        <w:rPr>
          <w:rFonts w:ascii="Calibri Light" w:hAnsi="Calibri Light" w:cs="Arial"/>
          <w:color w:val="auto"/>
          <w:lang w:val="en-AU"/>
        </w:rPr>
        <w:t>G</w:t>
      </w:r>
      <w:r w:rsidRPr="006A351D">
        <w:rPr>
          <w:rFonts w:ascii="Calibri Light" w:hAnsi="Calibri Light" w:cs="Arial"/>
          <w:color w:val="auto"/>
          <w:lang w:val="en-AU"/>
        </w:rPr>
        <w:t xml:space="preserve">overnment </w:t>
      </w:r>
      <w:r w:rsidR="007E19F6">
        <w:rPr>
          <w:rFonts w:ascii="Calibri Light" w:hAnsi="Calibri Light" w:cs="Arial"/>
          <w:color w:val="auto"/>
          <w:lang w:val="en-AU"/>
        </w:rPr>
        <w:t xml:space="preserve">of the Philippines </w:t>
      </w:r>
      <w:r w:rsidRPr="006A351D">
        <w:rPr>
          <w:rFonts w:ascii="Calibri Light" w:hAnsi="Calibri Light" w:cs="Arial"/>
          <w:color w:val="auto"/>
          <w:lang w:val="en-AU"/>
        </w:rPr>
        <w:t>(GPH), manag</w:t>
      </w:r>
      <w:r w:rsidR="00305E5D">
        <w:rPr>
          <w:rFonts w:ascii="Calibri Light" w:hAnsi="Calibri Light" w:cs="Arial"/>
          <w:color w:val="auto"/>
          <w:lang w:val="en-AU"/>
        </w:rPr>
        <w:t>e</w:t>
      </w:r>
      <w:r w:rsidRPr="006A351D">
        <w:rPr>
          <w:rFonts w:ascii="Calibri Light" w:hAnsi="Calibri Light" w:cs="Arial"/>
          <w:color w:val="auto"/>
          <w:lang w:val="en-AU"/>
        </w:rPr>
        <w:t xml:space="preserve"> existing relationships and building new ones, and provide high level leadership to the Program’s management team.</w:t>
      </w:r>
    </w:p>
    <w:p w14:paraId="52E7B431" w14:textId="77777777" w:rsidR="003E4F00" w:rsidRPr="00800AC9" w:rsidRDefault="003E4F00" w:rsidP="00D74D1A">
      <w:pPr>
        <w:rPr>
          <w:rFonts w:ascii="Calibri Light" w:hAnsi="Calibri Light"/>
          <w:b/>
          <w:color w:val="auto"/>
          <w:lang w:val="en-AU"/>
        </w:rPr>
      </w:pPr>
      <w:r w:rsidRPr="00800AC9">
        <w:rPr>
          <w:rFonts w:ascii="Calibri Light" w:hAnsi="Calibri Light"/>
          <w:b/>
          <w:color w:val="auto"/>
          <w:lang w:val="en-AU"/>
        </w:rPr>
        <w:t>Duties:</w:t>
      </w:r>
    </w:p>
    <w:p w14:paraId="1DF8A24E" w14:textId="77777777" w:rsidR="003E4F00" w:rsidRPr="006A351D" w:rsidRDefault="003E4F00" w:rsidP="00D74D1A">
      <w:pPr>
        <w:rPr>
          <w:rFonts w:ascii="Calibri Light" w:hAnsi="Calibri Light"/>
          <w:color w:val="auto"/>
          <w:u w:val="single"/>
          <w:lang w:val="en-AU"/>
        </w:rPr>
      </w:pPr>
      <w:r w:rsidRPr="006A351D">
        <w:rPr>
          <w:rFonts w:ascii="Calibri Light" w:hAnsi="Calibri Light"/>
          <w:color w:val="auto"/>
          <w:u w:val="single"/>
          <w:lang w:val="en-AU"/>
        </w:rPr>
        <w:t>Program Leadership</w:t>
      </w:r>
    </w:p>
    <w:p w14:paraId="66775064" w14:textId="77777777" w:rsidR="003E4F00" w:rsidRPr="006A351D" w:rsidRDefault="003E4F00" w:rsidP="00346FE8">
      <w:pPr>
        <w:pStyle w:val="ListParagraph"/>
        <w:numPr>
          <w:ilvl w:val="0"/>
          <w:numId w:val="50"/>
        </w:numPr>
        <w:rPr>
          <w:rFonts w:ascii="Calibri Light" w:hAnsi="Calibri Light"/>
          <w:lang w:val="en-AU"/>
        </w:rPr>
      </w:pPr>
      <w:r w:rsidRPr="006A351D">
        <w:rPr>
          <w:rFonts w:ascii="Calibri Light" w:hAnsi="Calibri Light"/>
          <w:lang w:val="en-AU"/>
        </w:rPr>
        <w:t>Be the primary leader and driver of the Program’s goal and outcomes.</w:t>
      </w:r>
    </w:p>
    <w:p w14:paraId="0A54062A" w14:textId="77777777" w:rsidR="003E4F00" w:rsidRPr="006A351D" w:rsidRDefault="003E4F00" w:rsidP="00346FE8">
      <w:pPr>
        <w:pStyle w:val="ListParagraph"/>
        <w:numPr>
          <w:ilvl w:val="0"/>
          <w:numId w:val="50"/>
        </w:numPr>
        <w:rPr>
          <w:rFonts w:ascii="Calibri Light" w:hAnsi="Calibri Light"/>
          <w:lang w:val="en-AU"/>
        </w:rPr>
      </w:pPr>
      <w:r w:rsidRPr="006A351D">
        <w:rPr>
          <w:rFonts w:ascii="Calibri Light" w:hAnsi="Calibri Light"/>
          <w:lang w:val="en-AU"/>
        </w:rPr>
        <w:t>Provide technical advice and oversee technical inputs, which may include Technical Assistance, analysis and synthesis of Program evaluative studies, mentoring twinning and other effective development modalities to catalyse innovation and change practices.</w:t>
      </w:r>
    </w:p>
    <w:p w14:paraId="547D3A12" w14:textId="032ED0D8" w:rsidR="003E4F00" w:rsidRPr="006A351D" w:rsidRDefault="003E4F00" w:rsidP="00346FE8">
      <w:pPr>
        <w:pStyle w:val="ListParagraph"/>
        <w:numPr>
          <w:ilvl w:val="0"/>
          <w:numId w:val="50"/>
        </w:numPr>
        <w:rPr>
          <w:rFonts w:ascii="Calibri Light" w:hAnsi="Calibri Light"/>
          <w:lang w:val="en-AU"/>
        </w:rPr>
      </w:pPr>
      <w:r w:rsidRPr="006A351D">
        <w:rPr>
          <w:rFonts w:ascii="Calibri Light" w:hAnsi="Calibri Light"/>
          <w:lang w:val="en-AU"/>
        </w:rPr>
        <w:t xml:space="preserve">Drive the </w:t>
      </w:r>
      <w:r w:rsidR="00305E5D">
        <w:rPr>
          <w:rFonts w:ascii="Calibri Light" w:hAnsi="Calibri Light"/>
          <w:lang w:val="en-AU"/>
        </w:rPr>
        <w:t>P</w:t>
      </w:r>
      <w:r w:rsidRPr="006A351D">
        <w:rPr>
          <w:rFonts w:ascii="Calibri Light" w:hAnsi="Calibri Light"/>
          <w:lang w:val="en-AU"/>
        </w:rPr>
        <w:t xml:space="preserve">rogram to address and deliver outcomes in relation to the </w:t>
      </w:r>
      <w:r w:rsidR="00343703">
        <w:rPr>
          <w:rFonts w:ascii="Calibri Light" w:hAnsi="Calibri Light"/>
          <w:lang w:val="en-AU"/>
        </w:rPr>
        <w:t xml:space="preserve">gender equality and social inclusion </w:t>
      </w:r>
      <w:r w:rsidRPr="006A351D">
        <w:rPr>
          <w:rFonts w:ascii="Calibri Light" w:hAnsi="Calibri Light"/>
          <w:lang w:val="en-AU"/>
        </w:rPr>
        <w:t>of women, youth and people with disabilities.</w:t>
      </w:r>
    </w:p>
    <w:p w14:paraId="6329A2F2" w14:textId="77777777" w:rsidR="003E4F00" w:rsidRPr="006A351D" w:rsidRDefault="003E4F00" w:rsidP="00346FE8">
      <w:pPr>
        <w:pStyle w:val="ListParagraph"/>
        <w:numPr>
          <w:ilvl w:val="0"/>
          <w:numId w:val="50"/>
        </w:numPr>
        <w:rPr>
          <w:rFonts w:ascii="Calibri Light" w:hAnsi="Calibri Light"/>
          <w:lang w:val="en-AU"/>
        </w:rPr>
      </w:pPr>
      <w:r w:rsidRPr="006A351D">
        <w:rPr>
          <w:rFonts w:ascii="Calibri Light" w:hAnsi="Calibri Light"/>
          <w:lang w:val="en-AU"/>
        </w:rPr>
        <w:t>Liaise with other Australian Government programs and multilateral programs to share information and identify opportunities for collaboration.</w:t>
      </w:r>
    </w:p>
    <w:p w14:paraId="4F5D1905" w14:textId="3247DCDA" w:rsidR="003E4F00" w:rsidRPr="006A351D" w:rsidRDefault="003E4F00" w:rsidP="00346FE8">
      <w:pPr>
        <w:pStyle w:val="ListParagraph"/>
        <w:numPr>
          <w:ilvl w:val="0"/>
          <w:numId w:val="50"/>
        </w:numPr>
        <w:rPr>
          <w:rFonts w:ascii="Calibri Light" w:hAnsi="Calibri Light"/>
          <w:lang w:val="en-AU"/>
        </w:rPr>
      </w:pPr>
      <w:r w:rsidRPr="006A351D">
        <w:rPr>
          <w:rFonts w:ascii="Calibri Light" w:hAnsi="Calibri Light"/>
          <w:lang w:val="en-AU"/>
        </w:rPr>
        <w:t xml:space="preserve">Provide strategic and technical advice and recommendations to DFAT and the </w:t>
      </w:r>
      <w:r w:rsidR="00305E5D">
        <w:rPr>
          <w:rFonts w:ascii="Calibri Light" w:hAnsi="Calibri Light"/>
          <w:lang w:val="en-AU"/>
        </w:rPr>
        <w:t xml:space="preserve">Program </w:t>
      </w:r>
      <w:r w:rsidRPr="006A351D">
        <w:rPr>
          <w:rFonts w:ascii="Calibri Light" w:hAnsi="Calibri Light"/>
          <w:lang w:val="en-AU"/>
        </w:rPr>
        <w:t>Steering Committee to improve the effectiveness and efficiency of the Program.</w:t>
      </w:r>
    </w:p>
    <w:p w14:paraId="4195BF5D" w14:textId="5252AFFF" w:rsidR="003E4F00" w:rsidRPr="006A351D" w:rsidRDefault="003E4F00" w:rsidP="00346FE8">
      <w:pPr>
        <w:pStyle w:val="ListParagraph"/>
        <w:numPr>
          <w:ilvl w:val="0"/>
          <w:numId w:val="50"/>
        </w:numPr>
        <w:rPr>
          <w:rFonts w:ascii="Calibri Light" w:hAnsi="Calibri Light"/>
          <w:lang w:val="en-AU"/>
        </w:rPr>
      </w:pPr>
      <w:r w:rsidRPr="006A351D">
        <w:rPr>
          <w:rFonts w:ascii="Calibri Light" w:hAnsi="Calibri Light"/>
          <w:lang w:val="en-AU"/>
        </w:rPr>
        <w:t xml:space="preserve">Ensure the continuity of activities that have been transitioned from the Public Financial Management </w:t>
      </w:r>
      <w:r w:rsidR="004E1978">
        <w:rPr>
          <w:rFonts w:ascii="Calibri Light" w:hAnsi="Calibri Light"/>
          <w:lang w:val="en-AU"/>
        </w:rPr>
        <w:t>for Infrastructure P</w:t>
      </w:r>
      <w:r w:rsidRPr="006A351D">
        <w:rPr>
          <w:rFonts w:ascii="Calibri Light" w:hAnsi="Calibri Light"/>
          <w:lang w:val="en-AU"/>
        </w:rPr>
        <w:t>rogram</w:t>
      </w:r>
      <w:r w:rsidR="007E19F6">
        <w:rPr>
          <w:rFonts w:ascii="Calibri Light" w:hAnsi="Calibri Light"/>
          <w:lang w:val="en-AU"/>
        </w:rPr>
        <w:t xml:space="preserve"> (PFM-I)</w:t>
      </w:r>
      <w:r w:rsidRPr="006A351D">
        <w:rPr>
          <w:rFonts w:ascii="Calibri Light" w:hAnsi="Calibri Light"/>
          <w:lang w:val="en-AU"/>
        </w:rPr>
        <w:t>.</w:t>
      </w:r>
    </w:p>
    <w:p w14:paraId="28DB37DD" w14:textId="77777777" w:rsidR="003E4F00" w:rsidRPr="006A351D" w:rsidRDefault="003E4F00" w:rsidP="00D74D1A">
      <w:pPr>
        <w:rPr>
          <w:rFonts w:ascii="Calibri Light" w:hAnsi="Calibri Light"/>
          <w:color w:val="auto"/>
          <w:u w:val="single"/>
          <w:lang w:val="en-AU"/>
        </w:rPr>
      </w:pPr>
      <w:r w:rsidRPr="006A351D">
        <w:rPr>
          <w:rFonts w:ascii="Calibri Light" w:hAnsi="Calibri Light"/>
          <w:color w:val="auto"/>
          <w:u w:val="single"/>
          <w:lang w:val="en-AU"/>
        </w:rPr>
        <w:t>Strategic relationships</w:t>
      </w:r>
    </w:p>
    <w:p w14:paraId="7CFAF465" w14:textId="77777777" w:rsidR="003E4F00" w:rsidRPr="006A351D" w:rsidRDefault="003E4F00" w:rsidP="00346FE8">
      <w:pPr>
        <w:pStyle w:val="ListParagraph"/>
        <w:numPr>
          <w:ilvl w:val="0"/>
          <w:numId w:val="52"/>
        </w:numPr>
        <w:rPr>
          <w:rFonts w:ascii="Calibri Light" w:hAnsi="Calibri Light"/>
          <w:lang w:val="en-AU"/>
        </w:rPr>
      </w:pPr>
      <w:r w:rsidRPr="006A351D">
        <w:rPr>
          <w:rFonts w:ascii="Calibri Light" w:hAnsi="Calibri Light"/>
          <w:lang w:val="en-AU"/>
        </w:rPr>
        <w:t>Establish and maintain effective relationship and dialogue with DFAT and GPH.</w:t>
      </w:r>
    </w:p>
    <w:p w14:paraId="427EC219" w14:textId="77777777" w:rsidR="003E4F00" w:rsidRPr="006A351D" w:rsidRDefault="003E4F00" w:rsidP="00346FE8">
      <w:pPr>
        <w:pStyle w:val="ListParagraph"/>
        <w:numPr>
          <w:ilvl w:val="0"/>
          <w:numId w:val="52"/>
        </w:numPr>
        <w:rPr>
          <w:rFonts w:ascii="Calibri Light" w:hAnsi="Calibri Light"/>
          <w:lang w:val="en-AU"/>
        </w:rPr>
      </w:pPr>
      <w:r w:rsidRPr="006A351D">
        <w:rPr>
          <w:rFonts w:ascii="Calibri Light" w:hAnsi="Calibri Light"/>
          <w:lang w:val="en-AU"/>
        </w:rPr>
        <w:t>Establish and maintain supportive and collaborative relationships with the private sector, statutory agencies, and the public and relevant external parties</w:t>
      </w:r>
      <w:r w:rsidR="00F76DF7">
        <w:rPr>
          <w:rFonts w:ascii="Calibri Light" w:hAnsi="Calibri Light"/>
          <w:lang w:val="en-AU"/>
        </w:rPr>
        <w:t xml:space="preserve"> including the academe</w:t>
      </w:r>
      <w:r w:rsidRPr="006A351D">
        <w:rPr>
          <w:rFonts w:ascii="Calibri Light" w:hAnsi="Calibri Light"/>
          <w:lang w:val="en-AU"/>
        </w:rPr>
        <w:t>.</w:t>
      </w:r>
    </w:p>
    <w:p w14:paraId="13E91938" w14:textId="77777777" w:rsidR="003E4F00" w:rsidRPr="006A351D" w:rsidRDefault="003E4F00" w:rsidP="00346FE8">
      <w:pPr>
        <w:pStyle w:val="ListParagraph"/>
        <w:numPr>
          <w:ilvl w:val="0"/>
          <w:numId w:val="52"/>
        </w:numPr>
        <w:rPr>
          <w:rFonts w:ascii="Calibri Light" w:hAnsi="Calibri Light"/>
          <w:lang w:val="en-AU"/>
        </w:rPr>
      </w:pPr>
      <w:r w:rsidRPr="006A351D">
        <w:rPr>
          <w:rFonts w:ascii="Calibri Light" w:hAnsi="Calibri Light"/>
          <w:lang w:val="en-AU"/>
        </w:rPr>
        <w:t>Lead on strategic engagement with the private sector as it relates to achieving the innovation and technical skills transfer objectives.</w:t>
      </w:r>
    </w:p>
    <w:p w14:paraId="63A89E38" w14:textId="57EF4147" w:rsidR="008B382D" w:rsidRPr="000F519F" w:rsidRDefault="008B382D" w:rsidP="000F519F">
      <w:pPr>
        <w:pStyle w:val="ListParagraph"/>
        <w:numPr>
          <w:ilvl w:val="0"/>
          <w:numId w:val="52"/>
        </w:numPr>
        <w:rPr>
          <w:rFonts w:ascii="Calibri Light" w:hAnsi="Calibri Light"/>
          <w:lang w:val="en-AU"/>
        </w:rPr>
      </w:pPr>
      <w:r w:rsidRPr="000F519F">
        <w:rPr>
          <w:rFonts w:ascii="Calibri Light" w:hAnsi="Calibri Light"/>
          <w:lang w:val="en-AU"/>
        </w:rPr>
        <w:t>Work closely with the team to provide insight on political developments that will</w:t>
      </w:r>
      <w:r w:rsidR="009E4F04">
        <w:rPr>
          <w:rFonts w:ascii="Calibri Light" w:hAnsi="Calibri Light"/>
          <w:lang w:val="en-AU"/>
        </w:rPr>
        <w:t xml:space="preserve"> </w:t>
      </w:r>
      <w:r w:rsidRPr="000F519F">
        <w:rPr>
          <w:rFonts w:ascii="Calibri Light" w:hAnsi="Calibri Light"/>
          <w:lang w:val="en-AU"/>
        </w:rPr>
        <w:t>affect program priorities.</w:t>
      </w:r>
    </w:p>
    <w:p w14:paraId="70792E8A" w14:textId="3B471F34" w:rsidR="003E4F00" w:rsidRPr="006A351D" w:rsidRDefault="003E4F00" w:rsidP="00346FE8">
      <w:pPr>
        <w:pStyle w:val="ListParagraph"/>
        <w:numPr>
          <w:ilvl w:val="0"/>
          <w:numId w:val="52"/>
        </w:numPr>
        <w:rPr>
          <w:rFonts w:ascii="Calibri Light" w:hAnsi="Calibri Light"/>
          <w:lang w:val="en-AU"/>
        </w:rPr>
      </w:pPr>
      <w:r w:rsidRPr="006A351D">
        <w:rPr>
          <w:rFonts w:ascii="Calibri Light" w:hAnsi="Calibri Light"/>
          <w:lang w:val="en-AU"/>
        </w:rPr>
        <w:t xml:space="preserve">Lead on the technical support and integrated strategic planning of </w:t>
      </w:r>
      <w:r w:rsidR="007E1CB9">
        <w:rPr>
          <w:rFonts w:ascii="Calibri Light" w:hAnsi="Calibri Light"/>
          <w:lang w:val="en-AU"/>
        </w:rPr>
        <w:t>g</w:t>
      </w:r>
      <w:r w:rsidRPr="006A351D">
        <w:rPr>
          <w:rFonts w:ascii="Calibri Light" w:hAnsi="Calibri Light"/>
          <w:lang w:val="en-AU"/>
        </w:rPr>
        <w:t xml:space="preserve">overnment to </w:t>
      </w:r>
      <w:r w:rsidR="007E1CB9">
        <w:rPr>
          <w:rFonts w:ascii="Calibri Light" w:hAnsi="Calibri Light"/>
          <w:lang w:val="en-AU"/>
        </w:rPr>
        <w:t>g</w:t>
      </w:r>
      <w:r w:rsidRPr="006A351D">
        <w:rPr>
          <w:rFonts w:ascii="Calibri Light" w:hAnsi="Calibri Light"/>
          <w:lang w:val="en-AU"/>
        </w:rPr>
        <w:t>overnment/institution to institution partnerships.</w:t>
      </w:r>
    </w:p>
    <w:p w14:paraId="73FB62FC" w14:textId="0E706023" w:rsidR="003E4F00" w:rsidRPr="006A351D" w:rsidRDefault="003E4F00" w:rsidP="00346FE8">
      <w:pPr>
        <w:pStyle w:val="ListParagraph"/>
        <w:numPr>
          <w:ilvl w:val="0"/>
          <w:numId w:val="52"/>
        </w:numPr>
        <w:rPr>
          <w:rFonts w:ascii="Calibri Light" w:hAnsi="Calibri Light"/>
          <w:lang w:val="en-AU"/>
        </w:rPr>
      </w:pPr>
      <w:r w:rsidRPr="006A351D">
        <w:rPr>
          <w:rFonts w:ascii="Calibri Light" w:hAnsi="Calibri Light"/>
          <w:lang w:val="en-AU"/>
        </w:rPr>
        <w:t xml:space="preserve">Manage and oversee program implementation, design, and delivery for all capacity building-related activities targeted at capacity development of </w:t>
      </w:r>
      <w:r w:rsidR="007E19F6">
        <w:rPr>
          <w:rFonts w:ascii="Calibri Light" w:hAnsi="Calibri Light"/>
          <w:lang w:val="en-AU"/>
        </w:rPr>
        <w:t>GPH</w:t>
      </w:r>
      <w:r w:rsidRPr="006A351D">
        <w:rPr>
          <w:rFonts w:ascii="Calibri Light" w:hAnsi="Calibri Light"/>
          <w:lang w:val="en-AU"/>
        </w:rPr>
        <w:t xml:space="preserve"> officials to manage budgets and contracts and supervise private sector entities charged with implementing activities.</w:t>
      </w:r>
    </w:p>
    <w:p w14:paraId="0E114B52" w14:textId="77777777" w:rsidR="003E4F00" w:rsidRPr="006A351D" w:rsidRDefault="003E4F00" w:rsidP="00D74D1A">
      <w:pPr>
        <w:rPr>
          <w:rFonts w:ascii="Calibri Light" w:hAnsi="Calibri Light"/>
          <w:color w:val="auto"/>
          <w:u w:val="single"/>
          <w:lang w:val="en-AU"/>
        </w:rPr>
      </w:pPr>
      <w:r w:rsidRPr="006A351D">
        <w:rPr>
          <w:rFonts w:ascii="Calibri Light" w:hAnsi="Calibri Light"/>
          <w:color w:val="auto"/>
          <w:u w:val="single"/>
          <w:lang w:val="en-AU"/>
        </w:rPr>
        <w:t>Operational Management</w:t>
      </w:r>
    </w:p>
    <w:p w14:paraId="48834050" w14:textId="7955FF12" w:rsidR="003E4F00" w:rsidRPr="006A351D" w:rsidRDefault="003E4F00" w:rsidP="00346FE8">
      <w:pPr>
        <w:pStyle w:val="ListParagraph"/>
        <w:numPr>
          <w:ilvl w:val="0"/>
          <w:numId w:val="53"/>
        </w:numPr>
        <w:rPr>
          <w:rFonts w:ascii="Calibri Light" w:hAnsi="Calibri Light"/>
          <w:lang w:val="en-AU"/>
        </w:rPr>
      </w:pPr>
      <w:r w:rsidRPr="006A351D">
        <w:rPr>
          <w:rFonts w:ascii="Calibri Light" w:hAnsi="Calibri Light"/>
          <w:lang w:val="en-AU"/>
        </w:rPr>
        <w:t xml:space="preserve">Advise </w:t>
      </w:r>
      <w:r w:rsidR="005B5557" w:rsidRPr="00394491">
        <w:rPr>
          <w:rFonts w:ascii="Calibri Light" w:hAnsi="Calibri Light"/>
          <w:lang w:val="en-AU"/>
        </w:rPr>
        <w:t>DFAT</w:t>
      </w:r>
      <w:r w:rsidRPr="006A351D">
        <w:rPr>
          <w:rFonts w:ascii="Calibri Light" w:hAnsi="Calibri Light"/>
          <w:lang w:val="en-AU"/>
        </w:rPr>
        <w:t xml:space="preserve"> on aspects where the </w:t>
      </w:r>
      <w:r w:rsidR="007E1CB9">
        <w:rPr>
          <w:rFonts w:ascii="Calibri Light" w:hAnsi="Calibri Light"/>
          <w:lang w:val="en-AU"/>
        </w:rPr>
        <w:t xml:space="preserve">Managing </w:t>
      </w:r>
      <w:r w:rsidRPr="006A351D">
        <w:rPr>
          <w:rFonts w:ascii="Calibri Light" w:hAnsi="Calibri Light"/>
          <w:lang w:val="en-AU"/>
        </w:rPr>
        <w:t>Contractor can further support the delivery of the Program with corporate resources.</w:t>
      </w:r>
    </w:p>
    <w:p w14:paraId="6E470764" w14:textId="77777777" w:rsidR="003E4F00" w:rsidRPr="006A351D" w:rsidRDefault="003E4F00" w:rsidP="00346FE8">
      <w:pPr>
        <w:pStyle w:val="ListParagraph"/>
        <w:numPr>
          <w:ilvl w:val="0"/>
          <w:numId w:val="53"/>
        </w:numPr>
        <w:rPr>
          <w:rFonts w:ascii="Calibri Light" w:hAnsi="Calibri Light"/>
          <w:lang w:val="en-AU"/>
        </w:rPr>
      </w:pPr>
      <w:r w:rsidRPr="006A351D">
        <w:rPr>
          <w:rFonts w:ascii="Calibri Light" w:hAnsi="Calibri Light"/>
          <w:lang w:val="en-AU"/>
        </w:rPr>
        <w:t>Comply with the Contract requirements relating to confidentiality, conflicts of interest, monitoring and evaluation, diversity and inclusion, code of conduct, and policy compliance.</w:t>
      </w:r>
    </w:p>
    <w:p w14:paraId="35F3685C" w14:textId="55B60FF9" w:rsidR="003E4F00" w:rsidRPr="006A351D" w:rsidRDefault="003E4F00" w:rsidP="00346FE8">
      <w:pPr>
        <w:pStyle w:val="ListParagraph"/>
        <w:numPr>
          <w:ilvl w:val="0"/>
          <w:numId w:val="53"/>
        </w:numPr>
        <w:rPr>
          <w:rFonts w:ascii="Calibri Light" w:hAnsi="Calibri Light"/>
          <w:lang w:val="en-AU"/>
        </w:rPr>
      </w:pPr>
      <w:r w:rsidRPr="006A351D">
        <w:rPr>
          <w:rFonts w:ascii="Calibri Light" w:hAnsi="Calibri Light"/>
          <w:lang w:val="en-AU"/>
        </w:rPr>
        <w:t>Lead a high-performing team, focusing on achieving program outcomes.</w:t>
      </w:r>
    </w:p>
    <w:p w14:paraId="55F773F4" w14:textId="360E91B0" w:rsidR="003E4F00" w:rsidRPr="006A351D" w:rsidRDefault="003E4F00" w:rsidP="00346FE8">
      <w:pPr>
        <w:pStyle w:val="ListParagraph"/>
        <w:numPr>
          <w:ilvl w:val="0"/>
          <w:numId w:val="53"/>
        </w:numPr>
        <w:rPr>
          <w:rFonts w:ascii="Calibri Light" w:hAnsi="Calibri Light"/>
          <w:lang w:val="en-AU"/>
        </w:rPr>
      </w:pPr>
      <w:r w:rsidRPr="006A351D">
        <w:rPr>
          <w:rFonts w:ascii="Calibri Light" w:hAnsi="Calibri Light"/>
          <w:lang w:val="en-AU"/>
        </w:rPr>
        <w:t xml:space="preserve">Ensure effective communication and information-sharing related to the </w:t>
      </w:r>
      <w:r w:rsidR="00305E5D">
        <w:rPr>
          <w:rFonts w:ascii="Calibri Light" w:hAnsi="Calibri Light"/>
          <w:lang w:val="en-AU"/>
        </w:rPr>
        <w:t>P</w:t>
      </w:r>
      <w:r w:rsidRPr="006A351D">
        <w:rPr>
          <w:rFonts w:ascii="Calibri Light" w:hAnsi="Calibri Light"/>
          <w:lang w:val="en-AU"/>
        </w:rPr>
        <w:t>rogram.</w:t>
      </w:r>
    </w:p>
    <w:p w14:paraId="11282C03" w14:textId="53D9849A" w:rsidR="003E4F00" w:rsidRPr="006A351D" w:rsidRDefault="003E4F00" w:rsidP="00346FE8">
      <w:pPr>
        <w:pStyle w:val="ListParagraph"/>
        <w:numPr>
          <w:ilvl w:val="0"/>
          <w:numId w:val="53"/>
        </w:numPr>
        <w:rPr>
          <w:rFonts w:ascii="Calibri Light" w:hAnsi="Calibri Light"/>
          <w:lang w:val="en-AU"/>
        </w:rPr>
      </w:pPr>
      <w:r w:rsidRPr="006A351D">
        <w:rPr>
          <w:rFonts w:ascii="Calibri Light" w:hAnsi="Calibri Light"/>
          <w:lang w:val="en-AU"/>
        </w:rPr>
        <w:t>Provide lead technical direction/technical assistance in planning for capacity development components</w:t>
      </w:r>
      <w:r w:rsidR="00B8658D">
        <w:rPr>
          <w:rFonts w:ascii="Calibri Light" w:hAnsi="Calibri Light"/>
          <w:lang w:val="en-AU"/>
        </w:rPr>
        <w:t xml:space="preserve"> of approved interventions</w:t>
      </w:r>
      <w:r w:rsidRPr="006A351D">
        <w:rPr>
          <w:rFonts w:ascii="Calibri Light" w:hAnsi="Calibri Light"/>
          <w:lang w:val="en-AU"/>
        </w:rPr>
        <w:t>.</w:t>
      </w:r>
    </w:p>
    <w:p w14:paraId="5A9C036E" w14:textId="77777777" w:rsidR="003E4F00" w:rsidRPr="006A351D" w:rsidRDefault="003E4F00" w:rsidP="00D74D1A">
      <w:pPr>
        <w:rPr>
          <w:rFonts w:ascii="Calibri Light" w:hAnsi="Calibri Light"/>
          <w:color w:val="auto"/>
          <w:u w:val="single"/>
          <w:lang w:val="en-AU"/>
        </w:rPr>
      </w:pPr>
      <w:r w:rsidRPr="006A351D">
        <w:rPr>
          <w:rFonts w:ascii="Calibri Light" w:hAnsi="Calibri Light"/>
          <w:color w:val="auto"/>
          <w:u w:val="single"/>
          <w:lang w:val="en-AU"/>
        </w:rPr>
        <w:t>Monitoring &amp; Evaluation</w:t>
      </w:r>
    </w:p>
    <w:p w14:paraId="2E3C6C34" w14:textId="77777777" w:rsidR="003E4F00" w:rsidRPr="006A351D" w:rsidRDefault="003E4F00" w:rsidP="00346FE8">
      <w:pPr>
        <w:pStyle w:val="ListParagraph"/>
        <w:numPr>
          <w:ilvl w:val="0"/>
          <w:numId w:val="54"/>
        </w:numPr>
        <w:rPr>
          <w:rFonts w:ascii="Calibri Light" w:hAnsi="Calibri Light"/>
          <w:lang w:val="en-AU"/>
        </w:rPr>
      </w:pPr>
      <w:r w:rsidRPr="006A351D">
        <w:rPr>
          <w:rFonts w:ascii="Calibri Light" w:hAnsi="Calibri Light"/>
          <w:lang w:val="en-AU"/>
        </w:rPr>
        <w:t>Ensure an equitable number of members of target groups are included in government and private sector capacity building and training/accreditation programs.</w:t>
      </w:r>
    </w:p>
    <w:p w14:paraId="5F0FC72D" w14:textId="77777777" w:rsidR="003E4F00" w:rsidRPr="006A351D" w:rsidRDefault="003E4F00" w:rsidP="00346FE8">
      <w:pPr>
        <w:pStyle w:val="ListParagraph"/>
        <w:numPr>
          <w:ilvl w:val="0"/>
          <w:numId w:val="54"/>
        </w:numPr>
        <w:rPr>
          <w:rFonts w:ascii="Calibri Light" w:hAnsi="Calibri Light"/>
          <w:lang w:val="en-AU"/>
        </w:rPr>
      </w:pPr>
      <w:r w:rsidRPr="006A351D">
        <w:rPr>
          <w:rFonts w:ascii="Calibri Light" w:hAnsi="Calibri Light"/>
          <w:lang w:val="en-AU"/>
        </w:rPr>
        <w:t>Ensure overall value for money and quality in delivery of the Program’s activities.</w:t>
      </w:r>
    </w:p>
    <w:p w14:paraId="7B5903B4" w14:textId="77777777" w:rsidR="003E4F00" w:rsidRPr="006A351D" w:rsidRDefault="003E4F00" w:rsidP="00346FE8">
      <w:pPr>
        <w:pStyle w:val="ListParagraph"/>
        <w:numPr>
          <w:ilvl w:val="0"/>
          <w:numId w:val="54"/>
        </w:numPr>
        <w:rPr>
          <w:rFonts w:ascii="Calibri Light" w:hAnsi="Calibri Light"/>
          <w:lang w:val="en-AU"/>
        </w:rPr>
      </w:pPr>
      <w:r w:rsidRPr="006A351D">
        <w:rPr>
          <w:rFonts w:ascii="Calibri Light" w:hAnsi="Calibri Light"/>
          <w:lang w:val="en-AU"/>
        </w:rPr>
        <w:t>Oversee the preparation/implementation of all reports including annual workplans, annual reports and six-monthly reports.</w:t>
      </w:r>
    </w:p>
    <w:p w14:paraId="20F001FC" w14:textId="42271198" w:rsidR="003E4F00" w:rsidRPr="006A351D" w:rsidRDefault="003E4F00" w:rsidP="00346FE8">
      <w:pPr>
        <w:pStyle w:val="ListParagraph"/>
        <w:numPr>
          <w:ilvl w:val="0"/>
          <w:numId w:val="54"/>
        </w:numPr>
        <w:rPr>
          <w:rFonts w:ascii="Calibri Light" w:hAnsi="Calibri Light"/>
          <w:lang w:val="en-AU"/>
        </w:rPr>
      </w:pPr>
      <w:r w:rsidRPr="006A351D">
        <w:rPr>
          <w:rFonts w:ascii="Calibri Light" w:hAnsi="Calibri Light"/>
          <w:lang w:val="en-AU"/>
        </w:rPr>
        <w:t>Deliver secretariat support to the Program Steering Committee</w:t>
      </w:r>
      <w:r w:rsidR="00305E5D">
        <w:rPr>
          <w:rFonts w:ascii="Calibri Light" w:hAnsi="Calibri Light"/>
          <w:lang w:val="en-AU"/>
        </w:rPr>
        <w:t>,</w:t>
      </w:r>
      <w:r w:rsidRPr="006A351D">
        <w:rPr>
          <w:rFonts w:ascii="Calibri Light" w:hAnsi="Calibri Light"/>
          <w:lang w:val="en-AU"/>
        </w:rPr>
        <w:t xml:space="preserve"> and support any Program Advisory Group (PAG) convened to evaluate Program achievements, as requested by DFAT or the PSC.</w:t>
      </w:r>
    </w:p>
    <w:p w14:paraId="3288E21C" w14:textId="77777777" w:rsidR="003E4F00" w:rsidRPr="006A351D" w:rsidRDefault="003E4F00" w:rsidP="00346FE8">
      <w:pPr>
        <w:pStyle w:val="ListParagraph"/>
        <w:numPr>
          <w:ilvl w:val="0"/>
          <w:numId w:val="54"/>
        </w:numPr>
        <w:rPr>
          <w:rFonts w:ascii="Calibri Light" w:hAnsi="Calibri Light"/>
          <w:lang w:val="en-AU"/>
        </w:rPr>
      </w:pPr>
      <w:r w:rsidRPr="006A351D">
        <w:rPr>
          <w:rFonts w:ascii="Calibri Light" w:hAnsi="Calibri Light"/>
          <w:lang w:val="en-AU"/>
        </w:rPr>
        <w:t>Take responsibility for quality control at all stages and in all aspects of the Program.</w:t>
      </w:r>
    </w:p>
    <w:p w14:paraId="4857238A" w14:textId="4B4A7B87" w:rsidR="003E4F00" w:rsidRPr="006A351D" w:rsidRDefault="003E4F00" w:rsidP="00346FE8">
      <w:pPr>
        <w:pStyle w:val="ListParagraph"/>
        <w:numPr>
          <w:ilvl w:val="0"/>
          <w:numId w:val="54"/>
        </w:numPr>
        <w:rPr>
          <w:rFonts w:ascii="Calibri Light" w:hAnsi="Calibri Light"/>
          <w:lang w:val="en-AU"/>
        </w:rPr>
      </w:pPr>
      <w:r w:rsidRPr="006A351D">
        <w:rPr>
          <w:rFonts w:ascii="Calibri Light" w:hAnsi="Calibri Light"/>
          <w:lang w:val="en-AU"/>
        </w:rPr>
        <w:t>Represent the Program at public meetings, for</w:t>
      </w:r>
      <w:r w:rsidR="004E1978">
        <w:rPr>
          <w:rFonts w:ascii="Calibri Light" w:hAnsi="Calibri Light"/>
          <w:lang w:val="en-AU"/>
        </w:rPr>
        <w:t>a</w:t>
      </w:r>
      <w:r w:rsidRPr="006A351D">
        <w:rPr>
          <w:rFonts w:ascii="Calibri Light" w:hAnsi="Calibri Light"/>
          <w:lang w:val="en-AU"/>
        </w:rPr>
        <w:t>, events and/or as directed by DFAT.</w:t>
      </w:r>
    </w:p>
    <w:p w14:paraId="51FB3707" w14:textId="77777777" w:rsidR="003E4F00" w:rsidRPr="00800AC9" w:rsidRDefault="003E4F00" w:rsidP="00D74D1A">
      <w:pPr>
        <w:rPr>
          <w:rFonts w:ascii="Calibri Light" w:hAnsi="Calibri Light"/>
          <w:b/>
          <w:color w:val="auto"/>
          <w:lang w:val="en-AU"/>
        </w:rPr>
      </w:pPr>
      <w:r w:rsidRPr="00800AC9">
        <w:rPr>
          <w:rFonts w:ascii="Calibri Light" w:hAnsi="Calibri Light"/>
          <w:b/>
          <w:color w:val="auto"/>
          <w:lang w:val="en-AU"/>
        </w:rPr>
        <w:t>Qualifications &amp; Experience:</w:t>
      </w:r>
    </w:p>
    <w:p w14:paraId="2D7AF5D7" w14:textId="767D422D" w:rsidR="003E4F00" w:rsidRPr="006A351D" w:rsidRDefault="003E4F00" w:rsidP="00346FE8">
      <w:pPr>
        <w:pStyle w:val="ListParagraph"/>
        <w:numPr>
          <w:ilvl w:val="0"/>
          <w:numId w:val="55"/>
        </w:numPr>
        <w:spacing w:after="0" w:line="240" w:lineRule="auto"/>
        <w:ind w:left="357" w:hanging="357"/>
        <w:rPr>
          <w:rFonts w:ascii="Calibri Light" w:hAnsi="Calibri Light" w:cs="Arial"/>
          <w:lang w:val="en-AU"/>
        </w:rPr>
      </w:pPr>
      <w:r w:rsidRPr="006A351D">
        <w:rPr>
          <w:rFonts w:ascii="Calibri Light" w:hAnsi="Calibri Light" w:cs="Arial"/>
          <w:lang w:val="en-AU"/>
        </w:rPr>
        <w:t>Essential:</w:t>
      </w:r>
    </w:p>
    <w:p w14:paraId="6135FAF7" w14:textId="77777777"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Established and well-recognised program leader with a strong reputation on public financial management for infrastructure delivery, and/or public sector reform, and/or inclusive economic growth.</w:t>
      </w:r>
    </w:p>
    <w:p w14:paraId="27D02F45" w14:textId="2CDD75F4" w:rsidR="00B22183" w:rsidRPr="00394491" w:rsidRDefault="00B22183" w:rsidP="00346FE8">
      <w:pPr>
        <w:pStyle w:val="ListParagraph"/>
        <w:numPr>
          <w:ilvl w:val="0"/>
          <w:numId w:val="56"/>
        </w:numPr>
        <w:spacing w:after="120" w:line="240" w:lineRule="auto"/>
        <w:ind w:left="714" w:hanging="357"/>
        <w:rPr>
          <w:rFonts w:ascii="Calibri Light" w:hAnsi="Calibri Light"/>
          <w:lang w:val="en-AU"/>
        </w:rPr>
      </w:pPr>
      <w:r w:rsidRPr="00800AC9">
        <w:rPr>
          <w:rFonts w:ascii="Calibri Light" w:hAnsi="Calibri Light"/>
          <w:lang w:val="en-AU"/>
        </w:rPr>
        <w:t>Experience in thinking and working politically.</w:t>
      </w:r>
    </w:p>
    <w:p w14:paraId="6EE9C8F8" w14:textId="77777777"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A track record in driving reform and change for government, including related design work in policy advice and public financial management.</w:t>
      </w:r>
    </w:p>
    <w:p w14:paraId="19CFB9DF" w14:textId="77777777"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Experience in facilitating private sector innovation, learning and knowledge transfer for infrastructure delivery</w:t>
      </w:r>
    </w:p>
    <w:p w14:paraId="511A6984" w14:textId="77777777"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Proven experience in leading the management of complex, multi-faceted development programs and design teams, preferably related to the Program’s goal/outcomes.</w:t>
      </w:r>
    </w:p>
    <w:p w14:paraId="7D4ECE0F" w14:textId="510B1D96"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Flexible and responsive to a potentially evolving Administration and Program context in the Philippines.</w:t>
      </w:r>
      <w:r w:rsidR="008F27CB" w:rsidRPr="006A351D">
        <w:rPr>
          <w:rFonts w:ascii="Calibri Light" w:hAnsi="Calibri Light"/>
          <w:lang w:val="en-AU"/>
        </w:rPr>
        <w:t xml:space="preserve"> </w:t>
      </w:r>
      <w:r w:rsidRPr="006A351D">
        <w:rPr>
          <w:rFonts w:ascii="Calibri Light" w:hAnsi="Calibri Light"/>
          <w:lang w:val="en-AU"/>
        </w:rPr>
        <w:t>Prior experience in rolling program design and implementation.</w:t>
      </w:r>
    </w:p>
    <w:p w14:paraId="5343FEDF" w14:textId="2733900E"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800AC9">
        <w:rPr>
          <w:rFonts w:ascii="Calibri Light" w:eastAsia="Calibri" w:hAnsi="Calibri Light"/>
          <w:lang w:val="en-AU"/>
        </w:rPr>
        <w:t xml:space="preserve">Proven capacity to identify suitable </w:t>
      </w:r>
      <w:r w:rsidR="00E3339E">
        <w:rPr>
          <w:rFonts w:ascii="Calibri Light" w:eastAsia="Calibri" w:hAnsi="Calibri Light"/>
          <w:lang w:val="en-AU"/>
        </w:rPr>
        <w:t xml:space="preserve">Long-Term and </w:t>
      </w:r>
      <w:r w:rsidRPr="00800AC9">
        <w:rPr>
          <w:rFonts w:ascii="Calibri Light" w:eastAsia="Calibri" w:hAnsi="Calibri Light"/>
          <w:lang w:val="en-AU"/>
        </w:rPr>
        <w:t>Short-Term Advisory specialists acceptable to GPH and so deliver Program objectives.</w:t>
      </w:r>
    </w:p>
    <w:p w14:paraId="7295A0BA" w14:textId="77777777"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Relevant tertiary qualifications and significant and relevant experience related to public financial management for infrastructure delivery, and/or public sector reform.</w:t>
      </w:r>
    </w:p>
    <w:p w14:paraId="7143F91A" w14:textId="77777777"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Highly developed and effective public speaking, advocacy and public diplomacy skills, and management and leadership skills.</w:t>
      </w:r>
    </w:p>
    <w:p w14:paraId="57B84C43" w14:textId="77777777"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Relevant experience working with/for DFAT, and other bilateral/multilateral donors.</w:t>
      </w:r>
    </w:p>
    <w:p w14:paraId="54527CE2" w14:textId="77777777"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Demonstrated excellent written communication skills, including the ability to produce timely, lucid and concise reports.</w:t>
      </w:r>
    </w:p>
    <w:p w14:paraId="7B8DBC12" w14:textId="77777777" w:rsidR="003E4F00" w:rsidRPr="006A351D"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Excellent inter-personal and liaison skills and experience in working in a cross-cultural setting.</w:t>
      </w:r>
    </w:p>
    <w:p w14:paraId="0774F3CE" w14:textId="377ED290" w:rsidR="003E4F00" w:rsidRDefault="003E4F00" w:rsidP="00346FE8">
      <w:pPr>
        <w:pStyle w:val="ListParagraph"/>
        <w:numPr>
          <w:ilvl w:val="0"/>
          <w:numId w:val="56"/>
        </w:numPr>
        <w:spacing w:after="120" w:line="240" w:lineRule="auto"/>
        <w:ind w:left="714" w:hanging="357"/>
        <w:rPr>
          <w:rFonts w:ascii="Calibri Light" w:hAnsi="Calibri Light"/>
          <w:lang w:val="en-AU"/>
        </w:rPr>
      </w:pPr>
      <w:r w:rsidRPr="006A351D">
        <w:rPr>
          <w:rFonts w:ascii="Calibri Light" w:hAnsi="Calibri Light"/>
          <w:lang w:val="en-AU"/>
        </w:rPr>
        <w:t>Fluency in written and spoken English.</w:t>
      </w:r>
    </w:p>
    <w:p w14:paraId="2CB9E3A7" w14:textId="14807A77" w:rsidR="003E4F00" w:rsidRPr="006A351D" w:rsidRDefault="003E4F00" w:rsidP="00346FE8">
      <w:pPr>
        <w:pStyle w:val="ListParagraph"/>
        <w:numPr>
          <w:ilvl w:val="0"/>
          <w:numId w:val="55"/>
        </w:numPr>
        <w:spacing w:after="0" w:line="240" w:lineRule="auto"/>
        <w:ind w:left="357" w:hanging="357"/>
        <w:rPr>
          <w:rFonts w:ascii="Calibri Light" w:hAnsi="Calibri Light" w:cs="Arial"/>
          <w:lang w:val="en-AU"/>
        </w:rPr>
      </w:pPr>
      <w:r w:rsidRPr="006A351D">
        <w:rPr>
          <w:rFonts w:ascii="Calibri Light" w:hAnsi="Calibri Light" w:cs="Arial"/>
          <w:lang w:val="en-AU"/>
        </w:rPr>
        <w:t>Desirable:</w:t>
      </w:r>
    </w:p>
    <w:p w14:paraId="4DD55199" w14:textId="4CD0BD83" w:rsidR="003E4F00" w:rsidRDefault="00D7043D" w:rsidP="00346FE8">
      <w:pPr>
        <w:pStyle w:val="ListParagraph"/>
        <w:numPr>
          <w:ilvl w:val="0"/>
          <w:numId w:val="57"/>
        </w:numPr>
        <w:rPr>
          <w:rFonts w:ascii="Calibri Light" w:hAnsi="Calibri Light"/>
          <w:lang w:val="en-AU"/>
        </w:rPr>
      </w:pPr>
      <w:r>
        <w:rPr>
          <w:rFonts w:ascii="Calibri Light" w:hAnsi="Calibri Light"/>
          <w:lang w:val="en-AU"/>
        </w:rPr>
        <w:t xml:space="preserve">Recent </w:t>
      </w:r>
      <w:r w:rsidR="003E4F00" w:rsidRPr="006A351D">
        <w:rPr>
          <w:rFonts w:ascii="Calibri Light" w:hAnsi="Calibri Light"/>
          <w:lang w:val="en-AU"/>
        </w:rPr>
        <w:t xml:space="preserve">working experience in </w:t>
      </w:r>
      <w:r>
        <w:rPr>
          <w:rFonts w:ascii="Calibri Light" w:hAnsi="Calibri Light"/>
          <w:lang w:val="en-AU"/>
        </w:rPr>
        <w:t xml:space="preserve">the </w:t>
      </w:r>
      <w:r w:rsidR="003E4F00" w:rsidRPr="006A351D">
        <w:rPr>
          <w:rFonts w:ascii="Calibri Light" w:hAnsi="Calibri Light"/>
          <w:lang w:val="en-AU"/>
        </w:rPr>
        <w:t>Philippines in a similar position.</w:t>
      </w:r>
    </w:p>
    <w:p w14:paraId="7F0334C2" w14:textId="4976FCAC" w:rsidR="00305E5D" w:rsidRDefault="00305E5D" w:rsidP="001F1172">
      <w:pPr>
        <w:rPr>
          <w:rFonts w:ascii="Calibri Light" w:hAnsi="Calibri Light"/>
          <w:lang w:val="en-AU"/>
        </w:rPr>
      </w:pPr>
    </w:p>
    <w:p w14:paraId="74C82222" w14:textId="77777777" w:rsidR="00305E5D" w:rsidRPr="001F1172" w:rsidRDefault="00305E5D" w:rsidP="001F1172">
      <w:pPr>
        <w:rPr>
          <w:rFonts w:ascii="Calibri Light" w:hAnsi="Calibri Light"/>
          <w:lang w:val="en-AU"/>
        </w:rPr>
      </w:pPr>
    </w:p>
    <w:bookmarkEnd w:id="264"/>
    <w:p w14:paraId="10193C7D" w14:textId="51DAE864" w:rsidR="00430479" w:rsidRPr="00800AC9" w:rsidRDefault="00C378D9" w:rsidP="00D74D1A">
      <w:pPr>
        <w:rPr>
          <w:rFonts w:ascii="Calibri Light" w:hAnsi="Calibri Light"/>
          <w:b/>
          <w:color w:val="auto"/>
          <w:sz w:val="28"/>
          <w:lang w:val="en-AU"/>
        </w:rPr>
      </w:pPr>
      <w:r w:rsidRPr="00800AC9">
        <w:rPr>
          <w:rFonts w:ascii="Calibri Light" w:hAnsi="Calibri Light"/>
          <w:b/>
          <w:color w:val="auto"/>
          <w:sz w:val="28"/>
          <w:lang w:val="en-AU"/>
        </w:rPr>
        <w:t>B</w:t>
      </w:r>
      <w:r w:rsidR="00430479" w:rsidRPr="00800AC9">
        <w:rPr>
          <w:rFonts w:ascii="Calibri Light" w:hAnsi="Calibri Light"/>
          <w:b/>
          <w:color w:val="auto"/>
          <w:sz w:val="28"/>
          <w:lang w:val="en-AU"/>
        </w:rPr>
        <w:t>.</w:t>
      </w:r>
      <w:r w:rsidR="00A20364">
        <w:rPr>
          <w:rFonts w:ascii="Calibri Light" w:hAnsi="Calibri Light"/>
          <w:b/>
          <w:color w:val="auto"/>
          <w:sz w:val="28"/>
          <w:lang w:val="en-AU"/>
        </w:rPr>
        <w:t xml:space="preserve"> </w:t>
      </w:r>
      <w:r w:rsidR="00430479" w:rsidRPr="00800AC9">
        <w:rPr>
          <w:rFonts w:ascii="Calibri Light" w:hAnsi="Calibri Light"/>
          <w:b/>
          <w:color w:val="auto"/>
          <w:sz w:val="28"/>
          <w:lang w:val="en-AU"/>
        </w:rPr>
        <w:t>Monitoring &amp; Evaluation Specialist</w:t>
      </w:r>
      <w:r w:rsidRPr="00800AC9">
        <w:rPr>
          <w:rFonts w:ascii="Calibri Light" w:hAnsi="Calibri Light"/>
          <w:b/>
          <w:color w:val="auto"/>
          <w:sz w:val="28"/>
          <w:lang w:val="en-AU"/>
        </w:rPr>
        <w:t xml:space="preserve"> (International Long-Term Adviser)</w:t>
      </w:r>
    </w:p>
    <w:p w14:paraId="333251E4" w14:textId="310844C6" w:rsidR="00430479" w:rsidRPr="006A351D" w:rsidRDefault="00430479" w:rsidP="00D74D1A">
      <w:pPr>
        <w:rPr>
          <w:rFonts w:ascii="Calibri Light" w:hAnsi="Calibri Light" w:cs="Arial"/>
          <w:color w:val="auto"/>
          <w:lang w:val="en-AU" w:eastAsia="en-AU"/>
        </w:rPr>
      </w:pPr>
      <w:r w:rsidRPr="004E1978">
        <w:rPr>
          <w:rFonts w:ascii="Calibri Light" w:hAnsi="Calibri Light" w:cs="Arial"/>
          <w:b/>
          <w:color w:val="auto"/>
          <w:lang w:val="en-AU" w:eastAsia="en-AU"/>
        </w:rPr>
        <w:t>Reports to:</w:t>
      </w:r>
      <w:r w:rsidRPr="006A351D">
        <w:rPr>
          <w:rFonts w:ascii="Calibri Light" w:hAnsi="Calibri Light" w:cs="Arial"/>
          <w:color w:val="auto"/>
          <w:lang w:val="en-AU" w:eastAsia="en-AU"/>
        </w:rPr>
        <w:t xml:space="preserve"> </w:t>
      </w:r>
      <w:r w:rsidR="0030610C">
        <w:rPr>
          <w:rFonts w:ascii="Calibri Light" w:hAnsi="Calibri Light" w:cs="Arial"/>
          <w:color w:val="auto"/>
          <w:lang w:val="en-AU" w:eastAsia="en-AU"/>
        </w:rPr>
        <w:tab/>
      </w:r>
      <w:r w:rsidRPr="006A351D">
        <w:rPr>
          <w:rFonts w:ascii="Calibri Light" w:hAnsi="Calibri Light" w:cs="Arial"/>
          <w:color w:val="auto"/>
          <w:lang w:val="en-AU" w:eastAsia="en-AU"/>
        </w:rPr>
        <w:t>Program Team Leader</w:t>
      </w:r>
    </w:p>
    <w:p w14:paraId="3A8C5C8A" w14:textId="100CB4B3" w:rsidR="00430479" w:rsidRPr="006A351D" w:rsidRDefault="00430479" w:rsidP="00D74D1A">
      <w:pPr>
        <w:rPr>
          <w:rFonts w:ascii="Calibri Light" w:hAnsi="Calibri Light" w:cs="Arial"/>
          <w:color w:val="auto"/>
          <w:lang w:val="en-AU" w:eastAsia="en-AU"/>
        </w:rPr>
      </w:pPr>
      <w:r w:rsidRPr="004E1978">
        <w:rPr>
          <w:rFonts w:ascii="Calibri Light" w:hAnsi="Calibri Light" w:cs="Arial"/>
          <w:b/>
          <w:color w:val="auto"/>
          <w:lang w:val="en-AU" w:eastAsia="en-AU"/>
        </w:rPr>
        <w:t>Location</w:t>
      </w:r>
      <w:r w:rsidRPr="006A351D">
        <w:rPr>
          <w:rFonts w:ascii="Calibri Light" w:hAnsi="Calibri Light" w:cs="Arial"/>
          <w:color w:val="auto"/>
          <w:lang w:val="en-AU" w:eastAsia="en-AU"/>
        </w:rPr>
        <w:t xml:space="preserve">: </w:t>
      </w:r>
      <w:r w:rsidR="0030610C">
        <w:rPr>
          <w:rFonts w:ascii="Calibri Light" w:hAnsi="Calibri Light" w:cs="Arial"/>
          <w:color w:val="auto"/>
          <w:lang w:val="en-AU" w:eastAsia="en-AU"/>
        </w:rPr>
        <w:tab/>
      </w:r>
      <w:r w:rsidRPr="006A351D">
        <w:rPr>
          <w:rFonts w:ascii="Calibri Light" w:hAnsi="Calibri Light" w:cs="Arial"/>
          <w:color w:val="auto"/>
          <w:lang w:val="en-AU" w:eastAsia="en-AU"/>
        </w:rPr>
        <w:t>Manila</w:t>
      </w:r>
    </w:p>
    <w:p w14:paraId="35C6E849" w14:textId="77777777" w:rsidR="00430479" w:rsidRPr="004E1978" w:rsidRDefault="00430479" w:rsidP="00D74D1A">
      <w:pPr>
        <w:rPr>
          <w:rFonts w:ascii="Calibri Light" w:hAnsi="Calibri Light" w:cs="Arial"/>
          <w:b/>
          <w:color w:val="auto"/>
          <w:lang w:val="en-AU" w:eastAsia="en-AU"/>
        </w:rPr>
      </w:pPr>
      <w:r w:rsidRPr="004E1978">
        <w:rPr>
          <w:rFonts w:ascii="Calibri Light" w:hAnsi="Calibri Light" w:cs="Arial"/>
          <w:b/>
          <w:color w:val="auto"/>
          <w:lang w:val="en-AU" w:eastAsia="en-AU"/>
        </w:rPr>
        <w:t>Purpose of the Role:</w:t>
      </w:r>
    </w:p>
    <w:p w14:paraId="2AC9FD4E" w14:textId="2E217F99" w:rsidR="00430479" w:rsidRPr="00800AC9" w:rsidRDefault="00430479" w:rsidP="00D74D1A">
      <w:pPr>
        <w:rPr>
          <w:rFonts w:ascii="Calibri Light" w:hAnsi="Calibri Light"/>
          <w:color w:val="auto"/>
          <w:lang w:val="en-AU"/>
        </w:rPr>
      </w:pPr>
      <w:r w:rsidRPr="00800AC9">
        <w:rPr>
          <w:rFonts w:ascii="Calibri Light" w:hAnsi="Calibri Light"/>
          <w:color w:val="auto"/>
          <w:lang w:val="en-AU"/>
        </w:rPr>
        <w:t xml:space="preserve">The M&amp;E Specialist will contribute to development of the Program’s Operations Manual (leading on the </w:t>
      </w:r>
      <w:r w:rsidR="00B8658D">
        <w:rPr>
          <w:rFonts w:ascii="Calibri Light" w:hAnsi="Calibri Light"/>
          <w:color w:val="auto"/>
          <w:lang w:val="en-AU"/>
        </w:rPr>
        <w:t>intervention</w:t>
      </w:r>
      <w:r w:rsidRPr="00800AC9">
        <w:rPr>
          <w:rFonts w:ascii="Calibri Light" w:hAnsi="Calibri Light"/>
          <w:color w:val="auto"/>
          <w:lang w:val="en-AU"/>
        </w:rPr>
        <w:t xml:space="preserve"> management process including trial-learn-adapt approach of PFMP-II, performance and reporting, and M&amp;E requirements, etc.), and lead the development of the Monitoring and Evaluation System and Plan. The position will be responsible for developing and overseeing the implementation of a program-wide system of monitoring and results measurement across all components and activities within PFMP-II</w:t>
      </w:r>
      <w:r w:rsidR="00343703">
        <w:rPr>
          <w:rFonts w:ascii="Calibri Light" w:hAnsi="Calibri Light"/>
          <w:color w:val="auto"/>
          <w:lang w:val="en-US"/>
        </w:rPr>
        <w:t xml:space="preserve"> including monitoring and results measurements in relation to gender equality and social inclusion</w:t>
      </w:r>
      <w:r w:rsidRPr="00800AC9">
        <w:rPr>
          <w:rFonts w:ascii="Calibri Light" w:hAnsi="Calibri Light"/>
          <w:color w:val="auto"/>
          <w:lang w:val="en-AU"/>
        </w:rPr>
        <w:t>.</w:t>
      </w:r>
    </w:p>
    <w:p w14:paraId="1164A7D6" w14:textId="54ADE44F" w:rsidR="00430479" w:rsidRPr="00800AC9" w:rsidRDefault="00430479" w:rsidP="00D74D1A">
      <w:pPr>
        <w:rPr>
          <w:rFonts w:ascii="Calibri Light" w:hAnsi="Calibri Light"/>
          <w:color w:val="auto"/>
          <w:lang w:val="en-AU"/>
        </w:rPr>
      </w:pPr>
      <w:r w:rsidRPr="00800AC9">
        <w:rPr>
          <w:rFonts w:ascii="Calibri Light" w:hAnsi="Calibri Light"/>
          <w:color w:val="auto"/>
          <w:lang w:val="en-AU"/>
        </w:rPr>
        <w:t xml:space="preserve">The position will support the Program’s </w:t>
      </w:r>
      <w:r w:rsidR="00861BD4">
        <w:rPr>
          <w:rFonts w:ascii="Calibri Light" w:hAnsi="Calibri Light"/>
          <w:color w:val="auto"/>
          <w:lang w:val="en-AU"/>
        </w:rPr>
        <w:t>Core Team and T</w:t>
      </w:r>
      <w:r w:rsidRPr="00800AC9">
        <w:rPr>
          <w:rFonts w:ascii="Calibri Light" w:hAnsi="Calibri Light"/>
          <w:color w:val="auto"/>
          <w:lang w:val="en-AU"/>
        </w:rPr>
        <w:t xml:space="preserve">echnical </w:t>
      </w:r>
      <w:r w:rsidR="00861BD4">
        <w:rPr>
          <w:rFonts w:ascii="Calibri Light" w:hAnsi="Calibri Light"/>
          <w:color w:val="auto"/>
          <w:lang w:val="en-AU"/>
        </w:rPr>
        <w:t>Advisers</w:t>
      </w:r>
      <w:r w:rsidR="00861BD4" w:rsidRPr="00800AC9">
        <w:rPr>
          <w:rFonts w:ascii="Calibri Light" w:hAnsi="Calibri Light"/>
          <w:color w:val="auto"/>
          <w:lang w:val="en-AU"/>
        </w:rPr>
        <w:t xml:space="preserve"> </w:t>
      </w:r>
      <w:r w:rsidRPr="00800AC9">
        <w:rPr>
          <w:rFonts w:ascii="Calibri Light" w:hAnsi="Calibri Light"/>
          <w:color w:val="auto"/>
          <w:lang w:val="en-AU"/>
        </w:rPr>
        <w:t xml:space="preserve">with </w:t>
      </w:r>
      <w:r w:rsidR="00BE21B5">
        <w:rPr>
          <w:rFonts w:ascii="Calibri Light" w:hAnsi="Calibri Light"/>
          <w:color w:val="auto"/>
          <w:lang w:val="en-AU"/>
        </w:rPr>
        <w:t>preparation</w:t>
      </w:r>
      <w:r w:rsidR="00BE21B5" w:rsidRPr="00800AC9">
        <w:rPr>
          <w:rFonts w:ascii="Calibri Light" w:hAnsi="Calibri Light"/>
          <w:color w:val="auto"/>
          <w:lang w:val="en-AU"/>
        </w:rPr>
        <w:t xml:space="preserve"> </w:t>
      </w:r>
      <w:r w:rsidRPr="00800AC9">
        <w:rPr>
          <w:rFonts w:ascii="Calibri Light" w:hAnsi="Calibri Light"/>
          <w:color w:val="auto"/>
          <w:lang w:val="en-AU"/>
        </w:rPr>
        <w:t xml:space="preserve">of </w:t>
      </w:r>
      <w:r w:rsidR="00BE21B5">
        <w:rPr>
          <w:rFonts w:ascii="Calibri Light" w:hAnsi="Calibri Light"/>
          <w:color w:val="auto"/>
          <w:lang w:val="en-AU"/>
        </w:rPr>
        <w:t>interventions</w:t>
      </w:r>
      <w:r w:rsidR="00BE21B5" w:rsidRPr="00800AC9">
        <w:rPr>
          <w:rFonts w:ascii="Calibri Light" w:hAnsi="Calibri Light"/>
          <w:color w:val="auto"/>
          <w:lang w:val="en-AU"/>
        </w:rPr>
        <w:t xml:space="preserve"> </w:t>
      </w:r>
      <w:r w:rsidRPr="00800AC9">
        <w:rPr>
          <w:rFonts w:ascii="Calibri Light" w:hAnsi="Calibri Light"/>
          <w:color w:val="auto"/>
          <w:lang w:val="en-AU"/>
        </w:rPr>
        <w:t xml:space="preserve">ensuring that M&amp;E requirements are incorporated in </w:t>
      </w:r>
      <w:r w:rsidR="00B8658D">
        <w:rPr>
          <w:rFonts w:ascii="Calibri Light" w:hAnsi="Calibri Light"/>
          <w:color w:val="auto"/>
          <w:lang w:val="en-AU"/>
        </w:rPr>
        <w:t>intervention</w:t>
      </w:r>
      <w:r w:rsidR="00B8658D" w:rsidRPr="00800AC9">
        <w:rPr>
          <w:rFonts w:ascii="Calibri Light" w:hAnsi="Calibri Light"/>
          <w:color w:val="auto"/>
          <w:lang w:val="en-AU"/>
        </w:rPr>
        <w:t xml:space="preserve"> </w:t>
      </w:r>
      <w:r w:rsidRPr="00800AC9">
        <w:rPr>
          <w:rFonts w:ascii="Calibri Light" w:hAnsi="Calibri Light"/>
          <w:color w:val="auto"/>
          <w:lang w:val="en-AU"/>
        </w:rPr>
        <w:t xml:space="preserve">design consistent with principles and objectives </w:t>
      </w:r>
      <w:r w:rsidR="00B8658D">
        <w:rPr>
          <w:rFonts w:ascii="Calibri Light" w:hAnsi="Calibri Light"/>
          <w:color w:val="auto"/>
          <w:lang w:val="en-AU"/>
        </w:rPr>
        <w:t>set out</w:t>
      </w:r>
      <w:r w:rsidRPr="00800AC9">
        <w:rPr>
          <w:rFonts w:ascii="Calibri Light" w:hAnsi="Calibri Light"/>
          <w:color w:val="auto"/>
          <w:lang w:val="en-AU"/>
        </w:rPr>
        <w:t xml:space="preserve"> in </w:t>
      </w:r>
      <w:r w:rsidR="00B8658D">
        <w:rPr>
          <w:rFonts w:ascii="Calibri Light" w:hAnsi="Calibri Light"/>
          <w:color w:val="auto"/>
          <w:lang w:val="en-AU"/>
        </w:rPr>
        <w:t>Annex 5 of th</w:t>
      </w:r>
      <w:r w:rsidR="00305E5D">
        <w:rPr>
          <w:rFonts w:ascii="Calibri Light" w:hAnsi="Calibri Light"/>
          <w:color w:val="auto"/>
          <w:lang w:val="en-AU"/>
        </w:rPr>
        <w:t>e</w:t>
      </w:r>
      <w:r w:rsidR="00B8658D">
        <w:rPr>
          <w:rFonts w:ascii="Calibri Light" w:hAnsi="Calibri Light"/>
          <w:color w:val="auto"/>
          <w:lang w:val="en-AU"/>
        </w:rPr>
        <w:t xml:space="preserve"> </w:t>
      </w:r>
      <w:r w:rsidR="00305E5D">
        <w:rPr>
          <w:rFonts w:ascii="Calibri Light" w:hAnsi="Calibri Light"/>
          <w:color w:val="auto"/>
          <w:lang w:val="en-AU"/>
        </w:rPr>
        <w:t xml:space="preserve">investment </w:t>
      </w:r>
      <w:r w:rsidRPr="00800AC9">
        <w:rPr>
          <w:rFonts w:ascii="Calibri Light" w:hAnsi="Calibri Light"/>
          <w:color w:val="auto"/>
          <w:lang w:val="en-AU"/>
        </w:rPr>
        <w:t>design document.</w:t>
      </w:r>
    </w:p>
    <w:p w14:paraId="2FA3E91F" w14:textId="77777777" w:rsidR="00430479" w:rsidRPr="00800AC9" w:rsidRDefault="00430479" w:rsidP="00D74D1A">
      <w:pPr>
        <w:rPr>
          <w:rFonts w:ascii="Calibri Light" w:hAnsi="Calibri Light"/>
          <w:color w:val="auto"/>
          <w:lang w:val="en-AU"/>
        </w:rPr>
      </w:pPr>
      <w:r w:rsidRPr="00800AC9">
        <w:rPr>
          <w:rFonts w:ascii="Calibri Light" w:hAnsi="Calibri Light"/>
          <w:color w:val="auto"/>
          <w:lang w:val="en-AU"/>
        </w:rPr>
        <w:t>The M&amp;E Specialist will oversee elements of reporting, and ensure learnings are captured internally and applied as part of adaptive management that is appropriate for a program that places a strong emphasis on policy reform, institutional building and supporting an enabling environment. Reducing inequality, including gender inequality, will be a cross-cutting objective. The progress in these areas will be difficult to measure and quantify. For example, a change in policy may be due to many factors and a change in development outcome from the result of this policy change may be even harder to measure. Although quantitative measurements will still be a crucial part of the M&amp;E system, the system has to include strategies to capture the intangible results or progress of the program.</w:t>
      </w:r>
    </w:p>
    <w:p w14:paraId="3E331378" w14:textId="1E8D6F15" w:rsidR="00430479" w:rsidRPr="00800AC9" w:rsidRDefault="00430479" w:rsidP="00D74D1A">
      <w:pPr>
        <w:rPr>
          <w:rFonts w:ascii="Calibri Light" w:hAnsi="Calibri Light"/>
          <w:b/>
          <w:color w:val="auto"/>
          <w:lang w:val="en-AU"/>
        </w:rPr>
      </w:pPr>
      <w:r w:rsidRPr="00800AC9">
        <w:rPr>
          <w:rFonts w:ascii="Calibri Light" w:hAnsi="Calibri Light"/>
          <w:b/>
          <w:color w:val="auto"/>
          <w:lang w:val="en-AU"/>
        </w:rPr>
        <w:t>Duties</w:t>
      </w:r>
      <w:r w:rsidR="004E1978" w:rsidRPr="00800AC9">
        <w:rPr>
          <w:rFonts w:ascii="Calibri Light" w:hAnsi="Calibri Light"/>
          <w:b/>
          <w:color w:val="auto"/>
          <w:lang w:val="en-AU"/>
        </w:rPr>
        <w:t>:</w:t>
      </w:r>
    </w:p>
    <w:p w14:paraId="487EA7D4" w14:textId="16747B0D" w:rsidR="00430479" w:rsidRPr="00800AC9" w:rsidRDefault="00430479" w:rsidP="00346FE8">
      <w:pPr>
        <w:pStyle w:val="ListParagraph"/>
        <w:numPr>
          <w:ilvl w:val="0"/>
          <w:numId w:val="65"/>
        </w:numPr>
        <w:rPr>
          <w:rFonts w:ascii="Calibri Light" w:hAnsi="Calibri Light"/>
          <w:lang w:val="en-AU"/>
        </w:rPr>
      </w:pPr>
      <w:r w:rsidRPr="00800AC9">
        <w:rPr>
          <w:rFonts w:ascii="Calibri Light" w:hAnsi="Calibri Light"/>
          <w:lang w:val="en-AU"/>
        </w:rPr>
        <w:t>Developing the Monitoring and Evaluation System and Plan for the Program, working with internal and external stakeholder to ensure their data and information needs will be met.</w:t>
      </w:r>
      <w:r w:rsidR="00A20364">
        <w:rPr>
          <w:rFonts w:ascii="Calibri Light" w:hAnsi="Calibri Light"/>
          <w:lang w:val="en-AU"/>
        </w:rPr>
        <w:t xml:space="preserve"> </w:t>
      </w:r>
    </w:p>
    <w:p w14:paraId="3DF94390" w14:textId="0DA1555A" w:rsidR="00430479" w:rsidRPr="00800AC9" w:rsidRDefault="00430479" w:rsidP="00346FE8">
      <w:pPr>
        <w:pStyle w:val="ListParagraph"/>
        <w:numPr>
          <w:ilvl w:val="0"/>
          <w:numId w:val="65"/>
        </w:numPr>
        <w:rPr>
          <w:rFonts w:ascii="Calibri Light" w:hAnsi="Calibri Light"/>
          <w:lang w:val="en-AU"/>
        </w:rPr>
      </w:pPr>
      <w:r w:rsidRPr="00800AC9">
        <w:rPr>
          <w:rFonts w:ascii="Calibri Light" w:hAnsi="Calibri Light"/>
          <w:lang w:val="en-AU"/>
        </w:rPr>
        <w:t xml:space="preserve">Developing, retaining and applying the knowledge gained by the </w:t>
      </w:r>
      <w:r w:rsidR="00305E5D">
        <w:rPr>
          <w:rFonts w:ascii="Calibri Light" w:hAnsi="Calibri Light"/>
          <w:lang w:val="en-AU"/>
        </w:rPr>
        <w:t>P</w:t>
      </w:r>
      <w:r w:rsidRPr="00800AC9">
        <w:rPr>
          <w:rFonts w:ascii="Calibri Light" w:hAnsi="Calibri Light"/>
          <w:lang w:val="en-AU"/>
        </w:rPr>
        <w:t>rogram through its ongoing analysis, including the documentation and dissemination of the lessons which have been learned on what does and does not work to bring about change.</w:t>
      </w:r>
    </w:p>
    <w:p w14:paraId="1EA1B319" w14:textId="77777777" w:rsidR="00430479" w:rsidRPr="00800AC9" w:rsidRDefault="00430479" w:rsidP="00346FE8">
      <w:pPr>
        <w:pStyle w:val="ListParagraph"/>
        <w:numPr>
          <w:ilvl w:val="0"/>
          <w:numId w:val="60"/>
        </w:numPr>
        <w:rPr>
          <w:rFonts w:ascii="Calibri Light" w:hAnsi="Calibri Light"/>
          <w:lang w:val="en-AU"/>
        </w:rPr>
      </w:pPr>
      <w:r w:rsidRPr="00800AC9">
        <w:rPr>
          <w:rFonts w:ascii="Calibri Light" w:hAnsi="Calibri Light"/>
          <w:lang w:val="en-AU"/>
        </w:rPr>
        <w:t>Develop and apply a model to assess and track the performance of capacity development efforts – which should be fed into performance reporting and knowledge management processes.</w:t>
      </w:r>
    </w:p>
    <w:p w14:paraId="3C607A02" w14:textId="77777777" w:rsidR="00430479" w:rsidRPr="00800AC9" w:rsidRDefault="00430479" w:rsidP="00346FE8">
      <w:pPr>
        <w:pStyle w:val="ListParagraph"/>
        <w:numPr>
          <w:ilvl w:val="0"/>
          <w:numId w:val="60"/>
        </w:numPr>
        <w:rPr>
          <w:rFonts w:ascii="Calibri Light" w:hAnsi="Calibri Light"/>
          <w:lang w:val="en-AU"/>
        </w:rPr>
      </w:pPr>
      <w:r w:rsidRPr="00800AC9">
        <w:rPr>
          <w:rFonts w:ascii="Calibri Light" w:hAnsi="Calibri Light"/>
          <w:lang w:val="en-AU"/>
        </w:rPr>
        <w:t>Promote dialogue, focused thinking, and support for the reforms needed for the long-term development of Philippine policy and systems for knowledge management and learning.</w:t>
      </w:r>
    </w:p>
    <w:p w14:paraId="5C3573D8" w14:textId="77777777" w:rsidR="00430479" w:rsidRPr="00800AC9" w:rsidRDefault="00430479" w:rsidP="00346FE8">
      <w:pPr>
        <w:pStyle w:val="ListParagraph"/>
        <w:numPr>
          <w:ilvl w:val="0"/>
          <w:numId w:val="60"/>
        </w:numPr>
        <w:rPr>
          <w:rFonts w:ascii="Calibri Light" w:hAnsi="Calibri Light"/>
          <w:lang w:val="en-AU"/>
        </w:rPr>
      </w:pPr>
      <w:r w:rsidRPr="00800AC9">
        <w:rPr>
          <w:rFonts w:ascii="Calibri Light" w:hAnsi="Calibri Light"/>
          <w:lang w:val="en-AU"/>
        </w:rPr>
        <w:t>Stimulate appropriate partnerships with universities, think tanks, and government agencies relevant for the program.</w:t>
      </w:r>
    </w:p>
    <w:p w14:paraId="09AA0C80" w14:textId="64904571" w:rsidR="00430479" w:rsidRPr="00800AC9" w:rsidRDefault="00430479" w:rsidP="00346FE8">
      <w:pPr>
        <w:pStyle w:val="ListParagraph"/>
        <w:numPr>
          <w:ilvl w:val="0"/>
          <w:numId w:val="60"/>
        </w:numPr>
        <w:rPr>
          <w:rFonts w:ascii="Calibri Light" w:hAnsi="Calibri Light"/>
          <w:lang w:val="en-AU"/>
        </w:rPr>
      </w:pPr>
      <w:r w:rsidRPr="00800AC9">
        <w:rPr>
          <w:rFonts w:ascii="Calibri Light" w:hAnsi="Calibri Light"/>
          <w:lang w:val="en-AU"/>
        </w:rPr>
        <w:t xml:space="preserve">Engage in constructive policy </w:t>
      </w:r>
      <w:r w:rsidR="00037C17" w:rsidRPr="00800AC9">
        <w:rPr>
          <w:rFonts w:ascii="Calibri Light" w:hAnsi="Calibri Light"/>
          <w:lang w:val="en-AU"/>
        </w:rPr>
        <w:t>analysis and discussion</w:t>
      </w:r>
      <w:r w:rsidRPr="00800AC9">
        <w:rPr>
          <w:rFonts w:ascii="Calibri Light" w:hAnsi="Calibri Light"/>
          <w:lang w:val="en-AU"/>
        </w:rPr>
        <w:t xml:space="preserve"> with government and civil society counterparts.</w:t>
      </w:r>
    </w:p>
    <w:p w14:paraId="5A7DC392" w14:textId="043AF495" w:rsidR="008B382D" w:rsidRPr="00BD041D" w:rsidRDefault="008B382D" w:rsidP="00346FE8">
      <w:pPr>
        <w:pStyle w:val="ListParagraph"/>
        <w:numPr>
          <w:ilvl w:val="0"/>
          <w:numId w:val="60"/>
        </w:numPr>
        <w:rPr>
          <w:rFonts w:ascii="Calibri Light" w:hAnsi="Calibri Light"/>
          <w:lang w:val="en-AU"/>
        </w:rPr>
      </w:pPr>
      <w:r w:rsidRPr="00BD041D">
        <w:rPr>
          <w:rFonts w:ascii="Calibri Light" w:hAnsi="Calibri Light"/>
          <w:lang w:val="en-AU"/>
        </w:rPr>
        <w:t xml:space="preserve">Consider </w:t>
      </w:r>
      <w:r w:rsidR="00BD041D" w:rsidRPr="00BD041D">
        <w:rPr>
          <w:rFonts w:ascii="Calibri Light" w:hAnsi="Calibri Light"/>
          <w:lang w:val="en-AU"/>
        </w:rPr>
        <w:t xml:space="preserve">how </w:t>
      </w:r>
      <w:r w:rsidRPr="00BD041D">
        <w:rPr>
          <w:rFonts w:ascii="Calibri Light" w:hAnsi="Calibri Light"/>
          <w:lang w:val="en-AU"/>
        </w:rPr>
        <w:t xml:space="preserve">political economy </w:t>
      </w:r>
      <w:r w:rsidR="00BD041D" w:rsidRPr="00BD041D">
        <w:rPr>
          <w:rFonts w:ascii="Calibri Light" w:hAnsi="Calibri Light"/>
          <w:lang w:val="en-AU"/>
        </w:rPr>
        <w:t xml:space="preserve">considerations </w:t>
      </w:r>
      <w:r w:rsidRPr="00BD041D">
        <w:rPr>
          <w:rFonts w:ascii="Calibri Light" w:hAnsi="Calibri Light"/>
          <w:lang w:val="en-AU"/>
        </w:rPr>
        <w:t xml:space="preserve">affect </w:t>
      </w:r>
      <w:r w:rsidR="00BD041D">
        <w:rPr>
          <w:rFonts w:ascii="Calibri Light" w:hAnsi="Calibri Light"/>
          <w:lang w:val="en-AU"/>
        </w:rPr>
        <w:t xml:space="preserve">the achievement of Program objectives and </w:t>
      </w:r>
      <w:r w:rsidRPr="00BD041D">
        <w:rPr>
          <w:rFonts w:ascii="Calibri Light" w:hAnsi="Calibri Light"/>
          <w:lang w:val="en-AU"/>
        </w:rPr>
        <w:t>priorities</w:t>
      </w:r>
    </w:p>
    <w:p w14:paraId="5BAE349C" w14:textId="1CE47DC6" w:rsidR="00430479" w:rsidRDefault="00430479" w:rsidP="00346FE8">
      <w:pPr>
        <w:pStyle w:val="ListParagraph"/>
        <w:numPr>
          <w:ilvl w:val="0"/>
          <w:numId w:val="60"/>
        </w:numPr>
        <w:rPr>
          <w:rFonts w:ascii="Calibri Light" w:hAnsi="Calibri Light"/>
          <w:lang w:val="en-AU"/>
        </w:rPr>
      </w:pPr>
      <w:r w:rsidRPr="00800AC9">
        <w:rPr>
          <w:rFonts w:ascii="Calibri Light" w:hAnsi="Calibri Light"/>
          <w:lang w:val="en-AU"/>
        </w:rPr>
        <w:t>Work with the Program Manager to develop a communications strategy and plan including: branding, messaging, procedures for communicating with the GPH and the media, and the effective use of communications channels to inform key Program stakeholders.</w:t>
      </w:r>
    </w:p>
    <w:p w14:paraId="04B9E987" w14:textId="013D1248" w:rsidR="009959E3" w:rsidRDefault="009959E3">
      <w:pPr>
        <w:suppressAutoHyphens w:val="0"/>
        <w:spacing w:before="0" w:after="120" w:line="440" w:lineRule="atLeast"/>
        <w:rPr>
          <w:rFonts w:ascii="Calibri Light" w:hAnsi="Calibri Light"/>
          <w:lang w:val="en-AU"/>
        </w:rPr>
      </w:pPr>
      <w:r>
        <w:rPr>
          <w:rFonts w:ascii="Calibri Light" w:hAnsi="Calibri Light"/>
          <w:lang w:val="en-AU"/>
        </w:rPr>
        <w:br w:type="page"/>
      </w:r>
    </w:p>
    <w:p w14:paraId="452521A8" w14:textId="77777777" w:rsidR="00430479" w:rsidRPr="004E1978" w:rsidRDefault="00430479" w:rsidP="00D74D1A">
      <w:pPr>
        <w:rPr>
          <w:rFonts w:ascii="Calibri Light" w:hAnsi="Calibri Light" w:cs="Arial"/>
          <w:b/>
          <w:color w:val="auto"/>
          <w:lang w:val="en-AU" w:eastAsia="en-AU"/>
        </w:rPr>
      </w:pPr>
      <w:r w:rsidRPr="004E1978">
        <w:rPr>
          <w:rFonts w:ascii="Calibri Light" w:hAnsi="Calibri Light" w:cs="Arial"/>
          <w:b/>
          <w:color w:val="auto"/>
          <w:lang w:val="en-AU" w:eastAsia="en-AU"/>
        </w:rPr>
        <w:t>Qualifications &amp; Experience:</w:t>
      </w:r>
    </w:p>
    <w:p w14:paraId="3C8913D5" w14:textId="77777777" w:rsidR="00430479" w:rsidRPr="00800AC9" w:rsidRDefault="00430479" w:rsidP="00D74D1A">
      <w:pPr>
        <w:rPr>
          <w:rFonts w:ascii="Calibri Light" w:hAnsi="Calibri Light"/>
          <w:color w:val="auto"/>
          <w:lang w:val="en-AU"/>
        </w:rPr>
      </w:pPr>
      <w:r w:rsidRPr="00800AC9">
        <w:rPr>
          <w:rFonts w:ascii="Calibri Light" w:hAnsi="Calibri Light"/>
          <w:color w:val="auto"/>
          <w:lang w:val="en-AU"/>
        </w:rPr>
        <w:t>(A) Essential:</w:t>
      </w:r>
    </w:p>
    <w:p w14:paraId="71CA9822" w14:textId="77777777" w:rsidR="00430479" w:rsidRPr="00800AC9" w:rsidRDefault="00430479" w:rsidP="00346FE8">
      <w:pPr>
        <w:pStyle w:val="ListParagraph"/>
        <w:numPr>
          <w:ilvl w:val="0"/>
          <w:numId w:val="61"/>
        </w:numPr>
        <w:rPr>
          <w:rFonts w:ascii="Calibri Light" w:hAnsi="Calibri Light"/>
          <w:lang w:val="en-AU"/>
        </w:rPr>
      </w:pPr>
      <w:r w:rsidRPr="00800AC9">
        <w:rPr>
          <w:rFonts w:ascii="Calibri Light" w:hAnsi="Calibri Light"/>
          <w:lang w:val="en-AU"/>
        </w:rPr>
        <w:t>Relevant tertiary qualifications in monitoring &amp; evaluation, international development, public policy, political science management or other relevant field, including strong analytical focus.</w:t>
      </w:r>
    </w:p>
    <w:p w14:paraId="043B54AE" w14:textId="77777777" w:rsidR="00430479" w:rsidRPr="00800AC9" w:rsidRDefault="00430479" w:rsidP="00346FE8">
      <w:pPr>
        <w:pStyle w:val="ListParagraph"/>
        <w:numPr>
          <w:ilvl w:val="0"/>
          <w:numId w:val="61"/>
        </w:numPr>
        <w:rPr>
          <w:rFonts w:ascii="Calibri Light" w:hAnsi="Calibri Light"/>
          <w:lang w:val="en-AU"/>
        </w:rPr>
      </w:pPr>
      <w:r w:rsidRPr="00800AC9">
        <w:rPr>
          <w:rFonts w:ascii="Calibri Light" w:hAnsi="Calibri Light"/>
          <w:lang w:val="en-AU"/>
        </w:rPr>
        <w:t>Experience in developing and implementing M&amp;E systems which includes measurement of non-quantifiable results, for example policy reform, constituent building, institutional reform, shaping the enabling environment and changing the nature of policy making.</w:t>
      </w:r>
    </w:p>
    <w:p w14:paraId="732C424B" w14:textId="77777777" w:rsidR="00430479" w:rsidRPr="00800AC9" w:rsidRDefault="00430479" w:rsidP="00346FE8">
      <w:pPr>
        <w:pStyle w:val="ListParagraph"/>
        <w:numPr>
          <w:ilvl w:val="0"/>
          <w:numId w:val="61"/>
        </w:numPr>
        <w:rPr>
          <w:rFonts w:ascii="Calibri Light" w:hAnsi="Calibri Light"/>
          <w:lang w:val="en-AU"/>
        </w:rPr>
      </w:pPr>
      <w:r w:rsidRPr="00800AC9">
        <w:rPr>
          <w:rFonts w:ascii="Calibri Light" w:hAnsi="Calibri Light"/>
          <w:lang w:val="en-AU"/>
        </w:rPr>
        <w:t>At least 15 years working in knowledge to policy context at senior levels, from either a policy making or research role.</w:t>
      </w:r>
    </w:p>
    <w:p w14:paraId="03F82219" w14:textId="77777777" w:rsidR="00430479" w:rsidRPr="00800AC9" w:rsidRDefault="00430479" w:rsidP="00346FE8">
      <w:pPr>
        <w:pStyle w:val="ListParagraph"/>
        <w:numPr>
          <w:ilvl w:val="0"/>
          <w:numId w:val="61"/>
        </w:numPr>
        <w:rPr>
          <w:rFonts w:ascii="Calibri Light" w:hAnsi="Calibri Light"/>
          <w:lang w:val="en-AU"/>
        </w:rPr>
      </w:pPr>
      <w:r w:rsidRPr="00800AC9">
        <w:rPr>
          <w:rFonts w:ascii="Calibri Light" w:hAnsi="Calibri Light"/>
          <w:lang w:val="en-AU"/>
        </w:rPr>
        <w:t>Demonstrated ability to breakdown and communicate complex concepts simply with a range of stakeholders in multi-cultural settings. Findings and their interpretation must be communicated in a simple, easy to digest format for program decision makers.</w:t>
      </w:r>
    </w:p>
    <w:p w14:paraId="6140CD75" w14:textId="77777777" w:rsidR="00430479" w:rsidRPr="004E1978" w:rsidRDefault="00430479" w:rsidP="00346FE8">
      <w:pPr>
        <w:pStyle w:val="ListParagraph"/>
        <w:numPr>
          <w:ilvl w:val="0"/>
          <w:numId w:val="61"/>
        </w:numPr>
        <w:rPr>
          <w:rFonts w:ascii="Calibri Light" w:hAnsi="Calibri Light"/>
          <w:lang w:val="en-AU"/>
        </w:rPr>
      </w:pPr>
      <w:r w:rsidRPr="004E1978">
        <w:rPr>
          <w:rFonts w:ascii="Calibri Light" w:hAnsi="Calibri Light"/>
          <w:lang w:val="en-AU"/>
        </w:rPr>
        <w:t>Demonstrated excellent written communication skills, including the ability to produce timely, lucid and concise reports.</w:t>
      </w:r>
    </w:p>
    <w:p w14:paraId="0E16DA13" w14:textId="77777777" w:rsidR="00430479" w:rsidRPr="004E1978" w:rsidRDefault="00430479" w:rsidP="00346FE8">
      <w:pPr>
        <w:pStyle w:val="ListParagraph"/>
        <w:numPr>
          <w:ilvl w:val="0"/>
          <w:numId w:val="61"/>
        </w:numPr>
        <w:rPr>
          <w:rFonts w:ascii="Calibri Light" w:hAnsi="Calibri Light"/>
          <w:lang w:val="en-AU"/>
        </w:rPr>
      </w:pPr>
      <w:r w:rsidRPr="004E1978">
        <w:rPr>
          <w:rFonts w:ascii="Calibri Light" w:hAnsi="Calibri Light"/>
          <w:lang w:val="en-AU"/>
        </w:rPr>
        <w:t>Excellent inter-personal and liaison skills and experience in working in a cross-cultural setting.</w:t>
      </w:r>
    </w:p>
    <w:p w14:paraId="1DB8B2D7" w14:textId="77777777" w:rsidR="00430479" w:rsidRPr="004E1978" w:rsidRDefault="00430479" w:rsidP="00346FE8">
      <w:pPr>
        <w:pStyle w:val="ListParagraph"/>
        <w:numPr>
          <w:ilvl w:val="0"/>
          <w:numId w:val="61"/>
        </w:numPr>
        <w:rPr>
          <w:rFonts w:ascii="Calibri Light" w:hAnsi="Calibri Light"/>
          <w:lang w:val="en-AU"/>
        </w:rPr>
      </w:pPr>
      <w:r w:rsidRPr="004E1978">
        <w:rPr>
          <w:rFonts w:ascii="Calibri Light" w:hAnsi="Calibri Light"/>
          <w:lang w:val="en-AU"/>
        </w:rPr>
        <w:t>Good knowledge of and strong networks within the Philippines and Australian government systems.</w:t>
      </w:r>
    </w:p>
    <w:p w14:paraId="51B1B4D3" w14:textId="77777777" w:rsidR="00430479" w:rsidRPr="004E1978" w:rsidRDefault="00430479" w:rsidP="00346FE8">
      <w:pPr>
        <w:pStyle w:val="ListParagraph"/>
        <w:numPr>
          <w:ilvl w:val="0"/>
          <w:numId w:val="61"/>
        </w:numPr>
        <w:rPr>
          <w:rFonts w:ascii="Calibri Light" w:hAnsi="Calibri Light"/>
          <w:lang w:val="en-AU"/>
        </w:rPr>
      </w:pPr>
      <w:r w:rsidRPr="004E1978">
        <w:rPr>
          <w:rFonts w:ascii="Calibri Light" w:hAnsi="Calibri Light"/>
          <w:lang w:val="en-AU"/>
        </w:rPr>
        <w:t>Fluency in written and spoken English.</w:t>
      </w:r>
    </w:p>
    <w:p w14:paraId="2972F0E0" w14:textId="77777777" w:rsidR="00430479" w:rsidRPr="00800AC9" w:rsidRDefault="00430479" w:rsidP="00D74D1A">
      <w:pPr>
        <w:rPr>
          <w:rFonts w:ascii="Calibri Light" w:hAnsi="Calibri Light"/>
          <w:color w:val="auto"/>
          <w:lang w:val="en-AU"/>
        </w:rPr>
      </w:pPr>
      <w:r w:rsidRPr="00800AC9">
        <w:rPr>
          <w:rFonts w:ascii="Calibri Light" w:hAnsi="Calibri Light"/>
          <w:color w:val="auto"/>
          <w:lang w:val="en-AU"/>
        </w:rPr>
        <w:t>(B) Desirable:</w:t>
      </w:r>
    </w:p>
    <w:p w14:paraId="398F7C45" w14:textId="3F2457E5" w:rsidR="00430479" w:rsidRDefault="00430479" w:rsidP="00346FE8">
      <w:pPr>
        <w:pStyle w:val="ListParagraph"/>
        <w:numPr>
          <w:ilvl w:val="0"/>
          <w:numId w:val="62"/>
        </w:numPr>
        <w:rPr>
          <w:rFonts w:ascii="Calibri Light" w:hAnsi="Calibri Light"/>
          <w:lang w:val="en-AU"/>
        </w:rPr>
      </w:pPr>
      <w:r w:rsidRPr="004E1978">
        <w:rPr>
          <w:rFonts w:ascii="Calibri Light" w:hAnsi="Calibri Light"/>
          <w:lang w:val="en-AU"/>
        </w:rPr>
        <w:t>Recent working experience in South East Asia in a similar position.</w:t>
      </w:r>
    </w:p>
    <w:p w14:paraId="325A79D2" w14:textId="0DC4E4C2" w:rsidR="00A50C7C" w:rsidRPr="006A351D" w:rsidRDefault="00A50C7C" w:rsidP="00A50C7C">
      <w:pPr>
        <w:rPr>
          <w:rFonts w:ascii="Calibri Light" w:eastAsia="Times New Roman" w:hAnsi="Calibri Light" w:cs="Arial"/>
          <w:b/>
          <w:color w:val="auto"/>
          <w:sz w:val="28"/>
          <w:lang w:val="en-AU" w:eastAsia="en-AU"/>
        </w:rPr>
      </w:pPr>
      <w:r>
        <w:rPr>
          <w:rFonts w:ascii="Calibri Light" w:hAnsi="Calibri Light"/>
          <w:b/>
          <w:color w:val="auto"/>
          <w:sz w:val="28"/>
          <w:lang w:val="en-AU"/>
        </w:rPr>
        <w:t>C</w:t>
      </w:r>
      <w:r w:rsidRPr="00800AC9">
        <w:rPr>
          <w:rFonts w:ascii="Calibri Light" w:hAnsi="Calibri Light"/>
          <w:b/>
          <w:color w:val="auto"/>
          <w:sz w:val="28"/>
          <w:lang w:val="en-AU"/>
        </w:rPr>
        <w:t xml:space="preserve">. Program Manager (Locally-recruited </w:t>
      </w:r>
      <w:r>
        <w:rPr>
          <w:rFonts w:ascii="Calibri Light" w:hAnsi="Calibri Light"/>
          <w:b/>
          <w:color w:val="auto"/>
          <w:sz w:val="28"/>
          <w:lang w:val="en-AU"/>
        </w:rPr>
        <w:t xml:space="preserve">Long-Term </w:t>
      </w:r>
      <w:r w:rsidRPr="00800AC9">
        <w:rPr>
          <w:rFonts w:ascii="Calibri Light" w:hAnsi="Calibri Light"/>
          <w:b/>
          <w:color w:val="auto"/>
          <w:sz w:val="28"/>
          <w:lang w:val="en-AU"/>
        </w:rPr>
        <w:t>position)</w:t>
      </w:r>
    </w:p>
    <w:p w14:paraId="54002E2D" w14:textId="5EDA8409" w:rsidR="00A50C7C" w:rsidRPr="006A351D" w:rsidRDefault="00A50C7C" w:rsidP="00A50C7C">
      <w:pPr>
        <w:rPr>
          <w:rFonts w:ascii="Calibri Light" w:hAnsi="Calibri Light" w:cs="Arial"/>
          <w:color w:val="auto"/>
          <w:lang w:val="en-AU" w:eastAsia="en-AU"/>
        </w:rPr>
      </w:pPr>
      <w:r w:rsidRPr="004E1978">
        <w:rPr>
          <w:rFonts w:ascii="Calibri Light" w:hAnsi="Calibri Light" w:cs="Arial"/>
          <w:b/>
          <w:color w:val="auto"/>
          <w:lang w:val="en-AU" w:eastAsia="en-AU"/>
        </w:rPr>
        <w:t>Reports to:</w:t>
      </w:r>
      <w:r w:rsidRPr="006A351D">
        <w:rPr>
          <w:rFonts w:ascii="Calibri Light" w:hAnsi="Calibri Light" w:cs="Arial"/>
          <w:color w:val="auto"/>
          <w:lang w:val="en-AU" w:eastAsia="en-AU"/>
        </w:rPr>
        <w:t xml:space="preserve"> </w:t>
      </w:r>
      <w:r w:rsidR="0030610C">
        <w:rPr>
          <w:rFonts w:ascii="Calibri Light" w:hAnsi="Calibri Light" w:cs="Arial"/>
          <w:color w:val="auto"/>
          <w:lang w:val="en-AU" w:eastAsia="en-AU"/>
        </w:rPr>
        <w:tab/>
      </w:r>
      <w:r w:rsidRPr="006A351D">
        <w:rPr>
          <w:rFonts w:ascii="Calibri Light" w:hAnsi="Calibri Light" w:cs="Arial"/>
          <w:color w:val="auto"/>
          <w:lang w:val="en-AU" w:eastAsia="en-AU"/>
        </w:rPr>
        <w:t>Program Team Leader</w:t>
      </w:r>
    </w:p>
    <w:p w14:paraId="25F859BA" w14:textId="557F56B5" w:rsidR="00A50C7C" w:rsidRPr="006A351D" w:rsidRDefault="00A50C7C" w:rsidP="00A50C7C">
      <w:pPr>
        <w:rPr>
          <w:rFonts w:ascii="Calibri Light" w:hAnsi="Calibri Light" w:cs="Arial"/>
          <w:color w:val="auto"/>
          <w:lang w:val="en-AU" w:eastAsia="en-AU"/>
        </w:rPr>
      </w:pPr>
      <w:r w:rsidRPr="004E1978">
        <w:rPr>
          <w:rFonts w:ascii="Calibri Light" w:hAnsi="Calibri Light" w:cs="Arial"/>
          <w:b/>
          <w:color w:val="auto"/>
          <w:lang w:val="en-AU" w:eastAsia="en-AU"/>
        </w:rPr>
        <w:t>Location</w:t>
      </w:r>
      <w:r w:rsidRPr="006A351D">
        <w:rPr>
          <w:rFonts w:ascii="Calibri Light" w:hAnsi="Calibri Light" w:cs="Arial"/>
          <w:color w:val="auto"/>
          <w:lang w:val="en-AU" w:eastAsia="en-AU"/>
        </w:rPr>
        <w:t>:</w:t>
      </w:r>
      <w:r w:rsidR="0030610C">
        <w:rPr>
          <w:rFonts w:ascii="Calibri Light" w:hAnsi="Calibri Light" w:cs="Arial"/>
          <w:color w:val="auto"/>
          <w:lang w:val="en-AU" w:eastAsia="en-AU"/>
        </w:rPr>
        <w:tab/>
      </w:r>
      <w:r w:rsidRPr="006A351D">
        <w:rPr>
          <w:rFonts w:ascii="Calibri Light" w:hAnsi="Calibri Light" w:cs="Arial"/>
          <w:color w:val="auto"/>
          <w:lang w:val="en-AU" w:eastAsia="en-AU"/>
        </w:rPr>
        <w:t>Manila</w:t>
      </w:r>
    </w:p>
    <w:p w14:paraId="43970531" w14:textId="77777777" w:rsidR="00A50C7C" w:rsidRPr="006A351D" w:rsidRDefault="00A50C7C" w:rsidP="00A50C7C">
      <w:pPr>
        <w:rPr>
          <w:rFonts w:ascii="Calibri Light" w:eastAsia="Calibri" w:hAnsi="Calibri Light" w:cs="Times New Roman"/>
          <w:color w:val="auto"/>
          <w:lang w:val="en-AU"/>
        </w:rPr>
      </w:pPr>
      <w:r w:rsidRPr="004E1978">
        <w:rPr>
          <w:rFonts w:ascii="Calibri Light" w:hAnsi="Calibri Light" w:cs="Arial"/>
          <w:b/>
          <w:color w:val="auto"/>
          <w:lang w:val="en-AU" w:eastAsia="en-AU"/>
        </w:rPr>
        <w:t>Position</w:t>
      </w:r>
      <w:r w:rsidRPr="004E1978">
        <w:rPr>
          <w:rFonts w:ascii="Calibri Light" w:eastAsia="Calibri" w:hAnsi="Calibri Light" w:cs="Times New Roman"/>
          <w:b/>
          <w:color w:val="auto"/>
          <w:lang w:val="en-AU"/>
        </w:rPr>
        <w:t xml:space="preserve"> </w:t>
      </w:r>
      <w:r w:rsidRPr="004E1978">
        <w:rPr>
          <w:rFonts w:ascii="Calibri Light" w:hAnsi="Calibri Light" w:cs="Arial"/>
          <w:b/>
          <w:color w:val="auto"/>
          <w:lang w:val="en-AU" w:eastAsia="en-AU"/>
        </w:rPr>
        <w:t>Description</w:t>
      </w:r>
      <w:r w:rsidRPr="006A351D">
        <w:rPr>
          <w:rFonts w:ascii="Calibri Light" w:eastAsia="Calibri" w:hAnsi="Calibri Light" w:cs="Times New Roman"/>
          <w:color w:val="auto"/>
          <w:lang w:val="en-AU"/>
        </w:rPr>
        <w:t>:</w:t>
      </w:r>
    </w:p>
    <w:p w14:paraId="13AF13BA" w14:textId="2D94BAF7" w:rsidR="00A50C7C" w:rsidRPr="006A351D" w:rsidRDefault="00A50C7C" w:rsidP="00A50C7C">
      <w:pPr>
        <w:rPr>
          <w:rFonts w:ascii="Calibri Light" w:hAnsi="Calibri Light"/>
          <w:color w:val="auto"/>
          <w:lang w:val="en-AU"/>
        </w:rPr>
      </w:pPr>
      <w:r w:rsidRPr="00800AC9">
        <w:rPr>
          <w:rFonts w:ascii="Calibri Light" w:hAnsi="Calibri Light"/>
          <w:color w:val="auto"/>
          <w:lang w:val="en-AU"/>
        </w:rPr>
        <w:t xml:space="preserve">The Program Manager will support the Program Team Leader and provide strategic advice, including forward-looking guidance, on resource allocations across </w:t>
      </w:r>
      <w:r w:rsidR="00BE21B5">
        <w:rPr>
          <w:rFonts w:ascii="Calibri Light" w:hAnsi="Calibri Light"/>
          <w:color w:val="auto"/>
          <w:lang w:val="en-AU"/>
        </w:rPr>
        <w:t>intervention</w:t>
      </w:r>
      <w:r w:rsidR="00BE21B5" w:rsidRPr="00800AC9">
        <w:rPr>
          <w:rFonts w:ascii="Calibri Light" w:hAnsi="Calibri Light"/>
          <w:color w:val="auto"/>
          <w:lang w:val="en-AU"/>
        </w:rPr>
        <w:t xml:space="preserve">s </w:t>
      </w:r>
      <w:r w:rsidRPr="00800AC9">
        <w:rPr>
          <w:rFonts w:ascii="Calibri Light" w:hAnsi="Calibri Light"/>
          <w:color w:val="auto"/>
          <w:lang w:val="en-AU"/>
        </w:rPr>
        <w:t xml:space="preserve">and modules and design of any new </w:t>
      </w:r>
      <w:r w:rsidR="00BE21B5">
        <w:rPr>
          <w:rFonts w:ascii="Calibri Light" w:hAnsi="Calibri Light"/>
          <w:color w:val="auto"/>
          <w:lang w:val="en-AU"/>
        </w:rPr>
        <w:t>intervention</w:t>
      </w:r>
      <w:r w:rsidR="00BE21B5" w:rsidRPr="00800AC9">
        <w:rPr>
          <w:rFonts w:ascii="Calibri Light" w:hAnsi="Calibri Light"/>
          <w:color w:val="auto"/>
          <w:lang w:val="en-AU"/>
        </w:rPr>
        <w:t xml:space="preserve">s </w:t>
      </w:r>
      <w:r w:rsidRPr="00800AC9">
        <w:rPr>
          <w:rFonts w:ascii="Calibri Light" w:hAnsi="Calibri Light"/>
          <w:color w:val="auto"/>
          <w:lang w:val="en-AU"/>
        </w:rPr>
        <w:t xml:space="preserve">identified during the Program period. </w:t>
      </w:r>
      <w:r w:rsidRPr="006A351D">
        <w:rPr>
          <w:rFonts w:ascii="Calibri Light" w:hAnsi="Calibri Light"/>
          <w:color w:val="auto"/>
          <w:lang w:val="en-AU"/>
        </w:rPr>
        <w:t>The Program Manager will work closely with the Program Team Leader and M&amp;E Specialist on the M&amp;E Framework defining deliverables, performance measurements and conduct of evaluative studies, sustainability of the framework, and ensuring local capacity and ownership.</w:t>
      </w:r>
    </w:p>
    <w:p w14:paraId="3E9481C4" w14:textId="3DCD40BE" w:rsidR="00A50C7C" w:rsidRPr="006A351D" w:rsidRDefault="00A50C7C" w:rsidP="00A50C7C">
      <w:pPr>
        <w:rPr>
          <w:rFonts w:ascii="Calibri Light" w:hAnsi="Calibri Light"/>
          <w:color w:val="auto"/>
          <w:lang w:val="en-AU"/>
        </w:rPr>
      </w:pPr>
      <w:r w:rsidRPr="006A351D">
        <w:rPr>
          <w:rFonts w:ascii="Calibri Light" w:hAnsi="Calibri Light"/>
          <w:color w:val="auto"/>
          <w:lang w:val="en-AU"/>
        </w:rPr>
        <w:t xml:space="preserve">The Program Manager must establish and maintain effective partnerships and relationships with government partner beneficiaries to facilitate their mutual understanding of the Program through the life of the program. The Program Manager will be responsible for oversight of quality control of all </w:t>
      </w:r>
      <w:r w:rsidR="00BE21B5">
        <w:rPr>
          <w:rFonts w:ascii="Calibri Light" w:hAnsi="Calibri Light"/>
          <w:color w:val="auto"/>
          <w:lang w:val="en-AU"/>
        </w:rPr>
        <w:t>intervention</w:t>
      </w:r>
      <w:r>
        <w:rPr>
          <w:rFonts w:ascii="Calibri Light" w:hAnsi="Calibri Light"/>
          <w:color w:val="auto"/>
          <w:lang w:val="en-AU"/>
        </w:rPr>
        <w:t xml:space="preserve"> </w:t>
      </w:r>
      <w:r w:rsidRPr="006A351D">
        <w:rPr>
          <w:rFonts w:ascii="Calibri Light" w:hAnsi="Calibri Light"/>
          <w:color w:val="auto"/>
          <w:lang w:val="en-AU"/>
        </w:rPr>
        <w:t>design and implementation processes.</w:t>
      </w:r>
    </w:p>
    <w:p w14:paraId="624302B5" w14:textId="7D684EC5" w:rsidR="00A50C7C" w:rsidRPr="006A351D" w:rsidRDefault="00A50C7C" w:rsidP="00A50C7C">
      <w:pPr>
        <w:rPr>
          <w:rFonts w:ascii="Calibri Light" w:hAnsi="Calibri Light"/>
          <w:color w:val="auto"/>
          <w:lang w:val="en-AU"/>
        </w:rPr>
      </w:pPr>
      <w:r w:rsidRPr="006A351D">
        <w:rPr>
          <w:rFonts w:ascii="Calibri Light" w:hAnsi="Calibri Light"/>
          <w:color w:val="auto"/>
          <w:lang w:val="en-AU"/>
        </w:rPr>
        <w:t>The Program Manager will facilitate the transition from DFAT’s existing PFM</w:t>
      </w:r>
      <w:r>
        <w:rPr>
          <w:rFonts w:ascii="Calibri Light" w:hAnsi="Calibri Light"/>
          <w:color w:val="auto"/>
          <w:lang w:val="en-AU"/>
        </w:rPr>
        <w:t>-I</w:t>
      </w:r>
      <w:r w:rsidRPr="006A351D">
        <w:rPr>
          <w:rFonts w:ascii="Calibri Light" w:hAnsi="Calibri Light"/>
          <w:color w:val="auto"/>
          <w:lang w:val="en-AU"/>
        </w:rPr>
        <w:t xml:space="preserve"> program to PFMP-II in close collaboration with counterpart agencies at commencement of the new Program with the purpose to establish working relationships and begin the annual planning process. </w:t>
      </w:r>
      <w:r w:rsidR="00D7043D">
        <w:rPr>
          <w:rFonts w:ascii="Calibri Light" w:hAnsi="Calibri Light"/>
          <w:color w:val="auto"/>
          <w:lang w:val="en-AU"/>
        </w:rPr>
        <w:t xml:space="preserve">The Program Manager </w:t>
      </w:r>
      <w:r>
        <w:rPr>
          <w:rFonts w:ascii="Calibri Light" w:hAnsi="Calibri Light"/>
          <w:color w:val="auto"/>
          <w:lang w:val="en-AU"/>
        </w:rPr>
        <w:t>will a</w:t>
      </w:r>
      <w:r w:rsidRPr="006A351D">
        <w:rPr>
          <w:rFonts w:ascii="Calibri Light" w:hAnsi="Calibri Light"/>
          <w:color w:val="auto"/>
          <w:lang w:val="en-AU"/>
        </w:rPr>
        <w:t>ssist relevant GPH agencies in identifying their needs and oversee</w:t>
      </w:r>
      <w:r w:rsidR="00B8658D">
        <w:rPr>
          <w:rFonts w:ascii="Calibri Light" w:hAnsi="Calibri Light"/>
          <w:color w:val="auto"/>
          <w:lang w:val="en-AU"/>
        </w:rPr>
        <w:t xml:space="preserve"> the</w:t>
      </w:r>
      <w:r w:rsidRPr="006A351D">
        <w:rPr>
          <w:rFonts w:ascii="Calibri Light" w:hAnsi="Calibri Light"/>
          <w:color w:val="auto"/>
          <w:lang w:val="en-AU"/>
        </w:rPr>
        <w:t xml:space="preserve"> </w:t>
      </w:r>
      <w:r w:rsidR="00B8658D">
        <w:rPr>
          <w:rFonts w:ascii="Calibri Light" w:hAnsi="Calibri Light"/>
          <w:color w:val="auto"/>
          <w:lang w:val="en-AU"/>
        </w:rPr>
        <w:t>intervention</w:t>
      </w:r>
      <w:r w:rsidR="00B8658D" w:rsidRPr="006A351D">
        <w:rPr>
          <w:rFonts w:ascii="Calibri Light" w:hAnsi="Calibri Light"/>
          <w:color w:val="auto"/>
          <w:lang w:val="en-AU"/>
        </w:rPr>
        <w:t xml:space="preserve"> </w:t>
      </w:r>
      <w:r w:rsidRPr="006A351D">
        <w:rPr>
          <w:rFonts w:ascii="Calibri Light" w:hAnsi="Calibri Light"/>
          <w:color w:val="auto"/>
          <w:lang w:val="en-AU"/>
        </w:rPr>
        <w:t>design process in compliance with PFMP-</w:t>
      </w:r>
      <w:r w:rsidR="00B8658D">
        <w:rPr>
          <w:rFonts w:ascii="Calibri Light" w:hAnsi="Calibri Light"/>
          <w:color w:val="auto"/>
          <w:lang w:val="en-AU"/>
        </w:rPr>
        <w:t>II procedures.</w:t>
      </w:r>
    </w:p>
    <w:p w14:paraId="3FCBD709" w14:textId="77777777" w:rsidR="00A50C7C" w:rsidRPr="004E1978" w:rsidRDefault="00A50C7C" w:rsidP="00A50C7C">
      <w:pPr>
        <w:rPr>
          <w:rFonts w:ascii="Calibri Light" w:hAnsi="Calibri Light" w:cs="Arial"/>
          <w:b/>
          <w:color w:val="auto"/>
          <w:lang w:val="en-AU" w:eastAsia="en-AU"/>
        </w:rPr>
      </w:pPr>
      <w:r w:rsidRPr="004E1978">
        <w:rPr>
          <w:rFonts w:ascii="Calibri Light" w:hAnsi="Calibri Light" w:cs="Arial"/>
          <w:b/>
          <w:color w:val="auto"/>
          <w:lang w:val="en-AU" w:eastAsia="en-AU"/>
        </w:rPr>
        <w:t>Key Responsibilities/Objectives:</w:t>
      </w:r>
    </w:p>
    <w:p w14:paraId="0A0542B9" w14:textId="2096836E" w:rsidR="00A50C7C" w:rsidRPr="007166FA" w:rsidRDefault="00B8658D" w:rsidP="00346FE8">
      <w:pPr>
        <w:pStyle w:val="ListParagraph"/>
        <w:numPr>
          <w:ilvl w:val="0"/>
          <w:numId w:val="58"/>
        </w:numPr>
        <w:rPr>
          <w:rFonts w:ascii="Calibri Light" w:eastAsia="Calibri" w:hAnsi="Calibri Light" w:cs="Arial"/>
          <w:lang w:val="en-AU"/>
        </w:rPr>
      </w:pPr>
      <w:r>
        <w:rPr>
          <w:rFonts w:ascii="Calibri Light" w:eastAsia="Calibri" w:hAnsi="Calibri Light"/>
          <w:lang w:val="en-AU"/>
        </w:rPr>
        <w:t xml:space="preserve">Supporting the </w:t>
      </w:r>
      <w:r w:rsidR="00A50C7C" w:rsidRPr="00800AC9">
        <w:rPr>
          <w:rFonts w:ascii="Calibri Light" w:eastAsia="Calibri" w:hAnsi="Calibri Light"/>
          <w:lang w:val="en-AU"/>
        </w:rPr>
        <w:t xml:space="preserve">operationalisation of activities and reviewing the implementation of these activities through the M&amp;E Framework. </w:t>
      </w:r>
    </w:p>
    <w:p w14:paraId="06DD6D81" w14:textId="77777777" w:rsidR="00A50C7C" w:rsidRPr="004E1978" w:rsidRDefault="00A50C7C" w:rsidP="00346FE8">
      <w:pPr>
        <w:pStyle w:val="ListParagraph"/>
        <w:numPr>
          <w:ilvl w:val="0"/>
          <w:numId w:val="58"/>
        </w:numPr>
        <w:rPr>
          <w:rFonts w:ascii="Calibri Light" w:eastAsia="Calibri" w:hAnsi="Calibri Light" w:cs="Arial"/>
          <w:lang w:val="en-AU"/>
        </w:rPr>
      </w:pPr>
      <w:r w:rsidRPr="004E1978">
        <w:rPr>
          <w:rFonts w:ascii="Calibri Light" w:eastAsia="Calibri" w:hAnsi="Calibri Light" w:cs="Arial"/>
          <w:lang w:val="en-AU"/>
        </w:rPr>
        <w:t>Oversight of the implementation of activities, including ensuring that DFAT’s safeguards and</w:t>
      </w:r>
      <w:r>
        <w:rPr>
          <w:rFonts w:ascii="Calibri Light" w:eastAsia="Calibri" w:hAnsi="Calibri Light" w:cs="Arial"/>
          <w:lang w:val="en-AU"/>
        </w:rPr>
        <w:t xml:space="preserve"> other</w:t>
      </w:r>
      <w:r w:rsidRPr="004E1978">
        <w:rPr>
          <w:rFonts w:ascii="Calibri Light" w:eastAsia="Calibri" w:hAnsi="Calibri Light" w:cs="Arial"/>
          <w:lang w:val="en-AU"/>
        </w:rPr>
        <w:t xml:space="preserve"> policies are adhered to. </w:t>
      </w:r>
    </w:p>
    <w:p w14:paraId="77BEAD79" w14:textId="614EEA6B" w:rsidR="00A50C7C" w:rsidRPr="00800AC9" w:rsidRDefault="00A50C7C" w:rsidP="00346FE8">
      <w:pPr>
        <w:pStyle w:val="ListParagraph"/>
        <w:numPr>
          <w:ilvl w:val="0"/>
          <w:numId w:val="58"/>
        </w:numPr>
        <w:rPr>
          <w:rFonts w:ascii="Calibri Light" w:eastAsia="Calibri" w:hAnsi="Calibri Light"/>
          <w:lang w:val="en-AU"/>
        </w:rPr>
      </w:pPr>
      <w:r w:rsidRPr="00800AC9">
        <w:rPr>
          <w:rFonts w:ascii="Calibri Light" w:eastAsia="Calibri" w:hAnsi="Calibri Light"/>
          <w:lang w:val="en-AU"/>
        </w:rPr>
        <w:t>Preparation of strategic briefings to direct activities, to engage with senior GPH officials, and to support DFAT and the Steering Committee.</w:t>
      </w:r>
    </w:p>
    <w:p w14:paraId="69120353" w14:textId="77777777" w:rsidR="00A50C7C" w:rsidRPr="00800AC9" w:rsidRDefault="00A50C7C" w:rsidP="00346FE8">
      <w:pPr>
        <w:pStyle w:val="ListParagraph"/>
        <w:numPr>
          <w:ilvl w:val="0"/>
          <w:numId w:val="58"/>
        </w:numPr>
        <w:rPr>
          <w:rFonts w:ascii="Calibri Light" w:eastAsia="Calibri" w:hAnsi="Calibri Light"/>
          <w:lang w:val="en-AU"/>
        </w:rPr>
      </w:pPr>
      <w:r w:rsidRPr="00800AC9">
        <w:rPr>
          <w:rFonts w:ascii="Calibri Light" w:eastAsia="Calibri" w:hAnsi="Calibri Light"/>
          <w:lang w:val="en-AU"/>
        </w:rPr>
        <w:t>Providing briefings to DFAT to facilitate assessment of PFM management systems, budget reforms and other economic policy developments.</w:t>
      </w:r>
    </w:p>
    <w:p w14:paraId="73167778" w14:textId="7D90CFCB" w:rsidR="00A50C7C" w:rsidRPr="00800AC9" w:rsidRDefault="00A50C7C" w:rsidP="00346FE8">
      <w:pPr>
        <w:pStyle w:val="ListParagraph"/>
        <w:numPr>
          <w:ilvl w:val="0"/>
          <w:numId w:val="58"/>
        </w:numPr>
        <w:rPr>
          <w:rFonts w:ascii="Calibri Light" w:eastAsia="Calibri" w:hAnsi="Calibri Light"/>
          <w:lang w:val="en-AU"/>
        </w:rPr>
      </w:pPr>
      <w:r w:rsidRPr="00800AC9">
        <w:rPr>
          <w:rFonts w:ascii="Calibri Light" w:eastAsia="Calibri" w:hAnsi="Calibri Light"/>
          <w:lang w:val="en-AU"/>
        </w:rPr>
        <w:t xml:space="preserve">Direct and manage analytic work across the </w:t>
      </w:r>
      <w:r>
        <w:rPr>
          <w:rFonts w:ascii="Calibri Light" w:eastAsia="Calibri" w:hAnsi="Calibri Light"/>
          <w:lang w:val="en-AU"/>
        </w:rPr>
        <w:t xml:space="preserve">Program </w:t>
      </w:r>
      <w:r w:rsidRPr="00800AC9">
        <w:rPr>
          <w:rFonts w:ascii="Calibri Light" w:eastAsia="Calibri" w:hAnsi="Calibri Light"/>
          <w:lang w:val="en-AU"/>
        </w:rPr>
        <w:t xml:space="preserve">Support Team </w:t>
      </w:r>
      <w:r>
        <w:rPr>
          <w:rFonts w:ascii="Calibri Light" w:eastAsia="Calibri" w:hAnsi="Calibri Light"/>
          <w:lang w:val="en-AU"/>
        </w:rPr>
        <w:t xml:space="preserve">including ensuring inclusion of political economy considerations, </w:t>
      </w:r>
      <w:r w:rsidRPr="00800AC9">
        <w:rPr>
          <w:rFonts w:ascii="Calibri Light" w:eastAsia="Calibri" w:hAnsi="Calibri Light"/>
          <w:lang w:val="en-AU"/>
        </w:rPr>
        <w:t xml:space="preserve">and support the integration of any </w:t>
      </w:r>
      <w:r w:rsidR="00D7043D">
        <w:rPr>
          <w:rFonts w:ascii="Calibri Light" w:eastAsia="Calibri" w:hAnsi="Calibri Light"/>
          <w:lang w:val="en-AU"/>
        </w:rPr>
        <w:t>g</w:t>
      </w:r>
      <w:r w:rsidRPr="00800AC9">
        <w:rPr>
          <w:rFonts w:ascii="Calibri Light" w:eastAsia="Calibri" w:hAnsi="Calibri Light"/>
          <w:lang w:val="en-AU"/>
        </w:rPr>
        <w:t xml:space="preserve">overnment to </w:t>
      </w:r>
      <w:r w:rsidR="00D7043D">
        <w:rPr>
          <w:rFonts w:ascii="Calibri Light" w:eastAsia="Calibri" w:hAnsi="Calibri Light"/>
          <w:lang w:val="en-AU"/>
        </w:rPr>
        <w:t>g</w:t>
      </w:r>
      <w:r w:rsidRPr="00800AC9">
        <w:rPr>
          <w:rFonts w:ascii="Calibri Light" w:eastAsia="Calibri" w:hAnsi="Calibri Light"/>
          <w:lang w:val="en-AU"/>
        </w:rPr>
        <w:t>overnment and institutional partnership activities into Program planning and coordination.</w:t>
      </w:r>
    </w:p>
    <w:p w14:paraId="3FF21B26" w14:textId="444B132E" w:rsidR="00A50C7C" w:rsidRPr="00800AC9" w:rsidRDefault="00A50C7C" w:rsidP="00346FE8">
      <w:pPr>
        <w:pStyle w:val="ListParagraph"/>
        <w:numPr>
          <w:ilvl w:val="0"/>
          <w:numId w:val="58"/>
        </w:numPr>
        <w:rPr>
          <w:rFonts w:ascii="Calibri Light" w:eastAsia="Calibri" w:hAnsi="Calibri Light"/>
          <w:lang w:val="en-AU"/>
        </w:rPr>
      </w:pPr>
      <w:r w:rsidRPr="00800AC9">
        <w:rPr>
          <w:rFonts w:ascii="Calibri Light" w:eastAsia="Calibri" w:hAnsi="Calibri Light"/>
          <w:lang w:val="en-AU"/>
        </w:rPr>
        <w:t xml:space="preserve">Coordinate the </w:t>
      </w:r>
      <w:r>
        <w:rPr>
          <w:rFonts w:ascii="Calibri Light" w:eastAsia="Calibri" w:hAnsi="Calibri Light"/>
          <w:lang w:val="en-AU"/>
        </w:rPr>
        <w:t>C</w:t>
      </w:r>
      <w:r w:rsidRPr="00800AC9">
        <w:rPr>
          <w:rFonts w:ascii="Calibri Light" w:eastAsia="Calibri" w:hAnsi="Calibri Light"/>
          <w:lang w:val="en-AU"/>
        </w:rPr>
        <w:t xml:space="preserve">ore </w:t>
      </w:r>
      <w:r>
        <w:rPr>
          <w:rFonts w:ascii="Calibri Light" w:eastAsia="Calibri" w:hAnsi="Calibri Light"/>
          <w:lang w:val="en-AU"/>
        </w:rPr>
        <w:t>T</w:t>
      </w:r>
      <w:r w:rsidRPr="00800AC9">
        <w:rPr>
          <w:rFonts w:ascii="Calibri Light" w:eastAsia="Calibri" w:hAnsi="Calibri Light"/>
          <w:lang w:val="en-AU"/>
        </w:rPr>
        <w:t>eam to support the efficient and effective implementation of the program and overall dissemination of M&amp;E results.</w:t>
      </w:r>
    </w:p>
    <w:p w14:paraId="460851A7" w14:textId="0657A431" w:rsidR="00A50C7C" w:rsidRPr="00800AC9" w:rsidRDefault="00A50C7C" w:rsidP="00346FE8">
      <w:pPr>
        <w:pStyle w:val="ListParagraph"/>
        <w:numPr>
          <w:ilvl w:val="0"/>
          <w:numId w:val="58"/>
        </w:numPr>
        <w:rPr>
          <w:rFonts w:ascii="Calibri Light" w:eastAsia="Calibri" w:hAnsi="Calibri Light"/>
          <w:lang w:val="en-AU"/>
        </w:rPr>
      </w:pPr>
      <w:r w:rsidRPr="00800AC9">
        <w:rPr>
          <w:rFonts w:ascii="Calibri Light" w:eastAsia="Calibri" w:hAnsi="Calibri Light"/>
          <w:lang w:val="en-AU"/>
        </w:rPr>
        <w:t xml:space="preserve">Provide oversight of key function areas of a knowledge management team including: monitoring and evaluation, knowledge and data management, ICT systems, communications and cross-cutting issues such as </w:t>
      </w:r>
      <w:r w:rsidR="00D7043D">
        <w:rPr>
          <w:rFonts w:ascii="Calibri Light" w:eastAsia="Calibri" w:hAnsi="Calibri Light"/>
          <w:lang w:val="en-AU"/>
        </w:rPr>
        <w:t>s</w:t>
      </w:r>
      <w:r w:rsidRPr="00800AC9">
        <w:rPr>
          <w:rFonts w:ascii="Calibri Light" w:eastAsia="Calibri" w:hAnsi="Calibri Light"/>
          <w:lang w:val="en-AU"/>
        </w:rPr>
        <w:t xml:space="preserve">afeguards, </w:t>
      </w:r>
      <w:r w:rsidR="00D7043D">
        <w:rPr>
          <w:rFonts w:ascii="Calibri Light" w:eastAsia="Calibri" w:hAnsi="Calibri Light"/>
          <w:lang w:val="en-AU"/>
        </w:rPr>
        <w:t>g</w:t>
      </w:r>
      <w:r w:rsidRPr="00800AC9">
        <w:rPr>
          <w:rFonts w:ascii="Calibri Light" w:eastAsia="Calibri" w:hAnsi="Calibri Light"/>
          <w:lang w:val="en-AU"/>
        </w:rPr>
        <w:t xml:space="preserve">ender and </w:t>
      </w:r>
      <w:r w:rsidR="00D7043D">
        <w:rPr>
          <w:rFonts w:ascii="Calibri Light" w:eastAsia="Calibri" w:hAnsi="Calibri Light"/>
          <w:lang w:val="en-AU"/>
        </w:rPr>
        <w:t>s</w:t>
      </w:r>
      <w:r w:rsidRPr="00800AC9">
        <w:rPr>
          <w:rFonts w:ascii="Calibri Light" w:eastAsia="Calibri" w:hAnsi="Calibri Light"/>
          <w:lang w:val="en-AU"/>
        </w:rPr>
        <w:t>ocial inclusion.</w:t>
      </w:r>
    </w:p>
    <w:p w14:paraId="48314D22" w14:textId="77777777" w:rsidR="00A50C7C" w:rsidRPr="00800AC9" w:rsidRDefault="00A50C7C" w:rsidP="00346FE8">
      <w:pPr>
        <w:pStyle w:val="ListParagraph"/>
        <w:numPr>
          <w:ilvl w:val="0"/>
          <w:numId w:val="58"/>
        </w:numPr>
        <w:rPr>
          <w:rFonts w:ascii="Calibri Light" w:eastAsia="Calibri" w:hAnsi="Calibri Light"/>
          <w:lang w:val="en-AU"/>
        </w:rPr>
      </w:pPr>
      <w:r w:rsidRPr="00800AC9">
        <w:rPr>
          <w:rFonts w:ascii="Calibri Light" w:eastAsia="Calibri" w:hAnsi="Calibri Light"/>
          <w:lang w:val="en-AU"/>
        </w:rPr>
        <w:t>Arrange for unlocking opportunities through Innovation activities to be undertaken, including drawing on pre-approved technical specialists and engaging other consultants as needed, and manage the work of the specialists and consultants.</w:t>
      </w:r>
    </w:p>
    <w:p w14:paraId="2668E68C" w14:textId="77777777" w:rsidR="00A50C7C" w:rsidRPr="00800AC9" w:rsidRDefault="00A50C7C" w:rsidP="00346FE8">
      <w:pPr>
        <w:pStyle w:val="ListParagraph"/>
        <w:numPr>
          <w:ilvl w:val="0"/>
          <w:numId w:val="58"/>
        </w:numPr>
        <w:rPr>
          <w:rFonts w:ascii="Calibri Light" w:eastAsia="Calibri" w:hAnsi="Calibri Light"/>
          <w:lang w:val="en-AU"/>
        </w:rPr>
      </w:pPr>
      <w:r w:rsidRPr="00800AC9">
        <w:rPr>
          <w:rFonts w:ascii="Calibri Light" w:eastAsia="Calibri" w:hAnsi="Calibri Light"/>
          <w:lang w:val="en-AU"/>
        </w:rPr>
        <w:t>Establish and maintain effective relationship and dialogue with DFAT and GPH.</w:t>
      </w:r>
    </w:p>
    <w:p w14:paraId="2161507E" w14:textId="77777777" w:rsidR="00A50C7C" w:rsidRPr="00800AC9" w:rsidRDefault="00A50C7C" w:rsidP="00346FE8">
      <w:pPr>
        <w:pStyle w:val="ListParagraph"/>
        <w:numPr>
          <w:ilvl w:val="0"/>
          <w:numId w:val="58"/>
        </w:numPr>
        <w:rPr>
          <w:rFonts w:ascii="Calibri Light" w:eastAsia="Calibri" w:hAnsi="Calibri Light"/>
          <w:lang w:val="en-AU"/>
        </w:rPr>
      </w:pPr>
      <w:r w:rsidRPr="00800AC9">
        <w:rPr>
          <w:rFonts w:ascii="Calibri Light" w:eastAsia="Calibri" w:hAnsi="Calibri Light"/>
          <w:lang w:val="en-AU"/>
        </w:rPr>
        <w:t>Support PFMP-II technical advisers with progressive engagement with key partners and stakeholders, considering existing country specific systems and structures where relevant.</w:t>
      </w:r>
    </w:p>
    <w:p w14:paraId="2D59BE20" w14:textId="1200ECB4" w:rsidR="00A50C7C" w:rsidRPr="00800AC9" w:rsidRDefault="00A50C7C" w:rsidP="00346FE8">
      <w:pPr>
        <w:pStyle w:val="ListParagraph"/>
        <w:numPr>
          <w:ilvl w:val="0"/>
          <w:numId w:val="58"/>
        </w:numPr>
        <w:rPr>
          <w:rFonts w:ascii="Calibri Light" w:eastAsia="Calibri" w:hAnsi="Calibri Light"/>
          <w:lang w:val="en-AU"/>
        </w:rPr>
      </w:pPr>
      <w:r w:rsidRPr="00800AC9">
        <w:rPr>
          <w:rFonts w:ascii="Calibri Light" w:eastAsia="Calibri" w:hAnsi="Calibri Light"/>
          <w:lang w:val="en-AU"/>
        </w:rPr>
        <w:t>Prepare Program Steering Committee documentation and coordinate support, as requested, for any Program Advisory Group (PAG) convened to evaluate Program achievements.</w:t>
      </w:r>
    </w:p>
    <w:p w14:paraId="66DFAEFC" w14:textId="77777777" w:rsidR="00A50C7C" w:rsidRPr="004E1978" w:rsidRDefault="00A50C7C" w:rsidP="00A50C7C">
      <w:pPr>
        <w:rPr>
          <w:rFonts w:ascii="Calibri Light" w:hAnsi="Calibri Light" w:cs="Arial"/>
          <w:b/>
          <w:color w:val="auto"/>
          <w:lang w:val="en-AU" w:eastAsia="en-AU"/>
        </w:rPr>
      </w:pPr>
      <w:r w:rsidRPr="004E1978">
        <w:rPr>
          <w:rFonts w:ascii="Calibri Light" w:hAnsi="Calibri Light" w:cs="Arial"/>
          <w:b/>
          <w:color w:val="auto"/>
          <w:lang w:val="en-AU" w:eastAsia="en-AU"/>
        </w:rPr>
        <w:t>Key Skills/Experience required:</w:t>
      </w:r>
    </w:p>
    <w:p w14:paraId="2E48DFD3"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Proven experience in the management of development programs, preferably related to the Program’s goal and outcome to strengthen government institutions so that they can better design and implement policy and provide services.</w:t>
      </w:r>
    </w:p>
    <w:p w14:paraId="3CBF792B" w14:textId="2E1046DC" w:rsidR="00A50C7C" w:rsidRPr="00800AC9" w:rsidRDefault="00D7043D" w:rsidP="00346FE8">
      <w:pPr>
        <w:pStyle w:val="ListParagraph"/>
        <w:numPr>
          <w:ilvl w:val="0"/>
          <w:numId w:val="59"/>
        </w:numPr>
        <w:rPr>
          <w:rFonts w:ascii="Calibri Light" w:eastAsia="Calibri" w:hAnsi="Calibri Light"/>
          <w:lang w:val="en-AU"/>
        </w:rPr>
      </w:pPr>
      <w:r>
        <w:rPr>
          <w:rFonts w:ascii="Calibri Light" w:eastAsia="Calibri" w:hAnsi="Calibri Light"/>
          <w:lang w:val="en-AU"/>
        </w:rPr>
        <w:t>Proven capacity to mobilis</w:t>
      </w:r>
      <w:r w:rsidR="00A50C7C" w:rsidRPr="00800AC9">
        <w:rPr>
          <w:rFonts w:ascii="Calibri Light" w:eastAsia="Calibri" w:hAnsi="Calibri Light"/>
          <w:lang w:val="en-AU"/>
        </w:rPr>
        <w:t xml:space="preserve">e and manage approved </w:t>
      </w:r>
      <w:r w:rsidR="00A50C7C">
        <w:rPr>
          <w:rFonts w:ascii="Calibri Light" w:eastAsia="Calibri" w:hAnsi="Calibri Light"/>
          <w:lang w:val="en-AU"/>
        </w:rPr>
        <w:t xml:space="preserve">Long-Term and/or </w:t>
      </w:r>
      <w:r w:rsidR="00A50C7C" w:rsidRPr="00800AC9">
        <w:rPr>
          <w:rFonts w:ascii="Calibri Light" w:eastAsia="Calibri" w:hAnsi="Calibri Light"/>
          <w:lang w:val="en-AU"/>
        </w:rPr>
        <w:t>Short-Term Advis</w:t>
      </w:r>
      <w:r w:rsidR="00A50C7C">
        <w:rPr>
          <w:rFonts w:ascii="Calibri Light" w:eastAsia="Calibri" w:hAnsi="Calibri Light"/>
          <w:lang w:val="en-AU"/>
        </w:rPr>
        <w:t>e</w:t>
      </w:r>
      <w:r w:rsidR="00A50C7C" w:rsidRPr="00800AC9">
        <w:rPr>
          <w:rFonts w:ascii="Calibri Light" w:eastAsia="Calibri" w:hAnsi="Calibri Light"/>
          <w:lang w:val="en-AU"/>
        </w:rPr>
        <w:t>r</w:t>
      </w:r>
      <w:r w:rsidR="00A50C7C">
        <w:rPr>
          <w:rFonts w:ascii="Calibri Light" w:eastAsia="Calibri" w:hAnsi="Calibri Light"/>
          <w:lang w:val="en-AU"/>
        </w:rPr>
        <w:t>s</w:t>
      </w:r>
      <w:r w:rsidR="00A50C7C" w:rsidRPr="00800AC9">
        <w:rPr>
          <w:rFonts w:ascii="Calibri Light" w:eastAsia="Calibri" w:hAnsi="Calibri Light"/>
          <w:lang w:val="en-AU"/>
        </w:rPr>
        <w:t xml:space="preserve"> to realize Program objectives.</w:t>
      </w:r>
    </w:p>
    <w:p w14:paraId="18984675"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Established and well-recognised leader with a strong reputation in managing procurement of related projects following Commonwealth Procurement Rules including the preparation of tender documents, monitoring of tender progress and enquiries; monitoring and reviewing the progress of projects, managing compliance on subcontracts.</w:t>
      </w:r>
    </w:p>
    <w:p w14:paraId="24D3B632"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Professional experience in application of M&amp;E systems.</w:t>
      </w:r>
    </w:p>
    <w:p w14:paraId="69015EC6"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Relevant tertiary qualifications and significant and relevant experience related to business administration, strategic management, organisational development and/or public financial management context.</w:t>
      </w:r>
    </w:p>
    <w:p w14:paraId="749DBE20"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Excellent inter-personal, communication and liaison skills and experience working in a cross-cultural setting.</w:t>
      </w:r>
    </w:p>
    <w:p w14:paraId="6293B68D"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Fluency in written and spoken English and Filipino.</w:t>
      </w:r>
    </w:p>
    <w:p w14:paraId="57CF32D6"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Established relationships with Philippines government counterparts predominantly at a strategic/management level.</w:t>
      </w:r>
    </w:p>
    <w:p w14:paraId="42DE1FFF"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Successful strategic leadership and program management experiences (10-15 years) in leading and managing the implementation of programs in complex development settings.</w:t>
      </w:r>
    </w:p>
    <w:p w14:paraId="5E7E54D3" w14:textId="70274DAB"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 xml:space="preserve">Experience in the development and implementation of M&amp;E systems for </w:t>
      </w:r>
      <w:r w:rsidR="00D7043D">
        <w:rPr>
          <w:rFonts w:ascii="Calibri Light" w:eastAsia="Calibri" w:hAnsi="Calibri Light"/>
          <w:lang w:val="en-AU"/>
        </w:rPr>
        <w:t>donor-</w:t>
      </w:r>
      <w:r w:rsidRPr="00800AC9">
        <w:rPr>
          <w:rFonts w:ascii="Calibri Light" w:eastAsia="Calibri" w:hAnsi="Calibri Light"/>
          <w:lang w:val="en-AU"/>
        </w:rPr>
        <w:t>funded programs.</w:t>
      </w:r>
    </w:p>
    <w:p w14:paraId="2F88FEAA"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Proven capability in seeking and implementing creative and innovative solutions to challenges.</w:t>
      </w:r>
    </w:p>
    <w:p w14:paraId="359E9BB2"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In-depth knowledge of and experience in working in the Philippines.</w:t>
      </w:r>
    </w:p>
    <w:p w14:paraId="20C7D0A3" w14:textId="77777777"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Proven successful experiences leading teams of senior-level specialists.</w:t>
      </w:r>
    </w:p>
    <w:p w14:paraId="2C9BAFF1" w14:textId="3F741C93" w:rsidR="00A50C7C" w:rsidRPr="00800AC9" w:rsidRDefault="00A50C7C" w:rsidP="00346FE8">
      <w:pPr>
        <w:pStyle w:val="ListParagraph"/>
        <w:numPr>
          <w:ilvl w:val="0"/>
          <w:numId w:val="59"/>
        </w:numPr>
        <w:rPr>
          <w:rFonts w:ascii="Calibri Light" w:eastAsia="Calibri" w:hAnsi="Calibri Light"/>
          <w:lang w:val="en-AU"/>
        </w:rPr>
      </w:pPr>
      <w:r w:rsidRPr="00800AC9">
        <w:rPr>
          <w:rFonts w:ascii="Calibri Light" w:eastAsia="Calibri" w:hAnsi="Calibri Light"/>
          <w:lang w:val="en-AU"/>
        </w:rPr>
        <w:t>Understanding of and commitment to Australian aid safeguard issues</w:t>
      </w:r>
      <w:r>
        <w:rPr>
          <w:rFonts w:ascii="Calibri Light" w:eastAsia="Calibri" w:hAnsi="Calibri Light" w:cs="Arial"/>
        </w:rPr>
        <w:t xml:space="preserve"> and policies</w:t>
      </w:r>
      <w:r w:rsidRPr="00800AC9">
        <w:rPr>
          <w:rFonts w:ascii="Calibri Light" w:eastAsia="Calibri" w:hAnsi="Calibri Light"/>
          <w:lang w:val="en-AU"/>
        </w:rPr>
        <w:t xml:space="preserve">, specifically child protection, gender </w:t>
      </w:r>
      <w:r w:rsidR="00305E5D">
        <w:rPr>
          <w:rFonts w:ascii="Calibri Light" w:eastAsia="Calibri" w:hAnsi="Calibri Light"/>
          <w:lang w:val="en-AU"/>
        </w:rPr>
        <w:t xml:space="preserve">equality, </w:t>
      </w:r>
      <w:r w:rsidRPr="00800AC9">
        <w:rPr>
          <w:rFonts w:ascii="Calibri Light" w:eastAsia="Calibri" w:hAnsi="Calibri Light"/>
          <w:lang w:val="en-AU"/>
        </w:rPr>
        <w:t>and disability inclusion.</w:t>
      </w:r>
    </w:p>
    <w:p w14:paraId="6BB98943" w14:textId="77777777" w:rsidR="00A50C7C" w:rsidRPr="00800AC9" w:rsidRDefault="00A50C7C" w:rsidP="00346FE8">
      <w:pPr>
        <w:pStyle w:val="ListParagraph"/>
        <w:numPr>
          <w:ilvl w:val="0"/>
          <w:numId w:val="59"/>
        </w:numPr>
        <w:rPr>
          <w:rFonts w:ascii="Calibri Light" w:hAnsi="Calibri Light"/>
          <w:lang w:val="en-AU"/>
        </w:rPr>
      </w:pPr>
      <w:r w:rsidRPr="00800AC9">
        <w:rPr>
          <w:rFonts w:ascii="Calibri Light" w:eastAsia="Calibri" w:hAnsi="Calibri Light"/>
          <w:lang w:val="en-AU"/>
        </w:rPr>
        <w:t>Excellent stakeholder engagement, communication, and relationship management skills.</w:t>
      </w:r>
    </w:p>
    <w:p w14:paraId="445E4C51" w14:textId="4F4A5FE2" w:rsidR="00CD410C" w:rsidRPr="00800AC9" w:rsidRDefault="00A50C7C" w:rsidP="00CD410C">
      <w:pPr>
        <w:rPr>
          <w:rFonts w:ascii="Calibri Light" w:hAnsi="Calibri Light"/>
          <w:b/>
          <w:color w:val="auto"/>
          <w:sz w:val="28"/>
          <w:lang w:val="en-AU"/>
        </w:rPr>
      </w:pPr>
      <w:r>
        <w:rPr>
          <w:rFonts w:ascii="Calibri Light" w:hAnsi="Calibri Light"/>
          <w:b/>
          <w:color w:val="auto"/>
          <w:sz w:val="28"/>
          <w:lang w:val="en-AU"/>
        </w:rPr>
        <w:t>D</w:t>
      </w:r>
      <w:r w:rsidR="00CD410C" w:rsidRPr="00800AC9">
        <w:rPr>
          <w:rFonts w:ascii="Calibri Light" w:hAnsi="Calibri Light"/>
          <w:b/>
          <w:color w:val="auto"/>
          <w:sz w:val="28"/>
          <w:lang w:val="en-AU"/>
        </w:rPr>
        <w:t>.</w:t>
      </w:r>
      <w:r w:rsidR="00A20364">
        <w:rPr>
          <w:rFonts w:ascii="Calibri Light" w:hAnsi="Calibri Light"/>
          <w:b/>
          <w:color w:val="auto"/>
          <w:sz w:val="28"/>
          <w:lang w:val="en-AU"/>
        </w:rPr>
        <w:t xml:space="preserve"> </w:t>
      </w:r>
      <w:r w:rsidR="00CD410C" w:rsidRPr="00800AC9">
        <w:rPr>
          <w:rFonts w:ascii="Calibri Light" w:hAnsi="Calibri Light"/>
          <w:b/>
          <w:color w:val="auto"/>
          <w:sz w:val="28"/>
          <w:lang w:val="en-AU"/>
        </w:rPr>
        <w:t xml:space="preserve">Gender and </w:t>
      </w:r>
      <w:r w:rsidR="00ED4F1E">
        <w:rPr>
          <w:rFonts w:ascii="Calibri Light" w:hAnsi="Calibri Light"/>
          <w:b/>
          <w:color w:val="auto"/>
          <w:sz w:val="28"/>
          <w:lang w:val="en-AU"/>
        </w:rPr>
        <w:t xml:space="preserve">Inclusive Development </w:t>
      </w:r>
      <w:r w:rsidR="00415513">
        <w:rPr>
          <w:rFonts w:ascii="Calibri Light" w:hAnsi="Calibri Light" w:cs="Arial"/>
          <w:b/>
          <w:color w:val="auto"/>
          <w:sz w:val="28"/>
        </w:rPr>
        <w:t xml:space="preserve">Specialist </w:t>
      </w:r>
      <w:r w:rsidR="00C378D9" w:rsidRPr="00800AC9">
        <w:rPr>
          <w:rFonts w:ascii="Calibri Light" w:hAnsi="Calibri Light"/>
          <w:b/>
          <w:color w:val="auto"/>
          <w:sz w:val="28"/>
          <w:lang w:val="en-AU"/>
        </w:rPr>
        <w:t>(International Short-Term Adviser</w:t>
      </w:r>
      <w:r w:rsidR="00CD410C" w:rsidRPr="00800AC9">
        <w:rPr>
          <w:rFonts w:ascii="Calibri Light" w:hAnsi="Calibri Light"/>
          <w:b/>
          <w:color w:val="auto"/>
          <w:sz w:val="28"/>
          <w:lang w:val="en-AU"/>
        </w:rPr>
        <w:t>)</w:t>
      </w:r>
    </w:p>
    <w:p w14:paraId="70A2913F" w14:textId="267AD52C" w:rsidR="00CD410C" w:rsidRPr="00CE1C4C" w:rsidRDefault="00CD410C" w:rsidP="00CD410C">
      <w:pPr>
        <w:rPr>
          <w:rFonts w:ascii="Calibri Light" w:hAnsi="Calibri Light" w:cs="Arial"/>
          <w:b/>
          <w:color w:val="auto"/>
          <w:lang w:val="en-AU" w:eastAsia="en-AU"/>
        </w:rPr>
      </w:pPr>
      <w:r w:rsidRPr="00CE1C4C">
        <w:rPr>
          <w:rFonts w:ascii="Calibri Light" w:hAnsi="Calibri Light" w:cs="Arial"/>
          <w:b/>
          <w:color w:val="auto"/>
          <w:lang w:val="en-AU" w:eastAsia="en-AU"/>
        </w:rPr>
        <w:t xml:space="preserve">Reports to: </w:t>
      </w:r>
      <w:r w:rsidRPr="00CE1C4C">
        <w:rPr>
          <w:rFonts w:ascii="Calibri Light" w:hAnsi="Calibri Light" w:cs="Arial"/>
          <w:b/>
          <w:color w:val="auto"/>
          <w:lang w:val="en-AU" w:eastAsia="en-AU"/>
        </w:rPr>
        <w:tab/>
      </w:r>
      <w:r w:rsidRPr="0030610C">
        <w:rPr>
          <w:rFonts w:ascii="Calibri Light" w:hAnsi="Calibri Light" w:cs="Arial"/>
          <w:color w:val="auto"/>
          <w:lang w:val="en-AU" w:eastAsia="en-AU"/>
        </w:rPr>
        <w:t xml:space="preserve">Program </w:t>
      </w:r>
      <w:r w:rsidR="00794AA5" w:rsidRPr="0030610C">
        <w:rPr>
          <w:rFonts w:ascii="Calibri Light" w:hAnsi="Calibri Light" w:cs="Arial"/>
          <w:color w:val="auto"/>
          <w:lang w:val="en-AU" w:eastAsia="en-AU"/>
        </w:rPr>
        <w:t>Team Leader</w:t>
      </w:r>
    </w:p>
    <w:p w14:paraId="66F3D509" w14:textId="23DA4428" w:rsidR="00CD410C" w:rsidRPr="00CE1C4C" w:rsidRDefault="00CD410C" w:rsidP="00CD410C">
      <w:pPr>
        <w:rPr>
          <w:rFonts w:ascii="Calibri Light" w:hAnsi="Calibri Light" w:cs="Arial"/>
          <w:b/>
          <w:color w:val="auto"/>
          <w:lang w:val="en-AU" w:eastAsia="en-AU"/>
        </w:rPr>
      </w:pPr>
      <w:r w:rsidRPr="00CE1C4C">
        <w:rPr>
          <w:rFonts w:ascii="Calibri Light" w:hAnsi="Calibri Light" w:cs="Arial"/>
          <w:b/>
          <w:color w:val="auto"/>
          <w:lang w:val="en-AU" w:eastAsia="en-AU"/>
        </w:rPr>
        <w:t xml:space="preserve">Location: </w:t>
      </w:r>
      <w:r w:rsidRPr="00CE1C4C">
        <w:rPr>
          <w:rFonts w:ascii="Calibri Light" w:hAnsi="Calibri Light" w:cs="Arial"/>
          <w:b/>
          <w:color w:val="auto"/>
          <w:lang w:val="en-AU" w:eastAsia="en-AU"/>
        </w:rPr>
        <w:tab/>
      </w:r>
      <w:r w:rsidRPr="0030610C">
        <w:rPr>
          <w:rFonts w:ascii="Calibri Light" w:hAnsi="Calibri Light" w:cs="Arial"/>
          <w:color w:val="auto"/>
          <w:lang w:val="en-AU" w:eastAsia="en-AU"/>
        </w:rPr>
        <w:t>Manila</w:t>
      </w:r>
    </w:p>
    <w:p w14:paraId="3340B41B" w14:textId="77777777" w:rsidR="00CD410C" w:rsidRPr="00CE1C4C" w:rsidRDefault="00CD410C" w:rsidP="00CD410C">
      <w:pPr>
        <w:rPr>
          <w:rFonts w:ascii="Calibri Light" w:hAnsi="Calibri Light" w:cs="Arial"/>
          <w:b/>
          <w:color w:val="auto"/>
          <w:lang w:val="en-AU" w:eastAsia="en-AU"/>
        </w:rPr>
      </w:pPr>
      <w:r w:rsidRPr="00CE1C4C">
        <w:rPr>
          <w:rFonts w:ascii="Calibri Light" w:hAnsi="Calibri Light" w:cs="Arial"/>
          <w:b/>
          <w:color w:val="auto"/>
          <w:lang w:val="en-AU" w:eastAsia="en-AU"/>
        </w:rPr>
        <w:t>Purpose of the Role:</w:t>
      </w:r>
    </w:p>
    <w:p w14:paraId="544A309F" w14:textId="68B619B2" w:rsidR="00CD410C" w:rsidRPr="00800AC9" w:rsidRDefault="00CD410C" w:rsidP="00CD410C">
      <w:pPr>
        <w:rPr>
          <w:rFonts w:ascii="Calibri Light" w:hAnsi="Calibri Light"/>
          <w:color w:val="000000" w:themeColor="text1"/>
          <w:lang w:val="en-AU"/>
        </w:rPr>
      </w:pPr>
      <w:r w:rsidRPr="00800AC9">
        <w:rPr>
          <w:rFonts w:ascii="Calibri Light" w:hAnsi="Calibri Light"/>
          <w:color w:val="000000" w:themeColor="text1"/>
          <w:lang w:val="en-AU"/>
        </w:rPr>
        <w:t xml:space="preserve">The Gender and </w:t>
      </w:r>
      <w:r w:rsidR="00ED4F1E">
        <w:rPr>
          <w:rFonts w:ascii="Calibri Light" w:hAnsi="Calibri Light"/>
          <w:color w:val="000000" w:themeColor="text1"/>
          <w:lang w:val="en-AU"/>
        </w:rPr>
        <w:t xml:space="preserve">Inclusive Development </w:t>
      </w:r>
      <w:r w:rsidR="00415513">
        <w:rPr>
          <w:rFonts w:ascii="Calibri Light" w:hAnsi="Calibri Light"/>
          <w:color w:val="000000" w:themeColor="text1"/>
        </w:rPr>
        <w:t>Specialist</w:t>
      </w:r>
      <w:r w:rsidR="00415513" w:rsidRPr="00800AC9">
        <w:rPr>
          <w:rFonts w:ascii="Calibri Light" w:hAnsi="Calibri Light"/>
          <w:color w:val="000000" w:themeColor="text1"/>
        </w:rPr>
        <w:t xml:space="preserve"> </w:t>
      </w:r>
      <w:r w:rsidRPr="00800AC9">
        <w:rPr>
          <w:rFonts w:ascii="Calibri Light" w:hAnsi="Calibri Light"/>
          <w:color w:val="000000" w:themeColor="text1"/>
          <w:lang w:val="en-AU"/>
        </w:rPr>
        <w:t>will provide high-level technical expertise to the design, implementation and monitoring of activities, strategic planning, and evaluation of the outcomes and learnings in relation to gender equality, disability and social inclusion objectives of the Program.</w:t>
      </w:r>
    </w:p>
    <w:p w14:paraId="2D83C6BB" w14:textId="0DB275A5" w:rsidR="00CD410C" w:rsidRDefault="00CD410C" w:rsidP="00CD410C">
      <w:pPr>
        <w:rPr>
          <w:rFonts w:ascii="Calibri Light" w:hAnsi="Calibri Light"/>
          <w:color w:val="000000" w:themeColor="text1"/>
          <w:lang w:val="en-AU"/>
        </w:rPr>
      </w:pPr>
      <w:r w:rsidRPr="00800AC9">
        <w:rPr>
          <w:rFonts w:ascii="Calibri Light" w:hAnsi="Calibri Light"/>
          <w:color w:val="000000" w:themeColor="text1"/>
          <w:lang w:val="en-AU"/>
        </w:rPr>
        <w:t>In addition</w:t>
      </w:r>
      <w:r w:rsidR="00305E5D">
        <w:rPr>
          <w:rFonts w:ascii="Calibri Light" w:hAnsi="Calibri Light"/>
          <w:color w:val="000000" w:themeColor="text1"/>
          <w:lang w:val="en-AU"/>
        </w:rPr>
        <w:t>,</w:t>
      </w:r>
      <w:r w:rsidRPr="00800AC9">
        <w:rPr>
          <w:rFonts w:ascii="Calibri Light" w:hAnsi="Calibri Light"/>
          <w:color w:val="000000" w:themeColor="text1"/>
          <w:lang w:val="en-AU"/>
        </w:rPr>
        <w:t xml:space="preserve"> the </w:t>
      </w:r>
      <w:r w:rsidR="00FE2149">
        <w:rPr>
          <w:rFonts w:ascii="Calibri Light" w:hAnsi="Calibri Light"/>
          <w:color w:val="000000" w:themeColor="text1"/>
          <w:lang w:val="en-AU"/>
        </w:rPr>
        <w:t xml:space="preserve">Specialist </w:t>
      </w:r>
      <w:r w:rsidRPr="00800AC9">
        <w:rPr>
          <w:rFonts w:ascii="Calibri Light" w:hAnsi="Calibri Light"/>
          <w:color w:val="000000" w:themeColor="text1"/>
          <w:lang w:val="en-AU"/>
        </w:rPr>
        <w:t>will establish strateg</w:t>
      </w:r>
      <w:r w:rsidR="00305E5D">
        <w:rPr>
          <w:rFonts w:ascii="Calibri Light" w:hAnsi="Calibri Light"/>
          <w:color w:val="000000" w:themeColor="text1"/>
          <w:lang w:val="en-AU"/>
        </w:rPr>
        <w:t>ies</w:t>
      </w:r>
      <w:r w:rsidRPr="00800AC9">
        <w:rPr>
          <w:rFonts w:ascii="Calibri Light" w:hAnsi="Calibri Light"/>
          <w:color w:val="000000" w:themeColor="text1"/>
          <w:lang w:val="en-AU"/>
        </w:rPr>
        <w:t xml:space="preserve"> and effective mechanisms</w:t>
      </w:r>
      <w:r w:rsidR="00C12327">
        <w:rPr>
          <w:rFonts w:ascii="Calibri Light" w:hAnsi="Calibri Light"/>
          <w:color w:val="000000" w:themeColor="text1"/>
          <w:lang w:val="en-AU"/>
        </w:rPr>
        <w:t xml:space="preserve">, and work </w:t>
      </w:r>
      <w:r w:rsidR="00C12327" w:rsidRPr="00800AC9">
        <w:rPr>
          <w:rFonts w:ascii="Calibri Light" w:hAnsi="Calibri Light"/>
          <w:color w:val="000000" w:themeColor="text1"/>
          <w:lang w:val="en-AU"/>
        </w:rPr>
        <w:t>with other technical specialists within the Program</w:t>
      </w:r>
      <w:r w:rsidR="00C12327">
        <w:rPr>
          <w:rFonts w:ascii="Calibri Light" w:hAnsi="Calibri Light"/>
          <w:color w:val="000000" w:themeColor="text1"/>
          <w:lang w:val="en-AU"/>
        </w:rPr>
        <w:t>,</w:t>
      </w:r>
      <w:r w:rsidRPr="00800AC9">
        <w:rPr>
          <w:rFonts w:ascii="Calibri Light" w:hAnsi="Calibri Light"/>
          <w:color w:val="000000" w:themeColor="text1"/>
          <w:lang w:val="en-AU"/>
        </w:rPr>
        <w:t xml:space="preserve"> </w:t>
      </w:r>
      <w:r w:rsidR="00C12327">
        <w:rPr>
          <w:rFonts w:ascii="Calibri Light" w:hAnsi="Calibri Light"/>
          <w:color w:val="000000" w:themeColor="text1"/>
          <w:lang w:val="en-AU"/>
        </w:rPr>
        <w:t xml:space="preserve">to </w:t>
      </w:r>
      <w:r w:rsidRPr="00800AC9">
        <w:rPr>
          <w:rFonts w:ascii="Calibri Light" w:hAnsi="Calibri Light"/>
          <w:color w:val="000000" w:themeColor="text1"/>
          <w:lang w:val="en-AU"/>
        </w:rPr>
        <w:t>undertak</w:t>
      </w:r>
      <w:r w:rsidR="00C12327">
        <w:rPr>
          <w:rFonts w:ascii="Calibri Light" w:hAnsi="Calibri Light"/>
          <w:color w:val="000000" w:themeColor="text1"/>
          <w:lang w:val="en-AU"/>
        </w:rPr>
        <w:t>e</w:t>
      </w:r>
      <w:r w:rsidRPr="00800AC9">
        <w:rPr>
          <w:rFonts w:ascii="Calibri Light" w:hAnsi="Calibri Light"/>
          <w:color w:val="000000" w:themeColor="text1"/>
          <w:lang w:val="en-AU"/>
        </w:rPr>
        <w:t xml:space="preserve"> gender </w:t>
      </w:r>
      <w:r w:rsidR="00CC2F98">
        <w:rPr>
          <w:rFonts w:ascii="Calibri Light" w:hAnsi="Calibri Light"/>
          <w:color w:val="000000" w:themeColor="text1"/>
          <w:lang w:val="en-AU"/>
        </w:rPr>
        <w:t xml:space="preserve">and inclusive development </w:t>
      </w:r>
      <w:r w:rsidRPr="00800AC9">
        <w:rPr>
          <w:rFonts w:ascii="Calibri Light" w:hAnsi="Calibri Light"/>
          <w:color w:val="000000" w:themeColor="text1"/>
          <w:lang w:val="en-AU"/>
        </w:rPr>
        <w:t>analysis and programming to support interventions</w:t>
      </w:r>
      <w:r w:rsidR="00C12327">
        <w:rPr>
          <w:rFonts w:ascii="Calibri Light" w:hAnsi="Calibri Light"/>
          <w:color w:val="000000" w:themeColor="text1"/>
          <w:lang w:val="en-AU"/>
        </w:rPr>
        <w:t>.</w:t>
      </w:r>
      <w:r w:rsidRPr="00800AC9">
        <w:rPr>
          <w:rFonts w:ascii="Calibri Light" w:hAnsi="Calibri Light"/>
          <w:color w:val="000000" w:themeColor="text1"/>
          <w:lang w:val="en-AU"/>
        </w:rPr>
        <w:t xml:space="preserve"> The role will drive effective </w:t>
      </w:r>
      <w:r w:rsidR="00CC2F98">
        <w:rPr>
          <w:rFonts w:ascii="Calibri Light" w:hAnsi="Calibri Light"/>
          <w:color w:val="000000" w:themeColor="text1"/>
          <w:lang w:val="en-AU"/>
        </w:rPr>
        <w:t xml:space="preserve">political </w:t>
      </w:r>
      <w:r w:rsidRPr="00800AC9">
        <w:rPr>
          <w:rFonts w:ascii="Calibri Light" w:hAnsi="Calibri Light"/>
          <w:color w:val="000000" w:themeColor="text1"/>
          <w:lang w:val="en-AU"/>
        </w:rPr>
        <w:t xml:space="preserve">stakeholder engagement, relationship management and communication, working with implementing partners including, GPH agencies to ensure gender, disability and social inclusion perspectives are mainstreamed across the Program’s activities. </w:t>
      </w:r>
    </w:p>
    <w:p w14:paraId="336BB81F" w14:textId="07756BDB" w:rsidR="00CD410C" w:rsidRPr="00CE1C4C" w:rsidRDefault="002176A0" w:rsidP="00CD410C">
      <w:pPr>
        <w:rPr>
          <w:rFonts w:ascii="Calibri Light" w:hAnsi="Calibri Light" w:cs="Arial"/>
          <w:b/>
          <w:color w:val="auto"/>
          <w:lang w:val="en-AU" w:eastAsia="en-AU"/>
        </w:rPr>
      </w:pPr>
      <w:r>
        <w:rPr>
          <w:rFonts w:ascii="Calibri Light" w:hAnsi="Calibri Light" w:cs="Arial"/>
          <w:b/>
          <w:color w:val="auto"/>
          <w:lang w:val="en-AU" w:eastAsia="en-AU"/>
        </w:rPr>
        <w:t>Key Responsibilities</w:t>
      </w:r>
      <w:r w:rsidR="00CD410C" w:rsidRPr="00CE1C4C">
        <w:rPr>
          <w:rFonts w:ascii="Calibri Light" w:hAnsi="Calibri Light" w:cs="Arial"/>
          <w:b/>
          <w:color w:val="auto"/>
          <w:lang w:val="en-AU" w:eastAsia="en-AU"/>
        </w:rPr>
        <w:t>:</w:t>
      </w:r>
    </w:p>
    <w:p w14:paraId="46833BFA" w14:textId="77777777"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Be the leader and driver of the development of a Gender Equality and Social Inclusion Plan and the Disability Inclusion Action Plan.</w:t>
      </w:r>
    </w:p>
    <w:p w14:paraId="33A0C0EF" w14:textId="5142DD7A"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With other members of the</w:t>
      </w:r>
      <w:r w:rsidR="00A50C7C">
        <w:rPr>
          <w:rFonts w:ascii="Calibri Light" w:hAnsi="Calibri Light"/>
          <w:color w:val="000000" w:themeColor="text1"/>
          <w:lang w:val="en-AU"/>
        </w:rPr>
        <w:t xml:space="preserve"> Program</w:t>
      </w:r>
      <w:r w:rsidRPr="00800AC9">
        <w:rPr>
          <w:rFonts w:ascii="Calibri Light" w:hAnsi="Calibri Light"/>
          <w:color w:val="000000" w:themeColor="text1"/>
          <w:lang w:val="en-AU"/>
        </w:rPr>
        <w:t xml:space="preserve"> management team, monitor and review activities with a focus on progress towards gender equality and disability inclusion objectives and outcomes</w:t>
      </w:r>
      <w:r w:rsidR="00A50C7C">
        <w:rPr>
          <w:rFonts w:ascii="Calibri Light" w:hAnsi="Calibri Light"/>
          <w:color w:val="000000" w:themeColor="text1"/>
          <w:lang w:val="en-AU"/>
        </w:rPr>
        <w:t>. This</w:t>
      </w:r>
      <w:r w:rsidRPr="00800AC9">
        <w:rPr>
          <w:rFonts w:ascii="Calibri Light" w:hAnsi="Calibri Light"/>
          <w:color w:val="000000" w:themeColor="text1"/>
          <w:lang w:val="en-AU"/>
        </w:rPr>
        <w:t xml:space="preserve"> includ</w:t>
      </w:r>
      <w:r w:rsidR="00A50C7C">
        <w:rPr>
          <w:rFonts w:ascii="Calibri Light" w:hAnsi="Calibri Light"/>
          <w:color w:val="000000" w:themeColor="text1"/>
          <w:lang w:val="en-AU"/>
        </w:rPr>
        <w:t>es:</w:t>
      </w:r>
      <w:r w:rsidRPr="00800AC9">
        <w:rPr>
          <w:rFonts w:ascii="Calibri Light" w:hAnsi="Calibri Light"/>
          <w:color w:val="000000" w:themeColor="text1"/>
          <w:lang w:val="en-AU"/>
        </w:rPr>
        <w:t xml:space="preserve"> support </w:t>
      </w:r>
      <w:r w:rsidR="00A50C7C">
        <w:rPr>
          <w:rFonts w:ascii="Calibri Light" w:hAnsi="Calibri Light"/>
          <w:color w:val="000000" w:themeColor="text1"/>
          <w:lang w:val="en-AU"/>
        </w:rPr>
        <w:t xml:space="preserve">for </w:t>
      </w:r>
      <w:r w:rsidR="003330F6">
        <w:rPr>
          <w:rFonts w:ascii="Calibri Light" w:hAnsi="Calibri Light"/>
          <w:color w:val="000000" w:themeColor="text1"/>
          <w:lang w:val="en-AU"/>
        </w:rPr>
        <w:t>DOTr</w:t>
      </w:r>
      <w:r w:rsidRPr="00800AC9">
        <w:rPr>
          <w:rFonts w:ascii="Calibri Light" w:hAnsi="Calibri Light"/>
          <w:color w:val="000000" w:themeColor="text1"/>
          <w:lang w:val="en-AU"/>
        </w:rPr>
        <w:t xml:space="preserve"> and DPWH efforts in promoting departmental adoption of, and compliance with, GPH gender polices; </w:t>
      </w:r>
      <w:r w:rsidR="00A50C7C">
        <w:rPr>
          <w:rFonts w:ascii="Calibri Light" w:hAnsi="Calibri Light"/>
          <w:color w:val="000000" w:themeColor="text1"/>
          <w:lang w:val="en-AU"/>
        </w:rPr>
        <w:t xml:space="preserve">and </w:t>
      </w:r>
      <w:r w:rsidRPr="00800AC9">
        <w:rPr>
          <w:rFonts w:ascii="Calibri Light" w:hAnsi="Calibri Light"/>
          <w:color w:val="000000" w:themeColor="text1"/>
          <w:lang w:val="en-AU"/>
        </w:rPr>
        <w:t xml:space="preserve">the adoption of a twin-track approach to gender and disability inclusion which involves a targeted approach in development </w:t>
      </w:r>
      <w:r w:rsidR="00BE21B5">
        <w:rPr>
          <w:rFonts w:ascii="Calibri Light" w:hAnsi="Calibri Light"/>
          <w:color w:val="000000" w:themeColor="text1"/>
          <w:lang w:val="en-AU"/>
        </w:rPr>
        <w:t>intervention</w:t>
      </w:r>
      <w:r w:rsidR="00BE21B5" w:rsidRPr="00800AC9">
        <w:rPr>
          <w:rFonts w:ascii="Calibri Light" w:hAnsi="Calibri Light"/>
          <w:color w:val="000000" w:themeColor="text1"/>
          <w:lang w:val="en-AU"/>
        </w:rPr>
        <w:t xml:space="preserve">s </w:t>
      </w:r>
      <w:r w:rsidRPr="00800AC9">
        <w:rPr>
          <w:rFonts w:ascii="Calibri Light" w:hAnsi="Calibri Light"/>
          <w:color w:val="000000" w:themeColor="text1"/>
          <w:lang w:val="en-AU"/>
        </w:rPr>
        <w:t>that specifically benefit persons with disabilities and a mainstreaming approach actively including persons with disabilities as participants and beneficiaries across all sectors.</w:t>
      </w:r>
      <w:r w:rsidR="00CC2F98">
        <w:rPr>
          <w:rFonts w:ascii="Calibri Light" w:hAnsi="Calibri Light"/>
          <w:color w:val="000000" w:themeColor="text1"/>
          <w:lang w:val="en-AU"/>
        </w:rPr>
        <w:t xml:space="preserve"> This will also entail looking at how the political economy in </w:t>
      </w:r>
      <w:r w:rsidR="00C12327">
        <w:rPr>
          <w:rFonts w:ascii="Calibri Light" w:hAnsi="Calibri Light"/>
          <w:color w:val="000000" w:themeColor="text1"/>
          <w:lang w:val="en-AU"/>
        </w:rPr>
        <w:t xml:space="preserve">PFM and infrastructure </w:t>
      </w:r>
      <w:r w:rsidR="00CC2F98">
        <w:rPr>
          <w:rFonts w:ascii="Calibri Light" w:hAnsi="Calibri Light"/>
          <w:color w:val="000000" w:themeColor="text1"/>
          <w:lang w:val="en-AU"/>
        </w:rPr>
        <w:t>affect gender and inclusive development outcomes.</w:t>
      </w:r>
    </w:p>
    <w:p w14:paraId="391665DE" w14:textId="759C3165"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 xml:space="preserve">Working with </w:t>
      </w:r>
      <w:r w:rsidR="00C12327">
        <w:rPr>
          <w:rFonts w:ascii="Calibri Light" w:hAnsi="Calibri Light"/>
          <w:color w:val="000000" w:themeColor="text1"/>
          <w:lang w:val="en-AU"/>
        </w:rPr>
        <w:t xml:space="preserve">technical </w:t>
      </w:r>
      <w:r w:rsidRPr="00800AC9">
        <w:rPr>
          <w:rFonts w:ascii="Calibri Light" w:hAnsi="Calibri Light"/>
          <w:color w:val="000000" w:themeColor="text1"/>
          <w:lang w:val="en-AU"/>
        </w:rPr>
        <w:t xml:space="preserve">specialists and the Program Team Leader </w:t>
      </w:r>
      <w:r w:rsidR="00C12327">
        <w:rPr>
          <w:rFonts w:ascii="Calibri Light" w:hAnsi="Calibri Light"/>
          <w:color w:val="000000" w:themeColor="text1"/>
          <w:lang w:val="en-AU"/>
        </w:rPr>
        <w:t xml:space="preserve">to </w:t>
      </w:r>
      <w:r w:rsidRPr="00800AC9">
        <w:rPr>
          <w:rFonts w:ascii="Calibri Light" w:hAnsi="Calibri Light"/>
          <w:color w:val="000000" w:themeColor="text1"/>
          <w:lang w:val="en-AU"/>
        </w:rPr>
        <w:t>ensur</w:t>
      </w:r>
      <w:r w:rsidR="00C12327">
        <w:rPr>
          <w:rFonts w:ascii="Calibri Light" w:hAnsi="Calibri Light"/>
          <w:color w:val="000000" w:themeColor="text1"/>
          <w:lang w:val="en-AU"/>
        </w:rPr>
        <w:t>e</w:t>
      </w:r>
      <w:r w:rsidRPr="00800AC9">
        <w:rPr>
          <w:rFonts w:ascii="Calibri Light" w:hAnsi="Calibri Light"/>
          <w:color w:val="000000" w:themeColor="text1"/>
          <w:lang w:val="en-AU"/>
        </w:rPr>
        <w:t xml:space="preserve"> aspects of social inclusion (such as </w:t>
      </w:r>
      <w:r w:rsidR="00C12327">
        <w:rPr>
          <w:rFonts w:ascii="Calibri Light" w:hAnsi="Calibri Light"/>
          <w:color w:val="000000" w:themeColor="text1"/>
          <w:lang w:val="en-AU"/>
        </w:rPr>
        <w:t>i</w:t>
      </w:r>
      <w:r w:rsidRPr="00800AC9">
        <w:rPr>
          <w:rFonts w:ascii="Calibri Light" w:hAnsi="Calibri Light"/>
          <w:color w:val="000000" w:themeColor="text1"/>
          <w:lang w:val="en-AU"/>
        </w:rPr>
        <w:t xml:space="preserve">mproving access to public infrastructure for persons with disabilities) and adoption of </w:t>
      </w:r>
      <w:r w:rsidR="00A50C7C">
        <w:rPr>
          <w:rFonts w:ascii="Calibri Light" w:hAnsi="Calibri Light"/>
          <w:color w:val="000000" w:themeColor="text1"/>
          <w:lang w:val="en-AU"/>
        </w:rPr>
        <w:t xml:space="preserve">a </w:t>
      </w:r>
      <w:r w:rsidRPr="00800AC9">
        <w:rPr>
          <w:rFonts w:ascii="Calibri Light" w:hAnsi="Calibri Light"/>
          <w:color w:val="000000" w:themeColor="text1"/>
          <w:lang w:val="en-AU"/>
        </w:rPr>
        <w:t>best-practice policy guide the Program’s activities.</w:t>
      </w:r>
    </w:p>
    <w:p w14:paraId="0A69555A" w14:textId="041FF49E"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Support the M&amp;E Specialist to ensure gender, disability and social inclusion perspectives are mainstreamed across the M&amp;E framework of the Program’s activities.</w:t>
      </w:r>
    </w:p>
    <w:p w14:paraId="05FC13F3" w14:textId="30A3BC55"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Develop the capacity of the Program management team, implementing partners and other stakeholders through delivery of training, coaching and professional guidance.</w:t>
      </w:r>
    </w:p>
    <w:p w14:paraId="3295F1DF" w14:textId="3F38C787"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 xml:space="preserve">Provide technical assistance to support strengthened partnerships between key national </w:t>
      </w:r>
      <w:r w:rsidR="00C12327">
        <w:rPr>
          <w:rFonts w:ascii="Calibri Light" w:hAnsi="Calibri Light"/>
          <w:color w:val="000000" w:themeColor="text1"/>
          <w:lang w:val="en-AU"/>
        </w:rPr>
        <w:t xml:space="preserve">agencies </w:t>
      </w:r>
      <w:r w:rsidRPr="00800AC9">
        <w:rPr>
          <w:rFonts w:ascii="Calibri Light" w:hAnsi="Calibri Light"/>
          <w:color w:val="000000" w:themeColor="text1"/>
          <w:lang w:val="en-AU"/>
        </w:rPr>
        <w:t xml:space="preserve">and stakeholder organisations. This may include supporting the implementation of gender, disability and social inclusion mainstreaming activities of the GPH and providing technical advice and expertise to </w:t>
      </w:r>
      <w:r w:rsidR="00C12327">
        <w:rPr>
          <w:rFonts w:ascii="Calibri Light" w:hAnsi="Calibri Light"/>
          <w:color w:val="000000" w:themeColor="text1"/>
          <w:lang w:val="en-AU"/>
        </w:rPr>
        <w:t xml:space="preserve">GP </w:t>
      </w:r>
      <w:r w:rsidRPr="00800AC9">
        <w:rPr>
          <w:rFonts w:ascii="Calibri Light" w:hAnsi="Calibri Light"/>
          <w:color w:val="000000" w:themeColor="text1"/>
          <w:lang w:val="en-AU"/>
        </w:rPr>
        <w:t xml:space="preserve">partners and other stakeholders in that process. </w:t>
      </w:r>
    </w:p>
    <w:p w14:paraId="3D6CD260" w14:textId="77777777"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 xml:space="preserve">Representing and promoting the Program and sharing lessons learned. </w:t>
      </w:r>
    </w:p>
    <w:p w14:paraId="12CF88F7" w14:textId="77777777" w:rsidR="00CD410C" w:rsidRPr="00CE1C4C" w:rsidRDefault="00CD410C" w:rsidP="00CD410C">
      <w:pPr>
        <w:rPr>
          <w:rFonts w:ascii="Calibri Light" w:hAnsi="Calibri Light" w:cs="Arial"/>
          <w:b/>
          <w:color w:val="auto"/>
          <w:lang w:val="en-AU" w:eastAsia="en-AU"/>
        </w:rPr>
      </w:pPr>
      <w:r w:rsidRPr="00CE1C4C">
        <w:rPr>
          <w:rFonts w:ascii="Calibri Light" w:hAnsi="Calibri Light" w:cs="Arial"/>
          <w:b/>
          <w:color w:val="auto"/>
          <w:lang w:val="en-AU" w:eastAsia="en-AU"/>
        </w:rPr>
        <w:t>Qualifications &amp; Experience (Essential):</w:t>
      </w:r>
    </w:p>
    <w:p w14:paraId="3EC62846" w14:textId="7F07E6C1"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Relevant tertiary qualifications in gender, development</w:t>
      </w:r>
      <w:r w:rsidR="00876E17">
        <w:rPr>
          <w:rFonts w:ascii="Calibri Light" w:hAnsi="Calibri Light"/>
          <w:color w:val="000000" w:themeColor="text1"/>
          <w:lang w:val="en-AU"/>
        </w:rPr>
        <w:t>,</w:t>
      </w:r>
      <w:r w:rsidRPr="00800AC9">
        <w:rPr>
          <w:rFonts w:ascii="Calibri Light" w:hAnsi="Calibri Light"/>
          <w:color w:val="000000" w:themeColor="text1"/>
          <w:lang w:val="en-AU"/>
        </w:rPr>
        <w:t xml:space="preserve"> or a related field </w:t>
      </w:r>
    </w:p>
    <w:p w14:paraId="5303D647" w14:textId="342B5DDB"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Demonstrated understanding of contemporary gender, disability and social inclusion issues in the Philippines and DFAT’s Gender Equality and Women's Empowerment strategy (2016) and supporting guidelines on integrating gender</w:t>
      </w:r>
      <w:r w:rsidR="00C12327">
        <w:rPr>
          <w:rFonts w:ascii="Calibri Light" w:hAnsi="Calibri Light"/>
          <w:color w:val="000000" w:themeColor="text1"/>
          <w:lang w:val="en-AU"/>
        </w:rPr>
        <w:t>,</w:t>
      </w:r>
      <w:r w:rsidRPr="00800AC9">
        <w:rPr>
          <w:rFonts w:ascii="Calibri Light" w:hAnsi="Calibri Light"/>
          <w:color w:val="000000" w:themeColor="text1"/>
          <w:lang w:val="en-AU"/>
        </w:rPr>
        <w:t xml:space="preserve"> and DFAT’s Development for All 2015-2020: Strategy for strengthening disability-inclusive development in Australia’s aid program.</w:t>
      </w:r>
    </w:p>
    <w:p w14:paraId="55403B42" w14:textId="2ABD31A2"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Established relationships with organisations (</w:t>
      </w:r>
      <w:r w:rsidR="00C12327">
        <w:rPr>
          <w:rFonts w:ascii="Calibri Light" w:hAnsi="Calibri Light"/>
          <w:color w:val="000000" w:themeColor="text1"/>
          <w:lang w:val="en-AU"/>
        </w:rPr>
        <w:t xml:space="preserve">e.g. </w:t>
      </w:r>
      <w:r w:rsidRPr="00800AC9">
        <w:rPr>
          <w:rFonts w:ascii="Calibri Light" w:hAnsi="Calibri Light"/>
          <w:color w:val="000000" w:themeColor="text1"/>
          <w:lang w:val="en-AU"/>
        </w:rPr>
        <w:t xml:space="preserve">civil society, government, private sector, etc.) and individual leaders working in various areas of gender, disability and social inclusion </w:t>
      </w:r>
    </w:p>
    <w:p w14:paraId="79E3F33C" w14:textId="569A1F07" w:rsidR="00A84CEB" w:rsidRDefault="00A84CEB" w:rsidP="00346FE8">
      <w:pPr>
        <w:pStyle w:val="ListParagraph"/>
        <w:numPr>
          <w:ilvl w:val="6"/>
          <w:numId w:val="8"/>
        </w:numPr>
        <w:ind w:left="851" w:hanging="425"/>
        <w:rPr>
          <w:rFonts w:ascii="Calibri Light" w:hAnsi="Calibri Light"/>
          <w:color w:val="000000" w:themeColor="text1"/>
        </w:rPr>
      </w:pPr>
      <w:r>
        <w:rPr>
          <w:rFonts w:ascii="Calibri Light" w:hAnsi="Calibri Light"/>
          <w:color w:val="000000" w:themeColor="text1"/>
        </w:rPr>
        <w:t>Expertise in accessibility standards and their effective application and monitoring</w:t>
      </w:r>
    </w:p>
    <w:p w14:paraId="1C2E282C" w14:textId="77777777"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Proven ability to provide gender, disability and social inclusion</w:t>
      </w:r>
      <w:r w:rsidR="00D3449D" w:rsidRPr="00800AC9">
        <w:rPr>
          <w:rFonts w:ascii="Calibri Light" w:hAnsi="Calibri Light"/>
          <w:color w:val="000000" w:themeColor="text1"/>
          <w:lang w:val="en-AU"/>
        </w:rPr>
        <w:t>, universal design</w:t>
      </w:r>
      <w:r w:rsidRPr="00800AC9">
        <w:rPr>
          <w:rFonts w:ascii="Calibri Light" w:hAnsi="Calibri Light"/>
          <w:color w:val="000000" w:themeColor="text1"/>
          <w:lang w:val="en-AU"/>
        </w:rPr>
        <w:t xml:space="preserve"> related technical and policy advice to a wide range of stakeholders, and demonstrated capacity to understand, apply and provide advice to counterparts on the application of contemporary gender principles.</w:t>
      </w:r>
    </w:p>
    <w:p w14:paraId="31C7E79E" w14:textId="77777777"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 xml:space="preserve">High-level capacity-development skills, including M&amp;E, designing and delivering training, mentoring and coaching. </w:t>
      </w:r>
    </w:p>
    <w:p w14:paraId="5D0D64C0" w14:textId="77777777"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 xml:space="preserve">Highly developed interpersonal skills complemented by excellent written and verbal communication skills. </w:t>
      </w:r>
    </w:p>
    <w:p w14:paraId="65DEF71C" w14:textId="77777777" w:rsidR="00CD410C" w:rsidRPr="00800AC9"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A track record in driving reform and change in government.</w:t>
      </w:r>
    </w:p>
    <w:p w14:paraId="36F69342" w14:textId="4AE4D9BE" w:rsidR="00FA04FC" w:rsidRPr="00344157" w:rsidRDefault="00CD410C" w:rsidP="00346FE8">
      <w:pPr>
        <w:pStyle w:val="ListParagraph"/>
        <w:numPr>
          <w:ilvl w:val="6"/>
          <w:numId w:val="8"/>
        </w:numPr>
        <w:ind w:left="851" w:hanging="425"/>
        <w:rPr>
          <w:rFonts w:ascii="Calibri Light" w:hAnsi="Calibri Light"/>
          <w:color w:val="000000" w:themeColor="text1"/>
          <w:lang w:val="en-AU"/>
        </w:rPr>
      </w:pPr>
      <w:r w:rsidRPr="00800AC9">
        <w:rPr>
          <w:rFonts w:ascii="Calibri Light" w:hAnsi="Calibri Light"/>
          <w:color w:val="000000" w:themeColor="text1"/>
          <w:lang w:val="en-AU"/>
        </w:rPr>
        <w:t>Fluency in written and spoken English.</w:t>
      </w:r>
    </w:p>
    <w:p w14:paraId="3EAEAD38" w14:textId="1CF2762B" w:rsidR="00A50C7C" w:rsidRPr="00344157" w:rsidRDefault="00A50C7C" w:rsidP="00A50C7C">
      <w:pPr>
        <w:rPr>
          <w:b/>
          <w:bCs/>
          <w:color w:val="auto"/>
          <w:sz w:val="28"/>
          <w:szCs w:val="28"/>
          <w:lang w:val="en-AU"/>
        </w:rPr>
      </w:pPr>
      <w:r w:rsidRPr="00344157">
        <w:rPr>
          <w:b/>
          <w:bCs/>
          <w:color w:val="auto"/>
          <w:sz w:val="28"/>
          <w:szCs w:val="28"/>
          <w:lang w:val="en-AU"/>
        </w:rPr>
        <w:t xml:space="preserve">E. Safeguards Specialist </w:t>
      </w:r>
      <w:r w:rsidRPr="00A50C7C">
        <w:rPr>
          <w:b/>
          <w:bCs/>
          <w:color w:val="auto"/>
          <w:sz w:val="28"/>
          <w:szCs w:val="28"/>
          <w:lang w:val="en-AU"/>
        </w:rPr>
        <w:t>(International Short-Term Adviser)</w:t>
      </w:r>
    </w:p>
    <w:p w14:paraId="4E381F20" w14:textId="1AB41629" w:rsidR="00A50C7C" w:rsidRPr="00A50C7C" w:rsidRDefault="00A50C7C" w:rsidP="00A50C7C">
      <w:pPr>
        <w:rPr>
          <w:color w:val="auto"/>
          <w:lang w:val="en-AU"/>
        </w:rPr>
      </w:pPr>
      <w:r w:rsidRPr="00A50C7C">
        <w:rPr>
          <w:b/>
          <w:bCs/>
          <w:color w:val="auto"/>
          <w:lang w:val="en-AU"/>
        </w:rPr>
        <w:t>Reports to:</w:t>
      </w:r>
      <w:r w:rsidRPr="00A50C7C">
        <w:rPr>
          <w:color w:val="auto"/>
          <w:lang w:val="en-AU"/>
        </w:rPr>
        <w:t xml:space="preserve"> </w:t>
      </w:r>
      <w:r w:rsidR="0030610C">
        <w:rPr>
          <w:color w:val="auto"/>
          <w:lang w:val="en-AU"/>
        </w:rPr>
        <w:tab/>
      </w:r>
      <w:r w:rsidRPr="00A50C7C">
        <w:rPr>
          <w:color w:val="auto"/>
          <w:lang w:val="en-AU"/>
        </w:rPr>
        <w:t>Program Team Leader</w:t>
      </w:r>
    </w:p>
    <w:p w14:paraId="5A0EEA09" w14:textId="11444190" w:rsidR="00A50C7C" w:rsidRPr="00A50C7C" w:rsidRDefault="00A50C7C" w:rsidP="00A50C7C">
      <w:pPr>
        <w:rPr>
          <w:color w:val="auto"/>
          <w:lang w:val="en-AU"/>
        </w:rPr>
      </w:pPr>
      <w:r w:rsidRPr="00A50C7C">
        <w:rPr>
          <w:b/>
          <w:bCs/>
          <w:color w:val="auto"/>
          <w:lang w:val="en-AU"/>
        </w:rPr>
        <w:t>Location</w:t>
      </w:r>
      <w:r w:rsidRPr="00A50C7C">
        <w:rPr>
          <w:color w:val="auto"/>
          <w:lang w:val="en-AU"/>
        </w:rPr>
        <w:t xml:space="preserve">: </w:t>
      </w:r>
      <w:r w:rsidR="0030610C">
        <w:rPr>
          <w:color w:val="auto"/>
          <w:lang w:val="en-AU"/>
        </w:rPr>
        <w:tab/>
      </w:r>
      <w:r w:rsidRPr="00A50C7C">
        <w:rPr>
          <w:color w:val="auto"/>
          <w:lang w:val="en-AU"/>
        </w:rPr>
        <w:t>Manila</w:t>
      </w:r>
    </w:p>
    <w:p w14:paraId="09354C31" w14:textId="77777777" w:rsidR="00A50C7C" w:rsidRPr="00A50C7C" w:rsidRDefault="00A50C7C" w:rsidP="00A50C7C">
      <w:pPr>
        <w:rPr>
          <w:color w:val="auto"/>
          <w:lang w:val="en-AU"/>
        </w:rPr>
      </w:pPr>
      <w:r w:rsidRPr="00A50C7C">
        <w:rPr>
          <w:b/>
          <w:bCs/>
          <w:color w:val="auto"/>
          <w:lang w:val="en-AU"/>
        </w:rPr>
        <w:t>Position Description</w:t>
      </w:r>
      <w:r w:rsidRPr="00A50C7C">
        <w:rPr>
          <w:color w:val="auto"/>
          <w:lang w:val="en-AU"/>
        </w:rPr>
        <w:t>:</w:t>
      </w:r>
    </w:p>
    <w:p w14:paraId="5CB89D03" w14:textId="6626E777" w:rsidR="00A50C7C" w:rsidRDefault="00A50C7C" w:rsidP="00A50C7C">
      <w:pPr>
        <w:rPr>
          <w:color w:val="auto"/>
          <w:lang w:val="en-AU"/>
        </w:rPr>
      </w:pPr>
      <w:r w:rsidRPr="00A50C7C">
        <w:rPr>
          <w:color w:val="auto"/>
          <w:lang w:val="en-AU"/>
        </w:rPr>
        <w:t xml:space="preserve">The Safeguards Specialist will provide high-level technical expertise to the design, implementation and monitoring of activities, strategic planning, and evaluation of the outcomes and learnings in relation to </w:t>
      </w:r>
      <w:r w:rsidR="008B488E">
        <w:rPr>
          <w:color w:val="auto"/>
          <w:lang w:val="en-AU"/>
        </w:rPr>
        <w:t xml:space="preserve">environmental and social </w:t>
      </w:r>
      <w:r w:rsidRPr="00A50C7C">
        <w:rPr>
          <w:color w:val="auto"/>
          <w:lang w:val="en-AU"/>
        </w:rPr>
        <w:t>safeguards objectives of the Program.</w:t>
      </w:r>
    </w:p>
    <w:p w14:paraId="316C522F" w14:textId="77777777" w:rsidR="00A50C7C" w:rsidRPr="00A50C7C" w:rsidRDefault="00A50C7C" w:rsidP="00A50C7C">
      <w:pPr>
        <w:rPr>
          <w:color w:val="auto"/>
          <w:lang w:val="en-AU"/>
        </w:rPr>
      </w:pPr>
      <w:r w:rsidRPr="00A50C7C">
        <w:rPr>
          <w:color w:val="auto"/>
          <w:lang w:val="en-AU"/>
        </w:rPr>
        <w:t>The specific tasks will include, but not necessarily be limited to:</w:t>
      </w:r>
    </w:p>
    <w:p w14:paraId="58260C35" w14:textId="2D171553" w:rsidR="00A50C7C" w:rsidRPr="00A50C7C" w:rsidRDefault="00A50C7C" w:rsidP="00346FE8">
      <w:pPr>
        <w:numPr>
          <w:ilvl w:val="0"/>
          <w:numId w:val="67"/>
        </w:numPr>
        <w:rPr>
          <w:color w:val="auto"/>
          <w:lang w:val="en-AU"/>
        </w:rPr>
      </w:pPr>
      <w:r w:rsidRPr="00A50C7C">
        <w:rPr>
          <w:color w:val="auto"/>
          <w:lang w:val="en-AU"/>
        </w:rPr>
        <w:t xml:space="preserve">Provide technical advice on how </w:t>
      </w:r>
      <w:r w:rsidR="008B488E">
        <w:rPr>
          <w:color w:val="auto"/>
          <w:lang w:val="en-AU"/>
        </w:rPr>
        <w:t xml:space="preserve">environmental and social </w:t>
      </w:r>
      <w:r w:rsidRPr="00A50C7C">
        <w:rPr>
          <w:color w:val="auto"/>
          <w:lang w:val="en-AU"/>
        </w:rPr>
        <w:t xml:space="preserve">safeguards should be considered by the other Program </w:t>
      </w:r>
      <w:r w:rsidR="00BE21B5">
        <w:rPr>
          <w:color w:val="auto"/>
          <w:lang w:val="en-AU"/>
        </w:rPr>
        <w:t>intervention</w:t>
      </w:r>
      <w:r w:rsidR="00BE21B5" w:rsidRPr="00A50C7C">
        <w:rPr>
          <w:color w:val="auto"/>
          <w:lang w:val="en-AU"/>
        </w:rPr>
        <w:t xml:space="preserve">s </w:t>
      </w:r>
      <w:r w:rsidRPr="00A50C7C">
        <w:rPr>
          <w:color w:val="auto"/>
          <w:lang w:val="en-AU"/>
        </w:rPr>
        <w:t>as applicable to support the operationalisation of activities.</w:t>
      </w:r>
    </w:p>
    <w:p w14:paraId="46AF2F1C" w14:textId="747AD0CD" w:rsidR="00A50C7C" w:rsidRPr="00A50C7C" w:rsidRDefault="00A50C7C" w:rsidP="00346FE8">
      <w:pPr>
        <w:numPr>
          <w:ilvl w:val="0"/>
          <w:numId w:val="67"/>
        </w:numPr>
        <w:rPr>
          <w:color w:val="auto"/>
          <w:lang w:val="en-AU"/>
        </w:rPr>
      </w:pPr>
      <w:r w:rsidRPr="00A50C7C">
        <w:rPr>
          <w:color w:val="auto"/>
          <w:lang w:val="en-AU"/>
        </w:rPr>
        <w:t xml:space="preserve">Oversight of the implementation of activities particularly in ensuring that DFAT’s and GPH’s </w:t>
      </w:r>
      <w:r w:rsidR="008B488E">
        <w:rPr>
          <w:color w:val="auto"/>
          <w:lang w:val="en-AU"/>
        </w:rPr>
        <w:t xml:space="preserve">environmental and social </w:t>
      </w:r>
      <w:r w:rsidRPr="00A50C7C">
        <w:rPr>
          <w:color w:val="auto"/>
          <w:lang w:val="en-AU"/>
        </w:rPr>
        <w:t xml:space="preserve">safeguards are adhered to including quality assurance of </w:t>
      </w:r>
      <w:r w:rsidR="00BE21B5">
        <w:rPr>
          <w:color w:val="auto"/>
          <w:lang w:val="en-AU"/>
        </w:rPr>
        <w:t>intervention</w:t>
      </w:r>
      <w:r w:rsidRPr="00A50C7C">
        <w:rPr>
          <w:color w:val="auto"/>
          <w:lang w:val="en-AU"/>
        </w:rPr>
        <w:t xml:space="preserve"> outputs (e.g. manuals, guidelines, training modules) as applicable.</w:t>
      </w:r>
    </w:p>
    <w:p w14:paraId="49AF278D" w14:textId="5D6AE607" w:rsidR="00A50C7C" w:rsidRPr="00A50C7C" w:rsidRDefault="00A50C7C" w:rsidP="00346FE8">
      <w:pPr>
        <w:numPr>
          <w:ilvl w:val="0"/>
          <w:numId w:val="67"/>
        </w:numPr>
        <w:rPr>
          <w:color w:val="auto"/>
          <w:lang w:val="en-AU"/>
        </w:rPr>
      </w:pPr>
      <w:r w:rsidRPr="00A50C7C">
        <w:rPr>
          <w:color w:val="auto"/>
          <w:lang w:val="en-AU"/>
        </w:rPr>
        <w:t>Provide training to Program partners on</w:t>
      </w:r>
      <w:r w:rsidR="008B488E">
        <w:rPr>
          <w:color w:val="auto"/>
          <w:lang w:val="en-AU"/>
        </w:rPr>
        <w:t xml:space="preserve"> environmental and social</w:t>
      </w:r>
      <w:r w:rsidRPr="00A50C7C">
        <w:rPr>
          <w:color w:val="auto"/>
          <w:lang w:val="en-AU"/>
        </w:rPr>
        <w:t xml:space="preserve"> safeguards as needed.</w:t>
      </w:r>
    </w:p>
    <w:p w14:paraId="5F8D3904" w14:textId="6CD96728" w:rsidR="00A50C7C" w:rsidRPr="00A50C7C" w:rsidRDefault="00A50C7C" w:rsidP="00346FE8">
      <w:pPr>
        <w:numPr>
          <w:ilvl w:val="0"/>
          <w:numId w:val="67"/>
        </w:numPr>
        <w:rPr>
          <w:color w:val="auto"/>
          <w:lang w:val="en-AU"/>
        </w:rPr>
      </w:pPr>
      <w:r w:rsidRPr="00A50C7C">
        <w:rPr>
          <w:color w:val="auto"/>
          <w:lang w:val="en-AU"/>
        </w:rPr>
        <w:t>Provide inputs to the Team Leader in the preparation of terms of reference of relevant advisers relative to </w:t>
      </w:r>
      <w:r w:rsidR="008B488E">
        <w:rPr>
          <w:color w:val="auto"/>
          <w:lang w:val="en-AU"/>
        </w:rPr>
        <w:t xml:space="preserve">environmental and social </w:t>
      </w:r>
      <w:r w:rsidRPr="00A50C7C">
        <w:rPr>
          <w:color w:val="auto"/>
          <w:lang w:val="en-AU"/>
        </w:rPr>
        <w:t xml:space="preserve">safeguards requirements of specific </w:t>
      </w:r>
      <w:r w:rsidR="00BE21B5">
        <w:rPr>
          <w:color w:val="auto"/>
          <w:lang w:val="en-AU"/>
        </w:rPr>
        <w:t>intervention</w:t>
      </w:r>
      <w:r w:rsidR="00BE21B5" w:rsidRPr="00A50C7C">
        <w:rPr>
          <w:color w:val="auto"/>
          <w:lang w:val="en-AU"/>
        </w:rPr>
        <w:t>s</w:t>
      </w:r>
      <w:r w:rsidRPr="00A50C7C">
        <w:rPr>
          <w:color w:val="auto"/>
          <w:lang w:val="en-AU"/>
        </w:rPr>
        <w:t xml:space="preserve"> as applicable</w:t>
      </w:r>
    </w:p>
    <w:p w14:paraId="47D144C4" w14:textId="151C6335" w:rsidR="00A50C7C" w:rsidRDefault="00A50C7C" w:rsidP="00346FE8">
      <w:pPr>
        <w:numPr>
          <w:ilvl w:val="0"/>
          <w:numId w:val="67"/>
        </w:numPr>
        <w:rPr>
          <w:color w:val="auto"/>
          <w:lang w:val="en-AU"/>
        </w:rPr>
      </w:pPr>
      <w:r w:rsidRPr="00A50C7C">
        <w:rPr>
          <w:color w:val="auto"/>
          <w:lang w:val="en-AU"/>
        </w:rPr>
        <w:t xml:space="preserve">Provide relevant inputs in the implementation of the M&amp;E Framework particularly on matters related to </w:t>
      </w:r>
      <w:r w:rsidR="008B488E">
        <w:rPr>
          <w:color w:val="auto"/>
          <w:lang w:val="en-AU"/>
        </w:rPr>
        <w:t xml:space="preserve">environmental and </w:t>
      </w:r>
      <w:r w:rsidRPr="00A50C7C">
        <w:rPr>
          <w:color w:val="auto"/>
          <w:lang w:val="en-AU"/>
        </w:rPr>
        <w:t xml:space="preserve">safeguards. </w:t>
      </w:r>
    </w:p>
    <w:p w14:paraId="7D16B461" w14:textId="60FC545C" w:rsidR="00C12327" w:rsidRDefault="00C12327" w:rsidP="001F1172">
      <w:pPr>
        <w:rPr>
          <w:color w:val="auto"/>
          <w:lang w:val="en-AU"/>
        </w:rPr>
      </w:pPr>
    </w:p>
    <w:p w14:paraId="4B3D2D5E" w14:textId="6135E6FD" w:rsidR="00C12327" w:rsidRDefault="00C12327" w:rsidP="001F1172">
      <w:pPr>
        <w:rPr>
          <w:color w:val="auto"/>
          <w:lang w:val="en-AU"/>
        </w:rPr>
      </w:pPr>
    </w:p>
    <w:p w14:paraId="6BEB73FD" w14:textId="77777777" w:rsidR="00C12327" w:rsidRDefault="00C12327" w:rsidP="001F1172">
      <w:pPr>
        <w:rPr>
          <w:color w:val="auto"/>
          <w:lang w:val="en-AU"/>
        </w:rPr>
      </w:pPr>
    </w:p>
    <w:p w14:paraId="4247E5C6" w14:textId="77777777" w:rsidR="00A50C7C" w:rsidRPr="00A50C7C" w:rsidRDefault="00A50C7C" w:rsidP="00A50C7C">
      <w:pPr>
        <w:rPr>
          <w:b/>
          <w:bCs/>
          <w:color w:val="auto"/>
          <w:lang w:val="en-AU"/>
        </w:rPr>
      </w:pPr>
      <w:r w:rsidRPr="00A50C7C">
        <w:rPr>
          <w:b/>
          <w:bCs/>
          <w:color w:val="auto"/>
          <w:lang w:val="en-AU"/>
        </w:rPr>
        <w:t xml:space="preserve">Key Skills/Experience required </w:t>
      </w:r>
    </w:p>
    <w:p w14:paraId="5B46BD36" w14:textId="4AE93EED" w:rsidR="00A50C7C" w:rsidRPr="00A50C7C" w:rsidRDefault="00A50C7C" w:rsidP="00346FE8">
      <w:pPr>
        <w:numPr>
          <w:ilvl w:val="0"/>
          <w:numId w:val="67"/>
        </w:numPr>
        <w:rPr>
          <w:color w:val="auto"/>
          <w:lang w:val="en-AU"/>
        </w:rPr>
      </w:pPr>
      <w:r w:rsidRPr="00A50C7C">
        <w:rPr>
          <w:color w:val="auto"/>
          <w:lang w:val="en-AU"/>
        </w:rPr>
        <w:t>A relevant and acceptable postgraduate qualification</w:t>
      </w:r>
      <w:r w:rsidR="00C12327">
        <w:rPr>
          <w:color w:val="auto"/>
          <w:lang w:val="en-AU"/>
        </w:rPr>
        <w:t xml:space="preserve"> in a related field</w:t>
      </w:r>
      <w:r w:rsidRPr="00A50C7C">
        <w:rPr>
          <w:color w:val="auto"/>
          <w:lang w:val="en-AU"/>
        </w:rPr>
        <w:t xml:space="preserve"> from a recognised institution.</w:t>
      </w:r>
    </w:p>
    <w:p w14:paraId="43D5AA1E" w14:textId="31F408AA" w:rsidR="00A50C7C" w:rsidRPr="00A50C7C" w:rsidRDefault="00A50C7C" w:rsidP="00346FE8">
      <w:pPr>
        <w:numPr>
          <w:ilvl w:val="0"/>
          <w:numId w:val="67"/>
        </w:numPr>
        <w:rPr>
          <w:color w:val="auto"/>
          <w:lang w:val="en-AU"/>
        </w:rPr>
      </w:pPr>
      <w:r w:rsidRPr="00A50C7C">
        <w:rPr>
          <w:color w:val="auto"/>
          <w:lang w:val="en-AU"/>
        </w:rPr>
        <w:t>Demonstrated experience in undertaking analysis of safeguard policies and regulations</w:t>
      </w:r>
      <w:r w:rsidR="00D7043D">
        <w:rPr>
          <w:color w:val="auto"/>
          <w:lang w:val="en-AU"/>
        </w:rPr>
        <w:t xml:space="preserve"> for donors</w:t>
      </w:r>
      <w:r w:rsidRPr="00A50C7C">
        <w:rPr>
          <w:color w:val="auto"/>
          <w:lang w:val="en-AU"/>
        </w:rPr>
        <w:t>.</w:t>
      </w:r>
    </w:p>
    <w:p w14:paraId="76EC1125" w14:textId="697D29C6" w:rsidR="00A50C7C" w:rsidRPr="00A50C7C" w:rsidRDefault="00A50C7C" w:rsidP="00346FE8">
      <w:pPr>
        <w:numPr>
          <w:ilvl w:val="0"/>
          <w:numId w:val="67"/>
        </w:numPr>
        <w:rPr>
          <w:color w:val="auto"/>
          <w:lang w:val="en-AU"/>
        </w:rPr>
      </w:pPr>
      <w:r w:rsidRPr="00A50C7C">
        <w:rPr>
          <w:color w:val="auto"/>
          <w:lang w:val="en-AU"/>
        </w:rPr>
        <w:t>Demonstrated knowledge of the Philippines infrastructure sector including the applicable safeguard policy agenda, institutional arrangements</w:t>
      </w:r>
      <w:r w:rsidR="0086593E">
        <w:rPr>
          <w:color w:val="auto"/>
          <w:lang w:val="en-AU"/>
        </w:rPr>
        <w:t>,</w:t>
      </w:r>
      <w:r w:rsidRPr="00A50C7C">
        <w:rPr>
          <w:color w:val="auto"/>
          <w:lang w:val="en-AU"/>
        </w:rPr>
        <w:t xml:space="preserve"> and regulatory framework.</w:t>
      </w:r>
    </w:p>
    <w:p w14:paraId="595AA6E2" w14:textId="634D40E8" w:rsidR="00A50C7C" w:rsidRPr="00A50C7C" w:rsidRDefault="00A50C7C" w:rsidP="00346FE8">
      <w:pPr>
        <w:numPr>
          <w:ilvl w:val="0"/>
          <w:numId w:val="67"/>
        </w:numPr>
        <w:rPr>
          <w:color w:val="auto"/>
          <w:lang w:val="en-AU"/>
        </w:rPr>
      </w:pPr>
      <w:r w:rsidRPr="00A50C7C">
        <w:rPr>
          <w:color w:val="auto"/>
          <w:lang w:val="en-AU"/>
        </w:rPr>
        <w:t>Demonstrated knowledge of and experience with the application of safeguard policies by key GPH partner agencies, local government units as well as private sector.</w:t>
      </w:r>
    </w:p>
    <w:p w14:paraId="05C1226B" w14:textId="77777777" w:rsidR="00A50C7C" w:rsidRPr="00A50C7C" w:rsidRDefault="00A50C7C" w:rsidP="00346FE8">
      <w:pPr>
        <w:numPr>
          <w:ilvl w:val="0"/>
          <w:numId w:val="67"/>
        </w:numPr>
        <w:rPr>
          <w:color w:val="auto"/>
          <w:lang w:val="en-AU"/>
        </w:rPr>
      </w:pPr>
      <w:r w:rsidRPr="00A50C7C">
        <w:rPr>
          <w:color w:val="auto"/>
          <w:lang w:val="en-AU"/>
        </w:rPr>
        <w:t>Cultural and political awareness and sensitivity.</w:t>
      </w:r>
    </w:p>
    <w:p w14:paraId="5D520F14" w14:textId="031151A1" w:rsidR="00A50C7C" w:rsidRPr="00A50C7C" w:rsidRDefault="00A50C7C" w:rsidP="00346FE8">
      <w:pPr>
        <w:numPr>
          <w:ilvl w:val="0"/>
          <w:numId w:val="67"/>
        </w:numPr>
        <w:rPr>
          <w:color w:val="auto"/>
          <w:lang w:val="en-AU"/>
        </w:rPr>
      </w:pPr>
      <w:r w:rsidRPr="00A50C7C">
        <w:rPr>
          <w:color w:val="auto"/>
          <w:lang w:val="en-AU"/>
        </w:rPr>
        <w:t>Excellent inter-personal skills.</w:t>
      </w:r>
      <w:r w:rsidR="00A20364">
        <w:rPr>
          <w:color w:val="auto"/>
          <w:lang w:val="en-AU"/>
        </w:rPr>
        <w:t xml:space="preserve"> </w:t>
      </w:r>
    </w:p>
    <w:p w14:paraId="3019528D" w14:textId="77777777" w:rsidR="00A50C7C" w:rsidRPr="00A50C7C" w:rsidRDefault="00A50C7C" w:rsidP="00346FE8">
      <w:pPr>
        <w:numPr>
          <w:ilvl w:val="0"/>
          <w:numId w:val="67"/>
        </w:numPr>
        <w:rPr>
          <w:color w:val="auto"/>
          <w:lang w:val="en-AU"/>
        </w:rPr>
      </w:pPr>
      <w:r w:rsidRPr="00A50C7C">
        <w:rPr>
          <w:color w:val="auto"/>
          <w:lang w:val="en-AU"/>
        </w:rPr>
        <w:t>Excellent safeguard policy analytical skills.</w:t>
      </w:r>
    </w:p>
    <w:p w14:paraId="5680AE5B" w14:textId="77777777" w:rsidR="00A50C7C" w:rsidRPr="00A50C7C" w:rsidRDefault="00A50C7C" w:rsidP="00346FE8">
      <w:pPr>
        <w:numPr>
          <w:ilvl w:val="0"/>
          <w:numId w:val="67"/>
        </w:numPr>
        <w:rPr>
          <w:color w:val="auto"/>
          <w:lang w:val="en-AU"/>
        </w:rPr>
      </w:pPr>
      <w:r w:rsidRPr="00A50C7C">
        <w:rPr>
          <w:color w:val="auto"/>
          <w:lang w:val="en-AU"/>
        </w:rPr>
        <w:t>Excellent written and oral communication skills in the English language and the ability to produce good quality, concise written reports under time constraints.</w:t>
      </w:r>
    </w:p>
    <w:p w14:paraId="21ADCFAC" w14:textId="77777777" w:rsidR="00A50C7C" w:rsidRPr="00A50C7C" w:rsidRDefault="00A50C7C" w:rsidP="00346FE8">
      <w:pPr>
        <w:numPr>
          <w:ilvl w:val="0"/>
          <w:numId w:val="67"/>
        </w:numPr>
        <w:rPr>
          <w:color w:val="auto"/>
          <w:lang w:val="en-AU"/>
        </w:rPr>
      </w:pPr>
      <w:r w:rsidRPr="00A50C7C">
        <w:rPr>
          <w:color w:val="auto"/>
          <w:lang w:val="en-AU"/>
        </w:rPr>
        <w:t>The confidence and ability to make clear oral presentations to senior officials.</w:t>
      </w:r>
    </w:p>
    <w:p w14:paraId="2404C191" w14:textId="77777777" w:rsidR="00A50C7C" w:rsidRDefault="00A50C7C" w:rsidP="00346FE8">
      <w:pPr>
        <w:numPr>
          <w:ilvl w:val="0"/>
          <w:numId w:val="67"/>
        </w:numPr>
        <w:rPr>
          <w:color w:val="auto"/>
          <w:lang w:val="en-AU"/>
        </w:rPr>
      </w:pPr>
      <w:r w:rsidRPr="00A50C7C">
        <w:rPr>
          <w:color w:val="auto"/>
          <w:lang w:val="en-AU"/>
        </w:rPr>
        <w:t>Flexibility and willingness to adjust to rapidly changing circumstances.</w:t>
      </w:r>
    </w:p>
    <w:p w14:paraId="6DE2D33A" w14:textId="77777777" w:rsidR="009959E3" w:rsidRDefault="009959E3" w:rsidP="009959E3">
      <w:pPr>
        <w:rPr>
          <w:color w:val="auto"/>
          <w:lang w:val="en-AU"/>
        </w:rPr>
      </w:pPr>
    </w:p>
    <w:p w14:paraId="31CE4ECC" w14:textId="77777777" w:rsidR="009959E3" w:rsidRPr="00A50C7C" w:rsidRDefault="009959E3" w:rsidP="009959E3">
      <w:pPr>
        <w:rPr>
          <w:color w:val="auto"/>
          <w:lang w:val="en-AU"/>
        </w:rPr>
      </w:pPr>
    </w:p>
    <w:p w14:paraId="50E603AE" w14:textId="54B884E2" w:rsidR="00D03F17" w:rsidRPr="00A50C7C" w:rsidRDefault="00D03F17" w:rsidP="00D03F17">
      <w:pPr>
        <w:rPr>
          <w:color w:val="auto"/>
          <w:lang w:val="en-AU"/>
        </w:rPr>
        <w:sectPr w:rsidR="00D03F17" w:rsidRPr="00A50C7C" w:rsidSect="0033163E">
          <w:headerReference w:type="default" r:id="rId58"/>
          <w:footerReference w:type="default" r:id="rId59"/>
          <w:pgSz w:w="11906" w:h="16838" w:code="9"/>
          <w:pgMar w:top="1440" w:right="1440" w:bottom="1440" w:left="1440" w:header="454" w:footer="680" w:gutter="0"/>
          <w:cols w:space="708"/>
          <w:docGrid w:linePitch="360"/>
        </w:sectPr>
      </w:pPr>
    </w:p>
    <w:p w14:paraId="18C7AE71" w14:textId="1B4E69B3" w:rsidR="00CF1992" w:rsidRPr="00CE4231" w:rsidRDefault="00CF1992" w:rsidP="00CF1992">
      <w:pPr>
        <w:pStyle w:val="Heading2"/>
        <w:rPr>
          <w:lang w:val="en-AU"/>
        </w:rPr>
      </w:pPr>
      <w:bookmarkStart w:id="265" w:name="_Toc497475308"/>
      <w:bookmarkStart w:id="266" w:name="_Toc496538345"/>
      <w:bookmarkStart w:id="267" w:name="_Toc509299954"/>
      <w:r w:rsidRPr="00CE4231">
        <w:rPr>
          <w:lang w:val="en-AU"/>
        </w:rPr>
        <w:t xml:space="preserve">Annex </w:t>
      </w:r>
      <w:r w:rsidR="009952D1">
        <w:rPr>
          <w:lang w:val="en-AU"/>
        </w:rPr>
        <w:t>11</w:t>
      </w:r>
      <w:r w:rsidRPr="00CE4231">
        <w:rPr>
          <w:lang w:val="en-AU"/>
        </w:rPr>
        <w:t xml:space="preserve"> </w:t>
      </w:r>
      <w:r w:rsidR="0071040C">
        <w:rPr>
          <w:lang w:val="en-AU"/>
        </w:rPr>
        <w:t>–</w:t>
      </w:r>
      <w:r w:rsidRPr="00CE4231">
        <w:rPr>
          <w:lang w:val="en-AU"/>
        </w:rPr>
        <w:t xml:space="preserve"> Risk Register</w:t>
      </w:r>
      <w:bookmarkEnd w:id="265"/>
      <w:bookmarkEnd w:id="266"/>
      <w:bookmarkEnd w:id="267"/>
    </w:p>
    <w:p w14:paraId="3F7BD17C" w14:textId="77777777" w:rsidR="00CF1992" w:rsidRDefault="00CF1992" w:rsidP="00CF1992">
      <w:pPr>
        <w:rPr>
          <w:lang w:val="en-AU"/>
        </w:rPr>
      </w:pPr>
    </w:p>
    <w:tbl>
      <w:tblPr>
        <w:tblW w:w="20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3"/>
        <w:gridCol w:w="1701"/>
        <w:gridCol w:w="3575"/>
        <w:gridCol w:w="1931"/>
        <w:gridCol w:w="1249"/>
        <w:gridCol w:w="1950"/>
        <w:gridCol w:w="1577"/>
        <w:gridCol w:w="2926"/>
      </w:tblGrid>
      <w:tr w:rsidR="00CF1992" w:rsidRPr="007E19F6" w14:paraId="4ECB5826" w14:textId="77777777" w:rsidTr="00800AC9">
        <w:trPr>
          <w:trHeight w:val="420"/>
        </w:trPr>
        <w:tc>
          <w:tcPr>
            <w:tcW w:w="20932" w:type="dxa"/>
            <w:gridSpan w:val="8"/>
            <w:shd w:val="clear" w:color="auto" w:fill="auto"/>
            <w:noWrap/>
            <w:vAlign w:val="center"/>
            <w:hideMark/>
          </w:tcPr>
          <w:p w14:paraId="0C2050E0" w14:textId="77777777" w:rsidR="00CF1992" w:rsidRPr="00800AC9" w:rsidRDefault="00CF1992" w:rsidP="006A351D">
            <w:pPr>
              <w:spacing w:after="0" w:line="240" w:lineRule="auto"/>
              <w:rPr>
                <w:b/>
                <w:color w:val="auto"/>
                <w:sz w:val="24"/>
                <w:lang w:val="en-AU"/>
              </w:rPr>
            </w:pPr>
            <w:r w:rsidRPr="00800AC9">
              <w:rPr>
                <w:b/>
                <w:color w:val="auto"/>
                <w:sz w:val="24"/>
                <w:lang w:val="en-AU"/>
              </w:rPr>
              <w:t>RISK REGISTER: Philippines Australia Public Financial Management Program for Institutions and Infrastructure (PFMP-II) </w:t>
            </w:r>
          </w:p>
        </w:tc>
      </w:tr>
      <w:tr w:rsidR="00362387" w:rsidRPr="007E19F6" w14:paraId="733BFCC7" w14:textId="77777777" w:rsidTr="00640987">
        <w:trPr>
          <w:trHeight w:val="315"/>
        </w:trPr>
        <w:tc>
          <w:tcPr>
            <w:tcW w:w="11299" w:type="dxa"/>
            <w:gridSpan w:val="3"/>
            <w:tcBorders>
              <w:bottom w:val="nil"/>
            </w:tcBorders>
            <w:shd w:val="clear" w:color="auto" w:fill="auto"/>
            <w:noWrap/>
            <w:vAlign w:val="center"/>
            <w:hideMark/>
          </w:tcPr>
          <w:p w14:paraId="6A017B2D" w14:textId="77777777" w:rsidR="00CF1992" w:rsidRPr="00800AC9" w:rsidRDefault="00CF1992" w:rsidP="006A351D">
            <w:pPr>
              <w:spacing w:after="0" w:line="240" w:lineRule="auto"/>
              <w:rPr>
                <w:color w:val="000000"/>
                <w:sz w:val="24"/>
                <w:lang w:val="en-AU"/>
              </w:rPr>
            </w:pPr>
            <w:r w:rsidRPr="00800AC9">
              <w:rPr>
                <w:b/>
                <w:color w:val="000000"/>
                <w:sz w:val="24"/>
                <w:lang w:val="en-AU"/>
              </w:rPr>
              <w:t>Date of Last Review: N/A</w:t>
            </w:r>
            <w:r w:rsidRPr="00800AC9">
              <w:rPr>
                <w:color w:val="000000"/>
                <w:sz w:val="24"/>
                <w:lang w:val="en-AU"/>
              </w:rPr>
              <w:t> </w:t>
            </w:r>
          </w:p>
        </w:tc>
        <w:tc>
          <w:tcPr>
            <w:tcW w:w="9633" w:type="dxa"/>
            <w:gridSpan w:val="5"/>
            <w:tcBorders>
              <w:bottom w:val="nil"/>
            </w:tcBorders>
            <w:shd w:val="clear" w:color="auto" w:fill="auto"/>
            <w:noWrap/>
            <w:vAlign w:val="center"/>
            <w:hideMark/>
          </w:tcPr>
          <w:p w14:paraId="55DF513A" w14:textId="7EBC6389" w:rsidR="00CF1992" w:rsidRPr="00800AC9" w:rsidRDefault="00CF1992" w:rsidP="00ED1216">
            <w:pPr>
              <w:spacing w:after="0" w:line="240" w:lineRule="auto"/>
              <w:rPr>
                <w:b/>
                <w:color w:val="000000"/>
                <w:sz w:val="24"/>
                <w:lang w:val="en-AU"/>
              </w:rPr>
            </w:pPr>
            <w:r w:rsidRPr="00800AC9">
              <w:rPr>
                <w:b/>
                <w:color w:val="000000"/>
                <w:sz w:val="24"/>
                <w:lang w:val="en-AU"/>
              </w:rPr>
              <w:t xml:space="preserve">Date of Next Review: </w:t>
            </w:r>
            <w:r w:rsidR="00ED1216">
              <w:rPr>
                <w:b/>
                <w:color w:val="000000"/>
                <w:sz w:val="24"/>
                <w:lang w:val="en-AU"/>
              </w:rPr>
              <w:t>November</w:t>
            </w:r>
            <w:r w:rsidR="00ED1216" w:rsidRPr="00800AC9">
              <w:rPr>
                <w:b/>
                <w:color w:val="000000"/>
                <w:sz w:val="24"/>
                <w:lang w:val="en-AU"/>
              </w:rPr>
              <w:t xml:space="preserve"> </w:t>
            </w:r>
            <w:r w:rsidRPr="00800AC9">
              <w:rPr>
                <w:b/>
                <w:color w:val="000000"/>
                <w:sz w:val="24"/>
                <w:lang w:val="en-AU"/>
              </w:rPr>
              <w:t>2018 (as part of inception phase)</w:t>
            </w:r>
          </w:p>
        </w:tc>
      </w:tr>
      <w:tr w:rsidR="00362387" w:rsidRPr="007E19F6" w14:paraId="7C8A37E8" w14:textId="77777777" w:rsidTr="00150A0B">
        <w:trPr>
          <w:trHeight w:val="1504"/>
        </w:trPr>
        <w:tc>
          <w:tcPr>
            <w:tcW w:w="6023" w:type="dxa"/>
            <w:tcBorders>
              <w:top w:val="single" w:sz="4" w:space="0" w:color="auto"/>
              <w:left w:val="single" w:sz="4" w:space="0" w:color="auto"/>
              <w:bottom w:val="nil"/>
              <w:right w:val="single" w:sz="4" w:space="0" w:color="auto"/>
            </w:tcBorders>
            <w:shd w:val="clear" w:color="auto" w:fill="C1E7E0" w:themeFill="accent1" w:themeFillTint="66"/>
          </w:tcPr>
          <w:p w14:paraId="5F5D4EE9" w14:textId="77777777" w:rsidR="00CF1992" w:rsidRPr="00800AC9" w:rsidRDefault="00CF1992" w:rsidP="006A351D">
            <w:pPr>
              <w:spacing w:after="0" w:line="240" w:lineRule="auto"/>
              <w:jc w:val="center"/>
              <w:rPr>
                <w:color w:val="auto"/>
                <w:sz w:val="24"/>
                <w:lang w:val="en-AU"/>
              </w:rPr>
            </w:pPr>
            <w:r w:rsidRPr="00800AC9">
              <w:rPr>
                <w:b/>
                <w:color w:val="auto"/>
                <w:sz w:val="24"/>
                <w:lang w:val="en-AU"/>
              </w:rPr>
              <w:t>Risk</w:t>
            </w:r>
          </w:p>
          <w:p w14:paraId="19A91AC9" w14:textId="77777777" w:rsidR="00CF1992" w:rsidRPr="00800AC9" w:rsidRDefault="00CF1992" w:rsidP="006A351D">
            <w:pPr>
              <w:spacing w:after="0" w:line="240" w:lineRule="auto"/>
              <w:jc w:val="center"/>
              <w:rPr>
                <w:color w:val="auto"/>
                <w:sz w:val="24"/>
                <w:lang w:val="en-AU"/>
              </w:rPr>
            </w:pPr>
            <w:r w:rsidRPr="00800AC9">
              <w:rPr>
                <w:color w:val="auto"/>
                <w:sz w:val="24"/>
                <w:lang w:val="en-AU"/>
              </w:rPr>
              <w:t>Event, Source &amp; Impact</w:t>
            </w:r>
          </w:p>
          <w:p w14:paraId="07755835" w14:textId="77777777" w:rsidR="00CF1992" w:rsidRPr="00800AC9" w:rsidRDefault="00CF1992" w:rsidP="006A351D">
            <w:pPr>
              <w:spacing w:after="0" w:line="240" w:lineRule="auto"/>
              <w:jc w:val="center"/>
              <w:rPr>
                <w:color w:val="auto"/>
                <w:sz w:val="24"/>
                <w:lang w:val="en-AU"/>
              </w:rPr>
            </w:pPr>
            <w:r w:rsidRPr="00800AC9">
              <w:rPr>
                <w:color w:val="auto"/>
                <w:sz w:val="24"/>
                <w:lang w:val="en-AU"/>
              </w:rPr>
              <w:t>(what could happen (event), what could cause the event to happen (source) and what would happen if the event occurs</w:t>
            </w:r>
          </w:p>
        </w:tc>
        <w:tc>
          <w:tcPr>
            <w:tcW w:w="1701" w:type="dxa"/>
            <w:tcBorders>
              <w:top w:val="single" w:sz="4" w:space="0" w:color="auto"/>
              <w:left w:val="single" w:sz="4" w:space="0" w:color="auto"/>
              <w:bottom w:val="nil"/>
              <w:right w:val="single" w:sz="4" w:space="0" w:color="auto"/>
            </w:tcBorders>
            <w:shd w:val="clear" w:color="auto" w:fill="C1E7E0" w:themeFill="accent1" w:themeFillTint="66"/>
          </w:tcPr>
          <w:p w14:paraId="3BC58BCC" w14:textId="77777777" w:rsidR="00CF1992" w:rsidRPr="00800AC9" w:rsidRDefault="00CF1992" w:rsidP="006A351D">
            <w:pPr>
              <w:spacing w:after="0" w:line="240" w:lineRule="auto"/>
              <w:jc w:val="center"/>
              <w:rPr>
                <w:color w:val="auto"/>
                <w:sz w:val="24"/>
                <w:lang w:val="en-AU"/>
              </w:rPr>
            </w:pPr>
            <w:r w:rsidRPr="00800AC9">
              <w:rPr>
                <w:b/>
                <w:color w:val="auto"/>
                <w:sz w:val="24"/>
                <w:lang w:val="en-AU"/>
              </w:rPr>
              <w:t>Risk Owner</w:t>
            </w:r>
          </w:p>
          <w:p w14:paraId="2490E0D6" w14:textId="77777777" w:rsidR="00CF1992" w:rsidRPr="00800AC9" w:rsidRDefault="00CF1992" w:rsidP="006A351D">
            <w:pPr>
              <w:spacing w:after="0" w:line="240" w:lineRule="auto"/>
              <w:jc w:val="center"/>
              <w:rPr>
                <w:color w:val="auto"/>
                <w:sz w:val="24"/>
                <w:lang w:val="en-AU"/>
              </w:rPr>
            </w:pPr>
            <w:r w:rsidRPr="00800AC9">
              <w:rPr>
                <w:color w:val="auto"/>
                <w:sz w:val="24"/>
                <w:lang w:val="en-AU"/>
              </w:rPr>
              <w:t>(who will manage the risk?)</w:t>
            </w:r>
          </w:p>
        </w:tc>
        <w:tc>
          <w:tcPr>
            <w:tcW w:w="3575" w:type="dxa"/>
            <w:tcBorders>
              <w:top w:val="single" w:sz="4" w:space="0" w:color="auto"/>
              <w:left w:val="single" w:sz="4" w:space="0" w:color="auto"/>
              <w:bottom w:val="nil"/>
              <w:right w:val="single" w:sz="4" w:space="0" w:color="auto"/>
            </w:tcBorders>
            <w:shd w:val="clear" w:color="auto" w:fill="C1E7E0" w:themeFill="accent1" w:themeFillTint="66"/>
          </w:tcPr>
          <w:p w14:paraId="650E2F68" w14:textId="77777777" w:rsidR="00CF1992" w:rsidRPr="00800AC9" w:rsidRDefault="00CF1992" w:rsidP="006A351D">
            <w:pPr>
              <w:spacing w:after="0" w:line="240" w:lineRule="auto"/>
              <w:jc w:val="center"/>
              <w:rPr>
                <w:color w:val="auto"/>
                <w:sz w:val="24"/>
                <w:lang w:val="en-AU"/>
              </w:rPr>
            </w:pPr>
            <w:r w:rsidRPr="00800AC9">
              <w:rPr>
                <w:b/>
                <w:color w:val="auto"/>
                <w:sz w:val="24"/>
                <w:lang w:val="en-AU"/>
              </w:rPr>
              <w:t>Existing Controls</w:t>
            </w:r>
            <w:r w:rsidRPr="00800AC9">
              <w:rPr>
                <w:color w:val="auto"/>
                <w:sz w:val="24"/>
                <w:lang w:val="en-AU"/>
              </w:rPr>
              <w:t xml:space="preserve"> </w:t>
            </w:r>
          </w:p>
          <w:p w14:paraId="6C3D956D" w14:textId="77777777" w:rsidR="00CF1992" w:rsidRPr="00800AC9" w:rsidRDefault="00CF1992" w:rsidP="006A351D">
            <w:pPr>
              <w:spacing w:after="0" w:line="240" w:lineRule="auto"/>
              <w:jc w:val="center"/>
              <w:rPr>
                <w:color w:val="auto"/>
                <w:sz w:val="24"/>
                <w:lang w:val="en-AU"/>
              </w:rPr>
            </w:pPr>
            <w:r w:rsidRPr="00800AC9">
              <w:rPr>
                <w:color w:val="auto"/>
                <w:sz w:val="24"/>
                <w:lang w:val="en-AU"/>
              </w:rPr>
              <w:t>(what’s currently in place?)</w:t>
            </w:r>
          </w:p>
        </w:tc>
        <w:tc>
          <w:tcPr>
            <w:tcW w:w="5130" w:type="dxa"/>
            <w:gridSpan w:val="3"/>
            <w:tcBorders>
              <w:top w:val="single" w:sz="4" w:space="0" w:color="auto"/>
              <w:left w:val="single" w:sz="4" w:space="0" w:color="auto"/>
              <w:bottom w:val="single" w:sz="4" w:space="0" w:color="auto"/>
              <w:right w:val="single" w:sz="4" w:space="0" w:color="auto"/>
            </w:tcBorders>
            <w:shd w:val="clear" w:color="auto" w:fill="A2DCD1" w:themeFill="accent1" w:themeFillTint="99"/>
          </w:tcPr>
          <w:p w14:paraId="119A5EFA" w14:textId="77777777" w:rsidR="00CF1992" w:rsidRPr="00800AC9" w:rsidRDefault="00CF1992" w:rsidP="006A351D">
            <w:pPr>
              <w:spacing w:after="0" w:line="240" w:lineRule="auto"/>
              <w:jc w:val="center"/>
              <w:rPr>
                <w:color w:val="auto"/>
                <w:sz w:val="24"/>
                <w:lang w:val="en-AU"/>
              </w:rPr>
            </w:pPr>
            <w:r w:rsidRPr="00800AC9">
              <w:rPr>
                <w:b/>
                <w:color w:val="auto"/>
                <w:sz w:val="24"/>
                <w:lang w:val="en-AU"/>
              </w:rPr>
              <w:t>Risk Rating with existing controls in place</w:t>
            </w:r>
          </w:p>
        </w:tc>
        <w:tc>
          <w:tcPr>
            <w:tcW w:w="1577" w:type="dxa"/>
            <w:tcBorders>
              <w:top w:val="single" w:sz="4" w:space="0" w:color="auto"/>
              <w:left w:val="single" w:sz="4" w:space="0" w:color="auto"/>
              <w:bottom w:val="nil"/>
              <w:right w:val="single" w:sz="4" w:space="0" w:color="auto"/>
            </w:tcBorders>
            <w:shd w:val="clear" w:color="auto" w:fill="C1E7E0" w:themeFill="accent1" w:themeFillTint="66"/>
          </w:tcPr>
          <w:p w14:paraId="6A3A5158" w14:textId="77777777" w:rsidR="00CF1992" w:rsidRPr="00800AC9" w:rsidRDefault="00CF1992" w:rsidP="006A351D">
            <w:pPr>
              <w:spacing w:after="0" w:line="240" w:lineRule="auto"/>
              <w:jc w:val="center"/>
              <w:rPr>
                <w:color w:val="auto"/>
                <w:sz w:val="24"/>
                <w:lang w:val="en-AU"/>
              </w:rPr>
            </w:pPr>
            <w:r w:rsidRPr="00800AC9">
              <w:rPr>
                <w:b/>
                <w:color w:val="auto"/>
                <w:sz w:val="24"/>
                <w:lang w:val="en-AU"/>
              </w:rPr>
              <w:t>Is risk rating acceptable?</w:t>
            </w:r>
            <w:r w:rsidRPr="00800AC9">
              <w:rPr>
                <w:color w:val="auto"/>
                <w:sz w:val="24"/>
                <w:lang w:val="en-AU"/>
              </w:rPr>
              <w:t xml:space="preserve"> Y/N</w:t>
            </w:r>
          </w:p>
          <w:p w14:paraId="5A4F8378" w14:textId="77777777" w:rsidR="00CF1992" w:rsidRPr="00800AC9" w:rsidRDefault="00CF1992" w:rsidP="006A351D">
            <w:pPr>
              <w:spacing w:after="0" w:line="240" w:lineRule="auto"/>
              <w:jc w:val="center"/>
              <w:rPr>
                <w:color w:val="auto"/>
                <w:sz w:val="24"/>
                <w:lang w:val="en-AU"/>
              </w:rPr>
            </w:pPr>
            <w:r w:rsidRPr="00800AC9">
              <w:rPr>
                <w:color w:val="auto"/>
                <w:sz w:val="24"/>
                <w:lang w:val="en-AU"/>
              </w:rPr>
              <w:t>(if no, please propose treatments)</w:t>
            </w:r>
          </w:p>
        </w:tc>
        <w:tc>
          <w:tcPr>
            <w:tcW w:w="2926" w:type="dxa"/>
            <w:tcBorders>
              <w:top w:val="single" w:sz="4" w:space="0" w:color="auto"/>
              <w:left w:val="single" w:sz="4" w:space="0" w:color="auto"/>
              <w:bottom w:val="nil"/>
              <w:right w:val="single" w:sz="4" w:space="0" w:color="auto"/>
            </w:tcBorders>
            <w:shd w:val="clear" w:color="auto" w:fill="C1E7E0" w:themeFill="accent1" w:themeFillTint="66"/>
          </w:tcPr>
          <w:p w14:paraId="37737F04" w14:textId="77777777" w:rsidR="00CF1992" w:rsidRPr="00800AC9" w:rsidRDefault="00CF1992" w:rsidP="006A351D">
            <w:pPr>
              <w:spacing w:after="0" w:line="240" w:lineRule="auto"/>
              <w:jc w:val="center"/>
              <w:rPr>
                <w:color w:val="auto"/>
                <w:sz w:val="24"/>
                <w:lang w:val="en-AU"/>
              </w:rPr>
            </w:pPr>
            <w:r w:rsidRPr="00800AC9">
              <w:rPr>
                <w:b/>
                <w:color w:val="auto"/>
                <w:sz w:val="24"/>
                <w:lang w:val="en-AU"/>
              </w:rPr>
              <w:t>Proposed Treatments</w:t>
            </w:r>
            <w:r w:rsidRPr="00800AC9">
              <w:rPr>
                <w:color w:val="auto"/>
                <w:sz w:val="24"/>
                <w:lang w:val="en-AU"/>
              </w:rPr>
              <w:t xml:space="preserve"> </w:t>
            </w:r>
          </w:p>
          <w:p w14:paraId="64DC8FEC" w14:textId="77777777" w:rsidR="00CF1992" w:rsidRPr="00800AC9" w:rsidRDefault="00CF1992" w:rsidP="006A351D">
            <w:pPr>
              <w:spacing w:after="0" w:line="240" w:lineRule="auto"/>
              <w:jc w:val="center"/>
              <w:rPr>
                <w:color w:val="auto"/>
                <w:sz w:val="24"/>
                <w:lang w:val="en-AU"/>
              </w:rPr>
            </w:pPr>
            <w:r w:rsidRPr="00800AC9">
              <w:rPr>
                <w:color w:val="auto"/>
                <w:sz w:val="24"/>
                <w:lang w:val="en-AU"/>
              </w:rPr>
              <w:t>(If no further treatment required or available, please explain why)</w:t>
            </w:r>
          </w:p>
        </w:tc>
      </w:tr>
      <w:tr w:rsidR="00362387" w:rsidRPr="007E19F6" w14:paraId="0AAEF043" w14:textId="77777777" w:rsidTr="00150A0B">
        <w:trPr>
          <w:trHeight w:val="315"/>
        </w:trPr>
        <w:tc>
          <w:tcPr>
            <w:tcW w:w="6023" w:type="dxa"/>
            <w:tcBorders>
              <w:top w:val="nil"/>
              <w:left w:val="single" w:sz="4" w:space="0" w:color="auto"/>
              <w:bottom w:val="single" w:sz="4" w:space="0" w:color="auto"/>
              <w:right w:val="single" w:sz="4" w:space="0" w:color="auto"/>
            </w:tcBorders>
            <w:shd w:val="clear" w:color="auto" w:fill="C1E7E0" w:themeFill="accent1" w:themeFillTint="66"/>
          </w:tcPr>
          <w:p w14:paraId="5D8FC40D" w14:textId="77777777" w:rsidR="00CF1992" w:rsidRPr="00800AC9" w:rsidRDefault="00CF1992" w:rsidP="006A351D">
            <w:pPr>
              <w:spacing w:after="0" w:line="240" w:lineRule="auto"/>
              <w:jc w:val="center"/>
              <w:rPr>
                <w:color w:val="auto"/>
                <w:sz w:val="24"/>
                <w:lang w:val="en-AU"/>
              </w:rPr>
            </w:pPr>
          </w:p>
        </w:tc>
        <w:tc>
          <w:tcPr>
            <w:tcW w:w="1701" w:type="dxa"/>
            <w:tcBorders>
              <w:top w:val="nil"/>
              <w:left w:val="single" w:sz="4" w:space="0" w:color="auto"/>
              <w:bottom w:val="single" w:sz="4" w:space="0" w:color="auto"/>
              <w:right w:val="single" w:sz="4" w:space="0" w:color="auto"/>
            </w:tcBorders>
            <w:shd w:val="clear" w:color="auto" w:fill="C1E7E0" w:themeFill="accent1" w:themeFillTint="66"/>
          </w:tcPr>
          <w:p w14:paraId="6F6121D4" w14:textId="77777777" w:rsidR="00CF1992" w:rsidRPr="00800AC9" w:rsidRDefault="00CF1992" w:rsidP="006A351D">
            <w:pPr>
              <w:spacing w:after="0" w:line="240" w:lineRule="auto"/>
              <w:jc w:val="center"/>
              <w:rPr>
                <w:color w:val="auto"/>
                <w:sz w:val="24"/>
                <w:lang w:val="en-AU"/>
              </w:rPr>
            </w:pPr>
          </w:p>
        </w:tc>
        <w:tc>
          <w:tcPr>
            <w:tcW w:w="3575" w:type="dxa"/>
            <w:tcBorders>
              <w:top w:val="nil"/>
              <w:left w:val="single" w:sz="4" w:space="0" w:color="auto"/>
              <w:bottom w:val="single" w:sz="4" w:space="0" w:color="auto"/>
              <w:right w:val="single" w:sz="4" w:space="0" w:color="auto"/>
            </w:tcBorders>
            <w:shd w:val="clear" w:color="auto" w:fill="C1E7E0" w:themeFill="accent1" w:themeFillTint="66"/>
          </w:tcPr>
          <w:p w14:paraId="7C5BAC8F" w14:textId="77777777" w:rsidR="00CF1992" w:rsidRPr="00800AC9" w:rsidRDefault="00CF1992" w:rsidP="006A351D">
            <w:pPr>
              <w:spacing w:after="0" w:line="240" w:lineRule="auto"/>
              <w:jc w:val="center"/>
              <w:rPr>
                <w:color w:val="auto"/>
                <w:sz w:val="24"/>
                <w:lang w:val="en-AU"/>
              </w:rPr>
            </w:pPr>
          </w:p>
        </w:tc>
        <w:tc>
          <w:tcPr>
            <w:tcW w:w="1931" w:type="dxa"/>
            <w:tcBorders>
              <w:top w:val="single" w:sz="4" w:space="0" w:color="auto"/>
              <w:left w:val="single" w:sz="4" w:space="0" w:color="auto"/>
              <w:bottom w:val="single" w:sz="4" w:space="0" w:color="auto"/>
              <w:right w:val="single" w:sz="4" w:space="0" w:color="auto"/>
            </w:tcBorders>
            <w:shd w:val="clear" w:color="auto" w:fill="C1E7E0" w:themeFill="accent1" w:themeFillTint="66"/>
          </w:tcPr>
          <w:p w14:paraId="63F7F58A" w14:textId="77777777" w:rsidR="00CF1992" w:rsidRPr="00800AC9" w:rsidRDefault="00CF1992" w:rsidP="006A351D">
            <w:pPr>
              <w:spacing w:after="0" w:line="240" w:lineRule="auto"/>
              <w:jc w:val="center"/>
              <w:rPr>
                <w:color w:val="auto"/>
                <w:sz w:val="24"/>
                <w:lang w:val="en-AU"/>
              </w:rPr>
            </w:pPr>
            <w:r w:rsidRPr="00800AC9">
              <w:rPr>
                <w:color w:val="auto"/>
                <w:sz w:val="24"/>
                <w:lang w:val="en-AU"/>
              </w:rPr>
              <w:t>Consequence</w:t>
            </w:r>
          </w:p>
        </w:tc>
        <w:tc>
          <w:tcPr>
            <w:tcW w:w="1249" w:type="dxa"/>
            <w:tcBorders>
              <w:top w:val="single" w:sz="4" w:space="0" w:color="auto"/>
              <w:left w:val="single" w:sz="4" w:space="0" w:color="auto"/>
              <w:bottom w:val="single" w:sz="4" w:space="0" w:color="auto"/>
              <w:right w:val="single" w:sz="4" w:space="0" w:color="auto"/>
            </w:tcBorders>
            <w:shd w:val="clear" w:color="auto" w:fill="C1E7E0" w:themeFill="accent1" w:themeFillTint="66"/>
          </w:tcPr>
          <w:p w14:paraId="3A939842" w14:textId="77777777" w:rsidR="00CF1992" w:rsidRPr="00800AC9" w:rsidRDefault="00CF1992" w:rsidP="006A351D">
            <w:pPr>
              <w:spacing w:after="0" w:line="240" w:lineRule="auto"/>
              <w:jc w:val="center"/>
              <w:rPr>
                <w:color w:val="auto"/>
                <w:sz w:val="24"/>
                <w:lang w:val="en-AU"/>
              </w:rPr>
            </w:pPr>
            <w:r w:rsidRPr="00800AC9">
              <w:rPr>
                <w:color w:val="auto"/>
                <w:sz w:val="24"/>
                <w:lang w:val="en-AU"/>
              </w:rPr>
              <w:t>Likelihood</w:t>
            </w:r>
          </w:p>
        </w:tc>
        <w:tc>
          <w:tcPr>
            <w:tcW w:w="1950" w:type="dxa"/>
            <w:tcBorders>
              <w:top w:val="single" w:sz="4" w:space="0" w:color="auto"/>
              <w:left w:val="single" w:sz="4" w:space="0" w:color="auto"/>
              <w:bottom w:val="single" w:sz="4" w:space="0" w:color="auto"/>
              <w:right w:val="single" w:sz="4" w:space="0" w:color="auto"/>
            </w:tcBorders>
            <w:shd w:val="clear" w:color="auto" w:fill="C1E7E0" w:themeFill="accent1" w:themeFillTint="66"/>
          </w:tcPr>
          <w:p w14:paraId="4B44EFBF" w14:textId="77777777" w:rsidR="00CF1992" w:rsidRPr="00800AC9" w:rsidRDefault="00CF1992" w:rsidP="006A351D">
            <w:pPr>
              <w:spacing w:after="0" w:line="240" w:lineRule="auto"/>
              <w:jc w:val="center"/>
              <w:rPr>
                <w:color w:val="auto"/>
                <w:sz w:val="24"/>
                <w:lang w:val="en-AU"/>
              </w:rPr>
            </w:pPr>
            <w:r w:rsidRPr="00800AC9">
              <w:rPr>
                <w:color w:val="auto"/>
                <w:sz w:val="24"/>
                <w:lang w:val="en-AU"/>
              </w:rPr>
              <w:t>Risk Rating</w:t>
            </w:r>
          </w:p>
        </w:tc>
        <w:tc>
          <w:tcPr>
            <w:tcW w:w="1577" w:type="dxa"/>
            <w:tcBorders>
              <w:top w:val="nil"/>
              <w:left w:val="single" w:sz="4" w:space="0" w:color="auto"/>
              <w:bottom w:val="single" w:sz="4" w:space="0" w:color="auto"/>
              <w:right w:val="single" w:sz="4" w:space="0" w:color="auto"/>
            </w:tcBorders>
            <w:shd w:val="clear" w:color="auto" w:fill="C1E7E0" w:themeFill="accent1" w:themeFillTint="66"/>
          </w:tcPr>
          <w:p w14:paraId="2EAE4F13" w14:textId="77777777" w:rsidR="00CF1992" w:rsidRPr="00800AC9" w:rsidRDefault="00CF1992" w:rsidP="006A351D">
            <w:pPr>
              <w:spacing w:after="0" w:line="240" w:lineRule="auto"/>
              <w:jc w:val="center"/>
              <w:rPr>
                <w:color w:val="auto"/>
                <w:sz w:val="24"/>
                <w:lang w:val="en-AU"/>
              </w:rPr>
            </w:pPr>
          </w:p>
        </w:tc>
        <w:tc>
          <w:tcPr>
            <w:tcW w:w="2926" w:type="dxa"/>
            <w:tcBorders>
              <w:top w:val="nil"/>
              <w:left w:val="single" w:sz="4" w:space="0" w:color="auto"/>
              <w:bottom w:val="single" w:sz="4" w:space="0" w:color="auto"/>
              <w:right w:val="single" w:sz="4" w:space="0" w:color="auto"/>
            </w:tcBorders>
            <w:shd w:val="clear" w:color="auto" w:fill="C1E7E0" w:themeFill="accent1" w:themeFillTint="66"/>
          </w:tcPr>
          <w:p w14:paraId="701C59D3" w14:textId="77777777" w:rsidR="00CF1992" w:rsidRPr="00800AC9" w:rsidRDefault="00CF1992" w:rsidP="006A351D">
            <w:pPr>
              <w:spacing w:after="0" w:line="240" w:lineRule="auto"/>
              <w:jc w:val="center"/>
              <w:rPr>
                <w:color w:val="auto"/>
                <w:sz w:val="24"/>
                <w:lang w:val="en-AU"/>
              </w:rPr>
            </w:pPr>
          </w:p>
        </w:tc>
      </w:tr>
      <w:tr w:rsidR="00640987" w:rsidRPr="007E19F6" w14:paraId="4DB199AE" w14:textId="77777777" w:rsidTr="00640987">
        <w:trPr>
          <w:trHeight w:val="416"/>
        </w:trPr>
        <w:tc>
          <w:tcPr>
            <w:tcW w:w="20932" w:type="dxa"/>
            <w:gridSpan w:val="8"/>
            <w:shd w:val="clear" w:color="auto" w:fill="E0F3EF" w:themeFill="accent1" w:themeFillTint="33"/>
            <w:vAlign w:val="center"/>
          </w:tcPr>
          <w:p w14:paraId="3621E742" w14:textId="77777777" w:rsidR="00640987" w:rsidRPr="00FB0E2F" w:rsidRDefault="00640987" w:rsidP="00F24C28">
            <w:pPr>
              <w:spacing w:before="0" w:after="0" w:line="240" w:lineRule="auto"/>
              <w:jc w:val="center"/>
              <w:rPr>
                <w:rFonts w:eastAsia="Times New Roman" w:cs="Times New Roman"/>
                <w:color w:val="auto"/>
                <w:sz w:val="24"/>
                <w:szCs w:val="24"/>
                <w:lang w:eastAsia="en-AU"/>
              </w:rPr>
            </w:pPr>
            <w:r w:rsidRPr="00FB0E2F">
              <w:rPr>
                <w:rFonts w:eastAsia="Times New Roman" w:cs="Times New Roman"/>
                <w:b/>
                <w:color w:val="auto"/>
                <w:sz w:val="24"/>
                <w:szCs w:val="24"/>
                <w:lang w:eastAsia="en-AU"/>
              </w:rPr>
              <w:t>PROGRAMMATIC RISKS</w:t>
            </w:r>
          </w:p>
        </w:tc>
      </w:tr>
      <w:tr w:rsidR="00640987" w:rsidRPr="007E19F6" w14:paraId="448F4B28" w14:textId="77777777" w:rsidTr="00150A0B">
        <w:trPr>
          <w:trHeight w:val="2259"/>
        </w:trPr>
        <w:tc>
          <w:tcPr>
            <w:tcW w:w="6023" w:type="dxa"/>
            <w:shd w:val="clear" w:color="auto" w:fill="auto"/>
          </w:tcPr>
          <w:p w14:paraId="316185B9" w14:textId="1C437BD4" w:rsidR="00640987" w:rsidRPr="00FB0E2F" w:rsidRDefault="00640987" w:rsidP="00F24C28">
            <w:pPr>
              <w:spacing w:after="0" w:line="240" w:lineRule="auto"/>
              <w:rPr>
                <w:rFonts w:eastAsia="Times New Roman" w:cs="Times New Roman"/>
                <w:color w:val="auto"/>
                <w:sz w:val="24"/>
                <w:szCs w:val="24"/>
                <w:lang w:eastAsia="en-AU"/>
              </w:rPr>
            </w:pPr>
            <w:r w:rsidRPr="00FB0E2F">
              <w:rPr>
                <w:rFonts w:eastAsia="Times New Roman" w:cs="Times New Roman"/>
                <w:b/>
                <w:color w:val="auto"/>
                <w:sz w:val="24"/>
                <w:szCs w:val="24"/>
                <w:lang w:eastAsia="en-AU"/>
              </w:rPr>
              <w:t>Event</w:t>
            </w:r>
            <w:r w:rsidRPr="00FB0E2F">
              <w:rPr>
                <w:rFonts w:eastAsia="Times New Roman" w:cs="Times New Roman"/>
                <w:color w:val="auto"/>
                <w:sz w:val="24"/>
                <w:szCs w:val="24"/>
                <w:lang w:eastAsia="en-AU"/>
              </w:rPr>
              <w:t xml:space="preserve">: Partner agencies are not ready to implement government reform programs </w:t>
            </w:r>
          </w:p>
          <w:p w14:paraId="0553D810" w14:textId="77777777" w:rsidR="00640987" w:rsidRPr="00FB0E2F" w:rsidRDefault="00640987" w:rsidP="00F24C28">
            <w:pPr>
              <w:spacing w:after="0" w:line="240" w:lineRule="auto"/>
              <w:rPr>
                <w:rFonts w:eastAsia="Times New Roman" w:cs="Times New Roman"/>
                <w:color w:val="auto"/>
                <w:sz w:val="24"/>
                <w:szCs w:val="24"/>
                <w:lang w:eastAsia="en-AU"/>
              </w:rPr>
            </w:pPr>
            <w:r w:rsidRPr="00FB0E2F">
              <w:rPr>
                <w:rFonts w:eastAsia="Times New Roman" w:cs="Times New Roman"/>
                <w:b/>
                <w:color w:val="auto"/>
                <w:sz w:val="24"/>
                <w:szCs w:val="24"/>
                <w:lang w:eastAsia="en-AU"/>
              </w:rPr>
              <w:t>Source</w:t>
            </w:r>
            <w:r w:rsidRPr="00FB0E2F">
              <w:rPr>
                <w:rFonts w:eastAsia="Times New Roman" w:cs="Times New Roman"/>
                <w:color w:val="auto"/>
                <w:sz w:val="24"/>
                <w:szCs w:val="24"/>
                <w:lang w:eastAsia="en-AU"/>
              </w:rPr>
              <w:t>: The program over estimates the readiness of NGAs for reform activities</w:t>
            </w:r>
          </w:p>
          <w:p w14:paraId="1B757999" w14:textId="120A73DC" w:rsidR="00640987" w:rsidRDefault="00640987" w:rsidP="00150A0B">
            <w:pPr>
              <w:spacing w:after="120" w:line="240" w:lineRule="auto"/>
              <w:rPr>
                <w:rFonts w:eastAsia="Times New Roman" w:cs="Times New Roman"/>
                <w:color w:val="auto"/>
                <w:sz w:val="24"/>
                <w:szCs w:val="24"/>
                <w:lang w:eastAsia="en-AU"/>
              </w:rPr>
            </w:pPr>
            <w:r w:rsidRPr="00FB0E2F">
              <w:rPr>
                <w:rFonts w:eastAsia="Times New Roman" w:cs="Times New Roman"/>
                <w:b/>
                <w:color w:val="auto"/>
                <w:sz w:val="24"/>
                <w:szCs w:val="24"/>
                <w:lang w:eastAsia="en-AU"/>
              </w:rPr>
              <w:t>Impact</w:t>
            </w:r>
            <w:r w:rsidRPr="00FB0E2F">
              <w:rPr>
                <w:rFonts w:eastAsia="Times New Roman" w:cs="Times New Roman"/>
                <w:color w:val="auto"/>
                <w:sz w:val="24"/>
                <w:szCs w:val="24"/>
                <w:lang w:eastAsia="en-AU"/>
              </w:rPr>
              <w:t xml:space="preserve">: Implementation of </w:t>
            </w:r>
            <w:r w:rsidR="00BE21B5">
              <w:rPr>
                <w:rFonts w:eastAsia="Times New Roman" w:cs="Times New Roman"/>
                <w:color w:val="auto"/>
                <w:sz w:val="24"/>
                <w:szCs w:val="24"/>
                <w:lang w:eastAsia="en-AU"/>
              </w:rPr>
              <w:t>intervention</w:t>
            </w:r>
            <w:r w:rsidR="00BE21B5" w:rsidRPr="00FB0E2F">
              <w:rPr>
                <w:rFonts w:eastAsia="Times New Roman" w:cs="Times New Roman"/>
                <w:color w:val="auto"/>
                <w:sz w:val="24"/>
                <w:szCs w:val="24"/>
                <w:lang w:eastAsia="en-AU"/>
              </w:rPr>
              <w:t>s</w:t>
            </w:r>
            <w:r w:rsidRPr="00FB0E2F">
              <w:rPr>
                <w:rFonts w:eastAsia="Times New Roman" w:cs="Times New Roman"/>
                <w:color w:val="auto"/>
                <w:sz w:val="24"/>
                <w:szCs w:val="24"/>
                <w:lang w:eastAsia="en-AU"/>
              </w:rPr>
              <w:t xml:space="preserve"> is delayed and program outcomes are not achieved</w:t>
            </w:r>
          </w:p>
          <w:p w14:paraId="7C9486B8" w14:textId="157743EC" w:rsidR="0078258E" w:rsidRPr="00FB0E2F" w:rsidRDefault="0078258E" w:rsidP="00150A0B">
            <w:pPr>
              <w:spacing w:after="120" w:line="240" w:lineRule="auto"/>
              <w:rPr>
                <w:rFonts w:eastAsia="Times New Roman" w:cs="Times New Roman"/>
                <w:color w:val="auto"/>
                <w:sz w:val="24"/>
                <w:szCs w:val="24"/>
                <w:lang w:eastAsia="en-AU"/>
              </w:rPr>
            </w:pPr>
          </w:p>
        </w:tc>
        <w:tc>
          <w:tcPr>
            <w:tcW w:w="1701" w:type="dxa"/>
            <w:shd w:val="clear" w:color="auto" w:fill="auto"/>
          </w:tcPr>
          <w:p w14:paraId="690147CA" w14:textId="77777777" w:rsidR="00640987" w:rsidRPr="00FB0E2F" w:rsidRDefault="00640987" w:rsidP="00F24C28">
            <w:pPr>
              <w:spacing w:after="0" w:line="240" w:lineRule="auto"/>
              <w:jc w:val="center"/>
              <w:rPr>
                <w:rFonts w:eastAsia="Times New Roman" w:cs="Times New Roman"/>
                <w:color w:val="auto"/>
                <w:sz w:val="24"/>
                <w:szCs w:val="24"/>
                <w:lang w:eastAsia="en-AU"/>
              </w:rPr>
            </w:pPr>
            <w:r w:rsidRPr="00FB0E2F">
              <w:rPr>
                <w:rFonts w:eastAsia="Times New Roman" w:cs="Times New Roman"/>
                <w:color w:val="auto"/>
                <w:sz w:val="24"/>
                <w:szCs w:val="24"/>
                <w:lang w:eastAsia="en-AU"/>
              </w:rPr>
              <w:t>Managing Contractor</w:t>
            </w:r>
          </w:p>
        </w:tc>
        <w:tc>
          <w:tcPr>
            <w:tcW w:w="3575" w:type="dxa"/>
            <w:shd w:val="clear" w:color="auto" w:fill="auto"/>
          </w:tcPr>
          <w:p w14:paraId="712BEF77" w14:textId="37A1A14F" w:rsidR="00640987" w:rsidRPr="00FB0E2F" w:rsidRDefault="00640987" w:rsidP="00F24C28">
            <w:pPr>
              <w:spacing w:after="0" w:line="240" w:lineRule="auto"/>
              <w:rPr>
                <w:rFonts w:eastAsia="Times New Roman" w:cs="Times New Roman"/>
                <w:color w:val="auto"/>
                <w:sz w:val="24"/>
                <w:szCs w:val="24"/>
                <w:lang w:eastAsia="en-AU"/>
              </w:rPr>
            </w:pPr>
            <w:r w:rsidRPr="00FB0E2F">
              <w:rPr>
                <w:rFonts w:eastAsia="Times New Roman" w:cs="Times New Roman"/>
                <w:color w:val="auto"/>
                <w:sz w:val="24"/>
                <w:szCs w:val="24"/>
                <w:lang w:eastAsia="en-AU"/>
              </w:rPr>
              <w:t xml:space="preserve">Identified </w:t>
            </w:r>
            <w:r w:rsidR="00BE21B5">
              <w:rPr>
                <w:rFonts w:eastAsia="Times New Roman" w:cs="Times New Roman"/>
                <w:color w:val="auto"/>
                <w:sz w:val="24"/>
                <w:szCs w:val="24"/>
                <w:lang w:eastAsia="en-AU"/>
              </w:rPr>
              <w:t>intervention</w:t>
            </w:r>
            <w:r w:rsidR="00BE21B5" w:rsidRPr="00FB0E2F">
              <w:rPr>
                <w:rFonts w:eastAsia="Times New Roman" w:cs="Times New Roman"/>
                <w:color w:val="auto"/>
                <w:sz w:val="24"/>
                <w:szCs w:val="24"/>
                <w:lang w:eastAsia="en-AU"/>
              </w:rPr>
              <w:t>s</w:t>
            </w:r>
            <w:r w:rsidRPr="00FB0E2F">
              <w:rPr>
                <w:rFonts w:eastAsia="Times New Roman" w:cs="Times New Roman"/>
                <w:color w:val="auto"/>
                <w:sz w:val="24"/>
                <w:szCs w:val="24"/>
                <w:lang w:eastAsia="en-AU"/>
              </w:rPr>
              <w:t xml:space="preserve"> will be reassessed during the Inception Period</w:t>
            </w:r>
          </w:p>
          <w:p w14:paraId="22037CFA" w14:textId="4EB615DC" w:rsidR="00640987" w:rsidRPr="00FB0E2F" w:rsidRDefault="00640987" w:rsidP="00F24C28">
            <w:pPr>
              <w:spacing w:after="0" w:line="240" w:lineRule="auto"/>
              <w:rPr>
                <w:rFonts w:eastAsia="Times New Roman" w:cs="Times New Roman"/>
                <w:color w:val="auto"/>
                <w:sz w:val="24"/>
                <w:szCs w:val="24"/>
                <w:lang w:eastAsia="en-AU"/>
              </w:rPr>
            </w:pPr>
            <w:r w:rsidRPr="00FB0E2F">
              <w:rPr>
                <w:rFonts w:eastAsia="Times New Roman" w:cs="Times New Roman"/>
                <w:color w:val="auto"/>
                <w:sz w:val="24"/>
                <w:szCs w:val="24"/>
                <w:lang w:eastAsia="en-AU"/>
              </w:rPr>
              <w:t xml:space="preserve">Evaluative studies are included for each </w:t>
            </w:r>
            <w:r w:rsidR="00BE21B5">
              <w:rPr>
                <w:rFonts w:eastAsia="Times New Roman" w:cs="Times New Roman"/>
                <w:color w:val="auto"/>
                <w:sz w:val="24"/>
                <w:szCs w:val="24"/>
                <w:lang w:eastAsia="en-AU"/>
              </w:rPr>
              <w:t>intervention</w:t>
            </w:r>
          </w:p>
          <w:p w14:paraId="7ADE44E7" w14:textId="77777777" w:rsidR="00640987" w:rsidRPr="00FB0E2F" w:rsidRDefault="00640987" w:rsidP="00F24C28">
            <w:pPr>
              <w:spacing w:after="0" w:line="240" w:lineRule="auto"/>
              <w:rPr>
                <w:rFonts w:eastAsia="Times New Roman" w:cs="Times New Roman"/>
                <w:color w:val="auto"/>
                <w:sz w:val="24"/>
                <w:szCs w:val="24"/>
                <w:lang w:eastAsia="en-AU"/>
              </w:rPr>
            </w:pPr>
          </w:p>
        </w:tc>
        <w:tc>
          <w:tcPr>
            <w:tcW w:w="1931" w:type="dxa"/>
            <w:shd w:val="clear" w:color="auto" w:fill="auto"/>
          </w:tcPr>
          <w:p w14:paraId="3C065A10" w14:textId="77777777" w:rsidR="00640987" w:rsidRPr="00FB0E2F" w:rsidRDefault="00640987" w:rsidP="00F24C28">
            <w:pPr>
              <w:spacing w:after="0" w:line="240" w:lineRule="auto"/>
              <w:jc w:val="center"/>
              <w:rPr>
                <w:rFonts w:eastAsia="Times New Roman" w:cs="Times New Roman"/>
                <w:color w:val="auto"/>
                <w:sz w:val="24"/>
                <w:szCs w:val="24"/>
                <w:lang w:eastAsia="en-AU"/>
              </w:rPr>
            </w:pPr>
            <w:r w:rsidRPr="00FB0E2F">
              <w:rPr>
                <w:rFonts w:eastAsia="Times New Roman" w:cs="Times New Roman"/>
                <w:color w:val="auto"/>
                <w:sz w:val="24"/>
                <w:szCs w:val="24"/>
                <w:lang w:eastAsia="en-AU"/>
              </w:rPr>
              <w:t>Moderate</w:t>
            </w:r>
          </w:p>
        </w:tc>
        <w:tc>
          <w:tcPr>
            <w:tcW w:w="1249" w:type="dxa"/>
            <w:shd w:val="clear" w:color="auto" w:fill="auto"/>
          </w:tcPr>
          <w:p w14:paraId="5AB9F34C" w14:textId="77777777" w:rsidR="00640987" w:rsidRPr="00FB0E2F" w:rsidRDefault="00640987" w:rsidP="00F24C28">
            <w:pPr>
              <w:spacing w:after="0" w:line="240" w:lineRule="auto"/>
              <w:jc w:val="center"/>
              <w:rPr>
                <w:rFonts w:eastAsia="Times New Roman" w:cs="Times New Roman"/>
                <w:color w:val="auto"/>
                <w:sz w:val="24"/>
                <w:szCs w:val="24"/>
                <w:lang w:eastAsia="en-AU"/>
              </w:rPr>
            </w:pPr>
            <w:r w:rsidRPr="00FB0E2F">
              <w:rPr>
                <w:rFonts w:eastAsia="Times New Roman" w:cs="Times New Roman"/>
                <w:color w:val="auto"/>
                <w:sz w:val="24"/>
                <w:szCs w:val="24"/>
                <w:lang w:eastAsia="en-AU"/>
              </w:rPr>
              <w:t>Possible</w:t>
            </w:r>
          </w:p>
        </w:tc>
        <w:tc>
          <w:tcPr>
            <w:tcW w:w="1950" w:type="dxa"/>
            <w:shd w:val="clear" w:color="auto" w:fill="FFFF00"/>
          </w:tcPr>
          <w:p w14:paraId="2AB7A27F" w14:textId="627D37EC" w:rsidR="00640987" w:rsidRPr="00FB0E2F" w:rsidRDefault="00640987" w:rsidP="00F24C28">
            <w:pPr>
              <w:spacing w:after="0" w:line="240" w:lineRule="auto"/>
              <w:jc w:val="center"/>
              <w:rPr>
                <w:rFonts w:eastAsia="Times New Roman" w:cs="Times New Roman"/>
                <w:color w:val="auto"/>
                <w:sz w:val="24"/>
                <w:szCs w:val="24"/>
                <w:lang w:eastAsia="en-AU"/>
              </w:rPr>
            </w:pPr>
            <w:r>
              <w:rPr>
                <w:rFonts w:eastAsia="Times New Roman" w:cs="Times New Roman"/>
                <w:color w:val="auto"/>
                <w:sz w:val="24"/>
                <w:szCs w:val="24"/>
                <w:lang w:eastAsia="en-AU"/>
              </w:rPr>
              <w:t>Medium</w:t>
            </w:r>
          </w:p>
        </w:tc>
        <w:tc>
          <w:tcPr>
            <w:tcW w:w="1577" w:type="dxa"/>
            <w:shd w:val="clear" w:color="auto" w:fill="auto"/>
          </w:tcPr>
          <w:p w14:paraId="61E1AD96" w14:textId="77777777" w:rsidR="00640987" w:rsidRPr="00FB0E2F" w:rsidRDefault="00640987" w:rsidP="00F24C28">
            <w:pPr>
              <w:spacing w:after="0" w:line="240" w:lineRule="auto"/>
              <w:jc w:val="center"/>
              <w:rPr>
                <w:rFonts w:eastAsia="Times New Roman" w:cs="Times New Roman"/>
                <w:color w:val="auto"/>
                <w:sz w:val="24"/>
                <w:szCs w:val="24"/>
                <w:lang w:eastAsia="en-AU"/>
              </w:rPr>
            </w:pPr>
            <w:r w:rsidRPr="00FB0E2F">
              <w:rPr>
                <w:rFonts w:eastAsia="Times New Roman" w:cs="Times New Roman"/>
                <w:color w:val="auto"/>
                <w:sz w:val="24"/>
                <w:szCs w:val="24"/>
                <w:lang w:eastAsia="en-AU"/>
              </w:rPr>
              <w:t>No</w:t>
            </w:r>
          </w:p>
        </w:tc>
        <w:tc>
          <w:tcPr>
            <w:tcW w:w="2926" w:type="dxa"/>
            <w:shd w:val="clear" w:color="auto" w:fill="auto"/>
          </w:tcPr>
          <w:p w14:paraId="29CD5053" w14:textId="33DB58E0" w:rsidR="00640987" w:rsidRPr="00FB0E2F" w:rsidRDefault="00640987">
            <w:pPr>
              <w:spacing w:after="0" w:line="240" w:lineRule="auto"/>
              <w:rPr>
                <w:rFonts w:eastAsia="Times New Roman" w:cs="Times New Roman"/>
                <w:color w:val="auto"/>
                <w:sz w:val="24"/>
                <w:szCs w:val="24"/>
                <w:lang w:eastAsia="en-AU"/>
              </w:rPr>
            </w:pPr>
            <w:r w:rsidRPr="00FB0E2F">
              <w:rPr>
                <w:rFonts w:eastAsia="Times New Roman" w:cs="Times New Roman"/>
                <w:color w:val="auto"/>
                <w:sz w:val="24"/>
                <w:szCs w:val="24"/>
                <w:lang w:eastAsia="en-AU"/>
              </w:rPr>
              <w:t xml:space="preserve">Program Steering Committee will need </w:t>
            </w:r>
            <w:r w:rsidR="00377786">
              <w:rPr>
                <w:rFonts w:eastAsia="Times New Roman" w:cs="Times New Roman"/>
                <w:color w:val="auto"/>
                <w:sz w:val="24"/>
                <w:szCs w:val="24"/>
                <w:lang w:eastAsia="en-AU"/>
              </w:rPr>
              <w:t xml:space="preserve">to </w:t>
            </w:r>
            <w:r w:rsidRPr="00FB0E2F">
              <w:rPr>
                <w:rFonts w:eastAsia="Times New Roman" w:cs="Times New Roman"/>
                <w:color w:val="auto"/>
                <w:sz w:val="24"/>
                <w:szCs w:val="24"/>
                <w:lang w:eastAsia="en-AU"/>
              </w:rPr>
              <w:t xml:space="preserve">provide advice on agency reforms, and realignment of </w:t>
            </w:r>
            <w:r w:rsidR="00BE21B5">
              <w:rPr>
                <w:rFonts w:eastAsia="Times New Roman" w:cs="Times New Roman"/>
                <w:color w:val="auto"/>
                <w:sz w:val="24"/>
                <w:szCs w:val="24"/>
                <w:lang w:eastAsia="en-AU"/>
              </w:rPr>
              <w:t>intervention</w:t>
            </w:r>
            <w:r w:rsidR="00BE21B5" w:rsidRPr="00FB0E2F">
              <w:rPr>
                <w:rFonts w:eastAsia="Times New Roman" w:cs="Times New Roman"/>
                <w:color w:val="auto"/>
                <w:sz w:val="24"/>
                <w:szCs w:val="24"/>
                <w:lang w:eastAsia="en-AU"/>
              </w:rPr>
              <w:t>s</w:t>
            </w:r>
            <w:r w:rsidRPr="00FB0E2F">
              <w:rPr>
                <w:rFonts w:eastAsia="Times New Roman" w:cs="Times New Roman"/>
                <w:color w:val="auto"/>
                <w:sz w:val="24"/>
                <w:szCs w:val="24"/>
                <w:lang w:eastAsia="en-AU"/>
              </w:rPr>
              <w:t xml:space="preserve"> if necessary</w:t>
            </w:r>
          </w:p>
        </w:tc>
      </w:tr>
      <w:tr w:rsidR="00640987" w:rsidRPr="007E19F6" w14:paraId="08B4B470" w14:textId="77777777" w:rsidTr="00150A0B">
        <w:trPr>
          <w:trHeight w:val="2245"/>
        </w:trPr>
        <w:tc>
          <w:tcPr>
            <w:tcW w:w="6023" w:type="dxa"/>
            <w:shd w:val="clear" w:color="auto" w:fill="auto"/>
          </w:tcPr>
          <w:p w14:paraId="4843108D" w14:textId="77777777" w:rsidR="00640987" w:rsidRPr="00FB0E2F" w:rsidRDefault="00640987" w:rsidP="00F24C28">
            <w:pPr>
              <w:spacing w:after="0" w:line="240" w:lineRule="auto"/>
              <w:rPr>
                <w:rFonts w:eastAsia="Times New Roman" w:cs="Times New Roman"/>
                <w:color w:val="auto"/>
                <w:sz w:val="24"/>
                <w:szCs w:val="24"/>
                <w:lang w:eastAsia="en-AU"/>
              </w:rPr>
            </w:pPr>
            <w:r w:rsidRPr="00FB0E2F">
              <w:rPr>
                <w:rFonts w:eastAsia="Times New Roman" w:cs="Times New Roman"/>
                <w:b/>
                <w:color w:val="auto"/>
                <w:sz w:val="24"/>
                <w:szCs w:val="24"/>
                <w:lang w:eastAsia="en-AU"/>
              </w:rPr>
              <w:t>Event</w:t>
            </w:r>
            <w:r w:rsidRPr="00FB0E2F">
              <w:rPr>
                <w:rFonts w:eastAsia="Times New Roman" w:cs="Times New Roman"/>
                <w:color w:val="auto"/>
                <w:sz w:val="24"/>
                <w:szCs w:val="24"/>
                <w:lang w:eastAsia="en-AU"/>
              </w:rPr>
              <w:t>: Partner agencies are unable to provide sufficient time, direction, and resources to the program</w:t>
            </w:r>
          </w:p>
          <w:p w14:paraId="4FDED4F4" w14:textId="77777777" w:rsidR="00640987" w:rsidRPr="00FB0E2F" w:rsidRDefault="00640987" w:rsidP="00F24C28">
            <w:pPr>
              <w:spacing w:after="0" w:line="240" w:lineRule="auto"/>
              <w:rPr>
                <w:rFonts w:eastAsia="Times New Roman" w:cs="Times New Roman"/>
                <w:color w:val="auto"/>
                <w:sz w:val="24"/>
                <w:szCs w:val="24"/>
                <w:lang w:eastAsia="en-AU"/>
              </w:rPr>
            </w:pPr>
            <w:r w:rsidRPr="00FB0E2F">
              <w:rPr>
                <w:rFonts w:eastAsia="Times New Roman" w:cs="Times New Roman"/>
                <w:b/>
                <w:color w:val="auto"/>
                <w:sz w:val="24"/>
                <w:szCs w:val="24"/>
                <w:lang w:eastAsia="en-AU"/>
              </w:rPr>
              <w:t>Source</w:t>
            </w:r>
            <w:r w:rsidRPr="00FB0E2F">
              <w:rPr>
                <w:rFonts w:eastAsia="Times New Roman" w:cs="Times New Roman"/>
                <w:color w:val="auto"/>
                <w:sz w:val="24"/>
                <w:szCs w:val="24"/>
                <w:lang w:eastAsia="en-AU"/>
              </w:rPr>
              <w:t>: Increasing pressure exerted on partner agencies to build and deliver specific infrastructure projects</w:t>
            </w:r>
          </w:p>
          <w:p w14:paraId="3998B54D" w14:textId="671829C2" w:rsidR="00640987" w:rsidRDefault="00640987" w:rsidP="00F24C28">
            <w:pPr>
              <w:spacing w:after="0" w:line="240" w:lineRule="auto"/>
              <w:rPr>
                <w:rFonts w:eastAsia="Times New Roman" w:cs="Times New Roman"/>
                <w:color w:val="auto"/>
                <w:sz w:val="24"/>
                <w:szCs w:val="24"/>
                <w:lang w:eastAsia="en-AU"/>
              </w:rPr>
            </w:pPr>
            <w:r w:rsidRPr="00FB0E2F">
              <w:rPr>
                <w:rFonts w:eastAsia="Times New Roman" w:cs="Times New Roman"/>
                <w:b/>
                <w:color w:val="auto"/>
                <w:sz w:val="24"/>
                <w:szCs w:val="24"/>
                <w:lang w:eastAsia="en-AU"/>
              </w:rPr>
              <w:t>Impact</w:t>
            </w:r>
            <w:r w:rsidRPr="00FB0E2F">
              <w:rPr>
                <w:rFonts w:eastAsia="Times New Roman" w:cs="Times New Roman"/>
                <w:color w:val="auto"/>
                <w:sz w:val="24"/>
                <w:szCs w:val="24"/>
                <w:lang w:eastAsia="en-AU"/>
              </w:rPr>
              <w:t xml:space="preserve">: Implementation of </w:t>
            </w:r>
            <w:r w:rsidR="00BE21B5">
              <w:rPr>
                <w:rFonts w:eastAsia="Times New Roman" w:cs="Times New Roman"/>
                <w:color w:val="auto"/>
                <w:sz w:val="24"/>
                <w:szCs w:val="24"/>
                <w:lang w:eastAsia="en-AU"/>
              </w:rPr>
              <w:t>intervention</w:t>
            </w:r>
            <w:r w:rsidR="00BE21B5" w:rsidRPr="00FB0E2F">
              <w:rPr>
                <w:rFonts w:eastAsia="Times New Roman" w:cs="Times New Roman"/>
                <w:color w:val="auto"/>
                <w:sz w:val="24"/>
                <w:szCs w:val="24"/>
                <w:lang w:eastAsia="en-AU"/>
              </w:rPr>
              <w:t>s</w:t>
            </w:r>
            <w:r w:rsidRPr="00FB0E2F">
              <w:rPr>
                <w:rFonts w:eastAsia="Times New Roman" w:cs="Times New Roman"/>
                <w:color w:val="auto"/>
                <w:sz w:val="24"/>
                <w:szCs w:val="24"/>
                <w:lang w:eastAsia="en-AU"/>
              </w:rPr>
              <w:t xml:space="preserve"> is delayed and program outcomes are not achieved</w:t>
            </w:r>
          </w:p>
          <w:p w14:paraId="329C656A" w14:textId="31E5025F" w:rsidR="0078258E" w:rsidRPr="00FB0E2F" w:rsidRDefault="0078258E" w:rsidP="00F24C28">
            <w:pPr>
              <w:spacing w:after="0" w:line="240" w:lineRule="auto"/>
              <w:rPr>
                <w:rFonts w:eastAsia="Times New Roman" w:cs="Times New Roman"/>
                <w:color w:val="auto"/>
                <w:sz w:val="24"/>
                <w:szCs w:val="24"/>
                <w:u w:val="single"/>
                <w:lang w:eastAsia="en-AU"/>
              </w:rPr>
            </w:pPr>
          </w:p>
        </w:tc>
        <w:tc>
          <w:tcPr>
            <w:tcW w:w="1701" w:type="dxa"/>
            <w:shd w:val="clear" w:color="auto" w:fill="auto"/>
          </w:tcPr>
          <w:p w14:paraId="34EB6601" w14:textId="77777777" w:rsidR="00640987" w:rsidRPr="00FB0E2F" w:rsidRDefault="00640987" w:rsidP="00F24C28">
            <w:pPr>
              <w:spacing w:after="0" w:line="240" w:lineRule="auto"/>
              <w:jc w:val="center"/>
              <w:rPr>
                <w:rFonts w:eastAsia="Times New Roman" w:cs="Times New Roman"/>
                <w:color w:val="auto"/>
                <w:sz w:val="24"/>
                <w:szCs w:val="24"/>
                <w:lang w:eastAsia="en-AU"/>
              </w:rPr>
            </w:pPr>
            <w:r w:rsidRPr="00FB0E2F">
              <w:rPr>
                <w:rFonts w:eastAsia="Times New Roman" w:cs="Times New Roman"/>
                <w:color w:val="auto"/>
                <w:sz w:val="24"/>
                <w:szCs w:val="24"/>
                <w:lang w:eastAsia="en-AU"/>
              </w:rPr>
              <w:t>Managing Contractor</w:t>
            </w:r>
          </w:p>
        </w:tc>
        <w:tc>
          <w:tcPr>
            <w:tcW w:w="3575" w:type="dxa"/>
            <w:shd w:val="clear" w:color="auto" w:fill="auto"/>
          </w:tcPr>
          <w:p w14:paraId="45B50DAE" w14:textId="13B269EB" w:rsidR="00640987" w:rsidRPr="00FB0E2F" w:rsidRDefault="00640987" w:rsidP="00F24C28">
            <w:pPr>
              <w:spacing w:after="0" w:line="240" w:lineRule="auto"/>
              <w:rPr>
                <w:rFonts w:eastAsia="Times New Roman" w:cs="Times New Roman"/>
                <w:color w:val="auto"/>
                <w:sz w:val="24"/>
                <w:szCs w:val="24"/>
                <w:lang w:eastAsia="en-AU"/>
              </w:rPr>
            </w:pPr>
            <w:r w:rsidRPr="00FB0E2F">
              <w:rPr>
                <w:rFonts w:eastAsia="Times New Roman" w:cs="Times New Roman"/>
                <w:color w:val="auto"/>
                <w:sz w:val="24"/>
                <w:szCs w:val="24"/>
                <w:lang w:eastAsia="en-AU"/>
              </w:rPr>
              <w:t xml:space="preserve">Identified </w:t>
            </w:r>
            <w:r w:rsidR="00BE21B5">
              <w:rPr>
                <w:rFonts w:eastAsia="Times New Roman" w:cs="Times New Roman"/>
                <w:color w:val="auto"/>
                <w:sz w:val="24"/>
                <w:szCs w:val="24"/>
                <w:lang w:eastAsia="en-AU"/>
              </w:rPr>
              <w:t>intervention</w:t>
            </w:r>
            <w:r w:rsidR="00BE21B5" w:rsidRPr="00FB0E2F">
              <w:rPr>
                <w:rFonts w:eastAsia="Times New Roman" w:cs="Times New Roman"/>
                <w:color w:val="auto"/>
                <w:sz w:val="24"/>
                <w:szCs w:val="24"/>
                <w:lang w:eastAsia="en-AU"/>
              </w:rPr>
              <w:t xml:space="preserve">s </w:t>
            </w:r>
            <w:r w:rsidRPr="00FB0E2F">
              <w:rPr>
                <w:rFonts w:eastAsia="Times New Roman" w:cs="Times New Roman"/>
                <w:color w:val="auto"/>
                <w:sz w:val="24"/>
                <w:szCs w:val="24"/>
                <w:lang w:eastAsia="en-AU"/>
              </w:rPr>
              <w:t>will be reassessed during the Inception Period</w:t>
            </w:r>
          </w:p>
          <w:p w14:paraId="55583277" w14:textId="1D58301A" w:rsidR="00640987" w:rsidRPr="00FB0E2F" w:rsidRDefault="00640987">
            <w:pPr>
              <w:spacing w:after="0" w:line="240" w:lineRule="auto"/>
              <w:rPr>
                <w:rFonts w:eastAsia="Times New Roman" w:cs="Times New Roman"/>
                <w:color w:val="auto"/>
                <w:sz w:val="24"/>
                <w:szCs w:val="24"/>
                <w:lang w:eastAsia="en-AU"/>
              </w:rPr>
            </w:pPr>
            <w:r w:rsidRPr="00FB0E2F">
              <w:rPr>
                <w:rFonts w:eastAsia="Times New Roman" w:cs="Times New Roman"/>
                <w:color w:val="auto"/>
                <w:sz w:val="24"/>
                <w:szCs w:val="24"/>
                <w:lang w:eastAsia="en-AU"/>
              </w:rPr>
              <w:t xml:space="preserve">Evaluative studies are included for each </w:t>
            </w:r>
            <w:r w:rsidR="00BE21B5">
              <w:rPr>
                <w:rFonts w:eastAsia="Times New Roman" w:cs="Times New Roman"/>
                <w:color w:val="auto"/>
                <w:sz w:val="24"/>
                <w:szCs w:val="24"/>
                <w:lang w:eastAsia="en-AU"/>
              </w:rPr>
              <w:t>intervention</w:t>
            </w:r>
          </w:p>
        </w:tc>
        <w:tc>
          <w:tcPr>
            <w:tcW w:w="1931" w:type="dxa"/>
            <w:shd w:val="clear" w:color="auto" w:fill="auto"/>
          </w:tcPr>
          <w:p w14:paraId="3394F133" w14:textId="77777777" w:rsidR="00640987" w:rsidRPr="00FB0E2F" w:rsidRDefault="00640987" w:rsidP="00F24C28">
            <w:pPr>
              <w:spacing w:after="0" w:line="240" w:lineRule="auto"/>
              <w:jc w:val="center"/>
              <w:rPr>
                <w:rFonts w:eastAsia="Times New Roman" w:cs="Times New Roman"/>
                <w:color w:val="auto"/>
                <w:sz w:val="24"/>
                <w:szCs w:val="24"/>
                <w:lang w:eastAsia="en-AU"/>
              </w:rPr>
            </w:pPr>
            <w:r>
              <w:rPr>
                <w:rFonts w:eastAsia="Times New Roman" w:cs="Times New Roman"/>
                <w:color w:val="auto"/>
                <w:sz w:val="24"/>
                <w:szCs w:val="24"/>
                <w:lang w:eastAsia="en-AU"/>
              </w:rPr>
              <w:t>Minor</w:t>
            </w:r>
          </w:p>
        </w:tc>
        <w:tc>
          <w:tcPr>
            <w:tcW w:w="1249" w:type="dxa"/>
            <w:shd w:val="clear" w:color="auto" w:fill="auto"/>
          </w:tcPr>
          <w:p w14:paraId="73F5EF91" w14:textId="77777777" w:rsidR="00640987" w:rsidRPr="00FB0E2F" w:rsidRDefault="00640987" w:rsidP="00F24C28">
            <w:pPr>
              <w:spacing w:after="0" w:line="240" w:lineRule="auto"/>
              <w:jc w:val="center"/>
              <w:rPr>
                <w:rFonts w:eastAsia="Times New Roman" w:cs="Times New Roman"/>
                <w:color w:val="auto"/>
                <w:sz w:val="24"/>
                <w:szCs w:val="24"/>
                <w:lang w:eastAsia="en-AU"/>
              </w:rPr>
            </w:pPr>
            <w:r w:rsidRPr="00FB0E2F">
              <w:rPr>
                <w:rFonts w:eastAsia="Times New Roman" w:cs="Times New Roman"/>
                <w:color w:val="auto"/>
                <w:sz w:val="24"/>
                <w:szCs w:val="24"/>
                <w:lang w:eastAsia="en-AU"/>
              </w:rPr>
              <w:t>Possible</w:t>
            </w:r>
          </w:p>
        </w:tc>
        <w:tc>
          <w:tcPr>
            <w:tcW w:w="1950" w:type="dxa"/>
            <w:shd w:val="clear" w:color="auto" w:fill="FFFF00"/>
          </w:tcPr>
          <w:p w14:paraId="3CF476CD" w14:textId="78D74813" w:rsidR="00640987" w:rsidRPr="00FB0E2F" w:rsidRDefault="00640987" w:rsidP="00F24C28">
            <w:pPr>
              <w:spacing w:after="0" w:line="240" w:lineRule="auto"/>
              <w:jc w:val="center"/>
              <w:rPr>
                <w:rFonts w:eastAsia="Times New Roman" w:cs="Times New Roman"/>
                <w:color w:val="auto"/>
                <w:sz w:val="24"/>
                <w:szCs w:val="24"/>
                <w:lang w:eastAsia="en-AU"/>
              </w:rPr>
            </w:pPr>
            <w:r>
              <w:rPr>
                <w:rFonts w:eastAsia="Times New Roman" w:cs="Times New Roman"/>
                <w:color w:val="auto"/>
                <w:sz w:val="24"/>
                <w:szCs w:val="24"/>
                <w:lang w:eastAsia="en-AU"/>
              </w:rPr>
              <w:t>Medium</w:t>
            </w:r>
          </w:p>
        </w:tc>
        <w:tc>
          <w:tcPr>
            <w:tcW w:w="1577" w:type="dxa"/>
            <w:shd w:val="clear" w:color="auto" w:fill="auto"/>
          </w:tcPr>
          <w:p w14:paraId="097E6A52" w14:textId="77777777" w:rsidR="00640987" w:rsidRPr="00FB0E2F" w:rsidRDefault="00640987" w:rsidP="00F24C28">
            <w:pPr>
              <w:spacing w:after="0" w:line="240" w:lineRule="auto"/>
              <w:jc w:val="center"/>
              <w:rPr>
                <w:rFonts w:eastAsia="Times New Roman" w:cs="Times New Roman"/>
                <w:color w:val="auto"/>
                <w:sz w:val="24"/>
                <w:szCs w:val="24"/>
                <w:lang w:eastAsia="en-AU"/>
              </w:rPr>
            </w:pPr>
            <w:r w:rsidRPr="00FB0E2F">
              <w:rPr>
                <w:rFonts w:eastAsia="Times New Roman" w:cs="Times New Roman"/>
                <w:color w:val="auto"/>
                <w:sz w:val="24"/>
                <w:szCs w:val="24"/>
                <w:lang w:eastAsia="en-AU"/>
              </w:rPr>
              <w:t>No</w:t>
            </w:r>
          </w:p>
        </w:tc>
        <w:tc>
          <w:tcPr>
            <w:tcW w:w="2926" w:type="dxa"/>
            <w:shd w:val="clear" w:color="auto" w:fill="auto"/>
          </w:tcPr>
          <w:p w14:paraId="51C18914" w14:textId="2C711979" w:rsidR="00640987" w:rsidRPr="00FB0E2F" w:rsidRDefault="00640987">
            <w:pPr>
              <w:spacing w:after="0" w:line="240" w:lineRule="auto"/>
              <w:rPr>
                <w:rFonts w:eastAsia="Times New Roman" w:cs="Times New Roman"/>
                <w:color w:val="auto"/>
                <w:sz w:val="24"/>
                <w:szCs w:val="24"/>
                <w:lang w:eastAsia="en-AU"/>
              </w:rPr>
            </w:pPr>
            <w:r w:rsidRPr="00FB0E2F">
              <w:rPr>
                <w:rFonts w:eastAsia="Times New Roman" w:cs="Times New Roman"/>
                <w:color w:val="auto"/>
                <w:sz w:val="24"/>
                <w:szCs w:val="24"/>
                <w:lang w:eastAsia="en-AU"/>
              </w:rPr>
              <w:t xml:space="preserve">At implementation, the Managing Contractor </w:t>
            </w:r>
            <w:r w:rsidR="004F2098">
              <w:rPr>
                <w:rFonts w:eastAsia="Times New Roman" w:cs="Times New Roman"/>
                <w:color w:val="auto"/>
                <w:sz w:val="24"/>
                <w:szCs w:val="24"/>
                <w:lang w:eastAsia="en-AU"/>
              </w:rPr>
              <w:t xml:space="preserve">Program </w:t>
            </w:r>
            <w:r w:rsidRPr="00FB0E2F">
              <w:rPr>
                <w:rFonts w:eastAsia="Times New Roman" w:cs="Times New Roman"/>
                <w:color w:val="auto"/>
                <w:sz w:val="24"/>
                <w:szCs w:val="24"/>
                <w:lang w:eastAsia="en-AU"/>
              </w:rPr>
              <w:t xml:space="preserve">Team and Advisers will need to work closely with individual agencies to adjust </w:t>
            </w:r>
            <w:r w:rsidR="00BE21B5">
              <w:rPr>
                <w:rFonts w:eastAsia="Times New Roman" w:cs="Times New Roman"/>
                <w:color w:val="auto"/>
                <w:sz w:val="24"/>
                <w:szCs w:val="24"/>
                <w:lang w:eastAsia="en-AU"/>
              </w:rPr>
              <w:t>intervention</w:t>
            </w:r>
            <w:r w:rsidR="00BE21B5" w:rsidRPr="00FB0E2F">
              <w:rPr>
                <w:rFonts w:eastAsia="Times New Roman" w:cs="Times New Roman"/>
                <w:color w:val="auto"/>
                <w:sz w:val="24"/>
                <w:szCs w:val="24"/>
                <w:lang w:eastAsia="en-AU"/>
              </w:rPr>
              <w:t xml:space="preserve">s </w:t>
            </w:r>
            <w:r w:rsidRPr="00FB0E2F">
              <w:rPr>
                <w:rFonts w:eastAsia="Times New Roman" w:cs="Times New Roman"/>
                <w:color w:val="auto"/>
                <w:sz w:val="24"/>
                <w:szCs w:val="24"/>
                <w:lang w:eastAsia="en-AU"/>
              </w:rPr>
              <w:t>to suit agency capacities.</w:t>
            </w:r>
          </w:p>
        </w:tc>
      </w:tr>
      <w:tr w:rsidR="00577C7D" w:rsidRPr="007E19F6" w14:paraId="763EFBD1" w14:textId="77777777" w:rsidTr="00150A0B">
        <w:trPr>
          <w:trHeight w:val="2245"/>
        </w:trPr>
        <w:tc>
          <w:tcPr>
            <w:tcW w:w="6023" w:type="dxa"/>
            <w:shd w:val="clear" w:color="auto" w:fill="auto"/>
          </w:tcPr>
          <w:p w14:paraId="2E0CCE35" w14:textId="36AB503A" w:rsidR="00577C7D" w:rsidRPr="00FB0E2F" w:rsidRDefault="00577C7D" w:rsidP="00577C7D">
            <w:pPr>
              <w:spacing w:after="0" w:line="240" w:lineRule="auto"/>
              <w:rPr>
                <w:rFonts w:eastAsia="Times New Roman" w:cs="Times New Roman"/>
                <w:color w:val="auto"/>
                <w:sz w:val="24"/>
                <w:szCs w:val="24"/>
                <w:lang w:eastAsia="en-AU"/>
              </w:rPr>
            </w:pPr>
            <w:r w:rsidRPr="00FB0E2F">
              <w:rPr>
                <w:rFonts w:eastAsia="Times New Roman" w:cs="Times New Roman"/>
                <w:b/>
                <w:color w:val="auto"/>
                <w:sz w:val="24"/>
                <w:szCs w:val="24"/>
                <w:lang w:eastAsia="en-AU"/>
              </w:rPr>
              <w:t>Event</w:t>
            </w:r>
            <w:r w:rsidRPr="00FB0E2F">
              <w:rPr>
                <w:rFonts w:eastAsia="Times New Roman" w:cs="Times New Roman"/>
                <w:color w:val="auto"/>
                <w:sz w:val="24"/>
                <w:szCs w:val="24"/>
                <w:lang w:eastAsia="en-AU"/>
              </w:rPr>
              <w:t xml:space="preserve">: </w:t>
            </w:r>
            <w:r>
              <w:rPr>
                <w:rFonts w:eastAsia="Times New Roman" w:cs="Times New Roman"/>
                <w:color w:val="auto"/>
                <w:sz w:val="24"/>
                <w:szCs w:val="24"/>
                <w:lang w:eastAsia="en-AU"/>
              </w:rPr>
              <w:t>There is lack of action taken by the program to improve gender equality during implementation.</w:t>
            </w:r>
          </w:p>
          <w:p w14:paraId="3C4F9E79" w14:textId="70CBABCA" w:rsidR="00577C7D" w:rsidRPr="00FB0E2F" w:rsidRDefault="00577C7D" w:rsidP="00577C7D">
            <w:pPr>
              <w:spacing w:after="0" w:line="240" w:lineRule="auto"/>
              <w:rPr>
                <w:rFonts w:eastAsia="Times New Roman" w:cs="Times New Roman"/>
                <w:color w:val="auto"/>
                <w:sz w:val="24"/>
                <w:szCs w:val="24"/>
                <w:lang w:eastAsia="en-AU"/>
              </w:rPr>
            </w:pPr>
            <w:r w:rsidRPr="00FB0E2F">
              <w:rPr>
                <w:rFonts w:eastAsia="Times New Roman" w:cs="Times New Roman"/>
                <w:b/>
                <w:color w:val="auto"/>
                <w:sz w:val="24"/>
                <w:szCs w:val="24"/>
                <w:lang w:eastAsia="en-AU"/>
              </w:rPr>
              <w:t>Source</w:t>
            </w:r>
            <w:r w:rsidRPr="00FB0E2F">
              <w:rPr>
                <w:rFonts w:eastAsia="Times New Roman" w:cs="Times New Roman"/>
                <w:color w:val="auto"/>
                <w:sz w:val="24"/>
                <w:szCs w:val="24"/>
                <w:lang w:eastAsia="en-AU"/>
              </w:rPr>
              <w:t xml:space="preserve">: </w:t>
            </w:r>
            <w:r>
              <w:rPr>
                <w:rFonts w:eastAsia="Times New Roman" w:cs="Times New Roman"/>
                <w:color w:val="auto"/>
                <w:sz w:val="24"/>
                <w:szCs w:val="24"/>
                <w:lang w:eastAsia="en-AU"/>
              </w:rPr>
              <w:t>The Gender Action Plan does not provide clear guidance on how PFMP-II will promote gender equality.</w:t>
            </w:r>
          </w:p>
          <w:p w14:paraId="2D8296F0" w14:textId="51B99C55" w:rsidR="00577C7D" w:rsidRPr="00FB0E2F" w:rsidRDefault="00577C7D" w:rsidP="0078258E">
            <w:pPr>
              <w:spacing w:after="0" w:line="240" w:lineRule="auto"/>
              <w:rPr>
                <w:rFonts w:eastAsia="Times New Roman" w:cs="Times New Roman"/>
                <w:b/>
                <w:color w:val="auto"/>
                <w:sz w:val="24"/>
                <w:szCs w:val="24"/>
                <w:lang w:eastAsia="en-AU"/>
              </w:rPr>
            </w:pPr>
            <w:r w:rsidRPr="00FB0E2F">
              <w:rPr>
                <w:rFonts w:eastAsia="Times New Roman" w:cs="Times New Roman"/>
                <w:b/>
                <w:color w:val="auto"/>
                <w:sz w:val="24"/>
                <w:szCs w:val="24"/>
                <w:lang w:eastAsia="en-AU"/>
              </w:rPr>
              <w:t>Impact</w:t>
            </w:r>
            <w:r w:rsidRPr="00FB0E2F">
              <w:rPr>
                <w:rFonts w:eastAsia="Times New Roman" w:cs="Times New Roman"/>
                <w:color w:val="auto"/>
                <w:sz w:val="24"/>
                <w:szCs w:val="24"/>
                <w:lang w:eastAsia="en-AU"/>
              </w:rPr>
              <w:t xml:space="preserve">: </w:t>
            </w:r>
            <w:r>
              <w:rPr>
                <w:rFonts w:eastAsia="Times New Roman" w:cs="Times New Roman"/>
                <w:color w:val="auto"/>
                <w:sz w:val="24"/>
                <w:szCs w:val="24"/>
                <w:lang w:eastAsia="en-AU"/>
              </w:rPr>
              <w:t>The program is unable to positively contribute to any gender equality outcomes throughout implementation.</w:t>
            </w:r>
          </w:p>
        </w:tc>
        <w:tc>
          <w:tcPr>
            <w:tcW w:w="1701" w:type="dxa"/>
            <w:shd w:val="clear" w:color="auto" w:fill="auto"/>
          </w:tcPr>
          <w:p w14:paraId="05E539C0" w14:textId="143A8C29" w:rsidR="00577C7D" w:rsidRPr="00FB0E2F" w:rsidRDefault="00577C7D" w:rsidP="00F24C28">
            <w:pPr>
              <w:spacing w:after="0" w:line="240" w:lineRule="auto"/>
              <w:jc w:val="center"/>
              <w:rPr>
                <w:rFonts w:eastAsia="Times New Roman" w:cs="Times New Roman"/>
                <w:color w:val="auto"/>
                <w:sz w:val="24"/>
                <w:szCs w:val="24"/>
                <w:lang w:eastAsia="en-AU"/>
              </w:rPr>
            </w:pPr>
            <w:r>
              <w:rPr>
                <w:rFonts w:eastAsia="Times New Roman" w:cs="Times New Roman"/>
                <w:color w:val="auto"/>
                <w:sz w:val="24"/>
                <w:szCs w:val="24"/>
                <w:lang w:eastAsia="en-AU"/>
              </w:rPr>
              <w:t>Managing Contractor</w:t>
            </w:r>
          </w:p>
        </w:tc>
        <w:tc>
          <w:tcPr>
            <w:tcW w:w="3575" w:type="dxa"/>
            <w:shd w:val="clear" w:color="auto" w:fill="auto"/>
          </w:tcPr>
          <w:p w14:paraId="3104DB32" w14:textId="77777777" w:rsidR="00577C7D" w:rsidRDefault="00577C7D" w:rsidP="00F24C28">
            <w:pPr>
              <w:spacing w:after="0" w:line="240" w:lineRule="auto"/>
              <w:rPr>
                <w:rFonts w:eastAsia="Times New Roman" w:cs="Times New Roman"/>
                <w:color w:val="auto"/>
                <w:sz w:val="24"/>
                <w:szCs w:val="24"/>
                <w:lang w:eastAsia="en-AU"/>
              </w:rPr>
            </w:pPr>
            <w:r>
              <w:rPr>
                <w:rFonts w:eastAsia="Times New Roman" w:cs="Times New Roman"/>
                <w:color w:val="auto"/>
                <w:sz w:val="24"/>
                <w:szCs w:val="24"/>
                <w:lang w:eastAsia="en-AU"/>
              </w:rPr>
              <w:t>The Managing Contractor is required to have a Gender and Disability Inclusion Specialist in the Core Program Team.</w:t>
            </w:r>
          </w:p>
          <w:p w14:paraId="7A29A201" w14:textId="77777777" w:rsidR="0078258E" w:rsidRDefault="00577C7D" w:rsidP="00150A0B">
            <w:pPr>
              <w:spacing w:after="120" w:line="240" w:lineRule="auto"/>
              <w:rPr>
                <w:rFonts w:eastAsia="Times New Roman" w:cs="Times New Roman"/>
                <w:color w:val="auto"/>
                <w:sz w:val="24"/>
                <w:szCs w:val="24"/>
                <w:lang w:eastAsia="en-AU"/>
              </w:rPr>
            </w:pPr>
            <w:r>
              <w:rPr>
                <w:rFonts w:eastAsia="Times New Roman" w:cs="Times New Roman"/>
                <w:color w:val="auto"/>
                <w:sz w:val="24"/>
                <w:szCs w:val="24"/>
                <w:lang w:eastAsia="en-AU"/>
              </w:rPr>
              <w:t>The Gender Action Plan will be subject to review by DFAT.</w:t>
            </w:r>
            <w:r w:rsidR="0078258E">
              <w:rPr>
                <w:rFonts w:eastAsia="Times New Roman" w:cs="Times New Roman"/>
                <w:color w:val="auto"/>
                <w:sz w:val="24"/>
                <w:szCs w:val="24"/>
                <w:lang w:eastAsia="en-AU"/>
              </w:rPr>
              <w:t xml:space="preserve"> Program reporting will include actions taken to improve gender equality. </w:t>
            </w:r>
          </w:p>
          <w:p w14:paraId="45E535F1" w14:textId="209473C2" w:rsidR="0078258E" w:rsidRPr="00FB0E2F" w:rsidRDefault="0078258E" w:rsidP="00150A0B">
            <w:pPr>
              <w:spacing w:after="120" w:line="240" w:lineRule="auto"/>
              <w:rPr>
                <w:rFonts w:eastAsia="Times New Roman" w:cs="Times New Roman"/>
                <w:color w:val="auto"/>
                <w:sz w:val="24"/>
                <w:szCs w:val="24"/>
                <w:lang w:eastAsia="en-AU"/>
              </w:rPr>
            </w:pPr>
          </w:p>
        </w:tc>
        <w:tc>
          <w:tcPr>
            <w:tcW w:w="1931" w:type="dxa"/>
            <w:shd w:val="clear" w:color="auto" w:fill="auto"/>
          </w:tcPr>
          <w:p w14:paraId="05534B6D" w14:textId="73A0DFA0" w:rsidR="00577C7D" w:rsidRDefault="00577C7D" w:rsidP="00F24C28">
            <w:pPr>
              <w:spacing w:after="0" w:line="240" w:lineRule="auto"/>
              <w:jc w:val="center"/>
              <w:rPr>
                <w:rFonts w:eastAsia="Times New Roman" w:cs="Times New Roman"/>
                <w:color w:val="auto"/>
                <w:sz w:val="24"/>
                <w:szCs w:val="24"/>
                <w:lang w:eastAsia="en-AU"/>
              </w:rPr>
            </w:pPr>
            <w:r>
              <w:rPr>
                <w:rFonts w:eastAsia="Times New Roman" w:cs="Times New Roman"/>
                <w:color w:val="auto"/>
                <w:sz w:val="24"/>
                <w:szCs w:val="24"/>
                <w:lang w:eastAsia="en-AU"/>
              </w:rPr>
              <w:t>Moderate</w:t>
            </w:r>
          </w:p>
        </w:tc>
        <w:tc>
          <w:tcPr>
            <w:tcW w:w="1249" w:type="dxa"/>
            <w:shd w:val="clear" w:color="auto" w:fill="auto"/>
          </w:tcPr>
          <w:p w14:paraId="67814526" w14:textId="57E01980" w:rsidR="00577C7D" w:rsidRPr="00FB0E2F" w:rsidRDefault="00577C7D" w:rsidP="00F24C28">
            <w:pPr>
              <w:spacing w:after="0" w:line="240" w:lineRule="auto"/>
              <w:jc w:val="center"/>
              <w:rPr>
                <w:rFonts w:eastAsia="Times New Roman" w:cs="Times New Roman"/>
                <w:color w:val="auto"/>
                <w:sz w:val="24"/>
                <w:szCs w:val="24"/>
                <w:lang w:eastAsia="en-AU"/>
              </w:rPr>
            </w:pPr>
            <w:r>
              <w:rPr>
                <w:rFonts w:eastAsia="Times New Roman" w:cs="Times New Roman"/>
                <w:color w:val="auto"/>
                <w:sz w:val="24"/>
                <w:szCs w:val="24"/>
                <w:lang w:eastAsia="en-AU"/>
              </w:rPr>
              <w:t>Possible</w:t>
            </w:r>
          </w:p>
        </w:tc>
        <w:tc>
          <w:tcPr>
            <w:tcW w:w="1950" w:type="dxa"/>
            <w:shd w:val="clear" w:color="auto" w:fill="FFFF00"/>
          </w:tcPr>
          <w:p w14:paraId="6546B79E" w14:textId="674E82DC" w:rsidR="00577C7D" w:rsidDel="00640987" w:rsidRDefault="00577C7D" w:rsidP="00F24C28">
            <w:pPr>
              <w:spacing w:after="0" w:line="240" w:lineRule="auto"/>
              <w:jc w:val="center"/>
              <w:rPr>
                <w:rFonts w:eastAsia="Times New Roman" w:cs="Times New Roman"/>
                <w:color w:val="auto"/>
                <w:sz w:val="24"/>
                <w:szCs w:val="24"/>
                <w:lang w:eastAsia="en-AU"/>
              </w:rPr>
            </w:pPr>
            <w:r>
              <w:rPr>
                <w:rFonts w:eastAsia="Times New Roman" w:cs="Times New Roman"/>
                <w:color w:val="auto"/>
                <w:sz w:val="24"/>
                <w:szCs w:val="24"/>
                <w:lang w:eastAsia="en-AU"/>
              </w:rPr>
              <w:t>Medium</w:t>
            </w:r>
          </w:p>
        </w:tc>
        <w:tc>
          <w:tcPr>
            <w:tcW w:w="1577" w:type="dxa"/>
            <w:shd w:val="clear" w:color="auto" w:fill="auto"/>
          </w:tcPr>
          <w:p w14:paraId="64FF090E" w14:textId="1CFA14FA" w:rsidR="00577C7D" w:rsidRPr="00FB0E2F" w:rsidRDefault="00577C7D" w:rsidP="00F24C28">
            <w:pPr>
              <w:spacing w:after="0" w:line="240" w:lineRule="auto"/>
              <w:jc w:val="center"/>
              <w:rPr>
                <w:rFonts w:eastAsia="Times New Roman" w:cs="Times New Roman"/>
                <w:color w:val="auto"/>
                <w:sz w:val="24"/>
                <w:szCs w:val="24"/>
                <w:lang w:eastAsia="en-AU"/>
              </w:rPr>
            </w:pPr>
            <w:r>
              <w:rPr>
                <w:rFonts w:eastAsia="Times New Roman" w:cs="Times New Roman"/>
                <w:color w:val="auto"/>
                <w:sz w:val="24"/>
                <w:szCs w:val="24"/>
                <w:lang w:eastAsia="en-AU"/>
              </w:rPr>
              <w:t>Yes</w:t>
            </w:r>
          </w:p>
        </w:tc>
        <w:tc>
          <w:tcPr>
            <w:tcW w:w="2926" w:type="dxa"/>
            <w:shd w:val="clear" w:color="auto" w:fill="auto"/>
          </w:tcPr>
          <w:p w14:paraId="270B4411" w14:textId="77777777" w:rsidR="00577C7D" w:rsidRPr="00FB0E2F" w:rsidRDefault="00577C7D" w:rsidP="00F24C28">
            <w:pPr>
              <w:spacing w:after="0" w:line="240" w:lineRule="auto"/>
              <w:rPr>
                <w:rFonts w:eastAsia="Times New Roman" w:cs="Times New Roman"/>
                <w:color w:val="auto"/>
                <w:sz w:val="24"/>
                <w:szCs w:val="24"/>
                <w:lang w:eastAsia="en-AU"/>
              </w:rPr>
            </w:pPr>
          </w:p>
        </w:tc>
      </w:tr>
    </w:tbl>
    <w:p w14:paraId="3F2E887D" w14:textId="7EC61AA3" w:rsidR="0078258E" w:rsidRDefault="0078258E"/>
    <w:tbl>
      <w:tblPr>
        <w:tblW w:w="20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3"/>
        <w:gridCol w:w="1701"/>
        <w:gridCol w:w="3575"/>
        <w:gridCol w:w="1931"/>
        <w:gridCol w:w="1249"/>
        <w:gridCol w:w="1950"/>
        <w:gridCol w:w="1577"/>
        <w:gridCol w:w="2926"/>
      </w:tblGrid>
      <w:tr w:rsidR="0078258E" w:rsidRPr="00800AC9" w14:paraId="347E2060" w14:textId="77777777" w:rsidTr="00ED4F1E">
        <w:trPr>
          <w:trHeight w:val="1504"/>
        </w:trPr>
        <w:tc>
          <w:tcPr>
            <w:tcW w:w="6023" w:type="dxa"/>
            <w:tcBorders>
              <w:top w:val="single" w:sz="4" w:space="0" w:color="auto"/>
              <w:left w:val="single" w:sz="4" w:space="0" w:color="auto"/>
              <w:bottom w:val="nil"/>
              <w:right w:val="single" w:sz="4" w:space="0" w:color="auto"/>
            </w:tcBorders>
            <w:shd w:val="clear" w:color="auto" w:fill="C1E7E0" w:themeFill="accent1" w:themeFillTint="66"/>
          </w:tcPr>
          <w:p w14:paraId="2CC4F470" w14:textId="77777777" w:rsidR="0078258E" w:rsidRPr="00800AC9" w:rsidRDefault="0078258E" w:rsidP="00ED4F1E">
            <w:pPr>
              <w:spacing w:after="0" w:line="240" w:lineRule="auto"/>
              <w:jc w:val="center"/>
              <w:rPr>
                <w:color w:val="auto"/>
                <w:sz w:val="24"/>
                <w:lang w:val="en-AU"/>
              </w:rPr>
            </w:pPr>
            <w:r w:rsidRPr="00800AC9">
              <w:rPr>
                <w:b/>
                <w:color w:val="auto"/>
                <w:sz w:val="24"/>
                <w:lang w:val="en-AU"/>
              </w:rPr>
              <w:t>Risk</w:t>
            </w:r>
          </w:p>
          <w:p w14:paraId="1AE22E7A" w14:textId="77777777" w:rsidR="0078258E" w:rsidRPr="00800AC9" w:rsidRDefault="0078258E" w:rsidP="00ED4F1E">
            <w:pPr>
              <w:spacing w:after="0" w:line="240" w:lineRule="auto"/>
              <w:jc w:val="center"/>
              <w:rPr>
                <w:color w:val="auto"/>
                <w:sz w:val="24"/>
                <w:lang w:val="en-AU"/>
              </w:rPr>
            </w:pPr>
            <w:r w:rsidRPr="00800AC9">
              <w:rPr>
                <w:color w:val="auto"/>
                <w:sz w:val="24"/>
                <w:lang w:val="en-AU"/>
              </w:rPr>
              <w:t>Event, Source &amp; Impact</w:t>
            </w:r>
          </w:p>
          <w:p w14:paraId="721DC43A" w14:textId="77777777" w:rsidR="0078258E" w:rsidRPr="00800AC9" w:rsidRDefault="0078258E" w:rsidP="00ED4F1E">
            <w:pPr>
              <w:spacing w:after="0" w:line="240" w:lineRule="auto"/>
              <w:jc w:val="center"/>
              <w:rPr>
                <w:color w:val="auto"/>
                <w:sz w:val="24"/>
                <w:lang w:val="en-AU"/>
              </w:rPr>
            </w:pPr>
            <w:r w:rsidRPr="00800AC9">
              <w:rPr>
                <w:color w:val="auto"/>
                <w:sz w:val="24"/>
                <w:lang w:val="en-AU"/>
              </w:rPr>
              <w:t>(what could happen (event), what could cause the event to happen (source) and what would happen if the event occurs</w:t>
            </w:r>
          </w:p>
        </w:tc>
        <w:tc>
          <w:tcPr>
            <w:tcW w:w="1701" w:type="dxa"/>
            <w:tcBorders>
              <w:top w:val="single" w:sz="4" w:space="0" w:color="auto"/>
              <w:left w:val="single" w:sz="4" w:space="0" w:color="auto"/>
              <w:bottom w:val="nil"/>
              <w:right w:val="single" w:sz="4" w:space="0" w:color="auto"/>
            </w:tcBorders>
            <w:shd w:val="clear" w:color="auto" w:fill="C1E7E0" w:themeFill="accent1" w:themeFillTint="66"/>
          </w:tcPr>
          <w:p w14:paraId="7AFDD0F7" w14:textId="77777777" w:rsidR="0078258E" w:rsidRPr="00800AC9" w:rsidRDefault="0078258E" w:rsidP="00ED4F1E">
            <w:pPr>
              <w:spacing w:after="0" w:line="240" w:lineRule="auto"/>
              <w:jc w:val="center"/>
              <w:rPr>
                <w:color w:val="auto"/>
                <w:sz w:val="24"/>
                <w:lang w:val="en-AU"/>
              </w:rPr>
            </w:pPr>
            <w:r w:rsidRPr="00800AC9">
              <w:rPr>
                <w:b/>
                <w:color w:val="auto"/>
                <w:sz w:val="24"/>
                <w:lang w:val="en-AU"/>
              </w:rPr>
              <w:t>Risk Owner</w:t>
            </w:r>
          </w:p>
          <w:p w14:paraId="76468325" w14:textId="77777777" w:rsidR="0078258E" w:rsidRPr="00800AC9" w:rsidRDefault="0078258E" w:rsidP="00ED4F1E">
            <w:pPr>
              <w:spacing w:after="0" w:line="240" w:lineRule="auto"/>
              <w:jc w:val="center"/>
              <w:rPr>
                <w:color w:val="auto"/>
                <w:sz w:val="24"/>
                <w:lang w:val="en-AU"/>
              </w:rPr>
            </w:pPr>
            <w:r w:rsidRPr="00800AC9">
              <w:rPr>
                <w:color w:val="auto"/>
                <w:sz w:val="24"/>
                <w:lang w:val="en-AU"/>
              </w:rPr>
              <w:t>(who will manage the risk?)</w:t>
            </w:r>
          </w:p>
        </w:tc>
        <w:tc>
          <w:tcPr>
            <w:tcW w:w="3575" w:type="dxa"/>
            <w:tcBorders>
              <w:top w:val="single" w:sz="4" w:space="0" w:color="auto"/>
              <w:left w:val="single" w:sz="4" w:space="0" w:color="auto"/>
              <w:bottom w:val="nil"/>
              <w:right w:val="single" w:sz="4" w:space="0" w:color="auto"/>
            </w:tcBorders>
            <w:shd w:val="clear" w:color="auto" w:fill="C1E7E0" w:themeFill="accent1" w:themeFillTint="66"/>
          </w:tcPr>
          <w:p w14:paraId="0A22268B" w14:textId="77777777" w:rsidR="0078258E" w:rsidRPr="00800AC9" w:rsidRDefault="0078258E" w:rsidP="00ED4F1E">
            <w:pPr>
              <w:spacing w:after="0" w:line="240" w:lineRule="auto"/>
              <w:jc w:val="center"/>
              <w:rPr>
                <w:color w:val="auto"/>
                <w:sz w:val="24"/>
                <w:lang w:val="en-AU"/>
              </w:rPr>
            </w:pPr>
            <w:r w:rsidRPr="00800AC9">
              <w:rPr>
                <w:b/>
                <w:color w:val="auto"/>
                <w:sz w:val="24"/>
                <w:lang w:val="en-AU"/>
              </w:rPr>
              <w:t>Existing Controls</w:t>
            </w:r>
            <w:r w:rsidRPr="00800AC9">
              <w:rPr>
                <w:color w:val="auto"/>
                <w:sz w:val="24"/>
                <w:lang w:val="en-AU"/>
              </w:rPr>
              <w:t xml:space="preserve"> </w:t>
            </w:r>
          </w:p>
          <w:p w14:paraId="5B2D5EF6" w14:textId="77777777" w:rsidR="0078258E" w:rsidRPr="00800AC9" w:rsidRDefault="0078258E" w:rsidP="00ED4F1E">
            <w:pPr>
              <w:spacing w:after="0" w:line="240" w:lineRule="auto"/>
              <w:jc w:val="center"/>
              <w:rPr>
                <w:color w:val="auto"/>
                <w:sz w:val="24"/>
                <w:lang w:val="en-AU"/>
              </w:rPr>
            </w:pPr>
            <w:r w:rsidRPr="00800AC9">
              <w:rPr>
                <w:color w:val="auto"/>
                <w:sz w:val="24"/>
                <w:lang w:val="en-AU"/>
              </w:rPr>
              <w:t>(what’s currently in place?)</w:t>
            </w:r>
          </w:p>
        </w:tc>
        <w:tc>
          <w:tcPr>
            <w:tcW w:w="5130" w:type="dxa"/>
            <w:gridSpan w:val="3"/>
            <w:tcBorders>
              <w:top w:val="single" w:sz="4" w:space="0" w:color="auto"/>
              <w:left w:val="single" w:sz="4" w:space="0" w:color="auto"/>
              <w:bottom w:val="single" w:sz="4" w:space="0" w:color="auto"/>
              <w:right w:val="single" w:sz="4" w:space="0" w:color="auto"/>
            </w:tcBorders>
            <w:shd w:val="clear" w:color="auto" w:fill="A2DCD1" w:themeFill="accent1" w:themeFillTint="99"/>
          </w:tcPr>
          <w:p w14:paraId="76A0F39B" w14:textId="77777777" w:rsidR="0078258E" w:rsidRPr="00800AC9" w:rsidRDefault="0078258E" w:rsidP="00ED4F1E">
            <w:pPr>
              <w:spacing w:after="0" w:line="240" w:lineRule="auto"/>
              <w:jc w:val="center"/>
              <w:rPr>
                <w:color w:val="auto"/>
                <w:sz w:val="24"/>
                <w:lang w:val="en-AU"/>
              </w:rPr>
            </w:pPr>
            <w:r w:rsidRPr="00800AC9">
              <w:rPr>
                <w:b/>
                <w:color w:val="auto"/>
                <w:sz w:val="24"/>
                <w:lang w:val="en-AU"/>
              </w:rPr>
              <w:t>Risk Rating with existing controls in place</w:t>
            </w:r>
          </w:p>
        </w:tc>
        <w:tc>
          <w:tcPr>
            <w:tcW w:w="1577" w:type="dxa"/>
            <w:tcBorders>
              <w:top w:val="single" w:sz="4" w:space="0" w:color="auto"/>
              <w:left w:val="single" w:sz="4" w:space="0" w:color="auto"/>
              <w:bottom w:val="nil"/>
              <w:right w:val="single" w:sz="4" w:space="0" w:color="auto"/>
            </w:tcBorders>
            <w:shd w:val="clear" w:color="auto" w:fill="C1E7E0" w:themeFill="accent1" w:themeFillTint="66"/>
          </w:tcPr>
          <w:p w14:paraId="17AE8543" w14:textId="77777777" w:rsidR="0078258E" w:rsidRPr="00800AC9" w:rsidRDefault="0078258E" w:rsidP="00ED4F1E">
            <w:pPr>
              <w:spacing w:after="0" w:line="240" w:lineRule="auto"/>
              <w:jc w:val="center"/>
              <w:rPr>
                <w:color w:val="auto"/>
                <w:sz w:val="24"/>
                <w:lang w:val="en-AU"/>
              </w:rPr>
            </w:pPr>
            <w:r w:rsidRPr="00800AC9">
              <w:rPr>
                <w:b/>
                <w:color w:val="auto"/>
                <w:sz w:val="24"/>
                <w:lang w:val="en-AU"/>
              </w:rPr>
              <w:t>Is risk rating acceptable?</w:t>
            </w:r>
            <w:r w:rsidRPr="00800AC9">
              <w:rPr>
                <w:color w:val="auto"/>
                <w:sz w:val="24"/>
                <w:lang w:val="en-AU"/>
              </w:rPr>
              <w:t xml:space="preserve"> Y/N</w:t>
            </w:r>
          </w:p>
          <w:p w14:paraId="1D3B09DF" w14:textId="77777777" w:rsidR="0078258E" w:rsidRPr="00800AC9" w:rsidRDefault="0078258E" w:rsidP="00ED4F1E">
            <w:pPr>
              <w:spacing w:after="0" w:line="240" w:lineRule="auto"/>
              <w:jc w:val="center"/>
              <w:rPr>
                <w:color w:val="auto"/>
                <w:sz w:val="24"/>
                <w:lang w:val="en-AU"/>
              </w:rPr>
            </w:pPr>
            <w:r w:rsidRPr="00800AC9">
              <w:rPr>
                <w:color w:val="auto"/>
                <w:sz w:val="24"/>
                <w:lang w:val="en-AU"/>
              </w:rPr>
              <w:t>(if no, please propose treatments)</w:t>
            </w:r>
          </w:p>
        </w:tc>
        <w:tc>
          <w:tcPr>
            <w:tcW w:w="2926" w:type="dxa"/>
            <w:tcBorders>
              <w:top w:val="single" w:sz="4" w:space="0" w:color="auto"/>
              <w:left w:val="single" w:sz="4" w:space="0" w:color="auto"/>
              <w:bottom w:val="nil"/>
              <w:right w:val="single" w:sz="4" w:space="0" w:color="auto"/>
            </w:tcBorders>
            <w:shd w:val="clear" w:color="auto" w:fill="C1E7E0" w:themeFill="accent1" w:themeFillTint="66"/>
          </w:tcPr>
          <w:p w14:paraId="7CF68221" w14:textId="77777777" w:rsidR="0078258E" w:rsidRPr="00800AC9" w:rsidRDefault="0078258E" w:rsidP="00ED4F1E">
            <w:pPr>
              <w:spacing w:after="0" w:line="240" w:lineRule="auto"/>
              <w:jc w:val="center"/>
              <w:rPr>
                <w:color w:val="auto"/>
                <w:sz w:val="24"/>
                <w:lang w:val="en-AU"/>
              </w:rPr>
            </w:pPr>
            <w:r w:rsidRPr="00800AC9">
              <w:rPr>
                <w:b/>
                <w:color w:val="auto"/>
                <w:sz w:val="24"/>
                <w:lang w:val="en-AU"/>
              </w:rPr>
              <w:t>Proposed Treatments</w:t>
            </w:r>
            <w:r w:rsidRPr="00800AC9">
              <w:rPr>
                <w:color w:val="auto"/>
                <w:sz w:val="24"/>
                <w:lang w:val="en-AU"/>
              </w:rPr>
              <w:t xml:space="preserve"> </w:t>
            </w:r>
          </w:p>
          <w:p w14:paraId="17EB2F31" w14:textId="77777777" w:rsidR="0078258E" w:rsidRPr="00800AC9" w:rsidRDefault="0078258E" w:rsidP="00ED4F1E">
            <w:pPr>
              <w:spacing w:after="0" w:line="240" w:lineRule="auto"/>
              <w:jc w:val="center"/>
              <w:rPr>
                <w:color w:val="auto"/>
                <w:sz w:val="24"/>
                <w:lang w:val="en-AU"/>
              </w:rPr>
            </w:pPr>
            <w:r w:rsidRPr="00800AC9">
              <w:rPr>
                <w:color w:val="auto"/>
                <w:sz w:val="24"/>
                <w:lang w:val="en-AU"/>
              </w:rPr>
              <w:t>(If no further treatment required or available, please explain why)</w:t>
            </w:r>
          </w:p>
        </w:tc>
      </w:tr>
      <w:tr w:rsidR="0078258E" w:rsidRPr="00800AC9" w14:paraId="6F04A2A7" w14:textId="77777777" w:rsidTr="00ED4F1E">
        <w:trPr>
          <w:trHeight w:val="315"/>
        </w:trPr>
        <w:tc>
          <w:tcPr>
            <w:tcW w:w="6023" w:type="dxa"/>
            <w:tcBorders>
              <w:top w:val="nil"/>
              <w:left w:val="single" w:sz="4" w:space="0" w:color="auto"/>
              <w:bottom w:val="single" w:sz="4" w:space="0" w:color="auto"/>
              <w:right w:val="single" w:sz="4" w:space="0" w:color="auto"/>
            </w:tcBorders>
            <w:shd w:val="clear" w:color="auto" w:fill="C1E7E0" w:themeFill="accent1" w:themeFillTint="66"/>
          </w:tcPr>
          <w:p w14:paraId="65ACD7D7" w14:textId="77777777" w:rsidR="0078258E" w:rsidRPr="00800AC9" w:rsidRDefault="0078258E" w:rsidP="00ED4F1E">
            <w:pPr>
              <w:spacing w:after="0" w:line="240" w:lineRule="auto"/>
              <w:jc w:val="center"/>
              <w:rPr>
                <w:color w:val="auto"/>
                <w:sz w:val="24"/>
                <w:lang w:val="en-AU"/>
              </w:rPr>
            </w:pPr>
          </w:p>
        </w:tc>
        <w:tc>
          <w:tcPr>
            <w:tcW w:w="1701" w:type="dxa"/>
            <w:tcBorders>
              <w:top w:val="nil"/>
              <w:left w:val="single" w:sz="4" w:space="0" w:color="auto"/>
              <w:bottom w:val="single" w:sz="4" w:space="0" w:color="auto"/>
              <w:right w:val="single" w:sz="4" w:space="0" w:color="auto"/>
            </w:tcBorders>
            <w:shd w:val="clear" w:color="auto" w:fill="C1E7E0" w:themeFill="accent1" w:themeFillTint="66"/>
          </w:tcPr>
          <w:p w14:paraId="32E1528F" w14:textId="77777777" w:rsidR="0078258E" w:rsidRPr="00800AC9" w:rsidRDefault="0078258E" w:rsidP="00ED4F1E">
            <w:pPr>
              <w:spacing w:after="0" w:line="240" w:lineRule="auto"/>
              <w:jc w:val="center"/>
              <w:rPr>
                <w:color w:val="auto"/>
                <w:sz w:val="24"/>
                <w:lang w:val="en-AU"/>
              </w:rPr>
            </w:pPr>
          </w:p>
        </w:tc>
        <w:tc>
          <w:tcPr>
            <w:tcW w:w="3575" w:type="dxa"/>
            <w:tcBorders>
              <w:top w:val="nil"/>
              <w:left w:val="single" w:sz="4" w:space="0" w:color="auto"/>
              <w:bottom w:val="single" w:sz="4" w:space="0" w:color="auto"/>
              <w:right w:val="single" w:sz="4" w:space="0" w:color="auto"/>
            </w:tcBorders>
            <w:shd w:val="clear" w:color="auto" w:fill="C1E7E0" w:themeFill="accent1" w:themeFillTint="66"/>
          </w:tcPr>
          <w:p w14:paraId="092910AB" w14:textId="77777777" w:rsidR="0078258E" w:rsidRPr="00800AC9" w:rsidRDefault="0078258E" w:rsidP="00ED4F1E">
            <w:pPr>
              <w:spacing w:after="0" w:line="240" w:lineRule="auto"/>
              <w:jc w:val="center"/>
              <w:rPr>
                <w:color w:val="auto"/>
                <w:sz w:val="24"/>
                <w:lang w:val="en-AU"/>
              </w:rPr>
            </w:pPr>
          </w:p>
        </w:tc>
        <w:tc>
          <w:tcPr>
            <w:tcW w:w="1931" w:type="dxa"/>
            <w:tcBorders>
              <w:top w:val="single" w:sz="4" w:space="0" w:color="auto"/>
              <w:left w:val="single" w:sz="4" w:space="0" w:color="auto"/>
              <w:bottom w:val="single" w:sz="4" w:space="0" w:color="auto"/>
              <w:right w:val="single" w:sz="4" w:space="0" w:color="auto"/>
            </w:tcBorders>
            <w:shd w:val="clear" w:color="auto" w:fill="C1E7E0" w:themeFill="accent1" w:themeFillTint="66"/>
          </w:tcPr>
          <w:p w14:paraId="07712600" w14:textId="77777777" w:rsidR="0078258E" w:rsidRPr="00800AC9" w:rsidRDefault="0078258E" w:rsidP="00ED4F1E">
            <w:pPr>
              <w:spacing w:after="0" w:line="240" w:lineRule="auto"/>
              <w:jc w:val="center"/>
              <w:rPr>
                <w:color w:val="auto"/>
                <w:sz w:val="24"/>
                <w:lang w:val="en-AU"/>
              </w:rPr>
            </w:pPr>
            <w:r w:rsidRPr="00800AC9">
              <w:rPr>
                <w:color w:val="auto"/>
                <w:sz w:val="24"/>
                <w:lang w:val="en-AU"/>
              </w:rPr>
              <w:t>Consequence</w:t>
            </w:r>
          </w:p>
        </w:tc>
        <w:tc>
          <w:tcPr>
            <w:tcW w:w="1249" w:type="dxa"/>
            <w:tcBorders>
              <w:top w:val="single" w:sz="4" w:space="0" w:color="auto"/>
              <w:left w:val="single" w:sz="4" w:space="0" w:color="auto"/>
              <w:bottom w:val="single" w:sz="4" w:space="0" w:color="auto"/>
              <w:right w:val="single" w:sz="4" w:space="0" w:color="auto"/>
            </w:tcBorders>
            <w:shd w:val="clear" w:color="auto" w:fill="C1E7E0" w:themeFill="accent1" w:themeFillTint="66"/>
          </w:tcPr>
          <w:p w14:paraId="1ACB721E" w14:textId="77777777" w:rsidR="0078258E" w:rsidRPr="00800AC9" w:rsidRDefault="0078258E" w:rsidP="00ED4F1E">
            <w:pPr>
              <w:spacing w:after="0" w:line="240" w:lineRule="auto"/>
              <w:jc w:val="center"/>
              <w:rPr>
                <w:color w:val="auto"/>
                <w:sz w:val="24"/>
                <w:lang w:val="en-AU"/>
              </w:rPr>
            </w:pPr>
            <w:r w:rsidRPr="00800AC9">
              <w:rPr>
                <w:color w:val="auto"/>
                <w:sz w:val="24"/>
                <w:lang w:val="en-AU"/>
              </w:rPr>
              <w:t>Likelihood</w:t>
            </w:r>
          </w:p>
        </w:tc>
        <w:tc>
          <w:tcPr>
            <w:tcW w:w="1950" w:type="dxa"/>
            <w:tcBorders>
              <w:top w:val="single" w:sz="4" w:space="0" w:color="auto"/>
              <w:left w:val="single" w:sz="4" w:space="0" w:color="auto"/>
              <w:bottom w:val="single" w:sz="4" w:space="0" w:color="auto"/>
              <w:right w:val="single" w:sz="4" w:space="0" w:color="auto"/>
            </w:tcBorders>
            <w:shd w:val="clear" w:color="auto" w:fill="C1E7E0" w:themeFill="accent1" w:themeFillTint="66"/>
          </w:tcPr>
          <w:p w14:paraId="09E5B182" w14:textId="77777777" w:rsidR="0078258E" w:rsidRPr="00800AC9" w:rsidRDefault="0078258E" w:rsidP="00ED4F1E">
            <w:pPr>
              <w:spacing w:after="0" w:line="240" w:lineRule="auto"/>
              <w:jc w:val="center"/>
              <w:rPr>
                <w:color w:val="auto"/>
                <w:sz w:val="24"/>
                <w:lang w:val="en-AU"/>
              </w:rPr>
            </w:pPr>
            <w:r w:rsidRPr="00800AC9">
              <w:rPr>
                <w:color w:val="auto"/>
                <w:sz w:val="24"/>
                <w:lang w:val="en-AU"/>
              </w:rPr>
              <w:t>Risk Rating</w:t>
            </w:r>
          </w:p>
        </w:tc>
        <w:tc>
          <w:tcPr>
            <w:tcW w:w="1577" w:type="dxa"/>
            <w:tcBorders>
              <w:top w:val="nil"/>
              <w:left w:val="single" w:sz="4" w:space="0" w:color="auto"/>
              <w:bottom w:val="single" w:sz="4" w:space="0" w:color="auto"/>
              <w:right w:val="single" w:sz="4" w:space="0" w:color="auto"/>
            </w:tcBorders>
            <w:shd w:val="clear" w:color="auto" w:fill="C1E7E0" w:themeFill="accent1" w:themeFillTint="66"/>
          </w:tcPr>
          <w:p w14:paraId="4BD77C14" w14:textId="77777777" w:rsidR="0078258E" w:rsidRPr="00800AC9" w:rsidRDefault="0078258E" w:rsidP="00ED4F1E">
            <w:pPr>
              <w:spacing w:after="0" w:line="240" w:lineRule="auto"/>
              <w:jc w:val="center"/>
              <w:rPr>
                <w:color w:val="auto"/>
                <w:sz w:val="24"/>
                <w:lang w:val="en-AU"/>
              </w:rPr>
            </w:pPr>
          </w:p>
        </w:tc>
        <w:tc>
          <w:tcPr>
            <w:tcW w:w="2926" w:type="dxa"/>
            <w:tcBorders>
              <w:top w:val="nil"/>
              <w:left w:val="single" w:sz="4" w:space="0" w:color="auto"/>
              <w:bottom w:val="single" w:sz="4" w:space="0" w:color="auto"/>
              <w:right w:val="single" w:sz="4" w:space="0" w:color="auto"/>
            </w:tcBorders>
            <w:shd w:val="clear" w:color="auto" w:fill="C1E7E0" w:themeFill="accent1" w:themeFillTint="66"/>
          </w:tcPr>
          <w:p w14:paraId="24BFD96B" w14:textId="77777777" w:rsidR="0078258E" w:rsidRPr="00800AC9" w:rsidRDefault="0078258E" w:rsidP="00ED4F1E">
            <w:pPr>
              <w:spacing w:after="0" w:line="240" w:lineRule="auto"/>
              <w:jc w:val="center"/>
              <w:rPr>
                <w:color w:val="auto"/>
                <w:sz w:val="24"/>
                <w:lang w:val="en-AU"/>
              </w:rPr>
            </w:pPr>
          </w:p>
        </w:tc>
      </w:tr>
      <w:tr w:rsidR="00362387" w:rsidRPr="007E19F6" w14:paraId="0C4D6136" w14:textId="77777777" w:rsidTr="00640987">
        <w:trPr>
          <w:trHeight w:val="399"/>
        </w:trPr>
        <w:tc>
          <w:tcPr>
            <w:tcW w:w="20932" w:type="dxa"/>
            <w:gridSpan w:val="8"/>
            <w:shd w:val="clear" w:color="auto" w:fill="E0F3EF" w:themeFill="accent1" w:themeFillTint="33"/>
            <w:vAlign w:val="center"/>
          </w:tcPr>
          <w:p w14:paraId="3D94B0BF" w14:textId="1B40DCD1" w:rsidR="006961E4" w:rsidRPr="00800AC9" w:rsidRDefault="006961E4" w:rsidP="004C59EC">
            <w:pPr>
              <w:spacing w:before="0" w:after="0" w:line="240" w:lineRule="auto"/>
              <w:jc w:val="center"/>
              <w:rPr>
                <w:color w:val="auto"/>
                <w:sz w:val="24"/>
                <w:lang w:val="en-AU"/>
              </w:rPr>
            </w:pPr>
            <w:r w:rsidRPr="00800AC9">
              <w:rPr>
                <w:b/>
                <w:color w:val="auto"/>
                <w:sz w:val="24"/>
                <w:lang w:val="en-AU"/>
              </w:rPr>
              <w:t>CONTEXTUAL RISKS</w:t>
            </w:r>
          </w:p>
        </w:tc>
      </w:tr>
      <w:tr w:rsidR="00362387" w:rsidRPr="007E19F6" w14:paraId="2E400FF8" w14:textId="77777777" w:rsidTr="00150A0B">
        <w:trPr>
          <w:trHeight w:val="1700"/>
        </w:trPr>
        <w:tc>
          <w:tcPr>
            <w:tcW w:w="6023" w:type="dxa"/>
            <w:shd w:val="clear" w:color="auto" w:fill="auto"/>
            <w:hideMark/>
          </w:tcPr>
          <w:p w14:paraId="01E17402" w14:textId="77777777" w:rsidR="00CF1992" w:rsidRPr="00800AC9" w:rsidRDefault="00CF1992" w:rsidP="006A351D">
            <w:pPr>
              <w:spacing w:after="0" w:line="240" w:lineRule="auto"/>
              <w:rPr>
                <w:color w:val="auto"/>
                <w:sz w:val="24"/>
                <w:lang w:val="en-AU"/>
              </w:rPr>
            </w:pPr>
            <w:r w:rsidRPr="00800AC9">
              <w:rPr>
                <w:b/>
                <w:color w:val="auto"/>
                <w:sz w:val="24"/>
                <w:lang w:val="en-AU"/>
              </w:rPr>
              <w:t>Event</w:t>
            </w:r>
            <w:r w:rsidRPr="00800AC9">
              <w:rPr>
                <w:color w:val="auto"/>
                <w:sz w:val="24"/>
                <w:lang w:val="en-AU"/>
              </w:rPr>
              <w:t>: Administration makes changes to senior officers in Implementing Agencies</w:t>
            </w:r>
          </w:p>
          <w:p w14:paraId="412C17FD" w14:textId="77777777" w:rsidR="00CF1992" w:rsidRPr="00800AC9" w:rsidRDefault="00CF1992" w:rsidP="006A351D">
            <w:pPr>
              <w:spacing w:after="0" w:line="240" w:lineRule="auto"/>
              <w:rPr>
                <w:color w:val="auto"/>
                <w:sz w:val="24"/>
                <w:lang w:val="en-AU"/>
              </w:rPr>
            </w:pPr>
            <w:r w:rsidRPr="00800AC9">
              <w:rPr>
                <w:b/>
                <w:color w:val="auto"/>
                <w:sz w:val="24"/>
                <w:lang w:val="en-AU"/>
              </w:rPr>
              <w:t>Source</w:t>
            </w:r>
            <w:r w:rsidRPr="00800AC9">
              <w:rPr>
                <w:color w:val="auto"/>
                <w:sz w:val="24"/>
                <w:lang w:val="en-AU"/>
              </w:rPr>
              <w:t>: Infrastructure delivery targets fall behind and agencies need to boost performance</w:t>
            </w:r>
          </w:p>
          <w:p w14:paraId="5EE47C55" w14:textId="77777777" w:rsidR="00CF1992" w:rsidRPr="00800AC9" w:rsidRDefault="00CF1992" w:rsidP="006A351D">
            <w:pPr>
              <w:spacing w:after="0" w:line="240" w:lineRule="auto"/>
              <w:rPr>
                <w:color w:val="auto"/>
                <w:sz w:val="24"/>
                <w:lang w:val="en-AU"/>
              </w:rPr>
            </w:pPr>
            <w:r w:rsidRPr="00800AC9">
              <w:rPr>
                <w:b/>
                <w:color w:val="auto"/>
                <w:sz w:val="24"/>
                <w:lang w:val="en-AU"/>
              </w:rPr>
              <w:t>Impact</w:t>
            </w:r>
            <w:r w:rsidRPr="00800AC9">
              <w:rPr>
                <w:color w:val="auto"/>
                <w:sz w:val="24"/>
                <w:lang w:val="en-AU"/>
              </w:rPr>
              <w:t>: PFMP-II may lose reform champions in the process</w:t>
            </w:r>
          </w:p>
          <w:p w14:paraId="53A125A5" w14:textId="47569023" w:rsidR="004C59EC" w:rsidRPr="00800AC9" w:rsidRDefault="004C59EC" w:rsidP="006A351D">
            <w:pPr>
              <w:spacing w:after="0" w:line="240" w:lineRule="auto"/>
              <w:rPr>
                <w:color w:val="auto"/>
                <w:sz w:val="24"/>
                <w:lang w:val="en-AU"/>
              </w:rPr>
            </w:pPr>
          </w:p>
        </w:tc>
        <w:tc>
          <w:tcPr>
            <w:tcW w:w="1701" w:type="dxa"/>
            <w:shd w:val="clear" w:color="auto" w:fill="auto"/>
            <w:hideMark/>
          </w:tcPr>
          <w:p w14:paraId="682E0886" w14:textId="77777777" w:rsidR="00CF1992" w:rsidRPr="00800AC9" w:rsidRDefault="00CF1992" w:rsidP="006A351D">
            <w:pPr>
              <w:spacing w:after="0" w:line="240" w:lineRule="auto"/>
              <w:jc w:val="center"/>
              <w:rPr>
                <w:color w:val="auto"/>
                <w:sz w:val="24"/>
                <w:lang w:val="en-AU"/>
              </w:rPr>
            </w:pPr>
            <w:r w:rsidRPr="00800AC9">
              <w:rPr>
                <w:color w:val="auto"/>
                <w:sz w:val="24"/>
                <w:lang w:val="en-AU"/>
              </w:rPr>
              <w:t>Philippine Government</w:t>
            </w:r>
          </w:p>
        </w:tc>
        <w:tc>
          <w:tcPr>
            <w:tcW w:w="3575" w:type="dxa"/>
            <w:shd w:val="clear" w:color="auto" w:fill="auto"/>
            <w:hideMark/>
          </w:tcPr>
          <w:p w14:paraId="4909F7DD" w14:textId="77777777" w:rsidR="00CF1992" w:rsidRPr="00800AC9" w:rsidRDefault="00CF1992" w:rsidP="006A351D">
            <w:pPr>
              <w:spacing w:after="0" w:line="240" w:lineRule="auto"/>
              <w:jc w:val="center"/>
              <w:rPr>
                <w:color w:val="auto"/>
                <w:sz w:val="24"/>
                <w:lang w:val="en-AU"/>
              </w:rPr>
            </w:pPr>
            <w:r w:rsidRPr="00800AC9">
              <w:rPr>
                <w:color w:val="auto"/>
                <w:sz w:val="24"/>
                <w:lang w:val="en-AU"/>
              </w:rPr>
              <w:t>N/A</w:t>
            </w:r>
          </w:p>
        </w:tc>
        <w:tc>
          <w:tcPr>
            <w:tcW w:w="1931" w:type="dxa"/>
            <w:shd w:val="clear" w:color="auto" w:fill="auto"/>
            <w:hideMark/>
          </w:tcPr>
          <w:p w14:paraId="1E76A471" w14:textId="77777777" w:rsidR="00CF1992" w:rsidRPr="00800AC9" w:rsidRDefault="00CF1992" w:rsidP="006A351D">
            <w:pPr>
              <w:spacing w:after="0" w:line="240" w:lineRule="auto"/>
              <w:jc w:val="center"/>
              <w:rPr>
                <w:color w:val="auto"/>
                <w:sz w:val="24"/>
                <w:lang w:val="en-AU"/>
              </w:rPr>
            </w:pPr>
            <w:r w:rsidRPr="00800AC9">
              <w:rPr>
                <w:color w:val="auto"/>
                <w:sz w:val="24"/>
                <w:lang w:val="en-AU"/>
              </w:rPr>
              <w:t>Minor</w:t>
            </w:r>
          </w:p>
        </w:tc>
        <w:tc>
          <w:tcPr>
            <w:tcW w:w="1249" w:type="dxa"/>
            <w:shd w:val="clear" w:color="auto" w:fill="auto"/>
            <w:hideMark/>
          </w:tcPr>
          <w:p w14:paraId="488F3DA5" w14:textId="77777777" w:rsidR="00CF1992" w:rsidRPr="00800AC9" w:rsidRDefault="00CF1992" w:rsidP="006A351D">
            <w:pPr>
              <w:spacing w:after="0" w:line="240" w:lineRule="auto"/>
              <w:jc w:val="center"/>
              <w:rPr>
                <w:color w:val="auto"/>
                <w:sz w:val="24"/>
                <w:lang w:val="en-AU"/>
              </w:rPr>
            </w:pPr>
            <w:r w:rsidRPr="00800AC9">
              <w:rPr>
                <w:color w:val="auto"/>
                <w:sz w:val="24"/>
                <w:lang w:val="en-AU"/>
              </w:rPr>
              <w:t>Possible</w:t>
            </w:r>
          </w:p>
        </w:tc>
        <w:tc>
          <w:tcPr>
            <w:tcW w:w="1950" w:type="dxa"/>
            <w:shd w:val="clear" w:color="auto" w:fill="FFFF00"/>
            <w:hideMark/>
          </w:tcPr>
          <w:p w14:paraId="3A3CBE6E" w14:textId="52BF7FFC" w:rsidR="00CF1992" w:rsidRPr="00800AC9" w:rsidRDefault="00640987" w:rsidP="006A351D">
            <w:pPr>
              <w:spacing w:after="0" w:line="240" w:lineRule="auto"/>
              <w:jc w:val="center"/>
              <w:rPr>
                <w:color w:val="auto"/>
                <w:sz w:val="24"/>
                <w:lang w:val="en-AU"/>
              </w:rPr>
            </w:pPr>
            <w:r>
              <w:rPr>
                <w:rFonts w:eastAsia="Times New Roman" w:cs="Times New Roman"/>
                <w:color w:val="auto"/>
                <w:sz w:val="24"/>
                <w:szCs w:val="24"/>
                <w:lang w:eastAsia="en-AU"/>
              </w:rPr>
              <w:t>Medium</w:t>
            </w:r>
          </w:p>
        </w:tc>
        <w:tc>
          <w:tcPr>
            <w:tcW w:w="1577" w:type="dxa"/>
            <w:shd w:val="clear" w:color="auto" w:fill="auto"/>
            <w:hideMark/>
          </w:tcPr>
          <w:p w14:paraId="4762537C" w14:textId="77777777" w:rsidR="00CF1992" w:rsidRPr="00800AC9" w:rsidRDefault="00CF1992" w:rsidP="006A351D">
            <w:pPr>
              <w:spacing w:after="0" w:line="240" w:lineRule="auto"/>
              <w:jc w:val="center"/>
              <w:rPr>
                <w:color w:val="auto"/>
                <w:sz w:val="24"/>
                <w:lang w:val="en-AU"/>
              </w:rPr>
            </w:pPr>
            <w:r w:rsidRPr="00800AC9">
              <w:rPr>
                <w:color w:val="auto"/>
                <w:sz w:val="24"/>
                <w:lang w:val="en-AU"/>
              </w:rPr>
              <w:t>Yes</w:t>
            </w:r>
          </w:p>
        </w:tc>
        <w:tc>
          <w:tcPr>
            <w:tcW w:w="2926" w:type="dxa"/>
            <w:shd w:val="clear" w:color="auto" w:fill="auto"/>
            <w:hideMark/>
          </w:tcPr>
          <w:p w14:paraId="22298780" w14:textId="77777777" w:rsidR="00CF1992" w:rsidRPr="00800AC9" w:rsidRDefault="00CF1992" w:rsidP="006A351D">
            <w:pPr>
              <w:spacing w:after="0" w:line="240" w:lineRule="auto"/>
              <w:jc w:val="center"/>
              <w:rPr>
                <w:color w:val="auto"/>
                <w:sz w:val="24"/>
                <w:lang w:val="en-AU"/>
              </w:rPr>
            </w:pPr>
            <w:r w:rsidRPr="00800AC9">
              <w:rPr>
                <w:color w:val="auto"/>
                <w:sz w:val="24"/>
                <w:lang w:val="en-AU"/>
              </w:rPr>
              <w:t>N/A</w:t>
            </w:r>
          </w:p>
        </w:tc>
      </w:tr>
      <w:tr w:rsidR="0078258E" w:rsidRPr="007E19F6" w14:paraId="4B8857A8" w14:textId="77777777" w:rsidTr="0078258E">
        <w:trPr>
          <w:trHeight w:val="1700"/>
        </w:trPr>
        <w:tc>
          <w:tcPr>
            <w:tcW w:w="6023" w:type="dxa"/>
            <w:shd w:val="clear" w:color="auto" w:fill="auto"/>
          </w:tcPr>
          <w:p w14:paraId="5B5BE42A" w14:textId="77777777" w:rsidR="0078258E" w:rsidRPr="00800AC9" w:rsidRDefault="0078258E" w:rsidP="0078258E">
            <w:pPr>
              <w:spacing w:after="0" w:line="240" w:lineRule="auto"/>
              <w:rPr>
                <w:color w:val="000000"/>
                <w:sz w:val="24"/>
              </w:rPr>
            </w:pPr>
            <w:r w:rsidRPr="00800AC9">
              <w:rPr>
                <w:b/>
                <w:color w:val="000000"/>
                <w:sz w:val="24"/>
              </w:rPr>
              <w:t>Event</w:t>
            </w:r>
            <w:r w:rsidRPr="00800AC9">
              <w:rPr>
                <w:color w:val="000000"/>
                <w:sz w:val="24"/>
              </w:rPr>
              <w:t>: The modular approach is not implemented properly</w:t>
            </w:r>
          </w:p>
          <w:p w14:paraId="6F4CFF77" w14:textId="06CCA60B" w:rsidR="0078258E" w:rsidRPr="00800AC9" w:rsidRDefault="0078258E" w:rsidP="0078258E">
            <w:pPr>
              <w:spacing w:after="0" w:line="240" w:lineRule="auto"/>
              <w:rPr>
                <w:color w:val="000000"/>
                <w:sz w:val="24"/>
              </w:rPr>
            </w:pPr>
            <w:r w:rsidRPr="00800AC9">
              <w:rPr>
                <w:b/>
                <w:color w:val="000000"/>
                <w:sz w:val="24"/>
              </w:rPr>
              <w:t>Source</w:t>
            </w:r>
            <w:r w:rsidRPr="00800AC9">
              <w:rPr>
                <w:color w:val="000000"/>
                <w:sz w:val="24"/>
              </w:rPr>
              <w:t xml:space="preserve">: The Managing Contractor lacks experience in managing multiple </w:t>
            </w:r>
            <w:r w:rsidR="00BE21B5">
              <w:rPr>
                <w:color w:val="000000"/>
                <w:sz w:val="24"/>
              </w:rPr>
              <w:t>intervention</w:t>
            </w:r>
            <w:r w:rsidR="00BE21B5" w:rsidRPr="00800AC9">
              <w:rPr>
                <w:color w:val="000000"/>
                <w:sz w:val="24"/>
              </w:rPr>
              <w:t xml:space="preserve">s </w:t>
            </w:r>
            <w:r w:rsidRPr="00800AC9">
              <w:rPr>
                <w:color w:val="000000"/>
                <w:sz w:val="24"/>
              </w:rPr>
              <w:t>in a complex program</w:t>
            </w:r>
          </w:p>
          <w:p w14:paraId="116B1673" w14:textId="77F15AC2" w:rsidR="0078258E" w:rsidRPr="00800AC9" w:rsidRDefault="0078258E" w:rsidP="0078258E">
            <w:pPr>
              <w:spacing w:after="0" w:line="240" w:lineRule="auto"/>
              <w:rPr>
                <w:b/>
                <w:color w:val="auto"/>
                <w:sz w:val="24"/>
                <w:lang w:val="en-AU"/>
              </w:rPr>
            </w:pPr>
            <w:r w:rsidRPr="00800AC9">
              <w:rPr>
                <w:b/>
                <w:color w:val="000000"/>
                <w:sz w:val="24"/>
              </w:rPr>
              <w:t>Impact</w:t>
            </w:r>
            <w:r w:rsidRPr="00800AC9">
              <w:rPr>
                <w:color w:val="000000"/>
                <w:sz w:val="24"/>
              </w:rPr>
              <w:t>: Program implementation is slow and contract milestones are not achieved on time</w:t>
            </w:r>
          </w:p>
        </w:tc>
        <w:tc>
          <w:tcPr>
            <w:tcW w:w="1701" w:type="dxa"/>
            <w:shd w:val="clear" w:color="auto" w:fill="auto"/>
          </w:tcPr>
          <w:p w14:paraId="5448E48F" w14:textId="0133BF4A" w:rsidR="0078258E" w:rsidRPr="00800AC9" w:rsidRDefault="0078258E" w:rsidP="0078258E">
            <w:pPr>
              <w:spacing w:after="0" w:line="240" w:lineRule="auto"/>
              <w:jc w:val="center"/>
              <w:rPr>
                <w:color w:val="auto"/>
                <w:sz w:val="24"/>
                <w:lang w:val="en-AU"/>
              </w:rPr>
            </w:pPr>
            <w:r w:rsidRPr="00800AC9">
              <w:rPr>
                <w:color w:val="000000"/>
                <w:sz w:val="24"/>
              </w:rPr>
              <w:t>DFAT and Managing Contractor</w:t>
            </w:r>
          </w:p>
        </w:tc>
        <w:tc>
          <w:tcPr>
            <w:tcW w:w="3575" w:type="dxa"/>
            <w:shd w:val="clear" w:color="auto" w:fill="auto"/>
          </w:tcPr>
          <w:p w14:paraId="393E2245" w14:textId="77777777" w:rsidR="0078258E" w:rsidRPr="00800AC9" w:rsidRDefault="0078258E" w:rsidP="0078258E">
            <w:pPr>
              <w:spacing w:after="0" w:line="240" w:lineRule="auto"/>
              <w:rPr>
                <w:color w:val="000000"/>
                <w:sz w:val="24"/>
              </w:rPr>
            </w:pPr>
            <w:r w:rsidRPr="00800AC9">
              <w:rPr>
                <w:color w:val="000000"/>
                <w:sz w:val="24"/>
              </w:rPr>
              <w:t>Evaluation of tenderers will include demonstrated relevant implementation experience</w:t>
            </w:r>
          </w:p>
          <w:p w14:paraId="1FB5873D" w14:textId="77777777" w:rsidR="0078258E" w:rsidRPr="00800AC9" w:rsidRDefault="0078258E" w:rsidP="0078258E">
            <w:pPr>
              <w:spacing w:after="0" w:line="240" w:lineRule="auto"/>
              <w:rPr>
                <w:color w:val="000000"/>
                <w:sz w:val="24"/>
              </w:rPr>
            </w:pPr>
            <w:r w:rsidRPr="00800AC9">
              <w:rPr>
                <w:color w:val="000000"/>
                <w:sz w:val="24"/>
              </w:rPr>
              <w:t>The Statement of Requirement for the Managing Contractor includes performance-based payments and regular implementation reporting to DFAT.</w:t>
            </w:r>
          </w:p>
          <w:p w14:paraId="0B75374A" w14:textId="77777777" w:rsidR="0078258E" w:rsidRPr="00800AC9" w:rsidRDefault="0078258E" w:rsidP="0078258E">
            <w:pPr>
              <w:spacing w:after="0" w:line="240" w:lineRule="auto"/>
              <w:jc w:val="center"/>
              <w:rPr>
                <w:color w:val="auto"/>
                <w:sz w:val="24"/>
                <w:lang w:val="en-AU"/>
              </w:rPr>
            </w:pPr>
          </w:p>
        </w:tc>
        <w:tc>
          <w:tcPr>
            <w:tcW w:w="1931" w:type="dxa"/>
            <w:shd w:val="clear" w:color="auto" w:fill="auto"/>
          </w:tcPr>
          <w:p w14:paraId="2AD6D698" w14:textId="1211E9C2" w:rsidR="0078258E" w:rsidRPr="00800AC9" w:rsidRDefault="0078258E" w:rsidP="0078258E">
            <w:pPr>
              <w:spacing w:after="0" w:line="240" w:lineRule="auto"/>
              <w:jc w:val="center"/>
              <w:rPr>
                <w:color w:val="auto"/>
                <w:sz w:val="24"/>
                <w:lang w:val="en-AU"/>
              </w:rPr>
            </w:pPr>
            <w:r w:rsidRPr="00800AC9">
              <w:rPr>
                <w:color w:val="000000"/>
                <w:sz w:val="24"/>
              </w:rPr>
              <w:t>Minor</w:t>
            </w:r>
          </w:p>
        </w:tc>
        <w:tc>
          <w:tcPr>
            <w:tcW w:w="1249" w:type="dxa"/>
            <w:shd w:val="clear" w:color="auto" w:fill="auto"/>
          </w:tcPr>
          <w:p w14:paraId="0EF34E5A" w14:textId="54416C9A" w:rsidR="0078258E" w:rsidRPr="00800AC9" w:rsidRDefault="0078258E" w:rsidP="0078258E">
            <w:pPr>
              <w:spacing w:after="0" w:line="240" w:lineRule="auto"/>
              <w:jc w:val="center"/>
              <w:rPr>
                <w:color w:val="auto"/>
                <w:sz w:val="24"/>
                <w:lang w:val="en-AU"/>
              </w:rPr>
            </w:pPr>
            <w:r w:rsidRPr="00800AC9">
              <w:rPr>
                <w:color w:val="000000"/>
                <w:sz w:val="24"/>
              </w:rPr>
              <w:t>Possible</w:t>
            </w:r>
          </w:p>
        </w:tc>
        <w:tc>
          <w:tcPr>
            <w:tcW w:w="1950" w:type="dxa"/>
            <w:shd w:val="clear" w:color="auto" w:fill="FFFF00"/>
          </w:tcPr>
          <w:p w14:paraId="271190F6" w14:textId="6CF02177" w:rsidR="0078258E" w:rsidRPr="00800AC9" w:rsidDel="00640987" w:rsidRDefault="0078258E" w:rsidP="0078258E">
            <w:pPr>
              <w:spacing w:after="0" w:line="240" w:lineRule="auto"/>
              <w:jc w:val="center"/>
              <w:rPr>
                <w:color w:val="auto"/>
                <w:sz w:val="24"/>
                <w:lang w:val="en-AU"/>
              </w:rPr>
            </w:pPr>
            <w:r>
              <w:rPr>
                <w:rFonts w:eastAsia="Times New Roman" w:cs="Times New Roman"/>
                <w:color w:val="000000"/>
                <w:sz w:val="24"/>
                <w:szCs w:val="24"/>
                <w:lang w:eastAsia="en-AU"/>
              </w:rPr>
              <w:t>Medium</w:t>
            </w:r>
          </w:p>
        </w:tc>
        <w:tc>
          <w:tcPr>
            <w:tcW w:w="1577" w:type="dxa"/>
            <w:shd w:val="clear" w:color="auto" w:fill="auto"/>
          </w:tcPr>
          <w:p w14:paraId="67F30508" w14:textId="5340C40C" w:rsidR="0078258E" w:rsidRPr="00800AC9" w:rsidRDefault="0078258E" w:rsidP="0078258E">
            <w:pPr>
              <w:spacing w:after="0" w:line="240" w:lineRule="auto"/>
              <w:jc w:val="center"/>
              <w:rPr>
                <w:color w:val="auto"/>
                <w:sz w:val="24"/>
                <w:lang w:val="en-AU"/>
              </w:rPr>
            </w:pPr>
            <w:r w:rsidRPr="00800AC9">
              <w:rPr>
                <w:color w:val="000000"/>
                <w:sz w:val="24"/>
              </w:rPr>
              <w:t>Yes</w:t>
            </w:r>
          </w:p>
        </w:tc>
        <w:tc>
          <w:tcPr>
            <w:tcW w:w="2926" w:type="dxa"/>
            <w:shd w:val="clear" w:color="auto" w:fill="auto"/>
          </w:tcPr>
          <w:p w14:paraId="7114F1AC" w14:textId="77777777" w:rsidR="0078258E" w:rsidRPr="00800AC9" w:rsidRDefault="0078258E" w:rsidP="0078258E">
            <w:pPr>
              <w:spacing w:after="0" w:line="240" w:lineRule="auto"/>
              <w:jc w:val="center"/>
              <w:rPr>
                <w:color w:val="auto"/>
                <w:sz w:val="24"/>
                <w:lang w:val="en-AU"/>
              </w:rPr>
            </w:pPr>
          </w:p>
        </w:tc>
      </w:tr>
      <w:tr w:rsidR="0078258E" w:rsidRPr="007E19F6" w14:paraId="67EE0584" w14:textId="77777777" w:rsidTr="0078258E">
        <w:trPr>
          <w:trHeight w:val="1700"/>
        </w:trPr>
        <w:tc>
          <w:tcPr>
            <w:tcW w:w="6023" w:type="dxa"/>
            <w:shd w:val="clear" w:color="auto" w:fill="auto"/>
          </w:tcPr>
          <w:p w14:paraId="25239989" w14:textId="77777777" w:rsidR="0078258E" w:rsidRPr="00800AC9" w:rsidRDefault="0078258E" w:rsidP="0078258E">
            <w:pPr>
              <w:spacing w:after="0" w:line="240" w:lineRule="auto"/>
              <w:rPr>
                <w:color w:val="000000"/>
                <w:sz w:val="24"/>
              </w:rPr>
            </w:pPr>
            <w:r w:rsidRPr="00800AC9">
              <w:rPr>
                <w:b/>
                <w:color w:val="000000"/>
                <w:sz w:val="24"/>
              </w:rPr>
              <w:t>Event</w:t>
            </w:r>
            <w:r w:rsidRPr="00800AC9">
              <w:rPr>
                <w:color w:val="000000"/>
                <w:sz w:val="24"/>
              </w:rPr>
              <w:t>: Technical advisers and specialists are not mobilised on a timely basis</w:t>
            </w:r>
          </w:p>
          <w:p w14:paraId="61C5EDD7" w14:textId="77777777" w:rsidR="0078258E" w:rsidRPr="00800AC9" w:rsidRDefault="0078258E" w:rsidP="0078258E">
            <w:pPr>
              <w:spacing w:after="0" w:line="240" w:lineRule="auto"/>
              <w:rPr>
                <w:color w:val="000000"/>
                <w:sz w:val="24"/>
              </w:rPr>
            </w:pPr>
            <w:r w:rsidRPr="00800AC9">
              <w:rPr>
                <w:b/>
                <w:color w:val="000000"/>
                <w:sz w:val="24"/>
              </w:rPr>
              <w:t>Source</w:t>
            </w:r>
            <w:r w:rsidRPr="00800AC9">
              <w:rPr>
                <w:color w:val="000000"/>
                <w:sz w:val="24"/>
              </w:rPr>
              <w:t>: The Managing Contractor's recruitment system is weak.</w:t>
            </w:r>
          </w:p>
          <w:p w14:paraId="24382CF2" w14:textId="740AA8AB" w:rsidR="0078258E" w:rsidRPr="00800AC9" w:rsidRDefault="0078258E">
            <w:pPr>
              <w:spacing w:after="0" w:line="240" w:lineRule="auto"/>
              <w:rPr>
                <w:b/>
                <w:color w:val="000000"/>
                <w:sz w:val="24"/>
              </w:rPr>
            </w:pPr>
            <w:r w:rsidRPr="00800AC9">
              <w:rPr>
                <w:b/>
                <w:color w:val="000000"/>
                <w:sz w:val="24"/>
              </w:rPr>
              <w:t>Impact</w:t>
            </w:r>
            <w:r w:rsidRPr="00800AC9">
              <w:rPr>
                <w:color w:val="000000"/>
                <w:sz w:val="24"/>
              </w:rPr>
              <w:t xml:space="preserve">: Implementation of program </w:t>
            </w:r>
            <w:r w:rsidR="00BE21B5">
              <w:rPr>
                <w:color w:val="000000"/>
                <w:sz w:val="24"/>
              </w:rPr>
              <w:t>intervention</w:t>
            </w:r>
            <w:r w:rsidR="00BE21B5" w:rsidRPr="00800AC9">
              <w:rPr>
                <w:color w:val="000000"/>
                <w:sz w:val="24"/>
              </w:rPr>
              <w:t xml:space="preserve">s </w:t>
            </w:r>
            <w:r w:rsidRPr="00800AC9">
              <w:rPr>
                <w:color w:val="000000"/>
                <w:sz w:val="24"/>
              </w:rPr>
              <w:t>is delayed.</w:t>
            </w:r>
          </w:p>
        </w:tc>
        <w:tc>
          <w:tcPr>
            <w:tcW w:w="1701" w:type="dxa"/>
            <w:shd w:val="clear" w:color="auto" w:fill="auto"/>
          </w:tcPr>
          <w:p w14:paraId="1A20F7BD" w14:textId="6589F426" w:rsidR="0078258E" w:rsidRPr="00800AC9" w:rsidRDefault="0078258E" w:rsidP="0078258E">
            <w:pPr>
              <w:spacing w:after="0" w:line="240" w:lineRule="auto"/>
              <w:jc w:val="center"/>
              <w:rPr>
                <w:color w:val="000000"/>
                <w:sz w:val="24"/>
              </w:rPr>
            </w:pPr>
            <w:r w:rsidRPr="00800AC9">
              <w:rPr>
                <w:color w:val="000000"/>
                <w:sz w:val="24"/>
              </w:rPr>
              <w:t>Managing Contractor</w:t>
            </w:r>
          </w:p>
        </w:tc>
        <w:tc>
          <w:tcPr>
            <w:tcW w:w="3575" w:type="dxa"/>
            <w:shd w:val="clear" w:color="auto" w:fill="auto"/>
          </w:tcPr>
          <w:p w14:paraId="786844EC" w14:textId="77777777" w:rsidR="0078258E" w:rsidRPr="00800AC9" w:rsidRDefault="0078258E" w:rsidP="0078258E">
            <w:pPr>
              <w:spacing w:after="0" w:line="240" w:lineRule="auto"/>
              <w:rPr>
                <w:color w:val="000000"/>
                <w:sz w:val="24"/>
              </w:rPr>
            </w:pPr>
            <w:r w:rsidRPr="00800AC9">
              <w:rPr>
                <w:color w:val="000000"/>
                <w:sz w:val="24"/>
              </w:rPr>
              <w:t>Evaluation of tenderers will include demonstrated experience systems for recruitment and mobilisation of advisers</w:t>
            </w:r>
          </w:p>
          <w:p w14:paraId="7DCCCD7F" w14:textId="53290559" w:rsidR="0078258E" w:rsidRPr="00800AC9" w:rsidRDefault="0078258E" w:rsidP="0078258E">
            <w:pPr>
              <w:spacing w:after="0" w:line="240" w:lineRule="auto"/>
              <w:rPr>
                <w:color w:val="000000"/>
                <w:sz w:val="24"/>
              </w:rPr>
            </w:pPr>
            <w:r w:rsidRPr="00800AC9">
              <w:rPr>
                <w:color w:val="000000"/>
                <w:sz w:val="24"/>
              </w:rPr>
              <w:t>The Statement of Requirement for the Managing Contractor includes performance-based payments and regular implementation reporting to DFAT.</w:t>
            </w:r>
          </w:p>
        </w:tc>
        <w:tc>
          <w:tcPr>
            <w:tcW w:w="1931" w:type="dxa"/>
            <w:shd w:val="clear" w:color="auto" w:fill="auto"/>
          </w:tcPr>
          <w:p w14:paraId="34F4780D" w14:textId="67BF0BA9" w:rsidR="0078258E" w:rsidRPr="00800AC9" w:rsidRDefault="0078258E" w:rsidP="0078258E">
            <w:pPr>
              <w:spacing w:after="0" w:line="240" w:lineRule="auto"/>
              <w:jc w:val="center"/>
              <w:rPr>
                <w:color w:val="000000"/>
                <w:sz w:val="24"/>
              </w:rPr>
            </w:pPr>
            <w:r w:rsidRPr="00800AC9">
              <w:rPr>
                <w:color w:val="000000"/>
                <w:sz w:val="24"/>
              </w:rPr>
              <w:t>Minor</w:t>
            </w:r>
          </w:p>
        </w:tc>
        <w:tc>
          <w:tcPr>
            <w:tcW w:w="1249" w:type="dxa"/>
            <w:shd w:val="clear" w:color="auto" w:fill="auto"/>
          </w:tcPr>
          <w:p w14:paraId="21AE4864" w14:textId="272F348D" w:rsidR="0078258E" w:rsidRPr="00800AC9" w:rsidRDefault="0078258E" w:rsidP="0078258E">
            <w:pPr>
              <w:spacing w:after="0" w:line="240" w:lineRule="auto"/>
              <w:jc w:val="center"/>
              <w:rPr>
                <w:color w:val="000000"/>
                <w:sz w:val="24"/>
              </w:rPr>
            </w:pPr>
            <w:r w:rsidRPr="00800AC9">
              <w:rPr>
                <w:color w:val="000000"/>
                <w:sz w:val="24"/>
              </w:rPr>
              <w:t>Unlikely</w:t>
            </w:r>
          </w:p>
        </w:tc>
        <w:tc>
          <w:tcPr>
            <w:tcW w:w="1950" w:type="dxa"/>
            <w:shd w:val="clear" w:color="auto" w:fill="00FF00"/>
          </w:tcPr>
          <w:p w14:paraId="361BEA9D" w14:textId="58FFDD1D" w:rsidR="0078258E" w:rsidRDefault="0078258E" w:rsidP="0078258E">
            <w:pPr>
              <w:spacing w:after="0" w:line="240" w:lineRule="auto"/>
              <w:jc w:val="center"/>
              <w:rPr>
                <w:rFonts w:eastAsia="Times New Roman" w:cs="Times New Roman"/>
                <w:color w:val="000000"/>
                <w:sz w:val="24"/>
                <w:szCs w:val="24"/>
                <w:lang w:eastAsia="en-AU"/>
              </w:rPr>
            </w:pPr>
            <w:r w:rsidRPr="00800AC9">
              <w:rPr>
                <w:color w:val="000000"/>
                <w:sz w:val="24"/>
              </w:rPr>
              <w:t>Low</w:t>
            </w:r>
          </w:p>
        </w:tc>
        <w:tc>
          <w:tcPr>
            <w:tcW w:w="1577" w:type="dxa"/>
            <w:shd w:val="clear" w:color="auto" w:fill="auto"/>
          </w:tcPr>
          <w:p w14:paraId="68044B0B" w14:textId="6AD27DD8" w:rsidR="0078258E" w:rsidRPr="00800AC9" w:rsidRDefault="0078258E" w:rsidP="0078258E">
            <w:pPr>
              <w:spacing w:after="0" w:line="240" w:lineRule="auto"/>
              <w:jc w:val="center"/>
              <w:rPr>
                <w:color w:val="000000"/>
                <w:sz w:val="24"/>
              </w:rPr>
            </w:pPr>
            <w:r w:rsidRPr="00800AC9">
              <w:rPr>
                <w:color w:val="000000"/>
                <w:sz w:val="24"/>
              </w:rPr>
              <w:t>Yes</w:t>
            </w:r>
          </w:p>
        </w:tc>
        <w:tc>
          <w:tcPr>
            <w:tcW w:w="2926" w:type="dxa"/>
            <w:shd w:val="clear" w:color="auto" w:fill="auto"/>
          </w:tcPr>
          <w:p w14:paraId="07BFE62D" w14:textId="77777777" w:rsidR="0078258E" w:rsidRPr="00800AC9" w:rsidRDefault="0078258E" w:rsidP="0078258E">
            <w:pPr>
              <w:spacing w:after="0" w:line="240" w:lineRule="auto"/>
              <w:jc w:val="center"/>
              <w:rPr>
                <w:color w:val="auto"/>
                <w:sz w:val="24"/>
                <w:lang w:val="en-AU"/>
              </w:rPr>
            </w:pPr>
          </w:p>
        </w:tc>
      </w:tr>
    </w:tbl>
    <w:p w14:paraId="6E03B02C" w14:textId="1CA32940" w:rsidR="00640987" w:rsidRPr="00800AC9" w:rsidRDefault="00640987"/>
    <w:p w14:paraId="39AD7489" w14:textId="4F36D8F3" w:rsidR="0078258E" w:rsidRDefault="0078258E"/>
    <w:p w14:paraId="062DB5D4" w14:textId="6922E4E8" w:rsidR="00D309C1" w:rsidRDefault="00D309C1"/>
    <w:p w14:paraId="7AB4860D" w14:textId="77777777" w:rsidR="00D309C1" w:rsidRDefault="00D309C1"/>
    <w:tbl>
      <w:tblPr>
        <w:tblW w:w="2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8"/>
        <w:gridCol w:w="36"/>
        <w:gridCol w:w="1646"/>
        <w:gridCol w:w="34"/>
        <w:gridCol w:w="3496"/>
        <w:gridCol w:w="1913"/>
        <w:gridCol w:w="6"/>
        <w:gridCol w:w="1241"/>
        <w:gridCol w:w="7"/>
        <w:gridCol w:w="1941"/>
        <w:gridCol w:w="46"/>
        <w:gridCol w:w="1508"/>
        <w:gridCol w:w="45"/>
        <w:gridCol w:w="2934"/>
      </w:tblGrid>
      <w:tr w:rsidR="0078258E" w:rsidRPr="00800AC9" w14:paraId="39F37311" w14:textId="77777777" w:rsidTr="00ED4F1E">
        <w:trPr>
          <w:trHeight w:val="1504"/>
        </w:trPr>
        <w:tc>
          <w:tcPr>
            <w:tcW w:w="5874" w:type="dxa"/>
            <w:gridSpan w:val="2"/>
            <w:tcBorders>
              <w:top w:val="single" w:sz="4" w:space="0" w:color="auto"/>
              <w:left w:val="single" w:sz="4" w:space="0" w:color="auto"/>
              <w:bottom w:val="nil"/>
              <w:right w:val="single" w:sz="4" w:space="0" w:color="auto"/>
            </w:tcBorders>
            <w:shd w:val="clear" w:color="auto" w:fill="C1E7E0" w:themeFill="accent1" w:themeFillTint="66"/>
          </w:tcPr>
          <w:p w14:paraId="2184FC9A" w14:textId="77777777" w:rsidR="0078258E" w:rsidRPr="00800AC9" w:rsidRDefault="0078258E" w:rsidP="00ED4F1E">
            <w:pPr>
              <w:spacing w:after="0" w:line="240" w:lineRule="auto"/>
              <w:jc w:val="center"/>
              <w:rPr>
                <w:color w:val="000000"/>
                <w:sz w:val="24"/>
              </w:rPr>
            </w:pPr>
            <w:r w:rsidRPr="00800AC9">
              <w:rPr>
                <w:b/>
                <w:color w:val="000000"/>
                <w:sz w:val="24"/>
              </w:rPr>
              <w:t>Risk</w:t>
            </w:r>
          </w:p>
          <w:p w14:paraId="05DB6170" w14:textId="77777777" w:rsidR="0078258E" w:rsidRPr="00800AC9" w:rsidRDefault="0078258E" w:rsidP="00ED4F1E">
            <w:pPr>
              <w:spacing w:after="0" w:line="240" w:lineRule="auto"/>
              <w:jc w:val="center"/>
              <w:rPr>
                <w:color w:val="000000"/>
                <w:sz w:val="24"/>
              </w:rPr>
            </w:pPr>
            <w:r w:rsidRPr="00800AC9">
              <w:rPr>
                <w:color w:val="000000"/>
                <w:sz w:val="24"/>
              </w:rPr>
              <w:t>Event, Source &amp; Impact</w:t>
            </w:r>
          </w:p>
          <w:p w14:paraId="4C35C6BA" w14:textId="77777777" w:rsidR="0078258E" w:rsidRPr="00800AC9" w:rsidRDefault="0078258E" w:rsidP="00ED4F1E">
            <w:pPr>
              <w:spacing w:after="0" w:line="240" w:lineRule="auto"/>
              <w:jc w:val="center"/>
              <w:rPr>
                <w:color w:val="000000"/>
                <w:sz w:val="24"/>
              </w:rPr>
            </w:pPr>
            <w:r w:rsidRPr="00800AC9">
              <w:rPr>
                <w:color w:val="000000"/>
                <w:sz w:val="24"/>
              </w:rPr>
              <w:t>(what could happen (event), what could cause the event to happen (source) and what would happen if the event occurs</w:t>
            </w:r>
          </w:p>
        </w:tc>
        <w:tc>
          <w:tcPr>
            <w:tcW w:w="1680" w:type="dxa"/>
            <w:gridSpan w:val="2"/>
            <w:tcBorders>
              <w:top w:val="single" w:sz="4" w:space="0" w:color="auto"/>
              <w:left w:val="single" w:sz="4" w:space="0" w:color="auto"/>
              <w:bottom w:val="nil"/>
              <w:right w:val="single" w:sz="4" w:space="0" w:color="auto"/>
            </w:tcBorders>
            <w:shd w:val="clear" w:color="auto" w:fill="C1E7E0" w:themeFill="accent1" w:themeFillTint="66"/>
          </w:tcPr>
          <w:p w14:paraId="46159A86" w14:textId="77777777" w:rsidR="0078258E" w:rsidRPr="00800AC9" w:rsidRDefault="0078258E" w:rsidP="00ED4F1E">
            <w:pPr>
              <w:spacing w:after="0" w:line="240" w:lineRule="auto"/>
              <w:jc w:val="center"/>
              <w:rPr>
                <w:color w:val="000000"/>
                <w:sz w:val="24"/>
              </w:rPr>
            </w:pPr>
            <w:r w:rsidRPr="00800AC9">
              <w:rPr>
                <w:b/>
                <w:color w:val="000000"/>
                <w:sz w:val="24"/>
              </w:rPr>
              <w:t>Risk Owner</w:t>
            </w:r>
          </w:p>
          <w:p w14:paraId="45D5CF0F" w14:textId="77777777" w:rsidR="0078258E" w:rsidRPr="00800AC9" w:rsidRDefault="0078258E" w:rsidP="00ED4F1E">
            <w:pPr>
              <w:spacing w:after="0" w:line="240" w:lineRule="auto"/>
              <w:jc w:val="center"/>
              <w:rPr>
                <w:color w:val="000000"/>
                <w:sz w:val="24"/>
              </w:rPr>
            </w:pPr>
            <w:r w:rsidRPr="00800AC9">
              <w:rPr>
                <w:color w:val="000000"/>
                <w:sz w:val="24"/>
              </w:rPr>
              <w:t>(who will manage the risk?)</w:t>
            </w:r>
          </w:p>
        </w:tc>
        <w:tc>
          <w:tcPr>
            <w:tcW w:w="3496" w:type="dxa"/>
            <w:tcBorders>
              <w:top w:val="single" w:sz="4" w:space="0" w:color="auto"/>
              <w:left w:val="single" w:sz="4" w:space="0" w:color="auto"/>
              <w:bottom w:val="nil"/>
              <w:right w:val="single" w:sz="4" w:space="0" w:color="auto"/>
            </w:tcBorders>
            <w:shd w:val="clear" w:color="auto" w:fill="C1E7E0" w:themeFill="accent1" w:themeFillTint="66"/>
          </w:tcPr>
          <w:p w14:paraId="36755E1F" w14:textId="77777777" w:rsidR="0078258E" w:rsidRPr="00800AC9" w:rsidRDefault="0078258E" w:rsidP="00ED4F1E">
            <w:pPr>
              <w:spacing w:after="0" w:line="240" w:lineRule="auto"/>
              <w:jc w:val="center"/>
              <w:rPr>
                <w:color w:val="000000"/>
                <w:sz w:val="24"/>
              </w:rPr>
            </w:pPr>
            <w:r w:rsidRPr="00800AC9">
              <w:rPr>
                <w:b/>
                <w:color w:val="000000"/>
                <w:sz w:val="24"/>
              </w:rPr>
              <w:t>Existing Controls</w:t>
            </w:r>
            <w:r w:rsidRPr="00800AC9">
              <w:rPr>
                <w:color w:val="000000"/>
                <w:sz w:val="24"/>
              </w:rPr>
              <w:t xml:space="preserve"> </w:t>
            </w:r>
          </w:p>
          <w:p w14:paraId="4FA8A5C6" w14:textId="77777777" w:rsidR="0078258E" w:rsidRPr="00800AC9" w:rsidRDefault="0078258E" w:rsidP="00ED4F1E">
            <w:pPr>
              <w:spacing w:after="0" w:line="240" w:lineRule="auto"/>
              <w:jc w:val="center"/>
              <w:rPr>
                <w:color w:val="000000"/>
                <w:sz w:val="24"/>
              </w:rPr>
            </w:pPr>
            <w:r w:rsidRPr="00800AC9">
              <w:rPr>
                <w:color w:val="000000"/>
                <w:sz w:val="24"/>
              </w:rPr>
              <w:t>(what’s currently in place?)</w:t>
            </w:r>
          </w:p>
        </w:tc>
        <w:tc>
          <w:tcPr>
            <w:tcW w:w="5108" w:type="dxa"/>
            <w:gridSpan w:val="5"/>
            <w:tcBorders>
              <w:top w:val="single" w:sz="4" w:space="0" w:color="auto"/>
              <w:left w:val="single" w:sz="4" w:space="0" w:color="auto"/>
              <w:bottom w:val="single" w:sz="4" w:space="0" w:color="auto"/>
              <w:right w:val="single" w:sz="4" w:space="0" w:color="auto"/>
            </w:tcBorders>
            <w:shd w:val="clear" w:color="auto" w:fill="A2DCD1" w:themeFill="accent1" w:themeFillTint="99"/>
          </w:tcPr>
          <w:p w14:paraId="13EC86F5" w14:textId="77777777" w:rsidR="0078258E" w:rsidRPr="00800AC9" w:rsidRDefault="0078258E" w:rsidP="00ED4F1E">
            <w:pPr>
              <w:spacing w:after="0" w:line="240" w:lineRule="auto"/>
              <w:jc w:val="center"/>
              <w:rPr>
                <w:color w:val="000000"/>
                <w:sz w:val="24"/>
              </w:rPr>
            </w:pPr>
            <w:r w:rsidRPr="00800AC9">
              <w:rPr>
                <w:b/>
                <w:color w:val="000000"/>
                <w:sz w:val="24"/>
              </w:rPr>
              <w:t>Risk Rating with existing controls in place</w:t>
            </w:r>
          </w:p>
        </w:tc>
        <w:tc>
          <w:tcPr>
            <w:tcW w:w="1554" w:type="dxa"/>
            <w:gridSpan w:val="2"/>
            <w:tcBorders>
              <w:top w:val="single" w:sz="4" w:space="0" w:color="auto"/>
              <w:left w:val="single" w:sz="4" w:space="0" w:color="auto"/>
              <w:bottom w:val="nil"/>
              <w:right w:val="single" w:sz="4" w:space="0" w:color="auto"/>
            </w:tcBorders>
            <w:shd w:val="clear" w:color="auto" w:fill="C1E7E0" w:themeFill="accent1" w:themeFillTint="66"/>
          </w:tcPr>
          <w:p w14:paraId="7402194D" w14:textId="77777777" w:rsidR="0078258E" w:rsidRPr="00800AC9" w:rsidRDefault="0078258E" w:rsidP="00ED4F1E">
            <w:pPr>
              <w:spacing w:after="0" w:line="240" w:lineRule="auto"/>
              <w:jc w:val="center"/>
              <w:rPr>
                <w:color w:val="000000"/>
                <w:sz w:val="24"/>
              </w:rPr>
            </w:pPr>
            <w:r w:rsidRPr="00800AC9">
              <w:rPr>
                <w:b/>
                <w:color w:val="000000"/>
                <w:sz w:val="24"/>
              </w:rPr>
              <w:t>Is risk rating acceptable?</w:t>
            </w:r>
            <w:r w:rsidRPr="00800AC9">
              <w:rPr>
                <w:color w:val="000000"/>
                <w:sz w:val="24"/>
              </w:rPr>
              <w:t xml:space="preserve"> Y/N</w:t>
            </w:r>
          </w:p>
          <w:p w14:paraId="0F9196F0" w14:textId="77777777" w:rsidR="0078258E" w:rsidRPr="00800AC9" w:rsidRDefault="0078258E" w:rsidP="00ED4F1E">
            <w:pPr>
              <w:spacing w:after="0" w:line="240" w:lineRule="auto"/>
              <w:jc w:val="center"/>
              <w:rPr>
                <w:color w:val="000000"/>
                <w:sz w:val="24"/>
              </w:rPr>
            </w:pPr>
          </w:p>
        </w:tc>
        <w:tc>
          <w:tcPr>
            <w:tcW w:w="2979" w:type="dxa"/>
            <w:gridSpan w:val="2"/>
            <w:tcBorders>
              <w:top w:val="single" w:sz="4" w:space="0" w:color="auto"/>
              <w:left w:val="single" w:sz="4" w:space="0" w:color="auto"/>
              <w:bottom w:val="nil"/>
              <w:right w:val="single" w:sz="4" w:space="0" w:color="auto"/>
            </w:tcBorders>
            <w:shd w:val="clear" w:color="auto" w:fill="C1E7E0" w:themeFill="accent1" w:themeFillTint="66"/>
          </w:tcPr>
          <w:p w14:paraId="5F582152" w14:textId="77777777" w:rsidR="0078258E" w:rsidRPr="00800AC9" w:rsidRDefault="0078258E" w:rsidP="00ED4F1E">
            <w:pPr>
              <w:spacing w:after="0" w:line="240" w:lineRule="auto"/>
              <w:jc w:val="center"/>
              <w:rPr>
                <w:color w:val="000000"/>
                <w:sz w:val="24"/>
              </w:rPr>
            </w:pPr>
            <w:r w:rsidRPr="00800AC9">
              <w:rPr>
                <w:b/>
                <w:color w:val="000000"/>
                <w:sz w:val="24"/>
              </w:rPr>
              <w:t>Proposed Treatments</w:t>
            </w:r>
            <w:r w:rsidRPr="00800AC9">
              <w:rPr>
                <w:color w:val="000000"/>
                <w:sz w:val="24"/>
              </w:rPr>
              <w:t xml:space="preserve"> </w:t>
            </w:r>
          </w:p>
          <w:p w14:paraId="5303201A" w14:textId="77777777" w:rsidR="0078258E" w:rsidRPr="00800AC9" w:rsidRDefault="0078258E" w:rsidP="00ED4F1E">
            <w:pPr>
              <w:spacing w:after="0" w:line="240" w:lineRule="auto"/>
              <w:jc w:val="center"/>
              <w:rPr>
                <w:color w:val="000000"/>
                <w:sz w:val="24"/>
              </w:rPr>
            </w:pPr>
            <w:r w:rsidRPr="00800AC9">
              <w:rPr>
                <w:color w:val="000000"/>
                <w:sz w:val="24"/>
              </w:rPr>
              <w:t>(If no further treatment required or available, please explain why)</w:t>
            </w:r>
          </w:p>
        </w:tc>
      </w:tr>
      <w:tr w:rsidR="0078258E" w:rsidRPr="00800AC9" w14:paraId="4BB5E833" w14:textId="77777777" w:rsidTr="00ED4F1E">
        <w:trPr>
          <w:trHeight w:val="315"/>
        </w:trPr>
        <w:tc>
          <w:tcPr>
            <w:tcW w:w="5874" w:type="dxa"/>
            <w:gridSpan w:val="2"/>
            <w:tcBorders>
              <w:top w:val="nil"/>
              <w:left w:val="single" w:sz="4" w:space="0" w:color="auto"/>
              <w:bottom w:val="single" w:sz="4" w:space="0" w:color="auto"/>
              <w:right w:val="single" w:sz="4" w:space="0" w:color="auto"/>
            </w:tcBorders>
            <w:shd w:val="clear" w:color="auto" w:fill="C1E7E0" w:themeFill="accent1" w:themeFillTint="66"/>
          </w:tcPr>
          <w:p w14:paraId="4B92230D" w14:textId="77777777" w:rsidR="0078258E" w:rsidRPr="00800AC9" w:rsidRDefault="0078258E" w:rsidP="00ED4F1E">
            <w:pPr>
              <w:spacing w:after="0" w:line="240" w:lineRule="auto"/>
              <w:jc w:val="center"/>
              <w:rPr>
                <w:color w:val="000000"/>
                <w:sz w:val="24"/>
              </w:rPr>
            </w:pPr>
          </w:p>
        </w:tc>
        <w:tc>
          <w:tcPr>
            <w:tcW w:w="1680" w:type="dxa"/>
            <w:gridSpan w:val="2"/>
            <w:tcBorders>
              <w:top w:val="nil"/>
              <w:left w:val="single" w:sz="4" w:space="0" w:color="auto"/>
              <w:bottom w:val="single" w:sz="4" w:space="0" w:color="auto"/>
              <w:right w:val="single" w:sz="4" w:space="0" w:color="auto"/>
            </w:tcBorders>
            <w:shd w:val="clear" w:color="auto" w:fill="C1E7E0" w:themeFill="accent1" w:themeFillTint="66"/>
          </w:tcPr>
          <w:p w14:paraId="40577553" w14:textId="77777777" w:rsidR="0078258E" w:rsidRPr="00800AC9" w:rsidRDefault="0078258E" w:rsidP="00ED4F1E">
            <w:pPr>
              <w:spacing w:after="0" w:line="240" w:lineRule="auto"/>
              <w:jc w:val="center"/>
              <w:rPr>
                <w:color w:val="000000"/>
                <w:sz w:val="24"/>
              </w:rPr>
            </w:pPr>
          </w:p>
        </w:tc>
        <w:tc>
          <w:tcPr>
            <w:tcW w:w="3496" w:type="dxa"/>
            <w:tcBorders>
              <w:top w:val="nil"/>
              <w:left w:val="single" w:sz="4" w:space="0" w:color="auto"/>
              <w:bottom w:val="single" w:sz="4" w:space="0" w:color="auto"/>
              <w:right w:val="single" w:sz="4" w:space="0" w:color="auto"/>
            </w:tcBorders>
            <w:shd w:val="clear" w:color="auto" w:fill="C1E7E0" w:themeFill="accent1" w:themeFillTint="66"/>
          </w:tcPr>
          <w:p w14:paraId="763CD58E" w14:textId="77777777" w:rsidR="0078258E" w:rsidRPr="00800AC9" w:rsidRDefault="0078258E" w:rsidP="00ED4F1E">
            <w:pPr>
              <w:spacing w:after="0" w:line="240" w:lineRule="auto"/>
              <w:jc w:val="center"/>
              <w:rPr>
                <w:color w:val="000000"/>
                <w:sz w:val="24"/>
              </w:rPr>
            </w:pPr>
          </w:p>
        </w:tc>
        <w:tc>
          <w:tcPr>
            <w:tcW w:w="1919" w:type="dxa"/>
            <w:gridSpan w:val="2"/>
            <w:tcBorders>
              <w:top w:val="single" w:sz="4" w:space="0" w:color="auto"/>
              <w:left w:val="single" w:sz="4" w:space="0" w:color="auto"/>
              <w:bottom w:val="single" w:sz="4" w:space="0" w:color="auto"/>
              <w:right w:val="single" w:sz="4" w:space="0" w:color="auto"/>
            </w:tcBorders>
            <w:shd w:val="clear" w:color="auto" w:fill="C1E7E0" w:themeFill="accent1" w:themeFillTint="66"/>
          </w:tcPr>
          <w:p w14:paraId="16D991B7" w14:textId="77777777" w:rsidR="0078258E" w:rsidRPr="00800AC9" w:rsidRDefault="0078258E" w:rsidP="00ED4F1E">
            <w:pPr>
              <w:spacing w:after="0" w:line="240" w:lineRule="auto"/>
              <w:jc w:val="center"/>
              <w:rPr>
                <w:color w:val="000000"/>
                <w:sz w:val="24"/>
              </w:rPr>
            </w:pPr>
            <w:r w:rsidRPr="00800AC9">
              <w:rPr>
                <w:color w:val="000000"/>
                <w:sz w:val="24"/>
              </w:rPr>
              <w:t>Consequence</w:t>
            </w:r>
          </w:p>
        </w:tc>
        <w:tc>
          <w:tcPr>
            <w:tcW w:w="1248" w:type="dxa"/>
            <w:gridSpan w:val="2"/>
            <w:tcBorders>
              <w:top w:val="single" w:sz="4" w:space="0" w:color="auto"/>
              <w:left w:val="single" w:sz="4" w:space="0" w:color="auto"/>
              <w:bottom w:val="single" w:sz="4" w:space="0" w:color="auto"/>
              <w:right w:val="single" w:sz="4" w:space="0" w:color="auto"/>
            </w:tcBorders>
            <w:shd w:val="clear" w:color="auto" w:fill="C1E7E0" w:themeFill="accent1" w:themeFillTint="66"/>
          </w:tcPr>
          <w:p w14:paraId="33B7C6F7" w14:textId="77777777" w:rsidR="0078258E" w:rsidRPr="00800AC9" w:rsidRDefault="0078258E" w:rsidP="00ED4F1E">
            <w:pPr>
              <w:spacing w:after="0" w:line="240" w:lineRule="auto"/>
              <w:jc w:val="center"/>
              <w:rPr>
                <w:color w:val="000000"/>
                <w:sz w:val="24"/>
              </w:rPr>
            </w:pPr>
            <w:r w:rsidRPr="00800AC9">
              <w:rPr>
                <w:color w:val="000000"/>
                <w:sz w:val="24"/>
              </w:rPr>
              <w:t>Likelihood</w:t>
            </w:r>
          </w:p>
        </w:tc>
        <w:tc>
          <w:tcPr>
            <w:tcW w:w="1941" w:type="dxa"/>
            <w:tcBorders>
              <w:top w:val="single" w:sz="4" w:space="0" w:color="auto"/>
              <w:left w:val="single" w:sz="4" w:space="0" w:color="auto"/>
              <w:bottom w:val="single" w:sz="4" w:space="0" w:color="auto"/>
              <w:right w:val="single" w:sz="4" w:space="0" w:color="auto"/>
            </w:tcBorders>
            <w:shd w:val="clear" w:color="auto" w:fill="C1E7E0" w:themeFill="accent1" w:themeFillTint="66"/>
          </w:tcPr>
          <w:p w14:paraId="2C58AF06" w14:textId="77777777" w:rsidR="0078258E" w:rsidRPr="00800AC9" w:rsidRDefault="0078258E" w:rsidP="00ED4F1E">
            <w:pPr>
              <w:spacing w:after="0" w:line="240" w:lineRule="auto"/>
              <w:jc w:val="center"/>
              <w:rPr>
                <w:color w:val="000000"/>
                <w:sz w:val="24"/>
              </w:rPr>
            </w:pPr>
            <w:r w:rsidRPr="00800AC9">
              <w:rPr>
                <w:color w:val="000000"/>
                <w:sz w:val="24"/>
              </w:rPr>
              <w:t>Risk Rating</w:t>
            </w:r>
          </w:p>
        </w:tc>
        <w:tc>
          <w:tcPr>
            <w:tcW w:w="1554" w:type="dxa"/>
            <w:gridSpan w:val="2"/>
            <w:tcBorders>
              <w:top w:val="nil"/>
              <w:left w:val="single" w:sz="4" w:space="0" w:color="auto"/>
              <w:bottom w:val="single" w:sz="4" w:space="0" w:color="auto"/>
              <w:right w:val="single" w:sz="4" w:space="0" w:color="auto"/>
            </w:tcBorders>
            <w:shd w:val="clear" w:color="auto" w:fill="C1E7E0" w:themeFill="accent1" w:themeFillTint="66"/>
          </w:tcPr>
          <w:p w14:paraId="613F42FB" w14:textId="77777777" w:rsidR="0078258E" w:rsidRPr="00800AC9" w:rsidRDefault="0078258E" w:rsidP="00ED4F1E">
            <w:pPr>
              <w:spacing w:after="0" w:line="240" w:lineRule="auto"/>
              <w:jc w:val="center"/>
              <w:rPr>
                <w:color w:val="000000"/>
                <w:sz w:val="24"/>
              </w:rPr>
            </w:pPr>
          </w:p>
        </w:tc>
        <w:tc>
          <w:tcPr>
            <w:tcW w:w="2979" w:type="dxa"/>
            <w:gridSpan w:val="2"/>
            <w:tcBorders>
              <w:top w:val="nil"/>
              <w:left w:val="single" w:sz="4" w:space="0" w:color="auto"/>
              <w:bottom w:val="single" w:sz="4" w:space="0" w:color="auto"/>
              <w:right w:val="single" w:sz="4" w:space="0" w:color="auto"/>
            </w:tcBorders>
            <w:shd w:val="clear" w:color="auto" w:fill="C1E7E0" w:themeFill="accent1" w:themeFillTint="66"/>
          </w:tcPr>
          <w:p w14:paraId="52F9942A" w14:textId="77777777" w:rsidR="0078258E" w:rsidRPr="00800AC9" w:rsidRDefault="0078258E" w:rsidP="00ED4F1E">
            <w:pPr>
              <w:spacing w:after="0" w:line="240" w:lineRule="auto"/>
              <w:jc w:val="center"/>
              <w:rPr>
                <w:color w:val="000000"/>
                <w:sz w:val="24"/>
              </w:rPr>
            </w:pPr>
          </w:p>
        </w:tc>
      </w:tr>
      <w:tr w:rsidR="00362387" w:rsidRPr="00780EF1" w14:paraId="38F7D33C" w14:textId="77777777" w:rsidTr="00640987">
        <w:trPr>
          <w:trHeight w:val="417"/>
        </w:trPr>
        <w:tc>
          <w:tcPr>
            <w:tcW w:w="20691" w:type="dxa"/>
            <w:gridSpan w:val="14"/>
            <w:shd w:val="clear" w:color="auto" w:fill="E0F3EF" w:themeFill="accent1" w:themeFillTint="33"/>
            <w:vAlign w:val="center"/>
          </w:tcPr>
          <w:p w14:paraId="3DC13AC1" w14:textId="5A208635" w:rsidR="004C59EC" w:rsidRPr="00800AC9" w:rsidRDefault="004C59EC" w:rsidP="004C59EC">
            <w:pPr>
              <w:spacing w:before="0" w:after="0" w:line="240" w:lineRule="auto"/>
              <w:jc w:val="center"/>
              <w:rPr>
                <w:color w:val="000000"/>
                <w:sz w:val="24"/>
              </w:rPr>
            </w:pPr>
            <w:r w:rsidRPr="00800AC9">
              <w:rPr>
                <w:b/>
                <w:color w:val="000000"/>
                <w:sz w:val="24"/>
              </w:rPr>
              <w:t>INSTITUTIONAL RISKS</w:t>
            </w:r>
          </w:p>
        </w:tc>
      </w:tr>
      <w:tr w:rsidR="00362387" w:rsidRPr="00780EF1" w14:paraId="13DC8619" w14:textId="77777777" w:rsidTr="00640987">
        <w:trPr>
          <w:trHeight w:val="1673"/>
        </w:trPr>
        <w:tc>
          <w:tcPr>
            <w:tcW w:w="5838" w:type="dxa"/>
            <w:shd w:val="clear" w:color="auto" w:fill="auto"/>
          </w:tcPr>
          <w:p w14:paraId="12F7AAA7" w14:textId="179DDA9D" w:rsidR="00640987" w:rsidRDefault="00640987" w:rsidP="00F24C28">
            <w:pPr>
              <w:spacing w:after="0" w:line="240" w:lineRule="auto"/>
              <w:rPr>
                <w:rFonts w:eastAsia="Times New Roman" w:cs="Times New Roman"/>
                <w:color w:val="000000"/>
                <w:sz w:val="24"/>
                <w:szCs w:val="24"/>
                <w:lang w:eastAsia="en-AU"/>
              </w:rPr>
            </w:pPr>
            <w:r w:rsidRPr="00800AC9">
              <w:rPr>
                <w:b/>
                <w:color w:val="000000"/>
                <w:sz w:val="24"/>
              </w:rPr>
              <w:t>Event</w:t>
            </w:r>
            <w:r w:rsidRPr="00800AC9">
              <w:rPr>
                <w:color w:val="000000"/>
                <w:sz w:val="24"/>
              </w:rPr>
              <w:t xml:space="preserve">: </w:t>
            </w:r>
            <w:r>
              <w:rPr>
                <w:rFonts w:eastAsia="Times New Roman" w:cs="Times New Roman"/>
                <w:color w:val="000000"/>
                <w:sz w:val="24"/>
                <w:szCs w:val="24"/>
                <w:lang w:eastAsia="en-AU"/>
              </w:rPr>
              <w:t>Program activities overlap with other donor-funded activities</w:t>
            </w:r>
          </w:p>
          <w:p w14:paraId="425A8955" w14:textId="77777777" w:rsidR="00640987" w:rsidRPr="00800AC9" w:rsidRDefault="00640987" w:rsidP="00F24C28">
            <w:pPr>
              <w:spacing w:after="0" w:line="240" w:lineRule="auto"/>
              <w:rPr>
                <w:color w:val="000000"/>
                <w:sz w:val="24"/>
              </w:rPr>
            </w:pPr>
            <w:r w:rsidRPr="00E919DE">
              <w:rPr>
                <w:rFonts w:eastAsia="Times New Roman" w:cs="Times New Roman"/>
                <w:b/>
                <w:color w:val="000000"/>
                <w:sz w:val="24"/>
                <w:szCs w:val="24"/>
                <w:lang w:eastAsia="en-AU"/>
              </w:rPr>
              <w:t>Source</w:t>
            </w:r>
            <w:r>
              <w:rPr>
                <w:rFonts w:eastAsia="Times New Roman" w:cs="Times New Roman"/>
                <w:color w:val="000000"/>
                <w:sz w:val="24"/>
                <w:szCs w:val="24"/>
                <w:lang w:eastAsia="en-AU"/>
              </w:rPr>
              <w:t>: Insufficient coordination by</w:t>
            </w:r>
            <w:r w:rsidRPr="00800AC9">
              <w:rPr>
                <w:color w:val="000000"/>
                <w:sz w:val="24"/>
              </w:rPr>
              <w:t xml:space="preserve"> Managing Contractor and</w:t>
            </w:r>
            <w:r>
              <w:rPr>
                <w:rFonts w:eastAsia="Times New Roman" w:cs="Times New Roman"/>
                <w:color w:val="000000"/>
                <w:sz w:val="24"/>
                <w:szCs w:val="24"/>
                <w:lang w:eastAsia="en-AU"/>
              </w:rPr>
              <w:t>/or</w:t>
            </w:r>
            <w:r w:rsidRPr="00800AC9">
              <w:rPr>
                <w:color w:val="000000"/>
                <w:sz w:val="24"/>
              </w:rPr>
              <w:t xml:space="preserve"> partner government</w:t>
            </w:r>
            <w:r>
              <w:rPr>
                <w:rFonts w:eastAsia="Times New Roman" w:cs="Times New Roman"/>
                <w:color w:val="000000"/>
                <w:sz w:val="24"/>
                <w:szCs w:val="24"/>
                <w:lang w:eastAsia="en-AU"/>
              </w:rPr>
              <w:t xml:space="preserve"> with other donors</w:t>
            </w:r>
          </w:p>
          <w:p w14:paraId="2653525B" w14:textId="75C93DE9" w:rsidR="00640987" w:rsidRPr="00800AC9" w:rsidRDefault="00640987" w:rsidP="00F24C28">
            <w:pPr>
              <w:spacing w:after="0" w:line="240" w:lineRule="auto"/>
              <w:rPr>
                <w:color w:val="000000"/>
                <w:sz w:val="24"/>
              </w:rPr>
            </w:pPr>
            <w:r w:rsidRPr="00800AC9">
              <w:rPr>
                <w:b/>
                <w:color w:val="000000"/>
                <w:sz w:val="24"/>
              </w:rPr>
              <w:t>Impact</w:t>
            </w:r>
            <w:r w:rsidRPr="00800AC9">
              <w:rPr>
                <w:color w:val="000000"/>
                <w:sz w:val="24"/>
              </w:rPr>
              <w:t xml:space="preserve">: </w:t>
            </w:r>
            <w:r>
              <w:rPr>
                <w:rFonts w:eastAsia="Times New Roman" w:cs="Times New Roman"/>
                <w:color w:val="000000"/>
                <w:sz w:val="24"/>
                <w:szCs w:val="24"/>
                <w:lang w:eastAsia="en-AU"/>
              </w:rPr>
              <w:t>Duplication</w:t>
            </w:r>
            <w:r w:rsidRPr="00800AC9">
              <w:rPr>
                <w:color w:val="000000"/>
                <w:sz w:val="24"/>
              </w:rPr>
              <w:t xml:space="preserve"> of program</w:t>
            </w:r>
            <w:r>
              <w:rPr>
                <w:rFonts w:eastAsia="Times New Roman" w:cs="Times New Roman"/>
                <w:color w:val="000000"/>
                <w:sz w:val="24"/>
                <w:szCs w:val="24"/>
                <w:lang w:eastAsia="en-AU"/>
              </w:rPr>
              <w:t xml:space="preserve"> activities</w:t>
            </w:r>
          </w:p>
        </w:tc>
        <w:tc>
          <w:tcPr>
            <w:tcW w:w="1682" w:type="dxa"/>
            <w:gridSpan w:val="2"/>
            <w:shd w:val="clear" w:color="auto" w:fill="auto"/>
          </w:tcPr>
          <w:p w14:paraId="658B23AE" w14:textId="77777777" w:rsidR="00640987" w:rsidRPr="00800AC9" w:rsidRDefault="00640987" w:rsidP="00F24C28">
            <w:pPr>
              <w:spacing w:after="0" w:line="240" w:lineRule="auto"/>
              <w:jc w:val="center"/>
              <w:rPr>
                <w:color w:val="000000"/>
                <w:sz w:val="24"/>
              </w:rPr>
            </w:pPr>
            <w:r w:rsidRPr="00800AC9">
              <w:rPr>
                <w:color w:val="000000"/>
                <w:sz w:val="24"/>
              </w:rPr>
              <w:t>DFAT</w:t>
            </w:r>
            <w:r>
              <w:rPr>
                <w:rFonts w:eastAsia="Times New Roman" w:cs="Times New Roman"/>
                <w:color w:val="000000"/>
                <w:sz w:val="24"/>
                <w:szCs w:val="24"/>
                <w:lang w:eastAsia="en-AU"/>
              </w:rPr>
              <w:t xml:space="preserve"> and Managing Contractor</w:t>
            </w:r>
          </w:p>
        </w:tc>
        <w:tc>
          <w:tcPr>
            <w:tcW w:w="3530" w:type="dxa"/>
            <w:gridSpan w:val="2"/>
            <w:shd w:val="clear" w:color="auto" w:fill="auto"/>
          </w:tcPr>
          <w:p w14:paraId="25E4B403" w14:textId="4458F7F9" w:rsidR="00640987" w:rsidRDefault="00640987" w:rsidP="00F24C28">
            <w:pPr>
              <w:spacing w:after="0" w:line="240" w:lineRule="auto"/>
              <w:rPr>
                <w:rFonts w:eastAsia="Times New Roman" w:cs="Times New Roman"/>
                <w:color w:val="000000"/>
                <w:sz w:val="24"/>
                <w:szCs w:val="24"/>
                <w:lang w:eastAsia="en-AU"/>
              </w:rPr>
            </w:pPr>
            <w:r>
              <w:rPr>
                <w:rFonts w:eastAsia="Times New Roman" w:cs="Times New Roman"/>
                <w:color w:val="000000"/>
                <w:sz w:val="24"/>
                <w:szCs w:val="24"/>
                <w:lang w:eastAsia="en-AU"/>
              </w:rPr>
              <w:t>Mapping of donor activities, including consultations with multilateral and bilateral donors, were part of the design process</w:t>
            </w:r>
          </w:p>
          <w:p w14:paraId="15C6B24F" w14:textId="77777777" w:rsidR="00640987" w:rsidRDefault="00640987" w:rsidP="00F24C28">
            <w:pPr>
              <w:spacing w:after="0" w:line="240" w:lineRule="auto"/>
              <w:rPr>
                <w:rFonts w:eastAsia="Times New Roman" w:cs="Times New Roman"/>
                <w:color w:val="000000"/>
                <w:sz w:val="24"/>
                <w:szCs w:val="24"/>
                <w:lang w:eastAsia="en-AU"/>
              </w:rPr>
            </w:pPr>
            <w:r>
              <w:rPr>
                <w:rFonts w:eastAsia="Times New Roman" w:cs="Times New Roman"/>
                <w:color w:val="000000"/>
                <w:sz w:val="24"/>
                <w:szCs w:val="24"/>
                <w:lang w:eastAsia="en-AU"/>
              </w:rPr>
              <w:t>Confirmation with partner government that proposed program activities will complement other donor activities</w:t>
            </w:r>
          </w:p>
          <w:p w14:paraId="51DA9CD9" w14:textId="0922C405" w:rsidR="0078258E" w:rsidRPr="00800AC9" w:rsidRDefault="0078258E" w:rsidP="00F24C28">
            <w:pPr>
              <w:spacing w:after="0" w:line="240" w:lineRule="auto"/>
              <w:rPr>
                <w:color w:val="000000"/>
                <w:sz w:val="24"/>
              </w:rPr>
            </w:pPr>
          </w:p>
        </w:tc>
        <w:tc>
          <w:tcPr>
            <w:tcW w:w="1913" w:type="dxa"/>
            <w:shd w:val="clear" w:color="auto" w:fill="auto"/>
          </w:tcPr>
          <w:p w14:paraId="4AC00ECB" w14:textId="242DEDB1" w:rsidR="00640987" w:rsidRPr="00800AC9" w:rsidRDefault="00640987" w:rsidP="00F24C28">
            <w:pPr>
              <w:spacing w:after="0" w:line="240" w:lineRule="auto"/>
              <w:jc w:val="center"/>
              <w:rPr>
                <w:color w:val="000000"/>
                <w:sz w:val="24"/>
              </w:rPr>
            </w:pPr>
            <w:r>
              <w:rPr>
                <w:rFonts w:eastAsia="Times New Roman" w:cs="Times New Roman"/>
                <w:color w:val="000000"/>
                <w:sz w:val="24"/>
                <w:szCs w:val="24"/>
                <w:lang w:eastAsia="en-AU"/>
              </w:rPr>
              <w:t>Minor</w:t>
            </w:r>
          </w:p>
        </w:tc>
        <w:tc>
          <w:tcPr>
            <w:tcW w:w="1247" w:type="dxa"/>
            <w:gridSpan w:val="2"/>
            <w:shd w:val="clear" w:color="auto" w:fill="auto"/>
          </w:tcPr>
          <w:p w14:paraId="4504530B" w14:textId="110457CD" w:rsidR="00640987" w:rsidRPr="00800AC9" w:rsidRDefault="00640987" w:rsidP="00F24C28">
            <w:pPr>
              <w:spacing w:after="0" w:line="240" w:lineRule="auto"/>
              <w:jc w:val="center"/>
              <w:rPr>
                <w:color w:val="000000"/>
                <w:sz w:val="24"/>
              </w:rPr>
            </w:pPr>
            <w:r>
              <w:rPr>
                <w:rFonts w:eastAsia="Times New Roman" w:cs="Times New Roman"/>
                <w:color w:val="000000"/>
                <w:sz w:val="24"/>
                <w:szCs w:val="24"/>
                <w:lang w:eastAsia="en-AU"/>
              </w:rPr>
              <w:t>Possible</w:t>
            </w:r>
          </w:p>
        </w:tc>
        <w:tc>
          <w:tcPr>
            <w:tcW w:w="1994" w:type="dxa"/>
            <w:gridSpan w:val="3"/>
            <w:shd w:val="clear" w:color="auto" w:fill="FFFF00"/>
          </w:tcPr>
          <w:p w14:paraId="51F2A9E8" w14:textId="6EA9054C" w:rsidR="00640987" w:rsidRPr="00800AC9" w:rsidRDefault="00640987" w:rsidP="00F24C28">
            <w:pPr>
              <w:spacing w:after="0" w:line="240" w:lineRule="auto"/>
              <w:jc w:val="center"/>
              <w:rPr>
                <w:color w:val="000000"/>
                <w:sz w:val="24"/>
              </w:rPr>
            </w:pPr>
            <w:r>
              <w:rPr>
                <w:rFonts w:eastAsia="Times New Roman" w:cs="Times New Roman"/>
                <w:color w:val="000000"/>
                <w:sz w:val="24"/>
                <w:szCs w:val="24"/>
                <w:lang w:eastAsia="en-AU"/>
              </w:rPr>
              <w:t>Medium</w:t>
            </w:r>
          </w:p>
        </w:tc>
        <w:tc>
          <w:tcPr>
            <w:tcW w:w="1553" w:type="dxa"/>
            <w:gridSpan w:val="2"/>
            <w:shd w:val="clear" w:color="auto" w:fill="auto"/>
          </w:tcPr>
          <w:p w14:paraId="656D0C1C" w14:textId="490CFC2F" w:rsidR="00640987" w:rsidRPr="00800AC9" w:rsidRDefault="00640987" w:rsidP="00F24C28">
            <w:pPr>
              <w:spacing w:after="0" w:line="240" w:lineRule="auto"/>
              <w:jc w:val="center"/>
              <w:rPr>
                <w:color w:val="000000"/>
                <w:sz w:val="24"/>
              </w:rPr>
            </w:pPr>
            <w:r>
              <w:rPr>
                <w:rFonts w:eastAsia="Times New Roman" w:cs="Times New Roman"/>
                <w:color w:val="000000"/>
                <w:sz w:val="24"/>
                <w:szCs w:val="24"/>
                <w:lang w:eastAsia="en-AU"/>
              </w:rPr>
              <w:t>Yes</w:t>
            </w:r>
          </w:p>
        </w:tc>
        <w:tc>
          <w:tcPr>
            <w:tcW w:w="2934" w:type="dxa"/>
            <w:shd w:val="clear" w:color="auto" w:fill="auto"/>
          </w:tcPr>
          <w:p w14:paraId="23767E6B" w14:textId="77777777" w:rsidR="00640987" w:rsidRPr="00800AC9" w:rsidRDefault="00640987" w:rsidP="00800AC9">
            <w:pPr>
              <w:spacing w:after="0" w:line="240" w:lineRule="auto"/>
              <w:rPr>
                <w:color w:val="000000"/>
                <w:sz w:val="24"/>
              </w:rPr>
            </w:pPr>
            <w:r>
              <w:rPr>
                <w:rFonts w:eastAsia="Times New Roman" w:cs="Times New Roman"/>
                <w:color w:val="000000"/>
                <w:sz w:val="24"/>
                <w:szCs w:val="24"/>
                <w:lang w:eastAsia="en-AU"/>
              </w:rPr>
              <w:t>At implementation, the Managing Contractor Team and Advisers will need to liaise closely with other donor programs. Program Steering Committee to provide guidance on other on-going and proposed donor activities.</w:t>
            </w:r>
          </w:p>
        </w:tc>
      </w:tr>
      <w:tr w:rsidR="00362387" w:rsidRPr="00780EF1" w14:paraId="2B427E4C" w14:textId="77777777" w:rsidTr="00150A0B">
        <w:trPr>
          <w:trHeight w:val="1275"/>
        </w:trPr>
        <w:tc>
          <w:tcPr>
            <w:tcW w:w="5838" w:type="dxa"/>
            <w:shd w:val="clear" w:color="auto" w:fill="auto"/>
          </w:tcPr>
          <w:p w14:paraId="1659C418" w14:textId="62A251E2" w:rsidR="0078258E" w:rsidRDefault="00CF1992" w:rsidP="006A351D">
            <w:pPr>
              <w:spacing w:after="0" w:line="240" w:lineRule="auto"/>
              <w:rPr>
                <w:color w:val="000000"/>
                <w:sz w:val="24"/>
                <w:lang w:val="en-AU"/>
              </w:rPr>
            </w:pPr>
            <w:r w:rsidRPr="00800AC9">
              <w:rPr>
                <w:b/>
                <w:color w:val="000000"/>
                <w:sz w:val="24"/>
              </w:rPr>
              <w:t>Event</w:t>
            </w:r>
            <w:r w:rsidRPr="00800AC9">
              <w:rPr>
                <w:color w:val="000000"/>
                <w:sz w:val="24"/>
              </w:rPr>
              <w:t xml:space="preserve">: </w:t>
            </w:r>
            <w:r>
              <w:rPr>
                <w:rFonts w:eastAsia="Times New Roman" w:cs="Times New Roman"/>
                <w:color w:val="000000"/>
                <w:sz w:val="24"/>
                <w:szCs w:val="24"/>
                <w:lang w:eastAsia="en-AU"/>
              </w:rPr>
              <w:t>High reliance on</w:t>
            </w:r>
            <w:r w:rsidRPr="00800AC9">
              <w:rPr>
                <w:color w:val="000000"/>
                <w:sz w:val="24"/>
                <w:lang w:val="en-AU"/>
              </w:rPr>
              <w:t xml:space="preserve"> Managing Contractor and partner government</w:t>
            </w:r>
          </w:p>
          <w:p w14:paraId="166F6576" w14:textId="082C3E1F" w:rsidR="00CF1992" w:rsidRPr="00800AC9" w:rsidRDefault="0078258E" w:rsidP="006A351D">
            <w:pPr>
              <w:spacing w:after="0" w:line="240" w:lineRule="auto"/>
              <w:rPr>
                <w:color w:val="000000"/>
                <w:sz w:val="24"/>
                <w:lang w:val="en-AU"/>
              </w:rPr>
            </w:pPr>
            <w:r w:rsidRPr="0078258E">
              <w:rPr>
                <w:b/>
                <w:color w:val="000000"/>
                <w:sz w:val="24"/>
                <w:lang w:val="en-AU"/>
              </w:rPr>
              <w:t>Source</w:t>
            </w:r>
            <w:r>
              <w:rPr>
                <w:color w:val="000000"/>
                <w:sz w:val="24"/>
                <w:lang w:val="en-AU"/>
              </w:rPr>
              <w:t xml:space="preserve">: </w:t>
            </w:r>
            <w:r w:rsidR="00150A0B" w:rsidRPr="00FE5246">
              <w:rPr>
                <w:rFonts w:eastAsia="Times New Roman" w:cs="Times New Roman"/>
                <w:color w:val="000000"/>
                <w:sz w:val="24"/>
                <w:szCs w:val="24"/>
                <w:lang w:eastAsia="en-AU"/>
              </w:rPr>
              <w:t>Limited technical resources at Post</w:t>
            </w:r>
          </w:p>
          <w:p w14:paraId="2D1FE3CC" w14:textId="77777777" w:rsidR="00150A0B" w:rsidRDefault="00CF1992" w:rsidP="006A351D">
            <w:pPr>
              <w:spacing w:after="0" w:line="240" w:lineRule="auto"/>
              <w:rPr>
                <w:rFonts w:eastAsia="Times New Roman" w:cs="Times New Roman"/>
                <w:color w:val="000000"/>
                <w:sz w:val="24"/>
                <w:szCs w:val="24"/>
                <w:lang w:eastAsia="en-AU"/>
              </w:rPr>
            </w:pPr>
            <w:r w:rsidRPr="00800AC9">
              <w:rPr>
                <w:b/>
                <w:color w:val="000000"/>
                <w:sz w:val="24"/>
              </w:rPr>
              <w:t>Impact</w:t>
            </w:r>
            <w:r w:rsidRPr="00800AC9">
              <w:rPr>
                <w:color w:val="000000"/>
                <w:sz w:val="24"/>
              </w:rPr>
              <w:t xml:space="preserve">: </w:t>
            </w:r>
            <w:r w:rsidR="00150A0B" w:rsidRPr="00FE5246">
              <w:rPr>
                <w:rFonts w:eastAsia="Times New Roman" w:cs="Times New Roman"/>
                <w:color w:val="000000"/>
                <w:sz w:val="24"/>
                <w:szCs w:val="24"/>
                <w:lang w:eastAsia="en-AU"/>
              </w:rPr>
              <w:t>Insufficient oversight</w:t>
            </w:r>
            <w:r w:rsidR="00150A0B">
              <w:rPr>
                <w:rFonts w:eastAsia="Times New Roman" w:cs="Times New Roman"/>
                <w:color w:val="000000"/>
                <w:sz w:val="24"/>
                <w:szCs w:val="24"/>
                <w:lang w:eastAsia="en-AU"/>
              </w:rPr>
              <w:t xml:space="preserve"> of the program</w:t>
            </w:r>
          </w:p>
          <w:p w14:paraId="320F5698" w14:textId="0EB28071" w:rsidR="00CF1992" w:rsidRPr="00800AC9" w:rsidRDefault="00CF1992" w:rsidP="006A351D">
            <w:pPr>
              <w:spacing w:after="0" w:line="240" w:lineRule="auto"/>
              <w:rPr>
                <w:color w:val="000000"/>
                <w:sz w:val="24"/>
                <w:u w:val="single"/>
              </w:rPr>
            </w:pPr>
          </w:p>
        </w:tc>
        <w:tc>
          <w:tcPr>
            <w:tcW w:w="1682" w:type="dxa"/>
            <w:gridSpan w:val="2"/>
            <w:shd w:val="clear" w:color="auto" w:fill="auto"/>
          </w:tcPr>
          <w:p w14:paraId="1179C8A8" w14:textId="1A981EE3" w:rsidR="00CF1992" w:rsidRPr="00800AC9" w:rsidRDefault="00CF1992" w:rsidP="006A351D">
            <w:pPr>
              <w:spacing w:after="0" w:line="240" w:lineRule="auto"/>
              <w:jc w:val="center"/>
              <w:rPr>
                <w:color w:val="000000"/>
                <w:sz w:val="24"/>
              </w:rPr>
            </w:pPr>
            <w:r w:rsidRPr="00800AC9">
              <w:rPr>
                <w:color w:val="000000"/>
                <w:sz w:val="24"/>
                <w:lang w:val="en-AU"/>
              </w:rPr>
              <w:t>DFAT</w:t>
            </w:r>
          </w:p>
        </w:tc>
        <w:tc>
          <w:tcPr>
            <w:tcW w:w="3530" w:type="dxa"/>
            <w:gridSpan w:val="2"/>
            <w:shd w:val="clear" w:color="auto" w:fill="auto"/>
          </w:tcPr>
          <w:p w14:paraId="08139ACB" w14:textId="3B0E4A14" w:rsidR="00CF1992" w:rsidRPr="00800AC9" w:rsidRDefault="00CF1992" w:rsidP="006A351D">
            <w:pPr>
              <w:spacing w:after="0" w:line="240" w:lineRule="auto"/>
              <w:rPr>
                <w:color w:val="000000"/>
                <w:sz w:val="24"/>
              </w:rPr>
            </w:pPr>
            <w:r>
              <w:rPr>
                <w:rFonts w:eastAsia="Times New Roman" w:cs="Times New Roman"/>
                <w:color w:val="000000"/>
                <w:sz w:val="24"/>
                <w:szCs w:val="24"/>
                <w:lang w:eastAsia="en-AU"/>
              </w:rPr>
              <w:t>DFAT will recruit technical advisers</w:t>
            </w:r>
          </w:p>
        </w:tc>
        <w:tc>
          <w:tcPr>
            <w:tcW w:w="1913" w:type="dxa"/>
            <w:shd w:val="clear" w:color="auto" w:fill="auto"/>
          </w:tcPr>
          <w:p w14:paraId="73261557" w14:textId="2E3CC7D8" w:rsidR="00CF1992" w:rsidRPr="00800AC9" w:rsidRDefault="00CF1992" w:rsidP="006A351D">
            <w:pPr>
              <w:spacing w:after="0" w:line="240" w:lineRule="auto"/>
              <w:jc w:val="center"/>
              <w:rPr>
                <w:color w:val="000000"/>
                <w:sz w:val="24"/>
              </w:rPr>
            </w:pPr>
            <w:r w:rsidRPr="00800AC9">
              <w:rPr>
                <w:color w:val="000000"/>
                <w:sz w:val="24"/>
                <w:lang w:val="en-AU"/>
              </w:rPr>
              <w:t>Minor</w:t>
            </w:r>
          </w:p>
        </w:tc>
        <w:tc>
          <w:tcPr>
            <w:tcW w:w="1247" w:type="dxa"/>
            <w:gridSpan w:val="2"/>
            <w:shd w:val="clear" w:color="auto" w:fill="auto"/>
          </w:tcPr>
          <w:p w14:paraId="170DA245" w14:textId="6CCB767E" w:rsidR="00CF1992" w:rsidRPr="00800AC9" w:rsidRDefault="00CF1992" w:rsidP="006A351D">
            <w:pPr>
              <w:spacing w:after="0" w:line="240" w:lineRule="auto"/>
              <w:jc w:val="center"/>
              <w:rPr>
                <w:color w:val="000000"/>
                <w:sz w:val="24"/>
              </w:rPr>
            </w:pPr>
            <w:r>
              <w:rPr>
                <w:rFonts w:eastAsia="Times New Roman" w:cs="Times New Roman"/>
                <w:color w:val="000000"/>
                <w:sz w:val="24"/>
                <w:szCs w:val="24"/>
                <w:lang w:eastAsia="en-AU"/>
              </w:rPr>
              <w:t>Unlikely</w:t>
            </w:r>
          </w:p>
        </w:tc>
        <w:tc>
          <w:tcPr>
            <w:tcW w:w="1994" w:type="dxa"/>
            <w:gridSpan w:val="3"/>
            <w:shd w:val="clear" w:color="auto" w:fill="00FF00"/>
          </w:tcPr>
          <w:p w14:paraId="0116E7B1" w14:textId="548DB57C" w:rsidR="00CF1992" w:rsidRPr="003C5917" w:rsidRDefault="00150A0B" w:rsidP="00150A0B">
            <w:pPr>
              <w:spacing w:after="0" w:line="240" w:lineRule="auto"/>
              <w:jc w:val="center"/>
              <w:rPr>
                <w:color w:val="000000"/>
                <w:sz w:val="24"/>
              </w:rPr>
            </w:pPr>
            <w:r>
              <w:rPr>
                <w:rFonts w:eastAsia="Times New Roman" w:cs="Times New Roman"/>
                <w:color w:val="000000"/>
                <w:sz w:val="24"/>
                <w:szCs w:val="24"/>
                <w:lang w:eastAsia="en-AU"/>
              </w:rPr>
              <w:t>Low</w:t>
            </w:r>
          </w:p>
        </w:tc>
        <w:tc>
          <w:tcPr>
            <w:tcW w:w="1553" w:type="dxa"/>
            <w:gridSpan w:val="2"/>
            <w:shd w:val="clear" w:color="auto" w:fill="auto"/>
          </w:tcPr>
          <w:p w14:paraId="66C334BC" w14:textId="02C7BE9F" w:rsidR="00CF1992" w:rsidRPr="003C5917" w:rsidRDefault="00640987" w:rsidP="006A351D">
            <w:pPr>
              <w:spacing w:after="0" w:line="240" w:lineRule="auto"/>
              <w:jc w:val="center"/>
              <w:rPr>
                <w:color w:val="000000"/>
                <w:sz w:val="24"/>
              </w:rPr>
            </w:pPr>
            <w:r>
              <w:rPr>
                <w:rFonts w:eastAsia="Times New Roman" w:cs="Times New Roman"/>
                <w:color w:val="000000"/>
                <w:sz w:val="24"/>
                <w:szCs w:val="24"/>
                <w:lang w:eastAsia="en-AU"/>
              </w:rPr>
              <w:t>Yes</w:t>
            </w:r>
          </w:p>
        </w:tc>
        <w:tc>
          <w:tcPr>
            <w:tcW w:w="2934" w:type="dxa"/>
            <w:shd w:val="clear" w:color="auto" w:fill="auto"/>
          </w:tcPr>
          <w:p w14:paraId="69CAFC6B" w14:textId="2EE2D158" w:rsidR="00CF1992" w:rsidRPr="003C5917" w:rsidRDefault="00CF1992" w:rsidP="003C5917">
            <w:pPr>
              <w:spacing w:after="0" w:line="240" w:lineRule="auto"/>
              <w:jc w:val="center"/>
              <w:rPr>
                <w:color w:val="000000"/>
                <w:sz w:val="24"/>
              </w:rPr>
            </w:pPr>
          </w:p>
        </w:tc>
      </w:tr>
      <w:tr w:rsidR="0078258E" w:rsidRPr="00780EF1" w14:paraId="48540342" w14:textId="77777777" w:rsidTr="0078258E">
        <w:trPr>
          <w:trHeight w:val="512"/>
        </w:trPr>
        <w:tc>
          <w:tcPr>
            <w:tcW w:w="20691" w:type="dxa"/>
            <w:gridSpan w:val="14"/>
            <w:shd w:val="clear" w:color="auto" w:fill="E0F3EF" w:themeFill="accent1" w:themeFillTint="33"/>
          </w:tcPr>
          <w:p w14:paraId="3E11B4DB" w14:textId="0483FE48" w:rsidR="0078258E" w:rsidRPr="003C5917" w:rsidRDefault="00BE21B5">
            <w:pPr>
              <w:spacing w:after="0" w:line="240" w:lineRule="auto"/>
              <w:jc w:val="center"/>
              <w:rPr>
                <w:color w:val="000000"/>
                <w:sz w:val="24"/>
              </w:rPr>
            </w:pPr>
            <w:r>
              <w:rPr>
                <w:b/>
                <w:color w:val="000000"/>
                <w:sz w:val="24"/>
                <w:lang w:val="en-AU"/>
              </w:rPr>
              <w:t>INTERVENTION</w:t>
            </w:r>
            <w:r w:rsidR="0078258E" w:rsidRPr="003C5917">
              <w:rPr>
                <w:b/>
                <w:color w:val="000000"/>
                <w:sz w:val="24"/>
                <w:lang w:val="en-AU"/>
              </w:rPr>
              <w:t xml:space="preserve"> IMPLEMENTATION RISKS</w:t>
            </w:r>
          </w:p>
        </w:tc>
      </w:tr>
      <w:tr w:rsidR="0078258E" w:rsidRPr="00780EF1" w14:paraId="76F0666D" w14:textId="77777777" w:rsidTr="00640987">
        <w:trPr>
          <w:trHeight w:val="1275"/>
        </w:trPr>
        <w:tc>
          <w:tcPr>
            <w:tcW w:w="5838" w:type="dxa"/>
            <w:shd w:val="clear" w:color="auto" w:fill="auto"/>
          </w:tcPr>
          <w:p w14:paraId="49EB26AA" w14:textId="7B08CEE2" w:rsidR="0078258E" w:rsidRPr="003C5917" w:rsidRDefault="0078258E" w:rsidP="0078258E">
            <w:pPr>
              <w:spacing w:after="0" w:line="240" w:lineRule="auto"/>
              <w:rPr>
                <w:color w:val="000000"/>
                <w:sz w:val="24"/>
                <w:lang w:val="en-AU"/>
              </w:rPr>
            </w:pPr>
            <w:r w:rsidRPr="003C5917">
              <w:rPr>
                <w:b/>
                <w:color w:val="000000"/>
                <w:sz w:val="24"/>
                <w:lang w:val="en-AU"/>
              </w:rPr>
              <w:t>Event</w:t>
            </w:r>
            <w:r w:rsidRPr="003C5917">
              <w:rPr>
                <w:color w:val="000000"/>
                <w:sz w:val="24"/>
                <w:lang w:val="en-AU"/>
              </w:rPr>
              <w:t xml:space="preserve">: </w:t>
            </w:r>
            <w:r w:rsidR="0080030F">
              <w:rPr>
                <w:color w:val="000000"/>
                <w:sz w:val="24"/>
                <w:lang w:val="en-AU"/>
              </w:rPr>
              <w:t>Selected g</w:t>
            </w:r>
            <w:r w:rsidRPr="003C5917">
              <w:rPr>
                <w:color w:val="000000"/>
                <w:sz w:val="24"/>
                <w:lang w:val="en-AU"/>
              </w:rPr>
              <w:t xml:space="preserve">overnment agencies are not ready to take up </w:t>
            </w:r>
            <w:r w:rsidR="00ED1216">
              <w:rPr>
                <w:color w:val="000000"/>
                <w:sz w:val="24"/>
                <w:lang w:val="en-AU"/>
              </w:rPr>
              <w:t>the indicative interventions</w:t>
            </w:r>
          </w:p>
          <w:p w14:paraId="5D3712D6" w14:textId="5CCD93D7" w:rsidR="0078258E" w:rsidRPr="003C5917" w:rsidRDefault="0078258E" w:rsidP="0078258E">
            <w:pPr>
              <w:spacing w:after="0" w:line="240" w:lineRule="auto"/>
              <w:rPr>
                <w:color w:val="000000"/>
                <w:sz w:val="24"/>
                <w:lang w:val="en-AU"/>
              </w:rPr>
            </w:pPr>
            <w:r w:rsidRPr="003C5917">
              <w:rPr>
                <w:b/>
                <w:color w:val="000000"/>
                <w:sz w:val="24"/>
                <w:lang w:val="en-AU"/>
              </w:rPr>
              <w:t>Source</w:t>
            </w:r>
            <w:r w:rsidRPr="003C5917">
              <w:rPr>
                <w:color w:val="000000"/>
                <w:sz w:val="24"/>
                <w:lang w:val="en-AU"/>
              </w:rPr>
              <w:t xml:space="preserve">: </w:t>
            </w:r>
            <w:r w:rsidR="00ED1216">
              <w:rPr>
                <w:color w:val="000000"/>
                <w:sz w:val="24"/>
                <w:lang w:val="en-AU"/>
              </w:rPr>
              <w:t xml:space="preserve">Design </w:t>
            </w:r>
            <w:r w:rsidRPr="003C5917">
              <w:rPr>
                <w:color w:val="000000"/>
                <w:sz w:val="24"/>
                <w:lang w:val="en-AU"/>
              </w:rPr>
              <w:t xml:space="preserve">overestimates the readiness of </w:t>
            </w:r>
            <w:r w:rsidR="00ED1216">
              <w:rPr>
                <w:color w:val="000000"/>
                <w:sz w:val="24"/>
                <w:lang w:val="en-AU"/>
              </w:rPr>
              <w:t xml:space="preserve">counterpart </w:t>
            </w:r>
            <w:r w:rsidRPr="003C5917">
              <w:rPr>
                <w:color w:val="000000"/>
                <w:sz w:val="24"/>
                <w:lang w:val="en-AU"/>
              </w:rPr>
              <w:t xml:space="preserve">agencies </w:t>
            </w:r>
            <w:r w:rsidR="00ED1216">
              <w:rPr>
                <w:color w:val="000000"/>
                <w:sz w:val="24"/>
                <w:lang w:val="en-AU"/>
              </w:rPr>
              <w:t>and organ</w:t>
            </w:r>
            <w:r w:rsidR="00590FAB">
              <w:rPr>
                <w:color w:val="000000"/>
                <w:sz w:val="24"/>
                <w:lang w:val="en-AU"/>
              </w:rPr>
              <w:t>i</w:t>
            </w:r>
            <w:r w:rsidR="00ED1216">
              <w:rPr>
                <w:color w:val="000000"/>
                <w:sz w:val="24"/>
                <w:lang w:val="en-AU"/>
              </w:rPr>
              <w:t>sations</w:t>
            </w:r>
          </w:p>
          <w:p w14:paraId="44DF9E19" w14:textId="56BECBF3" w:rsidR="0078258E" w:rsidRPr="00800AC9" w:rsidRDefault="0078258E">
            <w:pPr>
              <w:spacing w:after="0" w:line="240" w:lineRule="auto"/>
              <w:rPr>
                <w:b/>
                <w:color w:val="000000"/>
                <w:sz w:val="24"/>
              </w:rPr>
            </w:pPr>
            <w:r w:rsidRPr="003C5917">
              <w:rPr>
                <w:b/>
                <w:color w:val="000000"/>
                <w:sz w:val="24"/>
                <w:lang w:val="en-AU"/>
              </w:rPr>
              <w:t>Impact</w:t>
            </w:r>
            <w:r w:rsidRPr="003C5917">
              <w:rPr>
                <w:color w:val="000000"/>
                <w:sz w:val="24"/>
                <w:lang w:val="en-AU"/>
              </w:rPr>
              <w:t xml:space="preserve">: Implementation of </w:t>
            </w:r>
            <w:r w:rsidR="004B1DBE">
              <w:rPr>
                <w:color w:val="000000"/>
                <w:sz w:val="24"/>
                <w:lang w:val="en-AU"/>
              </w:rPr>
              <w:t>new or successor interventions</w:t>
            </w:r>
            <w:r w:rsidRPr="003C5917">
              <w:rPr>
                <w:color w:val="000000"/>
                <w:sz w:val="24"/>
                <w:lang w:val="en-AU"/>
              </w:rPr>
              <w:t xml:space="preserve"> are delayed</w:t>
            </w:r>
          </w:p>
        </w:tc>
        <w:tc>
          <w:tcPr>
            <w:tcW w:w="1682" w:type="dxa"/>
            <w:gridSpan w:val="2"/>
            <w:shd w:val="clear" w:color="auto" w:fill="auto"/>
          </w:tcPr>
          <w:p w14:paraId="51C102E4" w14:textId="6BE3668A" w:rsidR="0078258E" w:rsidRPr="00800AC9" w:rsidRDefault="0078258E" w:rsidP="0078258E">
            <w:pPr>
              <w:spacing w:after="0" w:line="240" w:lineRule="auto"/>
              <w:jc w:val="center"/>
              <w:rPr>
                <w:color w:val="000000"/>
                <w:sz w:val="24"/>
                <w:lang w:val="en-AU"/>
              </w:rPr>
            </w:pPr>
            <w:r w:rsidRPr="003C5917">
              <w:rPr>
                <w:color w:val="000000"/>
                <w:sz w:val="24"/>
                <w:lang w:val="en-AU"/>
              </w:rPr>
              <w:t>Managing Contractor</w:t>
            </w:r>
          </w:p>
        </w:tc>
        <w:tc>
          <w:tcPr>
            <w:tcW w:w="3530" w:type="dxa"/>
            <w:gridSpan w:val="2"/>
            <w:shd w:val="clear" w:color="auto" w:fill="auto"/>
          </w:tcPr>
          <w:p w14:paraId="0DE1B3A6" w14:textId="7C0E21AF" w:rsidR="0078258E" w:rsidRPr="003C5917" w:rsidRDefault="0078258E" w:rsidP="0078258E">
            <w:pPr>
              <w:spacing w:after="0" w:line="240" w:lineRule="auto"/>
              <w:rPr>
                <w:color w:val="000000"/>
                <w:sz w:val="24"/>
                <w:lang w:val="en-AU"/>
              </w:rPr>
            </w:pPr>
            <w:r w:rsidRPr="003C5917">
              <w:rPr>
                <w:color w:val="000000"/>
                <w:sz w:val="24"/>
                <w:lang w:val="en-AU"/>
              </w:rPr>
              <w:t xml:space="preserve">Managing Contractor to assess </w:t>
            </w:r>
            <w:r w:rsidR="00ED1216">
              <w:rPr>
                <w:color w:val="000000"/>
                <w:sz w:val="24"/>
                <w:lang w:val="en-AU"/>
              </w:rPr>
              <w:t>indicative interventions and consult with counterpart</w:t>
            </w:r>
            <w:r w:rsidR="00377786">
              <w:rPr>
                <w:color w:val="000000"/>
                <w:sz w:val="24"/>
                <w:lang w:val="en-AU"/>
              </w:rPr>
              <w:t>s</w:t>
            </w:r>
            <w:r w:rsidR="00ED1216">
              <w:rPr>
                <w:color w:val="000000"/>
                <w:sz w:val="24"/>
                <w:lang w:val="en-AU"/>
              </w:rPr>
              <w:t xml:space="preserve"> during the i</w:t>
            </w:r>
            <w:r w:rsidRPr="003C5917">
              <w:rPr>
                <w:color w:val="000000"/>
                <w:sz w:val="24"/>
                <w:lang w:val="en-AU"/>
              </w:rPr>
              <w:t xml:space="preserve">nception </w:t>
            </w:r>
            <w:r w:rsidR="00ED1216">
              <w:rPr>
                <w:color w:val="000000"/>
                <w:sz w:val="24"/>
                <w:lang w:val="en-AU"/>
              </w:rPr>
              <w:t>period</w:t>
            </w:r>
          </w:p>
          <w:p w14:paraId="62E405D3" w14:textId="07ADB017" w:rsidR="00ED1216" w:rsidRDefault="0078258E" w:rsidP="0078258E">
            <w:pPr>
              <w:spacing w:after="0" w:line="240" w:lineRule="auto"/>
              <w:rPr>
                <w:color w:val="000000"/>
                <w:sz w:val="24"/>
                <w:lang w:val="en-AU"/>
              </w:rPr>
            </w:pPr>
            <w:r w:rsidRPr="003C5917">
              <w:rPr>
                <w:color w:val="000000"/>
                <w:sz w:val="24"/>
                <w:lang w:val="en-AU"/>
              </w:rPr>
              <w:t xml:space="preserve">Defer transition for trial to successor </w:t>
            </w:r>
            <w:r w:rsidR="004B1DBE">
              <w:rPr>
                <w:color w:val="000000"/>
                <w:sz w:val="24"/>
                <w:lang w:val="en-AU"/>
              </w:rPr>
              <w:t>intervention</w:t>
            </w:r>
            <w:r w:rsidR="004B1DBE" w:rsidRPr="003C5917">
              <w:rPr>
                <w:color w:val="000000"/>
                <w:sz w:val="24"/>
                <w:lang w:val="en-AU"/>
              </w:rPr>
              <w:t>s</w:t>
            </w:r>
            <w:r w:rsidRPr="003C5917">
              <w:rPr>
                <w:color w:val="000000"/>
                <w:sz w:val="24"/>
                <w:lang w:val="en-AU"/>
              </w:rPr>
              <w:t xml:space="preserve">, or redirect resources to </w:t>
            </w:r>
            <w:r w:rsidR="00ED1216">
              <w:rPr>
                <w:color w:val="000000"/>
                <w:sz w:val="24"/>
                <w:lang w:val="en-AU"/>
              </w:rPr>
              <w:t>other/new</w:t>
            </w:r>
            <w:r w:rsidR="00ED1216" w:rsidRPr="003C5917">
              <w:rPr>
                <w:color w:val="000000"/>
                <w:sz w:val="24"/>
                <w:lang w:val="en-AU"/>
              </w:rPr>
              <w:t xml:space="preserve"> </w:t>
            </w:r>
            <w:r w:rsidR="00BE21B5">
              <w:rPr>
                <w:color w:val="000000"/>
                <w:sz w:val="24"/>
                <w:lang w:val="en-AU"/>
              </w:rPr>
              <w:t>intervention</w:t>
            </w:r>
            <w:r w:rsidRPr="003C5917">
              <w:rPr>
                <w:color w:val="000000"/>
                <w:sz w:val="24"/>
                <w:lang w:val="en-AU"/>
              </w:rPr>
              <w:t>(s).</w:t>
            </w:r>
          </w:p>
          <w:p w14:paraId="7498CE8D" w14:textId="73783FDE" w:rsidR="0078258E" w:rsidRPr="00800AC9" w:rsidRDefault="0078258E" w:rsidP="0078258E">
            <w:pPr>
              <w:spacing w:after="0" w:line="240" w:lineRule="auto"/>
              <w:rPr>
                <w:color w:val="000000"/>
                <w:sz w:val="24"/>
                <w:lang w:val="en-AU"/>
              </w:rPr>
            </w:pPr>
          </w:p>
        </w:tc>
        <w:tc>
          <w:tcPr>
            <w:tcW w:w="1913" w:type="dxa"/>
            <w:shd w:val="clear" w:color="auto" w:fill="auto"/>
          </w:tcPr>
          <w:p w14:paraId="2538DC61" w14:textId="1E61CEF4" w:rsidR="0078258E" w:rsidRPr="00800AC9" w:rsidRDefault="0078258E" w:rsidP="0078258E">
            <w:pPr>
              <w:spacing w:after="0" w:line="240" w:lineRule="auto"/>
              <w:jc w:val="center"/>
              <w:rPr>
                <w:color w:val="000000"/>
                <w:sz w:val="24"/>
                <w:lang w:val="en-AU"/>
              </w:rPr>
            </w:pPr>
            <w:r w:rsidRPr="003C5917">
              <w:rPr>
                <w:color w:val="000000"/>
                <w:sz w:val="24"/>
                <w:lang w:val="en-AU"/>
              </w:rPr>
              <w:t>Moderate</w:t>
            </w:r>
          </w:p>
        </w:tc>
        <w:tc>
          <w:tcPr>
            <w:tcW w:w="1247" w:type="dxa"/>
            <w:gridSpan w:val="2"/>
            <w:shd w:val="clear" w:color="auto" w:fill="auto"/>
          </w:tcPr>
          <w:p w14:paraId="116B311C" w14:textId="294D2BA7" w:rsidR="0078258E" w:rsidRPr="00800AC9" w:rsidRDefault="0078258E" w:rsidP="0078258E">
            <w:pPr>
              <w:spacing w:after="0" w:line="240" w:lineRule="auto"/>
              <w:jc w:val="center"/>
              <w:rPr>
                <w:color w:val="000000"/>
                <w:sz w:val="24"/>
                <w:lang w:val="en-AU"/>
              </w:rPr>
            </w:pPr>
            <w:r w:rsidRPr="003C5917">
              <w:rPr>
                <w:color w:val="000000"/>
                <w:sz w:val="24"/>
                <w:lang w:val="en-AU"/>
              </w:rPr>
              <w:t>Unlikely</w:t>
            </w:r>
          </w:p>
        </w:tc>
        <w:tc>
          <w:tcPr>
            <w:tcW w:w="1994" w:type="dxa"/>
            <w:gridSpan w:val="3"/>
            <w:shd w:val="clear" w:color="auto" w:fill="FFFF00"/>
          </w:tcPr>
          <w:p w14:paraId="5847B7AB" w14:textId="4E85D8FC" w:rsidR="0078258E" w:rsidRPr="003C5917" w:rsidDel="00640987" w:rsidRDefault="0078258E" w:rsidP="0078258E">
            <w:pPr>
              <w:spacing w:after="0" w:line="240" w:lineRule="auto"/>
              <w:jc w:val="center"/>
              <w:rPr>
                <w:color w:val="000000"/>
                <w:sz w:val="24"/>
                <w:lang w:val="en-AU"/>
              </w:rPr>
            </w:pPr>
            <w:r>
              <w:rPr>
                <w:rFonts w:eastAsia="Times New Roman" w:cs="Times New Roman"/>
                <w:color w:val="000000"/>
                <w:sz w:val="24"/>
                <w:szCs w:val="24"/>
                <w:lang w:eastAsia="en-AU"/>
              </w:rPr>
              <w:t>Medium</w:t>
            </w:r>
          </w:p>
        </w:tc>
        <w:tc>
          <w:tcPr>
            <w:tcW w:w="1553" w:type="dxa"/>
            <w:gridSpan w:val="2"/>
            <w:shd w:val="clear" w:color="auto" w:fill="auto"/>
          </w:tcPr>
          <w:p w14:paraId="525DF350" w14:textId="0E64FED9" w:rsidR="0078258E" w:rsidRDefault="0078258E" w:rsidP="0078258E">
            <w:pPr>
              <w:spacing w:after="0" w:line="240" w:lineRule="auto"/>
              <w:jc w:val="center"/>
              <w:rPr>
                <w:rFonts w:eastAsia="Times New Roman" w:cs="Times New Roman"/>
                <w:color w:val="000000"/>
                <w:sz w:val="24"/>
                <w:szCs w:val="24"/>
                <w:lang w:eastAsia="en-AU"/>
              </w:rPr>
            </w:pPr>
            <w:r w:rsidRPr="003C5917">
              <w:rPr>
                <w:color w:val="000000"/>
                <w:sz w:val="24"/>
                <w:lang w:val="en-AU"/>
              </w:rPr>
              <w:t>Yes</w:t>
            </w:r>
          </w:p>
        </w:tc>
        <w:tc>
          <w:tcPr>
            <w:tcW w:w="2934" w:type="dxa"/>
            <w:shd w:val="clear" w:color="auto" w:fill="auto"/>
          </w:tcPr>
          <w:p w14:paraId="794C15E2" w14:textId="77777777" w:rsidR="0078258E" w:rsidRPr="003C5917" w:rsidRDefault="0078258E" w:rsidP="0078258E">
            <w:pPr>
              <w:spacing w:after="0" w:line="240" w:lineRule="auto"/>
              <w:jc w:val="center"/>
              <w:rPr>
                <w:color w:val="000000"/>
                <w:sz w:val="24"/>
              </w:rPr>
            </w:pPr>
          </w:p>
        </w:tc>
      </w:tr>
    </w:tbl>
    <w:p w14:paraId="4CA17DBB" w14:textId="77777777" w:rsidR="00577C7D" w:rsidRDefault="00577C7D"/>
    <w:p w14:paraId="64EE973D" w14:textId="2D1ED18E" w:rsidR="0078258E" w:rsidRDefault="0078258E"/>
    <w:p w14:paraId="121037BF" w14:textId="244F0E95" w:rsidR="00FA04E9" w:rsidRPr="003C5917" w:rsidRDefault="00FA04E9">
      <w:pPr>
        <w:rPr>
          <w:lang w:val="en-AU"/>
        </w:rPr>
      </w:pPr>
    </w:p>
    <w:p w14:paraId="07EF4060" w14:textId="4890D471" w:rsidR="00FA04E9" w:rsidRPr="003C5917" w:rsidRDefault="00FA04E9">
      <w:pPr>
        <w:rPr>
          <w:lang w:val="en-AU"/>
        </w:rPr>
      </w:pPr>
    </w:p>
    <w:p w14:paraId="7732C1F2" w14:textId="77777777" w:rsidR="006A351D" w:rsidRPr="003C5917" w:rsidRDefault="006A351D">
      <w:pPr>
        <w:rPr>
          <w:lang w:val="en-AU"/>
        </w:rPr>
        <w:sectPr w:rsidR="006A351D" w:rsidRPr="003C5917" w:rsidSect="0033163E">
          <w:headerReference w:type="default" r:id="rId60"/>
          <w:footerReference w:type="default" r:id="rId61"/>
          <w:pgSz w:w="23811" w:h="16838" w:orient="landscape" w:code="8"/>
          <w:pgMar w:top="1440" w:right="1440" w:bottom="1440" w:left="1440" w:header="454" w:footer="624" w:gutter="0"/>
          <w:cols w:space="708"/>
          <w:docGrid w:linePitch="360"/>
        </w:sectPr>
      </w:pPr>
    </w:p>
    <w:p w14:paraId="025C1F13" w14:textId="0DDF9ABC" w:rsidR="00CF1992" w:rsidRPr="003C5917" w:rsidRDefault="00CF1992" w:rsidP="009E5E8A">
      <w:pPr>
        <w:jc w:val="center"/>
        <w:rPr>
          <w:b/>
          <w:sz w:val="36"/>
          <w:lang w:val="en-AU"/>
        </w:rPr>
      </w:pPr>
      <w:bookmarkStart w:id="268" w:name="_Toc496031539"/>
      <w:bookmarkStart w:id="269" w:name="_Toc496091736"/>
      <w:r w:rsidRPr="003C5917">
        <w:rPr>
          <w:b/>
          <w:sz w:val="36"/>
          <w:lang w:val="en-AU"/>
        </w:rPr>
        <w:t>DFAT Aid Investments Risk Rating Matrix</w:t>
      </w:r>
    </w:p>
    <w:tbl>
      <w:tblPr>
        <w:tblW w:w="9565" w:type="dxa"/>
        <w:jc w:val="center"/>
        <w:tblLayout w:type="fixed"/>
        <w:tblLook w:val="04A0" w:firstRow="1" w:lastRow="0" w:firstColumn="1" w:lastColumn="0" w:noHBand="0" w:noVBand="1"/>
      </w:tblPr>
      <w:tblGrid>
        <w:gridCol w:w="1555"/>
        <w:gridCol w:w="1602"/>
        <w:gridCol w:w="1602"/>
        <w:gridCol w:w="1602"/>
        <w:gridCol w:w="1602"/>
        <w:gridCol w:w="1602"/>
      </w:tblGrid>
      <w:tr w:rsidR="00B136C0" w:rsidRPr="009544EE" w14:paraId="16762B4B" w14:textId="77777777" w:rsidTr="003C5917">
        <w:trPr>
          <w:trHeight w:val="270"/>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95B3D7"/>
            <w:vAlign w:val="center"/>
            <w:hideMark/>
          </w:tcPr>
          <w:bookmarkEnd w:id="268"/>
          <w:bookmarkEnd w:id="269"/>
          <w:p w14:paraId="7DEAA4EB" w14:textId="77777777" w:rsidR="00B136C0" w:rsidRPr="003C5917" w:rsidRDefault="00B136C0" w:rsidP="006A351D">
            <w:pPr>
              <w:spacing w:after="0" w:line="240" w:lineRule="auto"/>
              <w:rPr>
                <w:b/>
                <w:lang w:val="en-AU"/>
              </w:rPr>
            </w:pPr>
            <w:r w:rsidRPr="003C5917">
              <w:rPr>
                <w:b/>
                <w:lang w:val="en-AU"/>
              </w:rPr>
              <w:t>Likelihood</w:t>
            </w:r>
          </w:p>
        </w:tc>
        <w:tc>
          <w:tcPr>
            <w:tcW w:w="8010" w:type="dxa"/>
            <w:gridSpan w:val="5"/>
            <w:tcBorders>
              <w:top w:val="single" w:sz="4" w:space="0" w:color="000000"/>
              <w:left w:val="single" w:sz="4" w:space="0" w:color="000000"/>
              <w:bottom w:val="single" w:sz="4" w:space="0" w:color="000000"/>
              <w:right w:val="single" w:sz="4" w:space="0" w:color="000000"/>
            </w:tcBorders>
            <w:shd w:val="clear" w:color="auto" w:fill="95B3D7"/>
            <w:vAlign w:val="center"/>
            <w:hideMark/>
          </w:tcPr>
          <w:p w14:paraId="2DC5C07C" w14:textId="77777777" w:rsidR="00B136C0" w:rsidRPr="003C5917" w:rsidRDefault="00B136C0" w:rsidP="006A351D">
            <w:pPr>
              <w:spacing w:after="0" w:line="240" w:lineRule="auto"/>
              <w:jc w:val="center"/>
              <w:rPr>
                <w:b/>
                <w:lang w:val="en-AU"/>
              </w:rPr>
            </w:pPr>
            <w:r w:rsidRPr="003C5917">
              <w:rPr>
                <w:b/>
                <w:lang w:val="en-AU"/>
              </w:rPr>
              <w:t>Consequences</w:t>
            </w:r>
          </w:p>
        </w:tc>
      </w:tr>
      <w:tr w:rsidR="00B136C0" w:rsidRPr="009544EE" w14:paraId="63A9A6B7" w14:textId="77777777" w:rsidTr="003C5917">
        <w:trPr>
          <w:trHeight w:val="63"/>
          <w:jc w:val="center"/>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4E679258" w14:textId="77777777" w:rsidR="00B136C0" w:rsidRPr="003C5917" w:rsidRDefault="00B136C0" w:rsidP="006A351D">
            <w:pPr>
              <w:spacing w:after="0" w:line="276" w:lineRule="auto"/>
              <w:rPr>
                <w:rFonts w:ascii="Calibri" w:hAnsi="Calibri"/>
                <w:b/>
                <w:lang w:val="en-AU"/>
              </w:rPr>
            </w:pPr>
          </w:p>
        </w:tc>
        <w:tc>
          <w:tcPr>
            <w:tcW w:w="1602" w:type="dxa"/>
            <w:tcBorders>
              <w:top w:val="single" w:sz="4" w:space="0" w:color="000000"/>
              <w:left w:val="single" w:sz="4" w:space="0" w:color="000000"/>
              <w:bottom w:val="single" w:sz="4" w:space="0" w:color="000000"/>
              <w:right w:val="single" w:sz="4" w:space="0" w:color="000000"/>
            </w:tcBorders>
            <w:hideMark/>
          </w:tcPr>
          <w:p w14:paraId="76661959" w14:textId="04DC2D3C" w:rsidR="00B136C0" w:rsidRPr="003C5917" w:rsidRDefault="00C92851" w:rsidP="006A351D">
            <w:pPr>
              <w:spacing w:after="0" w:line="240" w:lineRule="auto"/>
              <w:jc w:val="center"/>
              <w:rPr>
                <w:b/>
                <w:lang w:val="en-AU"/>
              </w:rPr>
            </w:pPr>
            <w:r>
              <w:rPr>
                <w:b/>
                <w:bCs/>
                <w:szCs w:val="20"/>
              </w:rPr>
              <w:t>Limited</w:t>
            </w:r>
          </w:p>
        </w:tc>
        <w:tc>
          <w:tcPr>
            <w:tcW w:w="1602" w:type="dxa"/>
            <w:tcBorders>
              <w:top w:val="single" w:sz="4" w:space="0" w:color="000000"/>
              <w:left w:val="single" w:sz="4" w:space="0" w:color="000000"/>
              <w:bottom w:val="single" w:sz="4" w:space="0" w:color="000000"/>
              <w:right w:val="single" w:sz="4" w:space="0" w:color="000000"/>
            </w:tcBorders>
            <w:hideMark/>
          </w:tcPr>
          <w:p w14:paraId="45E7744D" w14:textId="77777777" w:rsidR="00B136C0" w:rsidRPr="003C5917" w:rsidRDefault="00B136C0" w:rsidP="006A351D">
            <w:pPr>
              <w:spacing w:after="0" w:line="240" w:lineRule="auto"/>
              <w:jc w:val="center"/>
              <w:rPr>
                <w:b/>
                <w:lang w:val="en-AU"/>
              </w:rPr>
            </w:pPr>
            <w:r w:rsidRPr="003C5917">
              <w:rPr>
                <w:b/>
                <w:lang w:val="en-AU"/>
              </w:rPr>
              <w:t>Minor</w:t>
            </w:r>
          </w:p>
        </w:tc>
        <w:tc>
          <w:tcPr>
            <w:tcW w:w="1602" w:type="dxa"/>
            <w:tcBorders>
              <w:top w:val="single" w:sz="4" w:space="0" w:color="000000"/>
              <w:left w:val="single" w:sz="4" w:space="0" w:color="000000"/>
              <w:bottom w:val="single" w:sz="4" w:space="0" w:color="000000"/>
              <w:right w:val="single" w:sz="4" w:space="0" w:color="000000"/>
            </w:tcBorders>
            <w:hideMark/>
          </w:tcPr>
          <w:p w14:paraId="5B65894F" w14:textId="77777777" w:rsidR="00B136C0" w:rsidRPr="003C5917" w:rsidRDefault="00B136C0" w:rsidP="006A351D">
            <w:pPr>
              <w:spacing w:after="0" w:line="240" w:lineRule="auto"/>
              <w:jc w:val="center"/>
              <w:rPr>
                <w:b/>
                <w:lang w:val="en-AU"/>
              </w:rPr>
            </w:pPr>
            <w:r w:rsidRPr="003C5917">
              <w:rPr>
                <w:b/>
                <w:lang w:val="en-AU"/>
              </w:rPr>
              <w:t>Moderate</w:t>
            </w:r>
          </w:p>
        </w:tc>
        <w:tc>
          <w:tcPr>
            <w:tcW w:w="1602" w:type="dxa"/>
            <w:tcBorders>
              <w:top w:val="single" w:sz="4" w:space="0" w:color="000000"/>
              <w:left w:val="single" w:sz="4" w:space="0" w:color="000000"/>
              <w:bottom w:val="single" w:sz="4" w:space="0" w:color="000000"/>
              <w:right w:val="single" w:sz="4" w:space="0" w:color="000000"/>
            </w:tcBorders>
            <w:hideMark/>
          </w:tcPr>
          <w:p w14:paraId="615185A5" w14:textId="77777777" w:rsidR="00B136C0" w:rsidRPr="003C5917" w:rsidRDefault="00B136C0" w:rsidP="006A351D">
            <w:pPr>
              <w:spacing w:after="0" w:line="240" w:lineRule="auto"/>
              <w:jc w:val="center"/>
              <w:rPr>
                <w:b/>
                <w:lang w:val="en-AU"/>
              </w:rPr>
            </w:pPr>
            <w:r w:rsidRPr="003C5917">
              <w:rPr>
                <w:b/>
                <w:lang w:val="en-AU"/>
              </w:rPr>
              <w:t>Major</w:t>
            </w:r>
          </w:p>
        </w:tc>
        <w:tc>
          <w:tcPr>
            <w:tcW w:w="1602" w:type="dxa"/>
            <w:tcBorders>
              <w:top w:val="single" w:sz="4" w:space="0" w:color="000000"/>
              <w:left w:val="single" w:sz="4" w:space="0" w:color="000000"/>
              <w:bottom w:val="single" w:sz="4" w:space="0" w:color="000000"/>
              <w:right w:val="single" w:sz="4" w:space="0" w:color="000000"/>
            </w:tcBorders>
            <w:hideMark/>
          </w:tcPr>
          <w:p w14:paraId="0F810501" w14:textId="77777777" w:rsidR="00B136C0" w:rsidRPr="003C5917" w:rsidRDefault="00B136C0" w:rsidP="006A351D">
            <w:pPr>
              <w:spacing w:after="0" w:line="240" w:lineRule="auto"/>
              <w:jc w:val="center"/>
              <w:rPr>
                <w:b/>
                <w:lang w:val="en-AU"/>
              </w:rPr>
            </w:pPr>
            <w:r w:rsidRPr="003C5917">
              <w:rPr>
                <w:b/>
                <w:lang w:val="en-AU"/>
              </w:rPr>
              <w:t>Severe</w:t>
            </w:r>
          </w:p>
        </w:tc>
      </w:tr>
      <w:tr w:rsidR="00362387" w:rsidRPr="009544EE" w14:paraId="29F71203" w14:textId="77777777" w:rsidTr="00C92851">
        <w:trPr>
          <w:trHeight w:val="198"/>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7E6DB2E3" w14:textId="77777777" w:rsidR="00B136C0" w:rsidRPr="003C5917" w:rsidRDefault="00B136C0" w:rsidP="006A351D">
            <w:pPr>
              <w:spacing w:after="0" w:line="240" w:lineRule="auto"/>
              <w:rPr>
                <w:lang w:val="en-AU"/>
              </w:rPr>
            </w:pPr>
            <w:r w:rsidRPr="003C5917">
              <w:rPr>
                <w:b/>
                <w:lang w:val="en-AU"/>
              </w:rPr>
              <w:t xml:space="preserve">Almost Certain </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174AAB2" w14:textId="0DC00DDF" w:rsidR="00B136C0" w:rsidRPr="003C5917" w:rsidRDefault="00C92851" w:rsidP="006A351D">
            <w:pPr>
              <w:spacing w:after="0" w:line="240" w:lineRule="auto"/>
              <w:jc w:val="center"/>
              <w:rPr>
                <w:lang w:val="en-AU"/>
              </w:rPr>
            </w:pPr>
            <w:r>
              <w:rPr>
                <w:b/>
                <w:bCs/>
                <w:szCs w:val="20"/>
              </w:rPr>
              <w:t>Medium</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3C54ECD" w14:textId="1BE0EAE5" w:rsidR="00B136C0" w:rsidRPr="003C5917" w:rsidRDefault="00C92851" w:rsidP="006A351D">
            <w:pPr>
              <w:spacing w:after="0" w:line="240" w:lineRule="auto"/>
              <w:jc w:val="center"/>
              <w:rPr>
                <w:lang w:val="en-AU"/>
              </w:rPr>
            </w:pPr>
            <w:r>
              <w:rPr>
                <w:b/>
                <w:bCs/>
                <w:szCs w:val="20"/>
              </w:rPr>
              <w:t>Medium</w:t>
            </w:r>
          </w:p>
        </w:tc>
        <w:tc>
          <w:tcPr>
            <w:tcW w:w="1602" w:type="dxa"/>
            <w:tcBorders>
              <w:top w:val="single" w:sz="4" w:space="0" w:color="000000"/>
              <w:left w:val="single" w:sz="4" w:space="0" w:color="000000"/>
              <w:bottom w:val="single" w:sz="4" w:space="0" w:color="000000"/>
              <w:right w:val="single" w:sz="4" w:space="0" w:color="000000"/>
            </w:tcBorders>
            <w:shd w:val="clear" w:color="auto" w:fill="FF9900"/>
            <w:vAlign w:val="center"/>
            <w:hideMark/>
          </w:tcPr>
          <w:p w14:paraId="436CC3AC" w14:textId="77777777" w:rsidR="00B136C0" w:rsidRPr="003C5917" w:rsidRDefault="00B136C0" w:rsidP="006A351D">
            <w:pPr>
              <w:spacing w:after="0" w:line="240" w:lineRule="auto"/>
              <w:jc w:val="center"/>
              <w:rPr>
                <w:lang w:val="en-AU"/>
              </w:rPr>
            </w:pPr>
            <w:r w:rsidRPr="003C5917">
              <w:rPr>
                <w:b/>
                <w:lang w:val="en-AU"/>
              </w:rPr>
              <w:t>High</w:t>
            </w:r>
          </w:p>
        </w:tc>
        <w:tc>
          <w:tcPr>
            <w:tcW w:w="1602"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E9B75FA" w14:textId="77777777" w:rsidR="00B136C0" w:rsidRPr="003C5917" w:rsidRDefault="00B136C0" w:rsidP="006A351D">
            <w:pPr>
              <w:spacing w:after="0" w:line="240" w:lineRule="auto"/>
              <w:jc w:val="center"/>
              <w:rPr>
                <w:lang w:val="en-AU"/>
              </w:rPr>
            </w:pPr>
            <w:r w:rsidRPr="003C5917">
              <w:rPr>
                <w:b/>
                <w:lang w:val="en-AU"/>
              </w:rPr>
              <w:t>Very High</w:t>
            </w:r>
          </w:p>
        </w:tc>
        <w:tc>
          <w:tcPr>
            <w:tcW w:w="1602"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D09BF26" w14:textId="77777777" w:rsidR="00B136C0" w:rsidRPr="003C5917" w:rsidRDefault="00B136C0" w:rsidP="006A351D">
            <w:pPr>
              <w:spacing w:after="0" w:line="240" w:lineRule="auto"/>
              <w:jc w:val="center"/>
              <w:rPr>
                <w:lang w:val="en-AU"/>
              </w:rPr>
            </w:pPr>
            <w:r w:rsidRPr="003C5917">
              <w:rPr>
                <w:b/>
                <w:lang w:val="en-AU"/>
              </w:rPr>
              <w:t>Very High</w:t>
            </w:r>
          </w:p>
        </w:tc>
      </w:tr>
      <w:tr w:rsidR="00362387" w:rsidRPr="009544EE" w14:paraId="1E523FCD" w14:textId="77777777" w:rsidTr="00C92851">
        <w:trPr>
          <w:trHeight w:val="173"/>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067AC4A6" w14:textId="77777777" w:rsidR="00B136C0" w:rsidRPr="003C5917" w:rsidRDefault="00B136C0" w:rsidP="006A351D">
            <w:pPr>
              <w:spacing w:after="0" w:line="240" w:lineRule="auto"/>
              <w:rPr>
                <w:lang w:val="en-AU"/>
              </w:rPr>
            </w:pPr>
            <w:r w:rsidRPr="003C5917">
              <w:rPr>
                <w:b/>
                <w:lang w:val="en-AU"/>
              </w:rPr>
              <w:t xml:space="preserve">Likely </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ED6D9B1" w14:textId="1EA02697" w:rsidR="00B136C0" w:rsidRPr="003C5917" w:rsidRDefault="00C92851" w:rsidP="006A351D">
            <w:pPr>
              <w:spacing w:after="0" w:line="240" w:lineRule="auto"/>
              <w:jc w:val="center"/>
              <w:rPr>
                <w:lang w:val="en-AU"/>
              </w:rPr>
            </w:pPr>
            <w:r>
              <w:rPr>
                <w:b/>
                <w:bCs/>
                <w:szCs w:val="20"/>
              </w:rPr>
              <w:t>Medium</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36A166C" w14:textId="00F528B4" w:rsidR="00B136C0" w:rsidRPr="003C5917" w:rsidRDefault="00C92851" w:rsidP="006A351D">
            <w:pPr>
              <w:spacing w:after="0" w:line="240" w:lineRule="auto"/>
              <w:jc w:val="center"/>
              <w:rPr>
                <w:lang w:val="en-AU"/>
              </w:rPr>
            </w:pPr>
            <w:r>
              <w:rPr>
                <w:b/>
                <w:bCs/>
                <w:szCs w:val="20"/>
              </w:rPr>
              <w:t>Medium</w:t>
            </w:r>
          </w:p>
        </w:tc>
        <w:tc>
          <w:tcPr>
            <w:tcW w:w="1602" w:type="dxa"/>
            <w:tcBorders>
              <w:top w:val="single" w:sz="4" w:space="0" w:color="000000"/>
              <w:left w:val="single" w:sz="4" w:space="0" w:color="000000"/>
              <w:bottom w:val="single" w:sz="4" w:space="0" w:color="000000"/>
              <w:right w:val="single" w:sz="4" w:space="0" w:color="000000"/>
            </w:tcBorders>
            <w:shd w:val="clear" w:color="auto" w:fill="FF9900"/>
            <w:vAlign w:val="center"/>
            <w:hideMark/>
          </w:tcPr>
          <w:p w14:paraId="17EAECC7" w14:textId="77777777" w:rsidR="00B136C0" w:rsidRPr="003C5917" w:rsidRDefault="00B136C0" w:rsidP="006A351D">
            <w:pPr>
              <w:spacing w:after="0" w:line="240" w:lineRule="auto"/>
              <w:jc w:val="center"/>
              <w:rPr>
                <w:lang w:val="en-AU"/>
              </w:rPr>
            </w:pPr>
            <w:r w:rsidRPr="003C5917">
              <w:rPr>
                <w:b/>
                <w:lang w:val="en-AU"/>
              </w:rPr>
              <w:t>High</w:t>
            </w:r>
          </w:p>
        </w:tc>
        <w:tc>
          <w:tcPr>
            <w:tcW w:w="1602" w:type="dxa"/>
            <w:tcBorders>
              <w:top w:val="single" w:sz="4" w:space="0" w:color="000000"/>
              <w:left w:val="single" w:sz="4" w:space="0" w:color="000000"/>
              <w:bottom w:val="single" w:sz="4" w:space="0" w:color="000000"/>
              <w:right w:val="single" w:sz="4" w:space="0" w:color="000000"/>
            </w:tcBorders>
            <w:shd w:val="clear" w:color="auto" w:fill="FF9900"/>
            <w:vAlign w:val="center"/>
            <w:hideMark/>
          </w:tcPr>
          <w:p w14:paraId="2A8A42F8" w14:textId="77777777" w:rsidR="00B136C0" w:rsidRPr="003C5917" w:rsidRDefault="00B136C0" w:rsidP="006A351D">
            <w:pPr>
              <w:spacing w:after="0" w:line="240" w:lineRule="auto"/>
              <w:jc w:val="center"/>
              <w:rPr>
                <w:lang w:val="en-AU"/>
              </w:rPr>
            </w:pPr>
            <w:r w:rsidRPr="003C5917">
              <w:rPr>
                <w:b/>
                <w:lang w:val="en-AU"/>
              </w:rPr>
              <w:t>High</w:t>
            </w:r>
          </w:p>
        </w:tc>
        <w:tc>
          <w:tcPr>
            <w:tcW w:w="1602"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1537F22C" w14:textId="77777777" w:rsidR="00B136C0" w:rsidRPr="003C5917" w:rsidRDefault="00B136C0" w:rsidP="006A351D">
            <w:pPr>
              <w:spacing w:after="0" w:line="240" w:lineRule="auto"/>
              <w:jc w:val="center"/>
              <w:rPr>
                <w:lang w:val="en-AU"/>
              </w:rPr>
            </w:pPr>
            <w:r w:rsidRPr="003C5917">
              <w:rPr>
                <w:b/>
                <w:lang w:val="en-AU"/>
              </w:rPr>
              <w:t>Very High</w:t>
            </w:r>
          </w:p>
        </w:tc>
      </w:tr>
      <w:tr w:rsidR="00362387" w:rsidRPr="009544EE" w14:paraId="5339DD61" w14:textId="77777777" w:rsidTr="00C92851">
        <w:trPr>
          <w:trHeight w:val="135"/>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54666FB1" w14:textId="77777777" w:rsidR="00B136C0" w:rsidRPr="003C5917" w:rsidRDefault="00B136C0" w:rsidP="006A351D">
            <w:pPr>
              <w:spacing w:after="0" w:line="240" w:lineRule="auto"/>
              <w:rPr>
                <w:lang w:val="en-AU"/>
              </w:rPr>
            </w:pPr>
            <w:r w:rsidRPr="003C5917">
              <w:rPr>
                <w:b/>
                <w:lang w:val="en-AU"/>
              </w:rPr>
              <w:t xml:space="preserve">Possible </w:t>
            </w:r>
          </w:p>
        </w:tc>
        <w:tc>
          <w:tcPr>
            <w:tcW w:w="1602"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14:paraId="78D7B96E" w14:textId="77777777" w:rsidR="00B136C0" w:rsidRPr="003C5917" w:rsidRDefault="00B136C0" w:rsidP="006A351D">
            <w:pPr>
              <w:spacing w:after="0" w:line="240" w:lineRule="auto"/>
              <w:jc w:val="center"/>
              <w:rPr>
                <w:lang w:val="en-AU"/>
              </w:rPr>
            </w:pPr>
            <w:r w:rsidRPr="003C5917">
              <w:rPr>
                <w:b/>
                <w:lang w:val="en-AU"/>
              </w:rPr>
              <w:t>Low</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6F1B2E4" w14:textId="58273D8F" w:rsidR="00B136C0" w:rsidRPr="003C5917" w:rsidRDefault="00C92851" w:rsidP="006A351D">
            <w:pPr>
              <w:spacing w:after="0" w:line="240" w:lineRule="auto"/>
              <w:jc w:val="center"/>
              <w:rPr>
                <w:lang w:val="en-AU"/>
              </w:rPr>
            </w:pPr>
            <w:r>
              <w:rPr>
                <w:b/>
                <w:bCs/>
                <w:szCs w:val="20"/>
              </w:rPr>
              <w:t>Medium</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168871C" w14:textId="74716B51" w:rsidR="00B136C0" w:rsidRPr="003C5917" w:rsidRDefault="00C92851" w:rsidP="006A351D">
            <w:pPr>
              <w:spacing w:after="0" w:line="240" w:lineRule="auto"/>
              <w:jc w:val="center"/>
              <w:rPr>
                <w:lang w:val="en-AU"/>
              </w:rPr>
            </w:pPr>
            <w:r>
              <w:rPr>
                <w:b/>
                <w:bCs/>
                <w:szCs w:val="20"/>
              </w:rPr>
              <w:t>Medium</w:t>
            </w:r>
          </w:p>
        </w:tc>
        <w:tc>
          <w:tcPr>
            <w:tcW w:w="1602" w:type="dxa"/>
            <w:tcBorders>
              <w:top w:val="single" w:sz="4" w:space="0" w:color="000000"/>
              <w:left w:val="single" w:sz="4" w:space="0" w:color="000000"/>
              <w:bottom w:val="single" w:sz="4" w:space="0" w:color="000000"/>
              <w:right w:val="single" w:sz="4" w:space="0" w:color="000000"/>
            </w:tcBorders>
            <w:shd w:val="clear" w:color="auto" w:fill="FF9900"/>
            <w:vAlign w:val="center"/>
            <w:hideMark/>
          </w:tcPr>
          <w:p w14:paraId="2213EC14" w14:textId="77777777" w:rsidR="00B136C0" w:rsidRPr="003C5917" w:rsidRDefault="00B136C0" w:rsidP="006A351D">
            <w:pPr>
              <w:spacing w:after="0" w:line="240" w:lineRule="auto"/>
              <w:jc w:val="center"/>
              <w:rPr>
                <w:lang w:val="en-AU"/>
              </w:rPr>
            </w:pPr>
            <w:r w:rsidRPr="003C5917">
              <w:rPr>
                <w:b/>
                <w:lang w:val="en-AU"/>
              </w:rPr>
              <w:t>High</w:t>
            </w:r>
          </w:p>
        </w:tc>
        <w:tc>
          <w:tcPr>
            <w:tcW w:w="1602" w:type="dxa"/>
            <w:tcBorders>
              <w:top w:val="single" w:sz="4" w:space="0" w:color="000000"/>
              <w:left w:val="single" w:sz="4" w:space="0" w:color="000000"/>
              <w:bottom w:val="single" w:sz="4" w:space="0" w:color="000000"/>
              <w:right w:val="single" w:sz="4" w:space="0" w:color="000000"/>
            </w:tcBorders>
            <w:shd w:val="clear" w:color="auto" w:fill="FF9900"/>
            <w:vAlign w:val="center"/>
            <w:hideMark/>
          </w:tcPr>
          <w:p w14:paraId="715489DD" w14:textId="77777777" w:rsidR="00B136C0" w:rsidRPr="003C5917" w:rsidRDefault="00B136C0" w:rsidP="006A351D">
            <w:pPr>
              <w:spacing w:after="0" w:line="240" w:lineRule="auto"/>
              <w:jc w:val="center"/>
              <w:rPr>
                <w:lang w:val="en-AU"/>
              </w:rPr>
            </w:pPr>
            <w:r w:rsidRPr="003C5917">
              <w:rPr>
                <w:b/>
                <w:lang w:val="en-AU"/>
              </w:rPr>
              <w:t>High</w:t>
            </w:r>
          </w:p>
        </w:tc>
      </w:tr>
      <w:tr w:rsidR="00362387" w:rsidRPr="009544EE" w14:paraId="6544A555" w14:textId="77777777" w:rsidTr="00C92851">
        <w:trPr>
          <w:trHeight w:val="111"/>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6DEEBEA8" w14:textId="77777777" w:rsidR="00B136C0" w:rsidRPr="003C5917" w:rsidRDefault="00B136C0" w:rsidP="006A351D">
            <w:pPr>
              <w:spacing w:after="0" w:line="240" w:lineRule="auto"/>
              <w:rPr>
                <w:lang w:val="en-AU"/>
              </w:rPr>
            </w:pPr>
            <w:r w:rsidRPr="003C5917">
              <w:rPr>
                <w:b/>
                <w:lang w:val="en-AU"/>
              </w:rPr>
              <w:t xml:space="preserve">Unlikely </w:t>
            </w:r>
          </w:p>
        </w:tc>
        <w:tc>
          <w:tcPr>
            <w:tcW w:w="1602"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14:paraId="7B152CDD" w14:textId="77777777" w:rsidR="00B136C0" w:rsidRPr="003C5917" w:rsidRDefault="00B136C0" w:rsidP="006A351D">
            <w:pPr>
              <w:spacing w:after="0" w:line="240" w:lineRule="auto"/>
              <w:jc w:val="center"/>
              <w:rPr>
                <w:lang w:val="en-AU"/>
              </w:rPr>
            </w:pPr>
            <w:r w:rsidRPr="003C5917">
              <w:rPr>
                <w:b/>
                <w:lang w:val="en-AU"/>
              </w:rPr>
              <w:t>Low</w:t>
            </w:r>
          </w:p>
        </w:tc>
        <w:tc>
          <w:tcPr>
            <w:tcW w:w="1602"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14:paraId="7667019C" w14:textId="77777777" w:rsidR="00B136C0" w:rsidRPr="003C5917" w:rsidRDefault="00B136C0" w:rsidP="006A351D">
            <w:pPr>
              <w:spacing w:after="0" w:line="240" w:lineRule="auto"/>
              <w:jc w:val="center"/>
              <w:rPr>
                <w:lang w:val="en-AU"/>
              </w:rPr>
            </w:pPr>
            <w:r w:rsidRPr="003C5917">
              <w:rPr>
                <w:b/>
                <w:lang w:val="en-AU"/>
              </w:rPr>
              <w:t>Low</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8B5AA17" w14:textId="3E2EFBF6" w:rsidR="00B136C0" w:rsidRPr="003C5917" w:rsidRDefault="00C92851" w:rsidP="006A351D">
            <w:pPr>
              <w:spacing w:after="0" w:line="240" w:lineRule="auto"/>
              <w:jc w:val="center"/>
              <w:rPr>
                <w:lang w:val="en-AU"/>
              </w:rPr>
            </w:pPr>
            <w:r>
              <w:rPr>
                <w:b/>
                <w:bCs/>
                <w:szCs w:val="20"/>
              </w:rPr>
              <w:t>Medium</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C4B2E44" w14:textId="2B84D7D2" w:rsidR="00B136C0" w:rsidRPr="003C5917" w:rsidRDefault="00C92851" w:rsidP="006A351D">
            <w:pPr>
              <w:spacing w:after="0" w:line="240" w:lineRule="auto"/>
              <w:jc w:val="center"/>
              <w:rPr>
                <w:lang w:val="en-AU"/>
              </w:rPr>
            </w:pPr>
            <w:r>
              <w:rPr>
                <w:b/>
                <w:bCs/>
                <w:szCs w:val="20"/>
              </w:rPr>
              <w:t>Medium</w:t>
            </w:r>
          </w:p>
        </w:tc>
        <w:tc>
          <w:tcPr>
            <w:tcW w:w="1602" w:type="dxa"/>
            <w:tcBorders>
              <w:top w:val="single" w:sz="4" w:space="0" w:color="000000"/>
              <w:left w:val="single" w:sz="4" w:space="0" w:color="000000"/>
              <w:bottom w:val="single" w:sz="4" w:space="0" w:color="000000"/>
              <w:right w:val="single" w:sz="4" w:space="0" w:color="000000"/>
            </w:tcBorders>
            <w:shd w:val="clear" w:color="auto" w:fill="FF9900"/>
            <w:vAlign w:val="center"/>
            <w:hideMark/>
          </w:tcPr>
          <w:p w14:paraId="0B3AAE7D" w14:textId="77777777" w:rsidR="00B136C0" w:rsidRPr="003C5917" w:rsidRDefault="00B136C0" w:rsidP="006A351D">
            <w:pPr>
              <w:spacing w:after="0" w:line="240" w:lineRule="auto"/>
              <w:jc w:val="center"/>
              <w:rPr>
                <w:lang w:val="en-AU"/>
              </w:rPr>
            </w:pPr>
            <w:r w:rsidRPr="003C5917">
              <w:rPr>
                <w:b/>
                <w:lang w:val="en-AU"/>
              </w:rPr>
              <w:t>High</w:t>
            </w:r>
          </w:p>
        </w:tc>
      </w:tr>
      <w:tr w:rsidR="00362387" w:rsidRPr="009544EE" w14:paraId="6651CEA3" w14:textId="77777777" w:rsidTr="00C92851">
        <w:trPr>
          <w:trHeight w:val="73"/>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1587A95D" w14:textId="77777777" w:rsidR="00B136C0" w:rsidRPr="003C5917" w:rsidRDefault="00B136C0" w:rsidP="006A351D">
            <w:pPr>
              <w:spacing w:after="0" w:line="240" w:lineRule="auto"/>
              <w:rPr>
                <w:lang w:val="en-AU"/>
              </w:rPr>
            </w:pPr>
            <w:r w:rsidRPr="003C5917">
              <w:rPr>
                <w:b/>
                <w:lang w:val="en-AU"/>
              </w:rPr>
              <w:t xml:space="preserve">Rare </w:t>
            </w:r>
          </w:p>
        </w:tc>
        <w:tc>
          <w:tcPr>
            <w:tcW w:w="1602"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14:paraId="10791574" w14:textId="77777777" w:rsidR="00B136C0" w:rsidRPr="003C5917" w:rsidRDefault="00B136C0" w:rsidP="006A351D">
            <w:pPr>
              <w:spacing w:after="0" w:line="240" w:lineRule="auto"/>
              <w:jc w:val="center"/>
              <w:rPr>
                <w:lang w:val="en-AU"/>
              </w:rPr>
            </w:pPr>
            <w:r w:rsidRPr="003C5917">
              <w:rPr>
                <w:b/>
                <w:lang w:val="en-AU"/>
              </w:rPr>
              <w:t>Low</w:t>
            </w:r>
          </w:p>
        </w:tc>
        <w:tc>
          <w:tcPr>
            <w:tcW w:w="1602"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14:paraId="1038AD41" w14:textId="77777777" w:rsidR="00B136C0" w:rsidRPr="003C5917" w:rsidRDefault="00B136C0" w:rsidP="006A351D">
            <w:pPr>
              <w:spacing w:after="0" w:line="240" w:lineRule="auto"/>
              <w:jc w:val="center"/>
              <w:rPr>
                <w:lang w:val="en-AU"/>
              </w:rPr>
            </w:pPr>
            <w:r w:rsidRPr="003C5917">
              <w:rPr>
                <w:b/>
                <w:lang w:val="en-AU"/>
              </w:rPr>
              <w:t>Low</w:t>
            </w:r>
          </w:p>
        </w:tc>
        <w:tc>
          <w:tcPr>
            <w:tcW w:w="1602"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14:paraId="695B4D3C" w14:textId="225869C2" w:rsidR="00B136C0" w:rsidRPr="003C5917" w:rsidRDefault="00C92851" w:rsidP="006A351D">
            <w:pPr>
              <w:spacing w:after="0" w:line="240" w:lineRule="auto"/>
              <w:jc w:val="center"/>
              <w:rPr>
                <w:lang w:val="en-AU"/>
              </w:rPr>
            </w:pPr>
            <w:r>
              <w:rPr>
                <w:b/>
                <w:bCs/>
                <w:szCs w:val="20"/>
              </w:rPr>
              <w:t>Low</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EAEE098" w14:textId="34DE027B" w:rsidR="00B136C0" w:rsidRPr="003C5917" w:rsidRDefault="00C92851" w:rsidP="006A351D">
            <w:pPr>
              <w:spacing w:after="0" w:line="240" w:lineRule="auto"/>
              <w:jc w:val="center"/>
              <w:rPr>
                <w:lang w:val="en-AU"/>
              </w:rPr>
            </w:pPr>
            <w:r>
              <w:rPr>
                <w:b/>
                <w:bCs/>
                <w:szCs w:val="20"/>
              </w:rPr>
              <w:t>Medium</w:t>
            </w:r>
          </w:p>
        </w:tc>
        <w:tc>
          <w:tcPr>
            <w:tcW w:w="160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5EB1357" w14:textId="4411FBB4" w:rsidR="00B136C0" w:rsidRPr="003C5917" w:rsidRDefault="00C92851" w:rsidP="006A351D">
            <w:pPr>
              <w:spacing w:after="0" w:line="240" w:lineRule="auto"/>
              <w:jc w:val="center"/>
              <w:rPr>
                <w:lang w:val="en-AU"/>
              </w:rPr>
            </w:pPr>
            <w:r>
              <w:rPr>
                <w:b/>
                <w:bCs/>
                <w:szCs w:val="20"/>
              </w:rPr>
              <w:t>Medium</w:t>
            </w:r>
          </w:p>
        </w:tc>
      </w:tr>
    </w:tbl>
    <w:p w14:paraId="5396BC58" w14:textId="77777777" w:rsidR="00B136C0" w:rsidRPr="003C5917" w:rsidRDefault="00B136C0" w:rsidP="00B136C0">
      <w:pPr>
        <w:rPr>
          <w:lang w:val="en-A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500"/>
      </w:tblGrid>
      <w:tr w:rsidR="00B136C0" w:rsidRPr="009544EE" w14:paraId="7807281E" w14:textId="77777777" w:rsidTr="006A351D">
        <w:trPr>
          <w:jc w:val="center"/>
        </w:trPr>
        <w:tc>
          <w:tcPr>
            <w:tcW w:w="1560" w:type="dxa"/>
            <w:tcBorders>
              <w:top w:val="single" w:sz="4" w:space="0" w:color="auto"/>
              <w:left w:val="single" w:sz="4" w:space="0" w:color="auto"/>
              <w:bottom w:val="single" w:sz="4" w:space="0" w:color="auto"/>
              <w:right w:val="single" w:sz="4" w:space="0" w:color="auto"/>
            </w:tcBorders>
            <w:shd w:val="clear" w:color="auto" w:fill="95B3D7"/>
            <w:hideMark/>
          </w:tcPr>
          <w:p w14:paraId="58C4580E" w14:textId="77777777" w:rsidR="00B136C0" w:rsidRPr="003C5917" w:rsidRDefault="00B136C0" w:rsidP="006A351D">
            <w:pPr>
              <w:spacing w:after="0" w:line="240" w:lineRule="auto"/>
              <w:rPr>
                <w:b/>
                <w:lang w:val="en-AU"/>
              </w:rPr>
            </w:pPr>
            <w:r w:rsidRPr="003C5917">
              <w:rPr>
                <w:b/>
                <w:lang w:val="en-AU"/>
              </w:rPr>
              <w:t>Likelihood</w:t>
            </w:r>
          </w:p>
        </w:tc>
        <w:tc>
          <w:tcPr>
            <w:tcW w:w="8500" w:type="dxa"/>
            <w:tcBorders>
              <w:top w:val="single" w:sz="4" w:space="0" w:color="auto"/>
              <w:left w:val="single" w:sz="4" w:space="0" w:color="auto"/>
              <w:bottom w:val="single" w:sz="4" w:space="0" w:color="auto"/>
              <w:right w:val="single" w:sz="4" w:space="0" w:color="auto"/>
            </w:tcBorders>
            <w:shd w:val="clear" w:color="auto" w:fill="95B3D7"/>
            <w:hideMark/>
          </w:tcPr>
          <w:p w14:paraId="7F72F3FD" w14:textId="77777777" w:rsidR="00B136C0" w:rsidRPr="003C5917" w:rsidRDefault="00B136C0" w:rsidP="006A351D">
            <w:pPr>
              <w:spacing w:after="0" w:line="240" w:lineRule="auto"/>
              <w:rPr>
                <w:b/>
                <w:lang w:val="en-AU"/>
              </w:rPr>
            </w:pPr>
            <w:r w:rsidRPr="003C5917">
              <w:rPr>
                <w:b/>
                <w:lang w:val="en-AU"/>
              </w:rPr>
              <w:t>Description</w:t>
            </w:r>
          </w:p>
        </w:tc>
      </w:tr>
      <w:tr w:rsidR="00B136C0" w:rsidRPr="009544EE" w14:paraId="1CC983A7" w14:textId="77777777" w:rsidTr="006A351D">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459B06CD" w14:textId="77777777" w:rsidR="00B136C0" w:rsidRPr="003C5917" w:rsidRDefault="00B136C0" w:rsidP="006A351D">
            <w:pPr>
              <w:spacing w:after="0" w:line="240" w:lineRule="auto"/>
              <w:rPr>
                <w:b/>
                <w:lang w:val="en-AU"/>
              </w:rPr>
            </w:pPr>
            <w:r w:rsidRPr="003C5917">
              <w:rPr>
                <w:b/>
                <w:lang w:val="en-AU"/>
              </w:rPr>
              <w:t>Almost Certain</w:t>
            </w:r>
          </w:p>
        </w:tc>
        <w:tc>
          <w:tcPr>
            <w:tcW w:w="8500" w:type="dxa"/>
            <w:tcBorders>
              <w:top w:val="single" w:sz="4" w:space="0" w:color="auto"/>
              <w:left w:val="single" w:sz="4" w:space="0" w:color="auto"/>
              <w:bottom w:val="single" w:sz="4" w:space="0" w:color="auto"/>
              <w:right w:val="single" w:sz="4" w:space="0" w:color="auto"/>
            </w:tcBorders>
            <w:hideMark/>
          </w:tcPr>
          <w:p w14:paraId="6760C2B5" w14:textId="77777777" w:rsidR="00B136C0" w:rsidRPr="003C5917" w:rsidRDefault="00B136C0" w:rsidP="006A351D">
            <w:pPr>
              <w:spacing w:after="0" w:line="240" w:lineRule="auto"/>
              <w:rPr>
                <w:i/>
                <w:lang w:val="en-AU"/>
              </w:rPr>
            </w:pPr>
            <w:r w:rsidRPr="003C5917">
              <w:rPr>
                <w:i/>
                <w:lang w:val="en-AU"/>
              </w:rPr>
              <w:t>Expected to occur in most circumstances</w:t>
            </w:r>
          </w:p>
          <w:p w14:paraId="061A8A9A" w14:textId="77777777" w:rsidR="00B136C0" w:rsidRPr="003C5917" w:rsidRDefault="00B136C0" w:rsidP="00346FE8">
            <w:pPr>
              <w:numPr>
                <w:ilvl w:val="0"/>
                <w:numId w:val="45"/>
              </w:numPr>
              <w:suppressAutoHyphens w:val="0"/>
              <w:spacing w:before="0" w:after="0" w:line="240" w:lineRule="auto"/>
              <w:ind w:left="317" w:hanging="142"/>
              <w:rPr>
                <w:lang w:val="en-AU"/>
              </w:rPr>
            </w:pPr>
            <w:r w:rsidRPr="003C5917">
              <w:rPr>
                <w:lang w:val="en-AU"/>
              </w:rPr>
              <w:t>Has occurred on an annual basis in DFAT or in similar agencies/organisations in the past</w:t>
            </w:r>
          </w:p>
          <w:p w14:paraId="4343D830" w14:textId="77777777" w:rsidR="00B136C0" w:rsidRPr="003C5917" w:rsidRDefault="00B136C0" w:rsidP="00346FE8">
            <w:pPr>
              <w:numPr>
                <w:ilvl w:val="0"/>
                <w:numId w:val="45"/>
              </w:numPr>
              <w:suppressAutoHyphens w:val="0"/>
              <w:spacing w:before="0" w:after="0" w:line="240" w:lineRule="auto"/>
              <w:ind w:left="317" w:hanging="142"/>
              <w:rPr>
                <w:lang w:val="en-AU"/>
              </w:rPr>
            </w:pPr>
            <w:r w:rsidRPr="003C5917">
              <w:rPr>
                <w:lang w:val="en-AU"/>
              </w:rPr>
              <w:t>Circumstances are in train that will cause it to happen</w:t>
            </w:r>
          </w:p>
        </w:tc>
      </w:tr>
      <w:tr w:rsidR="00B136C0" w:rsidRPr="009544EE" w14:paraId="0820C434" w14:textId="77777777" w:rsidTr="006A351D">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79CC6BD1" w14:textId="77777777" w:rsidR="00B136C0" w:rsidRPr="003C5917" w:rsidRDefault="00B136C0" w:rsidP="006A351D">
            <w:pPr>
              <w:spacing w:after="0" w:line="240" w:lineRule="auto"/>
              <w:rPr>
                <w:b/>
                <w:lang w:val="en-AU"/>
              </w:rPr>
            </w:pPr>
            <w:r w:rsidRPr="003C5917">
              <w:rPr>
                <w:b/>
                <w:lang w:val="en-AU"/>
              </w:rPr>
              <w:t>Likely</w:t>
            </w:r>
          </w:p>
        </w:tc>
        <w:tc>
          <w:tcPr>
            <w:tcW w:w="8500" w:type="dxa"/>
            <w:tcBorders>
              <w:top w:val="single" w:sz="4" w:space="0" w:color="auto"/>
              <w:left w:val="single" w:sz="4" w:space="0" w:color="auto"/>
              <w:bottom w:val="single" w:sz="4" w:space="0" w:color="auto"/>
              <w:right w:val="single" w:sz="4" w:space="0" w:color="auto"/>
            </w:tcBorders>
            <w:hideMark/>
          </w:tcPr>
          <w:p w14:paraId="32511C13" w14:textId="77777777" w:rsidR="00B136C0" w:rsidRPr="003C5917" w:rsidRDefault="00B136C0" w:rsidP="006A351D">
            <w:pPr>
              <w:spacing w:after="0" w:line="240" w:lineRule="auto"/>
              <w:rPr>
                <w:i/>
                <w:lang w:val="en-AU"/>
              </w:rPr>
            </w:pPr>
            <w:r w:rsidRPr="003C5917">
              <w:rPr>
                <w:i/>
                <w:lang w:val="en-AU"/>
              </w:rPr>
              <w:t>Will probably occur in most circumstances</w:t>
            </w:r>
          </w:p>
          <w:p w14:paraId="6CAED526" w14:textId="77777777" w:rsidR="00B136C0" w:rsidRPr="003C5917" w:rsidRDefault="00B136C0" w:rsidP="00346FE8">
            <w:pPr>
              <w:numPr>
                <w:ilvl w:val="0"/>
                <w:numId w:val="46"/>
              </w:numPr>
              <w:suppressAutoHyphens w:val="0"/>
              <w:spacing w:before="0" w:after="0" w:line="240" w:lineRule="auto"/>
              <w:ind w:left="317" w:hanging="142"/>
              <w:rPr>
                <w:lang w:val="en-AU"/>
              </w:rPr>
            </w:pPr>
            <w:r w:rsidRPr="003C5917">
              <w:rPr>
                <w:lang w:val="en-AU"/>
              </w:rPr>
              <w:t>Has occurred in the last few years in DFAT or has occurred recently in similar agencies/organisations</w:t>
            </w:r>
          </w:p>
          <w:p w14:paraId="0A340141" w14:textId="77777777" w:rsidR="00B136C0" w:rsidRPr="003C5917" w:rsidRDefault="00B136C0" w:rsidP="00346FE8">
            <w:pPr>
              <w:numPr>
                <w:ilvl w:val="0"/>
                <w:numId w:val="46"/>
              </w:numPr>
              <w:suppressAutoHyphens w:val="0"/>
              <w:spacing w:before="0" w:after="0" w:line="240" w:lineRule="auto"/>
              <w:ind w:left="317" w:hanging="142"/>
              <w:rPr>
                <w:lang w:val="en-AU"/>
              </w:rPr>
            </w:pPr>
            <w:r w:rsidRPr="003C5917">
              <w:rPr>
                <w:lang w:val="en-AU"/>
              </w:rPr>
              <w:t>Circumstances have occurred that will cause it to happen in the next few years</w:t>
            </w:r>
          </w:p>
        </w:tc>
      </w:tr>
      <w:tr w:rsidR="00B136C0" w:rsidRPr="009544EE" w14:paraId="017BA3A4" w14:textId="77777777" w:rsidTr="006A351D">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C13AB19" w14:textId="77777777" w:rsidR="00B136C0" w:rsidRPr="003C5917" w:rsidRDefault="00B136C0" w:rsidP="006A351D">
            <w:pPr>
              <w:spacing w:after="0" w:line="240" w:lineRule="auto"/>
              <w:rPr>
                <w:b/>
                <w:lang w:val="en-AU"/>
              </w:rPr>
            </w:pPr>
            <w:r w:rsidRPr="003C5917">
              <w:rPr>
                <w:b/>
                <w:lang w:val="en-AU"/>
              </w:rPr>
              <w:t>Possible</w:t>
            </w:r>
          </w:p>
        </w:tc>
        <w:tc>
          <w:tcPr>
            <w:tcW w:w="8500" w:type="dxa"/>
            <w:tcBorders>
              <w:top w:val="single" w:sz="4" w:space="0" w:color="auto"/>
              <w:left w:val="single" w:sz="4" w:space="0" w:color="auto"/>
              <w:bottom w:val="single" w:sz="4" w:space="0" w:color="auto"/>
              <w:right w:val="single" w:sz="4" w:space="0" w:color="auto"/>
            </w:tcBorders>
            <w:hideMark/>
          </w:tcPr>
          <w:p w14:paraId="4997BE5D" w14:textId="77777777" w:rsidR="00B136C0" w:rsidRPr="003C5917" w:rsidRDefault="00B136C0" w:rsidP="006A351D">
            <w:pPr>
              <w:spacing w:after="0" w:line="240" w:lineRule="auto"/>
              <w:rPr>
                <w:i/>
                <w:lang w:val="en-AU"/>
              </w:rPr>
            </w:pPr>
            <w:r w:rsidRPr="003C5917">
              <w:rPr>
                <w:i/>
                <w:lang w:val="en-AU"/>
              </w:rPr>
              <w:t>Might occur at some time</w:t>
            </w:r>
          </w:p>
          <w:p w14:paraId="5D6EDF5C" w14:textId="77777777" w:rsidR="00B136C0" w:rsidRPr="003C5917" w:rsidRDefault="00B136C0" w:rsidP="00346FE8">
            <w:pPr>
              <w:numPr>
                <w:ilvl w:val="0"/>
                <w:numId w:val="47"/>
              </w:numPr>
              <w:suppressAutoHyphens w:val="0"/>
              <w:spacing w:before="0" w:after="0" w:line="240" w:lineRule="auto"/>
              <w:ind w:left="317" w:hanging="142"/>
              <w:rPr>
                <w:lang w:val="en-AU"/>
              </w:rPr>
            </w:pPr>
            <w:r w:rsidRPr="003C5917">
              <w:rPr>
                <w:lang w:val="en-AU"/>
              </w:rPr>
              <w:t>Has occurred at least once in the history DFAT or in similar agencies/organisations</w:t>
            </w:r>
          </w:p>
        </w:tc>
      </w:tr>
      <w:tr w:rsidR="00B136C0" w:rsidRPr="009544EE" w14:paraId="61C93A90" w14:textId="77777777" w:rsidTr="006A351D">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7F418E89" w14:textId="77777777" w:rsidR="00B136C0" w:rsidRPr="003C5917" w:rsidRDefault="00B136C0" w:rsidP="006A351D">
            <w:pPr>
              <w:spacing w:after="0" w:line="240" w:lineRule="auto"/>
              <w:rPr>
                <w:b/>
                <w:lang w:val="en-AU"/>
              </w:rPr>
            </w:pPr>
            <w:r w:rsidRPr="003C5917">
              <w:rPr>
                <w:b/>
                <w:lang w:val="en-AU"/>
              </w:rPr>
              <w:t>Unlikely</w:t>
            </w:r>
          </w:p>
        </w:tc>
        <w:tc>
          <w:tcPr>
            <w:tcW w:w="8500" w:type="dxa"/>
            <w:tcBorders>
              <w:top w:val="single" w:sz="4" w:space="0" w:color="auto"/>
              <w:left w:val="single" w:sz="4" w:space="0" w:color="auto"/>
              <w:bottom w:val="single" w:sz="4" w:space="0" w:color="auto"/>
              <w:right w:val="single" w:sz="4" w:space="0" w:color="auto"/>
            </w:tcBorders>
            <w:hideMark/>
          </w:tcPr>
          <w:p w14:paraId="1106144F" w14:textId="77777777" w:rsidR="00B136C0" w:rsidRPr="003C5917" w:rsidRDefault="00B136C0" w:rsidP="006A351D">
            <w:pPr>
              <w:spacing w:after="0" w:line="240" w:lineRule="auto"/>
              <w:rPr>
                <w:i/>
                <w:lang w:val="en-AU"/>
              </w:rPr>
            </w:pPr>
            <w:r w:rsidRPr="003C5917">
              <w:rPr>
                <w:i/>
                <w:lang w:val="en-AU"/>
              </w:rPr>
              <w:t>Not expected to occur</w:t>
            </w:r>
          </w:p>
          <w:p w14:paraId="3145E75A" w14:textId="77777777" w:rsidR="00B136C0" w:rsidRPr="003C5917" w:rsidRDefault="00B136C0" w:rsidP="00346FE8">
            <w:pPr>
              <w:numPr>
                <w:ilvl w:val="0"/>
                <w:numId w:val="47"/>
              </w:numPr>
              <w:suppressAutoHyphens w:val="0"/>
              <w:spacing w:before="0" w:after="0" w:line="240" w:lineRule="auto"/>
              <w:ind w:left="317" w:hanging="142"/>
              <w:rPr>
                <w:lang w:val="en-AU"/>
              </w:rPr>
            </w:pPr>
            <w:r w:rsidRPr="003C5917">
              <w:rPr>
                <w:lang w:val="en-AU"/>
              </w:rPr>
              <w:t>Has never occurred in DFAT but has occurred infrequently in similar agencies/organisations</w:t>
            </w:r>
          </w:p>
        </w:tc>
      </w:tr>
      <w:tr w:rsidR="00B136C0" w:rsidRPr="009544EE" w14:paraId="5432B13A" w14:textId="77777777" w:rsidTr="006A351D">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7FD8A277" w14:textId="77777777" w:rsidR="00B136C0" w:rsidRPr="003C5917" w:rsidRDefault="00B136C0" w:rsidP="006A351D">
            <w:pPr>
              <w:spacing w:after="0" w:line="240" w:lineRule="auto"/>
              <w:rPr>
                <w:b/>
                <w:lang w:val="en-AU"/>
              </w:rPr>
            </w:pPr>
            <w:r w:rsidRPr="003C5917">
              <w:rPr>
                <w:b/>
                <w:lang w:val="en-AU"/>
              </w:rPr>
              <w:t>Rare</w:t>
            </w:r>
          </w:p>
        </w:tc>
        <w:tc>
          <w:tcPr>
            <w:tcW w:w="8500" w:type="dxa"/>
            <w:tcBorders>
              <w:top w:val="single" w:sz="4" w:space="0" w:color="auto"/>
              <w:left w:val="single" w:sz="4" w:space="0" w:color="auto"/>
              <w:bottom w:val="single" w:sz="4" w:space="0" w:color="auto"/>
              <w:right w:val="single" w:sz="4" w:space="0" w:color="auto"/>
            </w:tcBorders>
            <w:hideMark/>
          </w:tcPr>
          <w:p w14:paraId="34DDAE9C" w14:textId="77777777" w:rsidR="00B136C0" w:rsidRPr="003C5917" w:rsidRDefault="00B136C0" w:rsidP="006A351D">
            <w:pPr>
              <w:spacing w:after="0" w:line="240" w:lineRule="auto"/>
              <w:rPr>
                <w:i/>
                <w:lang w:val="en-AU"/>
              </w:rPr>
            </w:pPr>
            <w:r w:rsidRPr="003C5917">
              <w:rPr>
                <w:i/>
                <w:lang w:val="en-AU"/>
              </w:rPr>
              <w:t>May occur only in exceptional circumstances</w:t>
            </w:r>
          </w:p>
          <w:p w14:paraId="3780686B" w14:textId="77777777" w:rsidR="00B136C0" w:rsidRPr="003C5917" w:rsidRDefault="00B136C0" w:rsidP="00346FE8">
            <w:pPr>
              <w:numPr>
                <w:ilvl w:val="0"/>
                <w:numId w:val="47"/>
              </w:numPr>
              <w:suppressAutoHyphens w:val="0"/>
              <w:spacing w:before="0" w:after="0" w:line="240" w:lineRule="auto"/>
              <w:ind w:left="317" w:hanging="142"/>
              <w:rPr>
                <w:lang w:val="en-AU"/>
              </w:rPr>
            </w:pPr>
            <w:r w:rsidRPr="003C5917">
              <w:rPr>
                <w:lang w:val="en-AU"/>
              </w:rPr>
              <w:t>Has not occurred to date in DFAT or any other similar agency/organisation</w:t>
            </w:r>
          </w:p>
        </w:tc>
      </w:tr>
    </w:tbl>
    <w:p w14:paraId="37C5EE8A" w14:textId="77777777" w:rsidR="00B136C0" w:rsidRPr="003C5917" w:rsidRDefault="00B136C0" w:rsidP="00B136C0">
      <w:pPr>
        <w:spacing w:after="0" w:line="240" w:lineRule="auto"/>
        <w:rPr>
          <w:rFonts w:ascii="Calibri" w:hAnsi="Calibri"/>
          <w:sz w:val="10"/>
          <w:lang w:val="en-A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8497"/>
      </w:tblGrid>
      <w:tr w:rsidR="00362387" w:rsidRPr="009544EE" w14:paraId="42CA1863" w14:textId="77777777" w:rsidTr="00D74D1A">
        <w:trPr>
          <w:tblHeader/>
          <w:jc w:val="center"/>
        </w:trPr>
        <w:tc>
          <w:tcPr>
            <w:tcW w:w="1563" w:type="dxa"/>
            <w:tcBorders>
              <w:top w:val="single" w:sz="4" w:space="0" w:color="auto"/>
              <w:left w:val="single" w:sz="4" w:space="0" w:color="auto"/>
              <w:bottom w:val="single" w:sz="4" w:space="0" w:color="auto"/>
              <w:right w:val="single" w:sz="4" w:space="0" w:color="auto"/>
            </w:tcBorders>
            <w:shd w:val="clear" w:color="auto" w:fill="95B3D7"/>
            <w:hideMark/>
          </w:tcPr>
          <w:p w14:paraId="3F5CF043" w14:textId="77777777" w:rsidR="00B136C0" w:rsidRPr="003C5917" w:rsidRDefault="00B136C0" w:rsidP="006A351D">
            <w:pPr>
              <w:rPr>
                <w:b/>
                <w:lang w:val="en-AU"/>
              </w:rPr>
            </w:pPr>
            <w:r w:rsidRPr="003C5917">
              <w:rPr>
                <w:b/>
                <w:lang w:val="en-AU"/>
              </w:rPr>
              <w:t>Consequence</w:t>
            </w:r>
          </w:p>
        </w:tc>
        <w:tc>
          <w:tcPr>
            <w:tcW w:w="8497" w:type="dxa"/>
            <w:tcBorders>
              <w:top w:val="single" w:sz="4" w:space="0" w:color="auto"/>
              <w:left w:val="single" w:sz="4" w:space="0" w:color="auto"/>
              <w:bottom w:val="single" w:sz="4" w:space="0" w:color="auto"/>
              <w:right w:val="single" w:sz="4" w:space="0" w:color="auto"/>
            </w:tcBorders>
            <w:shd w:val="clear" w:color="auto" w:fill="95B3D7"/>
            <w:hideMark/>
          </w:tcPr>
          <w:p w14:paraId="6B7A02CB" w14:textId="77777777" w:rsidR="00B136C0" w:rsidRPr="003C5917" w:rsidRDefault="00B136C0" w:rsidP="006A351D">
            <w:pPr>
              <w:rPr>
                <w:b/>
                <w:lang w:val="en-AU"/>
              </w:rPr>
            </w:pPr>
            <w:r w:rsidRPr="003C5917">
              <w:rPr>
                <w:b/>
                <w:lang w:val="en-AU"/>
              </w:rPr>
              <w:t>Description</w:t>
            </w:r>
          </w:p>
        </w:tc>
      </w:tr>
      <w:tr w:rsidR="00B136C0" w:rsidRPr="009544EE" w14:paraId="44A6F06D" w14:textId="77777777" w:rsidTr="006A351D">
        <w:trPr>
          <w:jc w:val="center"/>
        </w:trPr>
        <w:tc>
          <w:tcPr>
            <w:tcW w:w="1563" w:type="dxa"/>
            <w:tcBorders>
              <w:top w:val="single" w:sz="4" w:space="0" w:color="auto"/>
              <w:left w:val="single" w:sz="4" w:space="0" w:color="auto"/>
              <w:bottom w:val="single" w:sz="4" w:space="0" w:color="auto"/>
              <w:right w:val="single" w:sz="4" w:space="0" w:color="auto"/>
            </w:tcBorders>
            <w:vAlign w:val="center"/>
            <w:hideMark/>
          </w:tcPr>
          <w:p w14:paraId="5E166481" w14:textId="00F20C20" w:rsidR="00B136C0" w:rsidRPr="003C5917" w:rsidRDefault="00DD6EAB" w:rsidP="006A351D">
            <w:pPr>
              <w:rPr>
                <w:b/>
                <w:lang w:val="en-AU"/>
              </w:rPr>
            </w:pPr>
            <w:r>
              <w:rPr>
                <w:b/>
                <w:szCs w:val="20"/>
              </w:rPr>
              <w:t>Limited</w:t>
            </w:r>
          </w:p>
        </w:tc>
        <w:tc>
          <w:tcPr>
            <w:tcW w:w="8497" w:type="dxa"/>
            <w:tcBorders>
              <w:top w:val="single" w:sz="4" w:space="0" w:color="auto"/>
              <w:left w:val="single" w:sz="4" w:space="0" w:color="auto"/>
              <w:bottom w:val="single" w:sz="4" w:space="0" w:color="auto"/>
              <w:right w:val="single" w:sz="4" w:space="0" w:color="auto"/>
            </w:tcBorders>
            <w:hideMark/>
          </w:tcPr>
          <w:p w14:paraId="1C1AA133"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Result in consequences that can be dealt with by routine operations</w:t>
            </w:r>
          </w:p>
        </w:tc>
      </w:tr>
      <w:tr w:rsidR="00B136C0" w:rsidRPr="009544EE" w14:paraId="0EC9B5B8" w14:textId="77777777" w:rsidTr="003C5917">
        <w:trPr>
          <w:jc w:val="center"/>
        </w:trPr>
        <w:tc>
          <w:tcPr>
            <w:tcW w:w="1563" w:type="dxa"/>
            <w:tcBorders>
              <w:top w:val="single" w:sz="4" w:space="0" w:color="auto"/>
              <w:left w:val="single" w:sz="4" w:space="0" w:color="auto"/>
              <w:bottom w:val="single" w:sz="4" w:space="0" w:color="auto"/>
              <w:right w:val="single" w:sz="4" w:space="0" w:color="auto"/>
            </w:tcBorders>
            <w:vAlign w:val="center"/>
            <w:hideMark/>
          </w:tcPr>
          <w:p w14:paraId="536269B3" w14:textId="77777777" w:rsidR="00B136C0" w:rsidRPr="003C5917" w:rsidRDefault="00B136C0" w:rsidP="006A351D">
            <w:pPr>
              <w:rPr>
                <w:b/>
                <w:lang w:val="en-AU"/>
              </w:rPr>
            </w:pPr>
            <w:r w:rsidRPr="003C5917">
              <w:rPr>
                <w:b/>
                <w:lang w:val="en-AU"/>
              </w:rPr>
              <w:t>Minor</w:t>
            </w:r>
          </w:p>
        </w:tc>
        <w:tc>
          <w:tcPr>
            <w:tcW w:w="8497" w:type="dxa"/>
            <w:tcBorders>
              <w:top w:val="single" w:sz="4" w:space="0" w:color="auto"/>
              <w:left w:val="single" w:sz="4" w:space="0" w:color="auto"/>
              <w:bottom w:val="single" w:sz="4" w:space="0" w:color="auto"/>
              <w:right w:val="single" w:sz="4" w:space="0" w:color="auto"/>
            </w:tcBorders>
            <w:hideMark/>
          </w:tcPr>
          <w:p w14:paraId="017DEBA5"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Minor delays in providing services or achieving objectives</w:t>
            </w:r>
          </w:p>
          <w:p w14:paraId="56C5D6D5" w14:textId="5B73F1A9"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Threaten the efficiency of effectiveness of some aspect of the program/activity</w:t>
            </w:r>
            <w:r w:rsidR="00DD6E76">
              <w:rPr>
                <w:lang w:val="en-AU"/>
              </w:rPr>
              <w:t>/</w:t>
            </w:r>
            <w:r w:rsidR="00B8658D">
              <w:rPr>
                <w:lang w:val="en-AU"/>
              </w:rPr>
              <w:t>intervention</w:t>
            </w:r>
            <w:r w:rsidRPr="003C5917">
              <w:rPr>
                <w:lang w:val="en-AU"/>
              </w:rPr>
              <w:t>/business unit but can be dealt with internally</w:t>
            </w:r>
          </w:p>
          <w:p w14:paraId="7ECF8490"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Have minor political/community sensitivity</w:t>
            </w:r>
          </w:p>
          <w:p w14:paraId="7A1D9626"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Minor dissatisfaction of clients/beneficiaries, partners or other key stakeholders</w:t>
            </w:r>
          </w:p>
          <w:p w14:paraId="5C162A29"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Program/project/business unit suffers minor adverse financial impact</w:t>
            </w:r>
          </w:p>
          <w:p w14:paraId="595C588F"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Minor breach of public sector accountability requirements</w:t>
            </w:r>
          </w:p>
          <w:p w14:paraId="46BE54D8"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Minor damage to property or one minor injury</w:t>
            </w:r>
          </w:p>
        </w:tc>
      </w:tr>
      <w:tr w:rsidR="00B136C0" w:rsidRPr="009544EE" w14:paraId="7753DEE6" w14:textId="77777777" w:rsidTr="003C5917">
        <w:trPr>
          <w:cantSplit/>
          <w:jc w:val="center"/>
        </w:trPr>
        <w:tc>
          <w:tcPr>
            <w:tcW w:w="1563" w:type="dxa"/>
            <w:tcBorders>
              <w:top w:val="single" w:sz="4" w:space="0" w:color="auto"/>
              <w:left w:val="single" w:sz="4" w:space="0" w:color="auto"/>
              <w:bottom w:val="single" w:sz="4" w:space="0" w:color="auto"/>
              <w:right w:val="single" w:sz="4" w:space="0" w:color="auto"/>
            </w:tcBorders>
            <w:vAlign w:val="center"/>
            <w:hideMark/>
          </w:tcPr>
          <w:p w14:paraId="6B4CFFC0" w14:textId="77777777" w:rsidR="00B136C0" w:rsidRPr="003C5917" w:rsidRDefault="00B136C0" w:rsidP="006A351D">
            <w:pPr>
              <w:rPr>
                <w:b/>
                <w:lang w:val="en-AU"/>
              </w:rPr>
            </w:pPr>
            <w:r w:rsidRPr="003C5917">
              <w:rPr>
                <w:b/>
                <w:lang w:val="en-AU"/>
              </w:rPr>
              <w:t>Moderate</w:t>
            </w:r>
          </w:p>
        </w:tc>
        <w:tc>
          <w:tcPr>
            <w:tcW w:w="8497" w:type="dxa"/>
            <w:tcBorders>
              <w:top w:val="single" w:sz="4" w:space="0" w:color="auto"/>
              <w:left w:val="single" w:sz="4" w:space="0" w:color="auto"/>
              <w:bottom w:val="single" w:sz="4" w:space="0" w:color="auto"/>
              <w:right w:val="single" w:sz="4" w:space="0" w:color="auto"/>
            </w:tcBorders>
            <w:hideMark/>
          </w:tcPr>
          <w:p w14:paraId="03FC5387"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Moderate delays in providing services or achieving key objectives</w:t>
            </w:r>
          </w:p>
          <w:p w14:paraId="021D0F61" w14:textId="6E5BE12D"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Program/activity/business unit subject to unplanned review or changed ways of operation</w:t>
            </w:r>
          </w:p>
          <w:p w14:paraId="2FE3AB98"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Have moderate political/community sensitivity resulting in limited adverse publicity or criticism</w:t>
            </w:r>
          </w:p>
          <w:p w14:paraId="4C3AB844"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Limited dissatisfaction of clients/beneficiaries, partners or other key stakeholders, moderately damaging DFAT’s reputation</w:t>
            </w:r>
          </w:p>
          <w:p w14:paraId="03BBF594"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Program/project/business unit suffers moderate adverse financial impact</w:t>
            </w:r>
          </w:p>
          <w:p w14:paraId="5CC8DF51"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Moderate breach of public sector accountability requirements or information security</w:t>
            </w:r>
          </w:p>
          <w:p w14:paraId="212C1B3E"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Moderate damage to property</w:t>
            </w:r>
          </w:p>
          <w:p w14:paraId="341DD3D2"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One serious injury or multiple minor injuries</w:t>
            </w:r>
          </w:p>
        </w:tc>
      </w:tr>
      <w:tr w:rsidR="00B136C0" w:rsidRPr="009544EE" w14:paraId="6FAAE86F" w14:textId="77777777" w:rsidTr="003C5917">
        <w:trPr>
          <w:cantSplit/>
          <w:jc w:val="center"/>
        </w:trPr>
        <w:tc>
          <w:tcPr>
            <w:tcW w:w="1563" w:type="dxa"/>
            <w:tcBorders>
              <w:top w:val="single" w:sz="4" w:space="0" w:color="auto"/>
              <w:left w:val="single" w:sz="4" w:space="0" w:color="auto"/>
              <w:bottom w:val="single" w:sz="4" w:space="0" w:color="auto"/>
              <w:right w:val="single" w:sz="4" w:space="0" w:color="auto"/>
            </w:tcBorders>
            <w:vAlign w:val="center"/>
            <w:hideMark/>
          </w:tcPr>
          <w:p w14:paraId="679B25EC" w14:textId="77777777" w:rsidR="00B136C0" w:rsidRPr="003C5917" w:rsidRDefault="00B136C0" w:rsidP="006A351D">
            <w:pPr>
              <w:rPr>
                <w:b/>
                <w:lang w:val="en-AU"/>
              </w:rPr>
            </w:pPr>
            <w:r w:rsidRPr="003C5917">
              <w:rPr>
                <w:b/>
                <w:lang w:val="en-AU"/>
              </w:rPr>
              <w:t>Major</w:t>
            </w:r>
          </w:p>
        </w:tc>
        <w:tc>
          <w:tcPr>
            <w:tcW w:w="8497" w:type="dxa"/>
            <w:tcBorders>
              <w:top w:val="single" w:sz="4" w:space="0" w:color="auto"/>
              <w:left w:val="single" w:sz="4" w:space="0" w:color="auto"/>
              <w:bottom w:val="single" w:sz="4" w:space="0" w:color="auto"/>
              <w:right w:val="single" w:sz="4" w:space="0" w:color="auto"/>
            </w:tcBorders>
            <w:hideMark/>
          </w:tcPr>
          <w:p w14:paraId="460ABF0D"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Major delays in providing services or achieving key objectives</w:t>
            </w:r>
          </w:p>
          <w:p w14:paraId="25503A47" w14:textId="2FF669E9"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Threaten the survival or continued effective function of the program/activity/business unit</w:t>
            </w:r>
          </w:p>
          <w:p w14:paraId="11D8867E"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Have major political/community sensitivity resulting in significant adverse publicity or criticism</w:t>
            </w:r>
          </w:p>
          <w:p w14:paraId="3AAC5B4D"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Significant dissatisfaction of clients/beneficiaries, partners or other key stakeholders, significantly damaging DFAT’s reputation and relationships</w:t>
            </w:r>
          </w:p>
          <w:p w14:paraId="0137766A"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Program/project/business unit suffers major adverse financial impact</w:t>
            </w:r>
          </w:p>
          <w:p w14:paraId="47C66107"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Major breaches of public sector accountability requirements, legislative/contractual obligations or information security</w:t>
            </w:r>
          </w:p>
          <w:p w14:paraId="20851CF1"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Major damage to property or moderate damage to multiple properties</w:t>
            </w:r>
          </w:p>
          <w:p w14:paraId="2DB40EDC"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One life-threatening injury or multiple serious injuries</w:t>
            </w:r>
          </w:p>
        </w:tc>
      </w:tr>
      <w:tr w:rsidR="00B136C0" w:rsidRPr="009544EE" w14:paraId="5DAD79AB" w14:textId="77777777" w:rsidTr="003C5917">
        <w:trPr>
          <w:jc w:val="center"/>
        </w:trPr>
        <w:tc>
          <w:tcPr>
            <w:tcW w:w="1563" w:type="dxa"/>
            <w:tcBorders>
              <w:top w:val="single" w:sz="4" w:space="0" w:color="auto"/>
              <w:left w:val="single" w:sz="4" w:space="0" w:color="auto"/>
              <w:bottom w:val="single" w:sz="4" w:space="0" w:color="auto"/>
              <w:right w:val="single" w:sz="4" w:space="0" w:color="auto"/>
            </w:tcBorders>
            <w:vAlign w:val="center"/>
            <w:hideMark/>
          </w:tcPr>
          <w:p w14:paraId="0AA3D45A" w14:textId="77777777" w:rsidR="00B136C0" w:rsidRPr="003C5917" w:rsidRDefault="00B136C0" w:rsidP="006A351D">
            <w:pPr>
              <w:rPr>
                <w:b/>
                <w:lang w:val="en-AU"/>
              </w:rPr>
            </w:pPr>
            <w:r w:rsidRPr="003C5917">
              <w:rPr>
                <w:b/>
                <w:lang w:val="en-AU"/>
              </w:rPr>
              <w:t>Severe</w:t>
            </w:r>
          </w:p>
        </w:tc>
        <w:tc>
          <w:tcPr>
            <w:tcW w:w="8497" w:type="dxa"/>
            <w:tcBorders>
              <w:top w:val="single" w:sz="4" w:space="0" w:color="auto"/>
              <w:left w:val="single" w:sz="4" w:space="0" w:color="auto"/>
              <w:bottom w:val="single" w:sz="4" w:space="0" w:color="auto"/>
              <w:right w:val="single" w:sz="4" w:space="0" w:color="auto"/>
            </w:tcBorders>
            <w:hideMark/>
          </w:tcPr>
          <w:p w14:paraId="4A163512"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Critical business failure resulting in non-achievement of key objectives</w:t>
            </w:r>
          </w:p>
          <w:p w14:paraId="50FECC1B" w14:textId="7BA661B3"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Program/activity/business unit subject to unplanned external review/inquiry</w:t>
            </w:r>
          </w:p>
          <w:p w14:paraId="59E8F61B"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 xml:space="preserve">Have severe political/community sensitivity resulting in extensive adverse publicity or criticism </w:t>
            </w:r>
          </w:p>
          <w:p w14:paraId="593662E4"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Extensive dissatisfaction of clients/beneficiaries, partners or other key stakeholders, severely damaging DFAT’s reputation and loss of stakeholder and/or Government confidence in or support of DFAT</w:t>
            </w:r>
          </w:p>
          <w:p w14:paraId="167CB30D"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Program/project/business unit suffers severe adverse financial impact</w:t>
            </w:r>
          </w:p>
          <w:p w14:paraId="48EDB49E"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Severe breaches of public sector accountability requirements, legislative/contractual obligations or information security</w:t>
            </w:r>
          </w:p>
          <w:p w14:paraId="6236E265"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Extensive damage to property resulting in loss of property or major damage to multiple properties</w:t>
            </w:r>
          </w:p>
          <w:p w14:paraId="6E982417" w14:textId="77777777" w:rsidR="00B136C0" w:rsidRPr="003C5917" w:rsidRDefault="00B136C0" w:rsidP="00346FE8">
            <w:pPr>
              <w:numPr>
                <w:ilvl w:val="0"/>
                <w:numId w:val="48"/>
              </w:numPr>
              <w:suppressAutoHyphens w:val="0"/>
              <w:spacing w:before="0" w:after="0" w:line="240" w:lineRule="auto"/>
              <w:ind w:left="176" w:hanging="176"/>
              <w:rPr>
                <w:lang w:val="en-AU"/>
              </w:rPr>
            </w:pPr>
            <w:r w:rsidRPr="003C5917">
              <w:rPr>
                <w:lang w:val="en-AU"/>
              </w:rPr>
              <w:t>One death or multiple life-threatening injuries</w:t>
            </w:r>
          </w:p>
        </w:tc>
      </w:tr>
    </w:tbl>
    <w:p w14:paraId="5163EE6E" w14:textId="3B10D0DD" w:rsidR="00E3019A" w:rsidRDefault="00E3019A" w:rsidP="00BA29E9">
      <w:pPr>
        <w:keepNext/>
        <w:keepLines/>
        <w:spacing w:before="300" w:after="120" w:line="380" w:lineRule="exact"/>
        <w:contextualSpacing/>
        <w:outlineLvl w:val="1"/>
        <w:rPr>
          <w:rFonts w:ascii="Arial" w:hAnsi="Arial" w:cs="Arial"/>
          <w:sz w:val="17"/>
          <w:szCs w:val="17"/>
          <w:lang w:val="en-AU"/>
        </w:rPr>
      </w:pPr>
    </w:p>
    <w:sectPr w:rsidR="00E3019A" w:rsidSect="0033163E">
      <w:headerReference w:type="default" r:id="rId62"/>
      <w:footerReference w:type="default" r:id="rId63"/>
      <w:pgSz w:w="11906" w:h="16838" w:code="9"/>
      <w:pgMar w:top="1440" w:right="1440" w:bottom="1440" w:left="1440" w:header="45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387C9" w14:textId="77777777" w:rsidR="004E71A9" w:rsidRDefault="004E71A9" w:rsidP="00D37B04">
      <w:r>
        <w:separator/>
      </w:r>
    </w:p>
  </w:endnote>
  <w:endnote w:type="continuationSeparator" w:id="0">
    <w:p w14:paraId="389C4E7D" w14:textId="77777777" w:rsidR="004E71A9" w:rsidRDefault="004E71A9" w:rsidP="00D37B04">
      <w:r>
        <w:continuationSeparator/>
      </w:r>
    </w:p>
  </w:endnote>
  <w:endnote w:type="continuationNotice" w:id="1">
    <w:p w14:paraId="2FB20B49" w14:textId="77777777" w:rsidR="004E71A9" w:rsidRDefault="004E71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405D2" w14:textId="77777777" w:rsidR="00496A0C" w:rsidRDefault="00496A0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CF6D9" w14:textId="0388EC2B" w:rsidR="004E71A9" w:rsidRPr="00FC322F" w:rsidRDefault="004E71A9" w:rsidP="005733D4">
    <w:pPr>
      <w:pStyle w:val="Footer"/>
      <w:ind w:left="0"/>
      <w:rPr>
        <w:b/>
      </w:rPr>
    </w:pPr>
    <w:r w:rsidRPr="00FC322F">
      <w:rPr>
        <w:b/>
        <w:noProof/>
        <w:lang w:val="en-AU" w:eastAsia="en-AU"/>
      </w:rPr>
      <w:drawing>
        <wp:inline distT="0" distB="0" distL="0" distR="0" wp14:anchorId="27D6C91C" wp14:editId="75EE0EC3">
          <wp:extent cx="108000" cy="87480"/>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rPr>
      <w:t>@DFAT</w:t>
    </w:r>
    <w:r>
      <w:rPr>
        <w:b/>
      </w:rPr>
      <w:t xml:space="preserve"> </w:t>
    </w:r>
    <w:r w:rsidRPr="00FC322F">
      <w:rPr>
        <w:rStyle w:val="Green"/>
        <w:b/>
      </w:rPr>
      <w:t>DFAT.GOV.AU</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954898"/>
      <w:docPartObj>
        <w:docPartGallery w:val="Page Numbers (Bottom of Page)"/>
        <w:docPartUnique/>
      </w:docPartObj>
    </w:sdtPr>
    <w:sdtEndPr>
      <w:rPr>
        <w:noProof/>
        <w:color w:val="auto"/>
      </w:rPr>
    </w:sdtEndPr>
    <w:sdtContent>
      <w:p w14:paraId="6D706593" w14:textId="2D91A85C" w:rsidR="004E71A9" w:rsidRPr="00D84CA9" w:rsidRDefault="004E71A9" w:rsidP="005C0CD4">
        <w:pPr>
          <w:pStyle w:val="Footer"/>
          <w:ind w:right="1058"/>
          <w:jc w:val="right"/>
          <w:rPr>
            <w:color w:val="auto"/>
          </w:rPr>
        </w:pPr>
        <w:r w:rsidRPr="00D84CA9">
          <w:rPr>
            <w:color w:val="auto"/>
          </w:rPr>
          <w:t>A-</w:t>
        </w:r>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13</w:t>
        </w:r>
        <w:r w:rsidRPr="00D84CA9">
          <w:rPr>
            <w:noProof/>
            <w:color w:val="auto"/>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5773738"/>
      <w:docPartObj>
        <w:docPartGallery w:val="Page Numbers (Bottom of Page)"/>
        <w:docPartUnique/>
      </w:docPartObj>
    </w:sdtPr>
    <w:sdtEndPr>
      <w:rPr>
        <w:noProof/>
      </w:rPr>
    </w:sdtEndPr>
    <w:sdtContent>
      <w:p w14:paraId="06C7C3F3" w14:textId="1DB5DE44" w:rsidR="004E71A9" w:rsidRPr="00D84CA9" w:rsidRDefault="004E71A9" w:rsidP="002F080D">
        <w:pPr>
          <w:pStyle w:val="Footer"/>
          <w:ind w:right="95"/>
          <w:jc w:val="right"/>
          <w:rPr>
            <w:color w:val="auto"/>
          </w:rPr>
        </w:pPr>
      </w:p>
      <w:p w14:paraId="043B91EF" w14:textId="61695311" w:rsidR="004E71A9" w:rsidRDefault="004E71A9" w:rsidP="002F080D">
        <w:pPr>
          <w:pStyle w:val="Footer"/>
          <w:ind w:right="95"/>
          <w:jc w:val="right"/>
        </w:pPr>
        <w:r w:rsidRPr="00D84CA9">
          <w:rPr>
            <w:color w:val="auto"/>
          </w:rPr>
          <w:t>A-</w:t>
        </w:r>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19</w:t>
        </w:r>
        <w:r w:rsidRPr="00D84CA9">
          <w:rPr>
            <w:noProof/>
            <w:color w:val="auto"/>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064984"/>
      <w:docPartObj>
        <w:docPartGallery w:val="Page Numbers (Bottom of Page)"/>
        <w:docPartUnique/>
      </w:docPartObj>
    </w:sdtPr>
    <w:sdtEndPr>
      <w:rPr>
        <w:noProof/>
        <w:color w:val="auto"/>
      </w:rPr>
    </w:sdtEndPr>
    <w:sdtContent>
      <w:p w14:paraId="528152A2" w14:textId="68998C62" w:rsidR="004E71A9" w:rsidRPr="00D84CA9" w:rsidRDefault="004E71A9" w:rsidP="00E64681">
        <w:pPr>
          <w:pStyle w:val="Footer"/>
          <w:ind w:right="1058"/>
          <w:jc w:val="right"/>
          <w:rPr>
            <w:color w:val="auto"/>
          </w:rPr>
        </w:pPr>
        <w:r w:rsidRPr="00D84CA9">
          <w:rPr>
            <w:color w:val="auto"/>
          </w:rPr>
          <w:t>A-</w:t>
        </w:r>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20</w:t>
        </w:r>
        <w:r w:rsidRPr="00D84CA9">
          <w:rPr>
            <w:noProof/>
            <w:color w:val="auto"/>
          </w:rPr>
          <w:fldChar w:fldCharType="end"/>
        </w:r>
      </w:p>
    </w:sdtContent>
  </w:sdt>
  <w:p w14:paraId="605C33A9" w14:textId="19CAEE25" w:rsidR="004E71A9" w:rsidRPr="003B1A0C" w:rsidRDefault="004E71A9" w:rsidP="003B1A0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470528"/>
      <w:docPartObj>
        <w:docPartGallery w:val="Page Numbers (Bottom of Page)"/>
        <w:docPartUnique/>
      </w:docPartObj>
    </w:sdtPr>
    <w:sdtEndPr>
      <w:rPr>
        <w:noProof/>
      </w:rPr>
    </w:sdtEndPr>
    <w:sdtContent>
      <w:p w14:paraId="01433803" w14:textId="45A611DD" w:rsidR="004E71A9" w:rsidRDefault="004E71A9" w:rsidP="002F080D">
        <w:pPr>
          <w:pStyle w:val="Footer"/>
          <w:ind w:left="0" w:right="95"/>
        </w:pPr>
      </w:p>
      <w:p w14:paraId="378BFDA2" w14:textId="74AC7F44" w:rsidR="004E71A9" w:rsidRDefault="004E71A9" w:rsidP="002F080D">
        <w:pPr>
          <w:pStyle w:val="Footer"/>
          <w:ind w:right="95"/>
          <w:jc w:val="right"/>
          <w:rPr>
            <w:noProof/>
          </w:rPr>
        </w:pPr>
        <w:r w:rsidRPr="00D84CA9">
          <w:rPr>
            <w:color w:val="auto"/>
          </w:rPr>
          <w:t>A-</w:t>
        </w:r>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24</w:t>
        </w:r>
        <w:r w:rsidRPr="00D84CA9">
          <w:rPr>
            <w:noProof/>
            <w:color w:val="auto"/>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B06B1" w14:textId="66926339" w:rsidR="004E71A9" w:rsidRPr="00D84CA9" w:rsidRDefault="004E71A9" w:rsidP="00C839E3">
    <w:pPr>
      <w:pStyle w:val="Footer"/>
      <w:ind w:right="1342"/>
      <w:jc w:val="right"/>
      <w:rPr>
        <w:color w:val="auto"/>
      </w:rPr>
    </w:pPr>
    <w:r w:rsidRPr="00D84CA9">
      <w:rPr>
        <w:color w:val="auto"/>
      </w:rPr>
      <w:t>A-</w:t>
    </w:r>
    <w:sdt>
      <w:sdtPr>
        <w:rPr>
          <w:color w:val="auto"/>
        </w:rPr>
        <w:id w:val="2134899659"/>
        <w:docPartObj>
          <w:docPartGallery w:val="Page Numbers (Bottom of Page)"/>
          <w:docPartUnique/>
        </w:docPartObj>
      </w:sdtPr>
      <w:sdtEndPr>
        <w:rPr>
          <w:noProof/>
        </w:rPr>
      </w:sdtEndPr>
      <w:sdtContent>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27</w:t>
        </w:r>
        <w:r w:rsidRPr="00D84CA9">
          <w:rPr>
            <w:noProof/>
            <w:color w:val="auto"/>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E2D1" w14:textId="46A09057" w:rsidR="004E71A9" w:rsidRPr="00D84CA9" w:rsidRDefault="004E71A9" w:rsidP="002F080D">
    <w:pPr>
      <w:pStyle w:val="Footer"/>
      <w:tabs>
        <w:tab w:val="left" w:pos="8647"/>
      </w:tabs>
      <w:ind w:right="-46"/>
      <w:jc w:val="right"/>
      <w:rPr>
        <w:color w:val="auto"/>
      </w:rPr>
    </w:pPr>
    <w:r w:rsidRPr="00D84CA9">
      <w:rPr>
        <w:color w:val="auto"/>
      </w:rPr>
      <w:t>A-</w:t>
    </w:r>
    <w:sdt>
      <w:sdtPr>
        <w:rPr>
          <w:color w:val="auto"/>
        </w:rPr>
        <w:id w:val="267048161"/>
        <w:docPartObj>
          <w:docPartGallery w:val="Page Numbers (Bottom of Page)"/>
          <w:docPartUnique/>
        </w:docPartObj>
      </w:sdtPr>
      <w:sdtEndPr>
        <w:rPr>
          <w:noProof/>
        </w:rPr>
      </w:sdtEndPr>
      <w:sdtContent>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29</w:t>
        </w:r>
        <w:r w:rsidRPr="00D84CA9">
          <w:rPr>
            <w:noProof/>
            <w:color w:val="auto"/>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B16E" w14:textId="39257342" w:rsidR="004E71A9" w:rsidRPr="00D84CA9" w:rsidRDefault="004E71A9" w:rsidP="002D6440">
    <w:pPr>
      <w:pStyle w:val="Footer"/>
      <w:ind w:right="1369"/>
      <w:jc w:val="right"/>
      <w:rPr>
        <w:color w:val="auto"/>
      </w:rPr>
    </w:pPr>
    <w:r w:rsidRPr="00D84CA9">
      <w:rPr>
        <w:color w:val="auto"/>
      </w:rPr>
      <w:t>A-</w:t>
    </w:r>
    <w:sdt>
      <w:sdtPr>
        <w:rPr>
          <w:color w:val="auto"/>
        </w:rPr>
        <w:id w:val="938493945"/>
        <w:docPartObj>
          <w:docPartGallery w:val="Page Numbers (Bottom of Page)"/>
          <w:docPartUnique/>
        </w:docPartObj>
      </w:sdtPr>
      <w:sdtEndPr>
        <w:rPr>
          <w:noProof/>
        </w:rPr>
      </w:sdtEndPr>
      <w:sdtContent>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30</w:t>
        </w:r>
        <w:r w:rsidRPr="00D84CA9">
          <w:rPr>
            <w:noProof/>
            <w:color w:val="auto"/>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9CABA" w14:textId="30873298" w:rsidR="004E71A9" w:rsidRPr="00D84CA9" w:rsidRDefault="004E71A9" w:rsidP="0033163E">
    <w:pPr>
      <w:pStyle w:val="Footer"/>
      <w:ind w:right="-46"/>
      <w:jc w:val="right"/>
      <w:rPr>
        <w:color w:val="auto"/>
      </w:rPr>
    </w:pPr>
    <w:r w:rsidRPr="00D84CA9">
      <w:rPr>
        <w:color w:val="auto"/>
      </w:rPr>
      <w:t>A-</w:t>
    </w:r>
    <w:sdt>
      <w:sdtPr>
        <w:rPr>
          <w:color w:val="auto"/>
        </w:rPr>
        <w:id w:val="2053194952"/>
        <w:docPartObj>
          <w:docPartGallery w:val="Page Numbers (Bottom of Page)"/>
          <w:docPartUnique/>
        </w:docPartObj>
      </w:sdtPr>
      <w:sdtEndPr>
        <w:rPr>
          <w:noProof/>
        </w:rPr>
      </w:sdtEndPr>
      <w:sdtContent>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40</w:t>
        </w:r>
        <w:r w:rsidRPr="00D84CA9">
          <w:rPr>
            <w:noProof/>
            <w:color w:val="auto"/>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03A42" w14:textId="4A6EDCC8" w:rsidR="004E71A9" w:rsidRPr="00D84CA9" w:rsidRDefault="004E71A9" w:rsidP="009B08C9">
    <w:pPr>
      <w:pStyle w:val="Footer"/>
      <w:ind w:right="95"/>
      <w:jc w:val="right"/>
      <w:rPr>
        <w:color w:val="auto"/>
      </w:rPr>
    </w:pPr>
    <w:r w:rsidRPr="00D84CA9">
      <w:rPr>
        <w:color w:val="auto"/>
      </w:rPr>
      <w:t>A-</w:t>
    </w:r>
    <w:sdt>
      <w:sdtPr>
        <w:rPr>
          <w:color w:val="auto"/>
        </w:rPr>
        <w:id w:val="159520495"/>
        <w:docPartObj>
          <w:docPartGallery w:val="Page Numbers (Bottom of Page)"/>
          <w:docPartUnique/>
        </w:docPartObj>
      </w:sdtPr>
      <w:sdtEndPr>
        <w:rPr>
          <w:noProof/>
        </w:rPr>
      </w:sdtEndPr>
      <w:sdtContent>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48</w:t>
        </w:r>
        <w:r w:rsidRPr="00D84CA9">
          <w:rPr>
            <w:noProof/>
            <w:color w:val="auto"/>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5CC0E" w14:textId="1B7EE417" w:rsidR="004E71A9" w:rsidRDefault="004E71A9">
    <w:pPr>
      <w:pStyle w:val="Footer"/>
      <w:jc w:val="right"/>
    </w:pPr>
  </w:p>
  <w:p w14:paraId="6B42362F" w14:textId="77777777" w:rsidR="004E71A9" w:rsidRPr="00FC322F" w:rsidRDefault="004E71A9" w:rsidP="00FC322F">
    <w:pPr>
      <w:pStyle w:val="Footer"/>
      <w:rPr>
        <w:b/>
      </w:rPr>
    </w:pPr>
  </w:p>
  <w:p w14:paraId="29AE2569" w14:textId="77777777" w:rsidR="004E71A9" w:rsidRDefault="004E71A9"/>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B06E" w14:textId="69635134" w:rsidR="004E71A9" w:rsidRPr="00B03260" w:rsidRDefault="004E71A9" w:rsidP="00A55808">
    <w:pPr>
      <w:pStyle w:val="Footer"/>
      <w:ind w:right="2220"/>
      <w:jc w:val="right"/>
      <w:rPr>
        <w:color w:val="auto"/>
      </w:rPr>
    </w:pPr>
    <w:r w:rsidRPr="00B03260">
      <w:rPr>
        <w:color w:val="auto"/>
      </w:rPr>
      <w:t>A-</w:t>
    </w:r>
    <w:sdt>
      <w:sdtPr>
        <w:rPr>
          <w:color w:val="auto"/>
        </w:rPr>
        <w:id w:val="120500720"/>
        <w:docPartObj>
          <w:docPartGallery w:val="Page Numbers (Bottom of Page)"/>
          <w:docPartUnique/>
        </w:docPartObj>
      </w:sdtPr>
      <w:sdtEndPr>
        <w:rPr>
          <w:noProof/>
        </w:rPr>
      </w:sdtEndPr>
      <w:sdtContent>
        <w:r w:rsidRPr="00B03260">
          <w:rPr>
            <w:color w:val="auto"/>
          </w:rPr>
          <w:fldChar w:fldCharType="begin"/>
        </w:r>
        <w:r w:rsidRPr="00B03260">
          <w:rPr>
            <w:color w:val="auto"/>
          </w:rPr>
          <w:instrText xml:space="preserve"> PAGE   \* MERGEFORMAT </w:instrText>
        </w:r>
        <w:r w:rsidRPr="00B03260">
          <w:rPr>
            <w:color w:val="auto"/>
          </w:rPr>
          <w:fldChar w:fldCharType="separate"/>
        </w:r>
        <w:r w:rsidR="00496A0C">
          <w:rPr>
            <w:noProof/>
            <w:color w:val="auto"/>
          </w:rPr>
          <w:t>51</w:t>
        </w:r>
        <w:r w:rsidRPr="00B03260">
          <w:rPr>
            <w:noProof/>
            <w:color w:val="auto"/>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8650C" w14:textId="764487E2" w:rsidR="004E71A9" w:rsidRPr="00B03260" w:rsidRDefault="004E71A9" w:rsidP="0033163E">
    <w:pPr>
      <w:pStyle w:val="Footer"/>
      <w:ind w:right="95"/>
      <w:jc w:val="right"/>
      <w:rPr>
        <w:color w:val="auto"/>
      </w:rPr>
    </w:pPr>
    <w:r w:rsidRPr="00B03260">
      <w:rPr>
        <w:color w:val="auto"/>
      </w:rPr>
      <w:t>A-</w:t>
    </w:r>
    <w:sdt>
      <w:sdtPr>
        <w:rPr>
          <w:color w:val="auto"/>
        </w:rPr>
        <w:id w:val="444502262"/>
        <w:docPartObj>
          <w:docPartGallery w:val="Page Numbers (Bottom of Page)"/>
          <w:docPartUnique/>
        </w:docPartObj>
      </w:sdtPr>
      <w:sdtEndPr>
        <w:rPr>
          <w:noProof/>
        </w:rPr>
      </w:sdtEndPr>
      <w:sdtContent>
        <w:r w:rsidRPr="00B03260">
          <w:rPr>
            <w:color w:val="auto"/>
          </w:rPr>
          <w:fldChar w:fldCharType="begin"/>
        </w:r>
        <w:r w:rsidRPr="00B03260">
          <w:rPr>
            <w:color w:val="auto"/>
          </w:rPr>
          <w:instrText xml:space="preserve"> PAGE   \* MERGEFORMAT </w:instrText>
        </w:r>
        <w:r w:rsidRPr="00B03260">
          <w:rPr>
            <w:color w:val="auto"/>
          </w:rPr>
          <w:fldChar w:fldCharType="separate"/>
        </w:r>
        <w:r w:rsidR="00496A0C">
          <w:rPr>
            <w:noProof/>
            <w:color w:val="auto"/>
          </w:rPr>
          <w:t>53</w:t>
        </w:r>
        <w:r w:rsidRPr="00B03260">
          <w:rPr>
            <w:noProof/>
            <w:color w:val="auto"/>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C52" w14:textId="77777777" w:rsidR="00496A0C" w:rsidRDefault="00496A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0B1DC" w14:textId="13BC414B" w:rsidR="004E71A9" w:rsidRPr="00FC322F" w:rsidRDefault="004E71A9" w:rsidP="000B1A6C">
    <w:pPr>
      <w:pStyle w:val="Footer"/>
      <w:tabs>
        <w:tab w:val="left" w:pos="7530"/>
        <w:tab w:val="left" w:pos="8440"/>
      </w:tabs>
      <w:rPr>
        <w:b/>
      </w:rPr>
    </w:pPr>
    <w:r>
      <w:rPr>
        <w:b/>
      </w:rPr>
      <w:tab/>
    </w:r>
    <w:r>
      <w:rPr>
        <w:b/>
      </w:rPr>
      <w:tab/>
    </w:r>
  </w:p>
  <w:p w14:paraId="3DA41F23" w14:textId="77777777" w:rsidR="004E71A9" w:rsidRDefault="004E71A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881529"/>
      <w:docPartObj>
        <w:docPartGallery w:val="Page Numbers (Bottom of Page)"/>
        <w:docPartUnique/>
      </w:docPartObj>
    </w:sdtPr>
    <w:sdtEndPr>
      <w:rPr>
        <w:noProof/>
      </w:rPr>
    </w:sdtEndPr>
    <w:sdtContent>
      <w:p w14:paraId="353D2E60" w14:textId="605C9DBA" w:rsidR="004E71A9" w:rsidRDefault="004E71A9">
        <w:pPr>
          <w:pStyle w:val="Footer"/>
          <w:jc w:val="center"/>
        </w:pPr>
        <w:r>
          <w:fldChar w:fldCharType="begin"/>
        </w:r>
        <w:r>
          <w:instrText xml:space="preserve"> PAGE   \* MERGEFORMAT </w:instrText>
        </w:r>
        <w:r>
          <w:fldChar w:fldCharType="separate"/>
        </w:r>
        <w:r>
          <w:rPr>
            <w:noProof/>
          </w:rPr>
          <w:t>l</w:t>
        </w:r>
        <w:r>
          <w:rPr>
            <w:noProof/>
          </w:rPr>
          <w:fldChar w:fldCharType="end"/>
        </w:r>
      </w:p>
    </w:sdtContent>
  </w:sdt>
  <w:p w14:paraId="6CEA2244" w14:textId="23B6C200" w:rsidR="004E71A9" w:rsidRPr="00FC322F" w:rsidRDefault="004E71A9" w:rsidP="005733D4">
    <w:pPr>
      <w:pStyle w:val="Footer"/>
      <w:ind w:left="0"/>
      <w:rPr>
        <w:b/>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547760"/>
      <w:docPartObj>
        <w:docPartGallery w:val="Page Numbers (Bottom of Page)"/>
        <w:docPartUnique/>
      </w:docPartObj>
    </w:sdtPr>
    <w:sdtEndPr>
      <w:rPr>
        <w:noProof/>
        <w:color w:val="auto"/>
      </w:rPr>
    </w:sdtEndPr>
    <w:sdtContent>
      <w:p w14:paraId="5CED3864" w14:textId="0408542D" w:rsidR="004E71A9" w:rsidRPr="00D84CA9" w:rsidRDefault="004E71A9">
        <w:pPr>
          <w:pStyle w:val="Footer"/>
          <w:jc w:val="right"/>
          <w:rPr>
            <w:color w:val="auto"/>
          </w:rPr>
        </w:pPr>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vi</w:t>
        </w:r>
        <w:r w:rsidRPr="00D84CA9">
          <w:rPr>
            <w:noProof/>
            <w:color w:val="auto"/>
          </w:rPr>
          <w:fldChar w:fldCharType="end"/>
        </w:r>
      </w:p>
    </w:sdtContent>
  </w:sdt>
  <w:p w14:paraId="6B4442C6" w14:textId="77777777" w:rsidR="004E71A9" w:rsidRDefault="004E71A9"/>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758935"/>
      <w:docPartObj>
        <w:docPartGallery w:val="Page Numbers (Bottom of Page)"/>
        <w:docPartUnique/>
      </w:docPartObj>
    </w:sdtPr>
    <w:sdtEndPr>
      <w:rPr>
        <w:noProof/>
      </w:rPr>
    </w:sdtEndPr>
    <w:sdtContent>
      <w:p w14:paraId="73071CCE" w14:textId="214EA3FC" w:rsidR="004E71A9" w:rsidRDefault="004E71A9">
        <w:pPr>
          <w:pStyle w:val="Footer"/>
          <w:jc w:val="right"/>
        </w:pPr>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2</w:t>
        </w:r>
        <w:r w:rsidRPr="00D84CA9">
          <w:rPr>
            <w:noProof/>
            <w:color w:val="auto"/>
          </w:rPr>
          <w:fldChar w:fldCharType="end"/>
        </w:r>
      </w:p>
    </w:sdtContent>
  </w:sdt>
  <w:p w14:paraId="72E8EF03" w14:textId="77777777" w:rsidR="004E71A9" w:rsidRPr="00FC322F" w:rsidRDefault="004E71A9" w:rsidP="00344157">
    <w:pPr>
      <w:pStyle w:val="Footer"/>
      <w:tabs>
        <w:tab w:val="left" w:pos="8440"/>
      </w:tabs>
      <w:rPr>
        <w:b/>
      </w:rPr>
    </w:pPr>
    <w:r>
      <w:rPr>
        <w:b/>
      </w:rPr>
      <w:tab/>
    </w:r>
  </w:p>
  <w:p w14:paraId="6D2640BF" w14:textId="77777777" w:rsidR="004E71A9" w:rsidRDefault="004E71A9"/>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F92A4" w14:textId="77777777" w:rsidR="004E71A9" w:rsidRPr="00FC322F" w:rsidRDefault="004E71A9" w:rsidP="005733D4">
    <w:pPr>
      <w:pStyle w:val="Footer"/>
      <w:ind w:left="0"/>
      <w:rPr>
        <w:b/>
      </w:rPr>
    </w:pPr>
    <w:r w:rsidRPr="00FC322F">
      <w:rPr>
        <w:b/>
        <w:noProof/>
        <w:lang w:val="en-AU" w:eastAsia="en-AU"/>
      </w:rPr>
      <w:drawing>
        <wp:inline distT="0" distB="0" distL="0" distR="0" wp14:anchorId="34394C7C" wp14:editId="1537FFA6">
          <wp:extent cx="108000" cy="87480"/>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rPr>
      <w:t>@DFAT</w:t>
    </w:r>
    <w:r>
      <w:rPr>
        <w:b/>
      </w:rPr>
      <w:t xml:space="preserve"> </w:t>
    </w:r>
    <w:r w:rsidRPr="00FC322F">
      <w:rPr>
        <w:rStyle w:val="Green"/>
        <w:b/>
      </w:rPr>
      <w:t>DFAT.GOV.AU</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009745"/>
      <w:docPartObj>
        <w:docPartGallery w:val="Page Numbers (Bottom of Page)"/>
        <w:docPartUnique/>
      </w:docPartObj>
    </w:sdtPr>
    <w:sdtEndPr>
      <w:rPr>
        <w:noProof/>
      </w:rPr>
    </w:sdtEndPr>
    <w:sdtContent>
      <w:p w14:paraId="609B22DA" w14:textId="20233FE6" w:rsidR="004E71A9" w:rsidRDefault="004E71A9" w:rsidP="002F080D">
        <w:pPr>
          <w:pStyle w:val="Footer"/>
          <w:ind w:left="720" w:right="95"/>
          <w:jc w:val="right"/>
        </w:pPr>
        <w:r w:rsidRPr="00D84CA9">
          <w:rPr>
            <w:color w:val="auto"/>
          </w:rPr>
          <w:t>A-</w:t>
        </w:r>
        <w:r w:rsidRPr="00D84CA9">
          <w:rPr>
            <w:color w:val="auto"/>
          </w:rPr>
          <w:fldChar w:fldCharType="begin"/>
        </w:r>
        <w:r w:rsidRPr="00D84CA9">
          <w:rPr>
            <w:color w:val="auto"/>
          </w:rPr>
          <w:instrText xml:space="preserve"> PAGE   \* MERGEFORMAT </w:instrText>
        </w:r>
        <w:r w:rsidRPr="00D84CA9">
          <w:rPr>
            <w:color w:val="auto"/>
          </w:rPr>
          <w:fldChar w:fldCharType="separate"/>
        </w:r>
        <w:r w:rsidR="00496A0C">
          <w:rPr>
            <w:noProof/>
            <w:color w:val="auto"/>
          </w:rPr>
          <w:t>8</w:t>
        </w:r>
        <w:r w:rsidRPr="00D84CA9">
          <w:rPr>
            <w:noProof/>
            <w:color w:val="aut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BD4DD" w14:textId="77777777" w:rsidR="004E71A9" w:rsidRPr="008C5A0E" w:rsidRDefault="004E71A9" w:rsidP="00D37B04">
      <w:pPr>
        <w:pStyle w:val="Footer"/>
      </w:pPr>
    </w:p>
  </w:footnote>
  <w:footnote w:type="continuationSeparator" w:id="0">
    <w:p w14:paraId="38007E40" w14:textId="77777777" w:rsidR="004E71A9" w:rsidRDefault="004E71A9" w:rsidP="00D37B04">
      <w:r>
        <w:continuationSeparator/>
      </w:r>
    </w:p>
  </w:footnote>
  <w:footnote w:type="continuationNotice" w:id="1">
    <w:p w14:paraId="1AE56761" w14:textId="77777777" w:rsidR="004E71A9" w:rsidRDefault="004E71A9">
      <w:pPr>
        <w:spacing w:before="0" w:after="0" w:line="240" w:lineRule="auto"/>
      </w:pPr>
    </w:p>
  </w:footnote>
  <w:footnote w:id="2">
    <w:p w14:paraId="596500B8" w14:textId="17A61E98" w:rsidR="004E71A9" w:rsidRPr="00800AC9" w:rsidRDefault="004E71A9" w:rsidP="00E52F37">
      <w:pPr>
        <w:pStyle w:val="FootnoteText"/>
        <w:rPr>
          <w:sz w:val="16"/>
        </w:rPr>
      </w:pPr>
      <w:r w:rsidRPr="00800AC9">
        <w:rPr>
          <w:rStyle w:val="FootnoteReference"/>
          <w:sz w:val="16"/>
        </w:rPr>
        <w:footnoteRef/>
      </w:r>
      <w:r w:rsidRPr="00800AC9">
        <w:rPr>
          <w:sz w:val="16"/>
        </w:rPr>
        <w:t xml:space="preserve"> Estimating Demand for Infrastructure in Energy, Transport, Telecommunications, Water, and Sanitations in Asia and the Pacific: 2010–2020. ADBI Working Paper Series. No. 248. </w:t>
      </w:r>
    </w:p>
  </w:footnote>
  <w:footnote w:id="3">
    <w:p w14:paraId="3D2AC4B7" w14:textId="70F29A5A" w:rsidR="004E71A9" w:rsidRPr="00800AC9" w:rsidRDefault="004E71A9" w:rsidP="00E52F37">
      <w:pPr>
        <w:pStyle w:val="FootnoteText"/>
        <w:rPr>
          <w:sz w:val="16"/>
          <w:lang w:val="en-US"/>
        </w:rPr>
      </w:pPr>
      <w:r w:rsidRPr="00800AC9">
        <w:rPr>
          <w:rStyle w:val="FootnoteReference"/>
          <w:sz w:val="16"/>
        </w:rPr>
        <w:footnoteRef/>
      </w:r>
      <w:r w:rsidRPr="00800AC9">
        <w:rPr>
          <w:sz w:val="16"/>
        </w:rPr>
        <w:t xml:space="preserve"> The system supports budget execution (budget management, commitments management, payments management, receipts management, cash management, accounting and fiscal reporting functions), with interfaces to the other critical PFM systems. It does not support budget preparation and budget legislation.</w:t>
      </w:r>
    </w:p>
  </w:footnote>
  <w:footnote w:id="4">
    <w:p w14:paraId="1D53E305" w14:textId="7A21F415" w:rsidR="004E71A9" w:rsidRPr="00800AC9" w:rsidRDefault="004E71A9" w:rsidP="002C6057">
      <w:pPr>
        <w:pStyle w:val="FootnoteText"/>
        <w:rPr>
          <w:sz w:val="16"/>
          <w:szCs w:val="16"/>
          <w:lang w:val="en-AU"/>
        </w:rPr>
      </w:pPr>
      <w:r w:rsidRPr="00800AC9">
        <w:rPr>
          <w:rStyle w:val="FootnoteReference"/>
          <w:sz w:val="16"/>
          <w:szCs w:val="16"/>
        </w:rPr>
        <w:footnoteRef/>
      </w:r>
      <w:r w:rsidRPr="00800AC9">
        <w:rPr>
          <w:sz w:val="16"/>
          <w:szCs w:val="16"/>
        </w:rPr>
        <w:t xml:space="preserve"> Department within a higher education institution, which continuously demonstrates excellent performance in the areas of instruction, research and publication, extension and linkages and institutional qualifications (Commission on Higher Education, accessed 14 November 2017 &lt;http://web.ched.gov.ph/centers-excellence-centers-developmentcoescods/&gt;)</w:t>
      </w:r>
    </w:p>
  </w:footnote>
  <w:footnote w:id="5">
    <w:p w14:paraId="0D1AC174" w14:textId="33371543" w:rsidR="004E71A9" w:rsidRPr="008B2DC4" w:rsidRDefault="004E71A9" w:rsidP="005C751E">
      <w:pPr>
        <w:pStyle w:val="FootnoteText"/>
        <w:rPr>
          <w:sz w:val="16"/>
          <w:szCs w:val="16"/>
        </w:rPr>
      </w:pPr>
      <w:r>
        <w:rPr>
          <w:rStyle w:val="FootnoteReference"/>
        </w:rPr>
        <w:footnoteRef/>
      </w:r>
      <w:r>
        <w:t xml:space="preserve"> </w:t>
      </w:r>
      <w:r w:rsidRPr="008B2DC4">
        <w:rPr>
          <w:sz w:val="16"/>
          <w:szCs w:val="16"/>
        </w:rPr>
        <w:t>Adapted from: Armenakis, A., Harris, S</w:t>
      </w:r>
      <w:r>
        <w:rPr>
          <w:sz w:val="16"/>
          <w:szCs w:val="16"/>
        </w:rPr>
        <w:t xml:space="preserve">. </w:t>
      </w:r>
      <w:r w:rsidRPr="008B2DC4">
        <w:rPr>
          <w:sz w:val="16"/>
          <w:szCs w:val="16"/>
        </w:rPr>
        <w:t>and Feild, H</w:t>
      </w:r>
      <w:r>
        <w:rPr>
          <w:sz w:val="16"/>
          <w:szCs w:val="16"/>
        </w:rPr>
        <w:t xml:space="preserve">. </w:t>
      </w:r>
      <w:r w:rsidRPr="008B2DC4">
        <w:rPr>
          <w:sz w:val="16"/>
          <w:szCs w:val="16"/>
        </w:rPr>
        <w:t xml:space="preserve">(1999) </w:t>
      </w:r>
      <w:r w:rsidRPr="008B2DC4">
        <w:rPr>
          <w:i/>
          <w:sz w:val="16"/>
          <w:szCs w:val="16"/>
        </w:rPr>
        <w:t>Making change permanent: a model for institutionalising change interventions</w:t>
      </w:r>
      <w:r>
        <w:rPr>
          <w:sz w:val="16"/>
          <w:szCs w:val="16"/>
        </w:rPr>
        <w:t xml:space="preserve">. </w:t>
      </w:r>
      <w:r w:rsidRPr="008B2DC4">
        <w:rPr>
          <w:sz w:val="16"/>
          <w:szCs w:val="16"/>
        </w:rPr>
        <w:t>Research in Institutional Change and Development, Issue 12, pp97 – 128</w:t>
      </w:r>
      <w:r>
        <w:rPr>
          <w:sz w:val="16"/>
          <w:szCs w:val="16"/>
        </w:rPr>
        <w:t xml:space="preserve">. </w:t>
      </w:r>
      <w:r w:rsidRPr="008B2DC4">
        <w:rPr>
          <w:sz w:val="16"/>
          <w:szCs w:val="16"/>
        </w:rPr>
        <w:t>Stamford, CT: JAI Press Inc</w:t>
      </w:r>
      <w:r>
        <w:rPr>
          <w:sz w:val="16"/>
          <w:szCs w:val="16"/>
        </w:rPr>
        <w:t xml:space="preserve">. </w:t>
      </w:r>
      <w:r w:rsidRPr="008B2DC4">
        <w:rPr>
          <w:sz w:val="16"/>
          <w:szCs w:val="16"/>
        </w:rPr>
        <w:t>USA.</w:t>
      </w:r>
    </w:p>
  </w:footnote>
  <w:footnote w:id="6">
    <w:p w14:paraId="567C463F" w14:textId="1DE5D749" w:rsidR="004E71A9" w:rsidRPr="00A07FBA" w:rsidRDefault="004E71A9" w:rsidP="005C751E">
      <w:pPr>
        <w:pStyle w:val="FootnoteText"/>
        <w:rPr>
          <w:sz w:val="16"/>
          <w:szCs w:val="16"/>
        </w:rPr>
      </w:pPr>
      <w:r>
        <w:rPr>
          <w:rStyle w:val="FootnoteReference"/>
        </w:rPr>
        <w:footnoteRef/>
      </w:r>
      <w:r>
        <w:t xml:space="preserve"> </w:t>
      </w:r>
      <w:r w:rsidRPr="00A07FBA">
        <w:rPr>
          <w:sz w:val="16"/>
          <w:szCs w:val="16"/>
        </w:rPr>
        <w:t xml:space="preserve">For example, see: </w:t>
      </w:r>
      <w:r w:rsidRPr="00F04794">
        <w:rPr>
          <w:sz w:val="16"/>
          <w:szCs w:val="16"/>
          <w:u w:color="0070C0"/>
        </w:rPr>
        <w:t>http://www.betterevaluation.org/en/evaluation-options/GoalAttainmentScales</w:t>
      </w:r>
      <w:r>
        <w:rPr>
          <w:sz w:val="16"/>
          <w:szCs w:val="16"/>
        </w:rPr>
        <w:t xml:space="preserve"> [Accessed August 29, 2017].</w:t>
      </w:r>
    </w:p>
  </w:footnote>
  <w:footnote w:id="7">
    <w:p w14:paraId="789FC72F" w14:textId="2BD53F0B" w:rsidR="004E71A9" w:rsidRPr="004A3B34" w:rsidRDefault="004E71A9" w:rsidP="005C751E">
      <w:pPr>
        <w:pStyle w:val="FootnoteText"/>
        <w:rPr>
          <w:sz w:val="16"/>
          <w:szCs w:val="16"/>
        </w:rPr>
      </w:pPr>
      <w:r>
        <w:rPr>
          <w:rStyle w:val="FootnoteReference"/>
        </w:rPr>
        <w:footnoteRef/>
      </w:r>
      <w:r>
        <w:t xml:space="preserve"> </w:t>
      </w:r>
      <w:r w:rsidRPr="004A3B34">
        <w:rPr>
          <w:sz w:val="16"/>
          <w:szCs w:val="16"/>
        </w:rPr>
        <w:t xml:space="preserve">See: </w:t>
      </w:r>
      <w:r w:rsidRPr="00F04794">
        <w:rPr>
          <w:rFonts w:cs="MuseoSans-500"/>
          <w:sz w:val="16"/>
          <w:szCs w:val="16"/>
          <w:u w:color="0070C0"/>
        </w:rPr>
        <w:t>https://dfat.gov.au/about-us/publications/Documents/monitoring-evaluation-standards.pdf</w:t>
      </w:r>
      <w:r w:rsidRPr="004A3B34">
        <w:rPr>
          <w:sz w:val="16"/>
          <w:szCs w:val="16"/>
        </w:rPr>
        <w:t xml:space="preserve"> [Accessed </w:t>
      </w:r>
      <w:r>
        <w:rPr>
          <w:sz w:val="16"/>
          <w:szCs w:val="16"/>
        </w:rPr>
        <w:t>August 2</w:t>
      </w:r>
      <w:r w:rsidRPr="004A3B34">
        <w:rPr>
          <w:sz w:val="16"/>
          <w:szCs w:val="16"/>
        </w:rPr>
        <w:t>7, 2017].</w:t>
      </w:r>
    </w:p>
  </w:footnote>
  <w:footnote w:id="8">
    <w:p w14:paraId="779BBA90" w14:textId="039DC018" w:rsidR="004E71A9" w:rsidRPr="00800AC9" w:rsidRDefault="004E71A9" w:rsidP="0071317A">
      <w:pPr>
        <w:pStyle w:val="FootnoteText"/>
        <w:rPr>
          <w:sz w:val="16"/>
          <w:lang w:val="en-AU"/>
        </w:rPr>
      </w:pPr>
      <w:r w:rsidRPr="00800AC9">
        <w:rPr>
          <w:rStyle w:val="FootnoteReference"/>
          <w:sz w:val="16"/>
        </w:rPr>
        <w:footnoteRef/>
      </w:r>
      <w:r w:rsidRPr="00800AC9">
        <w:rPr>
          <w:sz w:val="16"/>
        </w:rPr>
        <w:t xml:space="preserve"> Page 42, Gender Analysis of Transport Infrastructure in the Philippines. DFAT, 15 December 201</w:t>
      </w:r>
      <w:r w:rsidRPr="00800AC9">
        <w:rPr>
          <w:sz w:val="16"/>
          <w:szCs w:val="16"/>
        </w:rPr>
        <w:t>6</w:t>
      </w:r>
    </w:p>
  </w:footnote>
  <w:footnote w:id="9">
    <w:p w14:paraId="2C511210" w14:textId="77777777" w:rsidR="004E71A9" w:rsidRPr="00800AC9" w:rsidRDefault="004E71A9" w:rsidP="0071317A">
      <w:pPr>
        <w:pStyle w:val="FootnoteText"/>
        <w:rPr>
          <w:sz w:val="16"/>
          <w:lang w:val="en-AU"/>
        </w:rPr>
      </w:pPr>
      <w:r w:rsidRPr="00800AC9">
        <w:rPr>
          <w:rStyle w:val="FootnoteReference"/>
          <w:sz w:val="16"/>
        </w:rPr>
        <w:footnoteRef/>
      </w:r>
      <w:r w:rsidRPr="00800AC9">
        <w:rPr>
          <w:sz w:val="16"/>
        </w:rPr>
        <w:t xml:space="preserve"> Page 52, Country Gender Analysis Philippines. World Bank, 2012</w:t>
      </w:r>
    </w:p>
  </w:footnote>
  <w:footnote w:id="10">
    <w:p w14:paraId="3D2EAB15" w14:textId="77777777" w:rsidR="004E71A9" w:rsidRPr="005D0093" w:rsidRDefault="004E71A9" w:rsidP="0071317A">
      <w:pPr>
        <w:pStyle w:val="FootnoteText"/>
        <w:rPr>
          <w:lang w:val="en-AU"/>
        </w:rPr>
      </w:pPr>
      <w:r w:rsidRPr="008D7C41">
        <w:rPr>
          <w:rStyle w:val="FootnoteReference"/>
          <w:sz w:val="16"/>
        </w:rPr>
        <w:footnoteRef/>
      </w:r>
      <w:r w:rsidRPr="00800AC9">
        <w:rPr>
          <w:sz w:val="16"/>
        </w:rPr>
        <w:t xml:space="preserve"> Page 123, Accounting for Gender Results. Miriam College, 2010</w:t>
      </w:r>
    </w:p>
  </w:footnote>
  <w:footnote w:id="11">
    <w:p w14:paraId="62A3AD9C" w14:textId="77777777" w:rsidR="004E71A9" w:rsidRPr="009D554F" w:rsidRDefault="004E71A9" w:rsidP="005C0CD4">
      <w:pPr>
        <w:pStyle w:val="FootnoteText"/>
        <w:rPr>
          <w:sz w:val="16"/>
          <w:lang w:val="en-US"/>
        </w:rPr>
      </w:pPr>
      <w:r w:rsidRPr="00CB23B0">
        <w:rPr>
          <w:rStyle w:val="FootnoteReference"/>
          <w:sz w:val="16"/>
        </w:rPr>
        <w:footnoteRef/>
      </w:r>
      <w:r w:rsidRPr="00CB23B0">
        <w:rPr>
          <w:sz w:val="16"/>
        </w:rPr>
        <w:t xml:space="preserve"> http://www.aseponline.org/</w:t>
      </w:r>
    </w:p>
  </w:footnote>
  <w:footnote w:id="12">
    <w:p w14:paraId="3C481708" w14:textId="77777777" w:rsidR="004E71A9" w:rsidRPr="00800AC9" w:rsidRDefault="004E71A9" w:rsidP="005C0CD4">
      <w:pPr>
        <w:pStyle w:val="FootnoteText"/>
        <w:rPr>
          <w:sz w:val="16"/>
          <w:lang w:val="en-US"/>
        </w:rPr>
      </w:pPr>
      <w:r w:rsidRPr="00CB23B0">
        <w:rPr>
          <w:rStyle w:val="FootnoteReference"/>
          <w:sz w:val="16"/>
        </w:rPr>
        <w:footnoteRef/>
      </w:r>
      <w:r w:rsidRPr="00CB23B0">
        <w:rPr>
          <w:sz w:val="16"/>
        </w:rPr>
        <w:t xml:space="preserve"> http://pice.org.ph/</w:t>
      </w:r>
    </w:p>
  </w:footnote>
  <w:footnote w:id="13">
    <w:p w14:paraId="79CCE0E7" w14:textId="55DF12F0" w:rsidR="004E71A9" w:rsidRPr="00800AC9" w:rsidRDefault="004E71A9" w:rsidP="00800AC9">
      <w:pPr>
        <w:pStyle w:val="FootnoteText"/>
        <w:rPr>
          <w:sz w:val="16"/>
          <w:lang w:val="en-AU"/>
        </w:rPr>
      </w:pPr>
      <w:r w:rsidRPr="00293449">
        <w:rPr>
          <w:rStyle w:val="FootnoteReference"/>
          <w:sz w:val="16"/>
          <w:szCs w:val="16"/>
        </w:rPr>
        <w:footnoteRef/>
      </w:r>
      <w:r w:rsidRPr="00293449">
        <w:rPr>
          <w:sz w:val="16"/>
          <w:szCs w:val="16"/>
        </w:rPr>
        <w:t xml:space="preserve"> </w:t>
      </w:r>
      <w:r w:rsidRPr="003D174E">
        <w:rPr>
          <w:sz w:val="16"/>
          <w:szCs w:val="16"/>
        </w:rPr>
        <w:t>http://ap-ic.org/</w:t>
      </w:r>
    </w:p>
  </w:footnote>
  <w:footnote w:id="14">
    <w:p w14:paraId="226F8AEA" w14:textId="77777777" w:rsidR="004E71A9" w:rsidRPr="00293449" w:rsidRDefault="004E71A9" w:rsidP="005C0CD4">
      <w:pPr>
        <w:pStyle w:val="FootnoteText"/>
        <w:rPr>
          <w:sz w:val="16"/>
          <w:szCs w:val="16"/>
        </w:rPr>
      </w:pPr>
      <w:r w:rsidRPr="00800AC9">
        <w:rPr>
          <w:rStyle w:val="FootnoteReference"/>
          <w:sz w:val="16"/>
        </w:rPr>
        <w:footnoteRef/>
      </w:r>
      <w:r w:rsidRPr="00800AC9">
        <w:rPr>
          <w:sz w:val="16"/>
        </w:rPr>
        <w:t xml:space="preserve"> </w:t>
      </w:r>
      <w:r w:rsidRPr="00293449">
        <w:rPr>
          <w:sz w:val="16"/>
          <w:szCs w:val="16"/>
        </w:rPr>
        <w:t xml:space="preserve">Armenakis, A., Harris, S. and Feild, H. (1999) </w:t>
      </w:r>
      <w:r w:rsidRPr="00293449">
        <w:rPr>
          <w:i/>
          <w:sz w:val="16"/>
          <w:szCs w:val="16"/>
        </w:rPr>
        <w:t>Making change permanent: a model for institutionalising change interventions</w:t>
      </w:r>
      <w:r w:rsidRPr="00293449">
        <w:rPr>
          <w:sz w:val="16"/>
          <w:szCs w:val="16"/>
        </w:rPr>
        <w:t>. Research in Institutional Change and Development, Issue 12, pp97 – 128. Stamford, CT: JAI Press Inc. USA.</w:t>
      </w:r>
    </w:p>
  </w:footnote>
  <w:footnote w:id="15">
    <w:p w14:paraId="2C310774" w14:textId="2B97C6EB" w:rsidR="004E71A9" w:rsidRPr="00C844AE" w:rsidRDefault="004E71A9" w:rsidP="005C0CD4">
      <w:pPr>
        <w:pStyle w:val="FootnoteText"/>
      </w:pPr>
      <w:r w:rsidRPr="00800AC9">
        <w:rPr>
          <w:rStyle w:val="FootnoteReference"/>
          <w:sz w:val="16"/>
        </w:rPr>
        <w:footnoteRef/>
      </w:r>
      <w:r w:rsidRPr="00800AC9">
        <w:rPr>
          <w:sz w:val="16"/>
        </w:rPr>
        <w:t xml:space="preserve"> </w:t>
      </w:r>
      <w:r w:rsidRPr="00C844AE">
        <w:t xml:space="preserve">Lusthaus, C., Adrien, M-H., Anderson, G., Carden F., and Montalvan, G. (2002) </w:t>
      </w:r>
      <w:r w:rsidRPr="00C844AE">
        <w:rPr>
          <w:i/>
        </w:rPr>
        <w:t>Organisational Assessment: a framework for improving performance</w:t>
      </w:r>
      <w:r w:rsidRPr="00C844AE">
        <w:t>. International Development Research Centre, Ottawa, Canada</w:t>
      </w:r>
      <w:r>
        <w:t>.</w:t>
      </w:r>
    </w:p>
  </w:footnote>
  <w:footnote w:id="16">
    <w:p w14:paraId="5D072FA4" w14:textId="0E7C898F" w:rsidR="004E71A9" w:rsidRPr="00C844AE" w:rsidRDefault="004E71A9">
      <w:pPr>
        <w:pStyle w:val="FootnoteText"/>
        <w:rPr>
          <w:lang w:val="en-US"/>
        </w:rPr>
      </w:pPr>
      <w:r>
        <w:rPr>
          <w:rStyle w:val="FootnoteReference"/>
        </w:rPr>
        <w:footnoteRef/>
      </w:r>
      <w:r>
        <w:t xml:space="preserve"> </w:t>
      </w:r>
      <w:r w:rsidRPr="00C844AE">
        <w:t xml:space="preserve">Rogers, E. M. (1962) </w:t>
      </w:r>
      <w:r w:rsidRPr="00C844AE">
        <w:rPr>
          <w:i/>
        </w:rPr>
        <w:t>Diffusion of Innovations</w:t>
      </w:r>
      <w:r w:rsidRPr="00C844AE">
        <w:t>. Glencoe: Free Press, USA.</w:t>
      </w:r>
    </w:p>
  </w:footnote>
  <w:footnote w:id="17">
    <w:p w14:paraId="6FF7BBD0" w14:textId="56A3291C" w:rsidR="004E71A9" w:rsidRPr="00700DD0" w:rsidRDefault="004E71A9" w:rsidP="00700DD0">
      <w:pPr>
        <w:pStyle w:val="FootnoteText"/>
      </w:pPr>
      <w:r w:rsidRPr="00800AC9">
        <w:rPr>
          <w:rStyle w:val="FootnoteReference"/>
          <w:sz w:val="16"/>
        </w:rPr>
        <w:footnoteRef/>
      </w:r>
      <w:r w:rsidRPr="00800AC9">
        <w:t xml:space="preserve"> </w:t>
      </w:r>
      <w:r w:rsidRPr="00700DD0">
        <w:t xml:space="preserve">Hartmann, A. and Linn, J. (2008) </w:t>
      </w:r>
      <w:r w:rsidRPr="00B426F4">
        <w:rPr>
          <w:i/>
        </w:rPr>
        <w:t>Scaling up: a framework and lessons for development effectiveness from literature and practice</w:t>
      </w:r>
      <w:r w:rsidRPr="00700DD0">
        <w:t>. Wolfensohn Center for Development - working paper 5. Brookings Institution, Washington DC, USA.</w:t>
      </w:r>
    </w:p>
  </w:footnote>
  <w:footnote w:id="18">
    <w:p w14:paraId="1265DDA2" w14:textId="3F3D97B6" w:rsidR="004E71A9" w:rsidRPr="00800AC9" w:rsidRDefault="004E71A9" w:rsidP="00F2165D">
      <w:pPr>
        <w:pStyle w:val="FootnoteText"/>
        <w:rPr>
          <w:sz w:val="16"/>
          <w:szCs w:val="16"/>
          <w:lang w:val="en-AU"/>
        </w:rPr>
      </w:pPr>
      <w:r w:rsidRPr="00800AC9">
        <w:rPr>
          <w:rStyle w:val="FootnoteReference"/>
          <w:sz w:val="16"/>
          <w:szCs w:val="16"/>
        </w:rPr>
        <w:footnoteRef/>
      </w:r>
      <w:r w:rsidRPr="00800AC9">
        <w:rPr>
          <w:sz w:val="16"/>
          <w:szCs w:val="16"/>
        </w:rPr>
        <w:t xml:space="preserve"> </w:t>
      </w:r>
      <w:r w:rsidRPr="00800AC9">
        <w:rPr>
          <w:sz w:val="16"/>
          <w:szCs w:val="16"/>
          <w:lang w:val="en-AU"/>
        </w:rPr>
        <w:t xml:space="preserve">The “cross-cutting” nature of </w:t>
      </w:r>
      <w:r>
        <w:rPr>
          <w:sz w:val="16"/>
          <w:szCs w:val="16"/>
          <w:lang w:val="en-AU"/>
        </w:rPr>
        <w:t xml:space="preserve">the </w:t>
      </w:r>
      <w:r w:rsidRPr="00800AC9">
        <w:rPr>
          <w:sz w:val="16"/>
          <w:szCs w:val="16"/>
          <w:lang w:val="en-AU"/>
        </w:rPr>
        <w:t xml:space="preserve">safeguards </w:t>
      </w:r>
      <w:r>
        <w:rPr>
          <w:sz w:val="16"/>
          <w:szCs w:val="16"/>
          <w:lang w:val="en-AU"/>
        </w:rPr>
        <w:t xml:space="preserve">intervention </w:t>
      </w:r>
      <w:r w:rsidRPr="00800AC9">
        <w:rPr>
          <w:sz w:val="16"/>
          <w:szCs w:val="16"/>
          <w:lang w:val="en-AU"/>
        </w:rPr>
        <w:t xml:space="preserve">has the potential to be integrated with, and positively influence, other program </w:t>
      </w:r>
      <w:r>
        <w:rPr>
          <w:sz w:val="16"/>
          <w:szCs w:val="16"/>
          <w:lang w:val="en-AU"/>
        </w:rPr>
        <w:t>interventions</w:t>
      </w:r>
      <w:r w:rsidRPr="00800AC9">
        <w:rPr>
          <w:sz w:val="16"/>
          <w:szCs w:val="16"/>
          <w:lang w:val="en-AU"/>
        </w:rPr>
        <w:t xml:space="preserve"> (</w:t>
      </w:r>
      <w:r>
        <w:rPr>
          <w:sz w:val="16"/>
          <w:szCs w:val="16"/>
          <w:lang w:val="en-AU"/>
        </w:rPr>
        <w:t xml:space="preserve">e.g. for </w:t>
      </w:r>
      <w:r w:rsidRPr="00800AC9">
        <w:rPr>
          <w:sz w:val="16"/>
          <w:szCs w:val="16"/>
          <w:lang w:val="en-AU"/>
        </w:rPr>
        <w:t>innovative infrastructure delivery in education</w:t>
      </w:r>
      <w:r>
        <w:rPr>
          <w:sz w:val="16"/>
          <w:szCs w:val="16"/>
          <w:lang w:val="en-AU"/>
        </w:rPr>
        <w:t xml:space="preserve">, or for </w:t>
      </w:r>
      <w:r w:rsidRPr="00800AC9">
        <w:rPr>
          <w:sz w:val="16"/>
          <w:szCs w:val="16"/>
          <w:lang w:val="en-AU"/>
        </w:rPr>
        <w:t>private sector innovation).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5B79E" w14:textId="77777777" w:rsidR="00496A0C" w:rsidRDefault="00496A0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DE98" w14:textId="33318CB3" w:rsidR="004E71A9" w:rsidRPr="00D84CA9" w:rsidRDefault="004E71A9" w:rsidP="003B1A0C">
    <w:pPr>
      <w:pStyle w:val="Header"/>
      <w:tabs>
        <w:tab w:val="clear" w:pos="4513"/>
        <w:tab w:val="clear" w:pos="9026"/>
        <w:tab w:val="left" w:pos="2475"/>
      </w:tabs>
      <w:jc w:val="center"/>
      <w:rPr>
        <w:color w:val="auto"/>
      </w:rPr>
    </w:pPr>
    <w:r w:rsidRPr="0039114A">
      <w:rPr>
        <w:color w:val="auto"/>
      </w:rPr>
      <w:t>PFM</w:t>
    </w:r>
    <w:r>
      <w:rPr>
        <w:color w:val="auto"/>
      </w:rPr>
      <w:t xml:space="preserve">P-II </w:t>
    </w:r>
    <w:r w:rsidRPr="00D84CA9">
      <w:rPr>
        <w:color w:val="auto"/>
      </w:rPr>
      <w:t>IDD FINAL DRAFT (</w:t>
    </w:r>
    <w:r w:rsidR="00BE0C51">
      <w:rPr>
        <w:color w:val="auto"/>
      </w:rPr>
      <w:t>APRIL</w:t>
    </w:r>
    <w:r w:rsidRPr="00D84CA9">
      <w:rPr>
        <w:color w:val="auto"/>
      </w:rPr>
      <w:t xml:space="preserve"> 2018)</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7FC40" w14:textId="00CD634D" w:rsidR="004E71A9" w:rsidRPr="00D84CA9" w:rsidRDefault="004E71A9" w:rsidP="003B1A0C">
    <w:pPr>
      <w:pStyle w:val="Header"/>
      <w:tabs>
        <w:tab w:val="clear" w:pos="4513"/>
        <w:tab w:val="clear" w:pos="9026"/>
        <w:tab w:val="left" w:pos="2475"/>
      </w:tabs>
      <w:jc w:val="center"/>
      <w:rPr>
        <w:color w:val="auto"/>
      </w:rPr>
    </w:pPr>
    <w:r w:rsidRPr="0039114A">
      <w:rPr>
        <w:color w:val="auto"/>
      </w:rPr>
      <w:t>PFM</w:t>
    </w:r>
    <w:r>
      <w:rPr>
        <w:color w:val="auto"/>
      </w:rPr>
      <w:t xml:space="preserve">P-II </w:t>
    </w:r>
    <w:r w:rsidRPr="00D84CA9">
      <w:rPr>
        <w:color w:val="auto"/>
      </w:rPr>
      <w:t>IDD final DRAFT (</w:t>
    </w:r>
    <w:r w:rsidR="00BE0C51">
      <w:rPr>
        <w:color w:val="auto"/>
      </w:rPr>
      <w:t>APRIL</w:t>
    </w:r>
    <w:r w:rsidRPr="00D84CA9">
      <w:rPr>
        <w:color w:val="auto"/>
      </w:rPr>
      <w:t xml:space="preserve"> 2018)</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44295" w14:textId="44B69EB7" w:rsidR="004E71A9" w:rsidRPr="00D84CA9" w:rsidRDefault="004E71A9" w:rsidP="003B1A0C">
    <w:pPr>
      <w:pStyle w:val="Header"/>
      <w:tabs>
        <w:tab w:val="clear" w:pos="4513"/>
        <w:tab w:val="clear" w:pos="9026"/>
        <w:tab w:val="left" w:pos="2475"/>
      </w:tabs>
      <w:jc w:val="center"/>
      <w:rPr>
        <w:color w:val="auto"/>
      </w:rPr>
    </w:pPr>
    <w:r w:rsidRPr="0039114A">
      <w:rPr>
        <w:color w:val="auto"/>
      </w:rPr>
      <w:t>PFM</w:t>
    </w:r>
    <w:r>
      <w:rPr>
        <w:color w:val="auto"/>
      </w:rPr>
      <w:t xml:space="preserve">P-II </w:t>
    </w:r>
    <w:r w:rsidRPr="00D84CA9">
      <w:rPr>
        <w:color w:val="auto"/>
      </w:rPr>
      <w:t>IDD final DRAFT (</w:t>
    </w:r>
    <w:r w:rsidR="00BE0C51">
      <w:rPr>
        <w:color w:val="auto"/>
      </w:rPr>
      <w:t>APRIL</w:t>
    </w:r>
    <w:r w:rsidRPr="00D84CA9">
      <w:rPr>
        <w:color w:val="auto"/>
      </w:rPr>
      <w:t xml:space="preserve"> 2018)</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AAE9" w14:textId="77777777" w:rsidR="004E71A9" w:rsidRPr="00943730" w:rsidRDefault="004E71A9" w:rsidP="003B1A0C">
    <w:pPr>
      <w:pStyle w:val="Header"/>
      <w:ind w:left="0"/>
    </w:pPr>
    <w:r w:rsidRPr="00943730">
      <w:rPr>
        <w:noProof/>
        <w:lang w:val="en-AU" w:eastAsia="en-AU"/>
      </w:rPr>
      <w:drawing>
        <wp:anchor distT="0" distB="0" distL="114300" distR="114300" simplePos="0" relativeHeight="251672576" behindDoc="1" locked="1" layoutInCell="1" allowOverlap="1" wp14:anchorId="281279D3" wp14:editId="67D84A93">
          <wp:simplePos x="0" y="0"/>
          <wp:positionH relativeFrom="page">
            <wp:posOffset>12700</wp:posOffset>
          </wp:positionH>
          <wp:positionV relativeFrom="page">
            <wp:posOffset>0</wp:posOffset>
          </wp:positionV>
          <wp:extent cx="7559040" cy="10692130"/>
          <wp:effectExtent l="0" t="0" r="3810" b="0"/>
          <wp:wrapNone/>
          <wp:docPr id="417046784" name="Picture 41704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56691" w14:textId="5A4A4EE2" w:rsidR="004E71A9" w:rsidRPr="00D84CA9" w:rsidRDefault="004E71A9" w:rsidP="003B1A0C">
    <w:pPr>
      <w:pStyle w:val="Header"/>
      <w:tabs>
        <w:tab w:val="clear" w:pos="4513"/>
        <w:tab w:val="clear" w:pos="9026"/>
        <w:tab w:val="left" w:pos="2475"/>
      </w:tabs>
      <w:jc w:val="center"/>
      <w:rPr>
        <w:color w:val="auto"/>
      </w:rPr>
    </w:pPr>
    <w:r w:rsidRPr="0039114A">
      <w:rPr>
        <w:color w:val="auto"/>
      </w:rPr>
      <w:t>PFM</w:t>
    </w:r>
    <w:r>
      <w:rPr>
        <w:color w:val="auto"/>
      </w:rPr>
      <w:t xml:space="preserve">P-II </w:t>
    </w:r>
    <w:r w:rsidRPr="00D84CA9">
      <w:rPr>
        <w:color w:val="auto"/>
      </w:rPr>
      <w:t>IDD FINAL DRAFT (</w:t>
    </w:r>
    <w:r w:rsidR="00BE0C51">
      <w:rPr>
        <w:color w:val="auto"/>
      </w:rPr>
      <w:t>APRIL</w:t>
    </w:r>
    <w:r w:rsidRPr="00D84CA9">
      <w:rPr>
        <w:color w:val="auto"/>
      </w:rPr>
      <w:t xml:space="preserve"> 2018)</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FC831" w14:textId="0B7AB0D9" w:rsidR="004E71A9" w:rsidRPr="00D84CA9" w:rsidRDefault="004E71A9" w:rsidP="003B1A0C">
    <w:pPr>
      <w:pStyle w:val="Header"/>
      <w:tabs>
        <w:tab w:val="clear" w:pos="4513"/>
        <w:tab w:val="clear" w:pos="9026"/>
        <w:tab w:val="left" w:pos="2475"/>
      </w:tabs>
      <w:jc w:val="center"/>
      <w:rPr>
        <w:color w:val="auto"/>
      </w:rPr>
    </w:pPr>
    <w:r w:rsidRPr="0039114A">
      <w:rPr>
        <w:color w:val="auto"/>
      </w:rPr>
      <w:t>PFM</w:t>
    </w:r>
    <w:r>
      <w:rPr>
        <w:color w:val="auto"/>
      </w:rPr>
      <w:t>P-II i</w:t>
    </w:r>
    <w:r w:rsidRPr="00D84CA9">
      <w:rPr>
        <w:color w:val="auto"/>
      </w:rPr>
      <w:t>DD FINAL DRAFT (</w:t>
    </w:r>
    <w:r w:rsidR="00BE0C51">
      <w:rPr>
        <w:color w:val="auto"/>
      </w:rPr>
      <w:t>APRIL</w:t>
    </w:r>
    <w:r w:rsidRPr="00D84CA9">
      <w:rPr>
        <w:color w:val="auto"/>
      </w:rPr>
      <w:t xml:space="preserve"> 2018)</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897FE" w14:textId="3A27E6ED" w:rsidR="004E71A9" w:rsidRPr="00D84CA9" w:rsidRDefault="004E71A9" w:rsidP="003B1A0C">
    <w:pPr>
      <w:pStyle w:val="Header"/>
      <w:tabs>
        <w:tab w:val="clear" w:pos="4513"/>
        <w:tab w:val="clear" w:pos="9026"/>
        <w:tab w:val="left" w:pos="2475"/>
      </w:tabs>
      <w:jc w:val="center"/>
      <w:rPr>
        <w:color w:val="auto"/>
      </w:rPr>
    </w:pPr>
    <w:r w:rsidRPr="0039114A">
      <w:rPr>
        <w:color w:val="auto"/>
      </w:rPr>
      <w:t>PFM</w:t>
    </w:r>
    <w:r>
      <w:rPr>
        <w:color w:val="auto"/>
      </w:rPr>
      <w:t xml:space="preserve">P-II </w:t>
    </w:r>
    <w:r w:rsidRPr="00D84CA9">
      <w:rPr>
        <w:color w:val="auto"/>
      </w:rPr>
      <w:t>IDD FINAL DRAFT (</w:t>
    </w:r>
    <w:r w:rsidR="00BE0C51">
      <w:rPr>
        <w:color w:val="auto"/>
      </w:rPr>
      <w:t>APRIL</w:t>
    </w:r>
    <w:r w:rsidRPr="00D84CA9">
      <w:rPr>
        <w:color w:val="auto"/>
      </w:rPr>
      <w:t xml:space="preserve"> 2018)</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F538" w14:textId="0AC9B363" w:rsidR="004E71A9" w:rsidRPr="00B03260" w:rsidRDefault="004E71A9" w:rsidP="003B1A0C">
    <w:pPr>
      <w:pStyle w:val="Header"/>
      <w:tabs>
        <w:tab w:val="clear" w:pos="4513"/>
        <w:tab w:val="clear" w:pos="9026"/>
        <w:tab w:val="left" w:pos="2475"/>
      </w:tabs>
      <w:jc w:val="center"/>
      <w:rPr>
        <w:color w:val="auto"/>
      </w:rPr>
    </w:pPr>
    <w:r w:rsidRPr="0039114A">
      <w:rPr>
        <w:color w:val="auto"/>
      </w:rPr>
      <w:t>PFM</w:t>
    </w:r>
    <w:r>
      <w:rPr>
        <w:color w:val="auto"/>
      </w:rPr>
      <w:t xml:space="preserve">P-II </w:t>
    </w:r>
    <w:r w:rsidRPr="00B03260">
      <w:rPr>
        <w:color w:val="auto"/>
      </w:rPr>
      <w:t>IDD FINAL DRAFT (</w:t>
    </w:r>
    <w:r w:rsidR="00BE0C51">
      <w:rPr>
        <w:color w:val="auto"/>
      </w:rPr>
      <w:t>APRIL</w:t>
    </w:r>
    <w:r w:rsidRPr="00B03260">
      <w:rPr>
        <w:color w:val="auto"/>
      </w:rPr>
      <w:t xml:space="preserve"> 2018)</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B5FD8" w14:textId="5F708CE2" w:rsidR="004E71A9" w:rsidRPr="00B03260" w:rsidRDefault="004E71A9" w:rsidP="003B1A0C">
    <w:pPr>
      <w:pStyle w:val="Header"/>
      <w:tabs>
        <w:tab w:val="clear" w:pos="4513"/>
        <w:tab w:val="clear" w:pos="9026"/>
        <w:tab w:val="left" w:pos="2475"/>
      </w:tabs>
      <w:jc w:val="center"/>
      <w:rPr>
        <w:color w:val="auto"/>
      </w:rPr>
    </w:pPr>
    <w:r w:rsidRPr="0039114A">
      <w:rPr>
        <w:color w:val="auto"/>
      </w:rPr>
      <w:t>PFM</w:t>
    </w:r>
    <w:r>
      <w:rPr>
        <w:color w:val="auto"/>
      </w:rPr>
      <w:t xml:space="preserve">P-II </w:t>
    </w:r>
    <w:r w:rsidRPr="00B03260">
      <w:rPr>
        <w:color w:val="auto"/>
      </w:rPr>
      <w:t>IDD FINAL DRAFT (</w:t>
    </w:r>
    <w:r w:rsidR="00BE0C51">
      <w:rPr>
        <w:color w:val="auto"/>
      </w:rPr>
      <w:t>APRIL</w:t>
    </w:r>
    <w:r w:rsidRPr="00B03260">
      <w:rPr>
        <w:color w:val="auto"/>
      </w:rPr>
      <w:t xml:space="preserve">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36F90" w14:textId="491810D6" w:rsidR="004E71A9" w:rsidRDefault="004E71A9" w:rsidP="00642FF1">
    <w:pPr>
      <w:pStyle w:val="Header"/>
      <w:jc w:val="center"/>
    </w:pPr>
    <w:r w:rsidRPr="000F519F">
      <w:rPr>
        <w:color w:val="auto"/>
      </w:rPr>
      <w:t>PFM</w:t>
    </w:r>
    <w:r>
      <w:rPr>
        <w:color w:val="auto"/>
      </w:rPr>
      <w:t xml:space="preserve">P-II </w:t>
    </w:r>
    <w:r w:rsidRPr="000F519F">
      <w:rPr>
        <w:color w:val="auto"/>
      </w:rPr>
      <w:t>I</w:t>
    </w:r>
    <w:r w:rsidRPr="00D84CA9">
      <w:rPr>
        <w:color w:val="auto"/>
      </w:rPr>
      <w:t>DD</w:t>
    </w:r>
    <w:r>
      <w:rPr>
        <w:color w:val="auto"/>
      </w:rPr>
      <w:t xml:space="preserve"> FINAL DRAFT (</w:t>
    </w:r>
    <w:r w:rsidR="00BE0C51">
      <w:rPr>
        <w:color w:val="auto"/>
      </w:rPr>
      <w:t>APRIL</w:t>
    </w:r>
    <w:r>
      <w:rPr>
        <w:color w:val="auto"/>
      </w:rPr>
      <w:t xml:space="preserve"> 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DDC9C" w14:textId="095B3E1A" w:rsidR="004E71A9" w:rsidRPr="00943730" w:rsidRDefault="004E71A9" w:rsidP="00D029C4">
    <w:pPr>
      <w:pStyle w:val="Header"/>
      <w:tabs>
        <w:tab w:val="center" w:pos="4932"/>
        <w:tab w:val="left" w:pos="8685"/>
      </w:tabs>
    </w:pPr>
    <w:r w:rsidRPr="00D84CA9">
      <w:rPr>
        <w:color w:val="auto"/>
      </w:rPr>
      <w:tab/>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8AF27" w14:textId="12320C97" w:rsidR="004E71A9" w:rsidRPr="00943730" w:rsidRDefault="004E71A9" w:rsidP="00943730">
    <w:pPr>
      <w:pStyle w:val="Header"/>
    </w:pPr>
    <w:r w:rsidRPr="00943730">
      <w:fldChar w:fldCharType="begin"/>
    </w:r>
    <w:r w:rsidRPr="00943730">
      <w:instrText xml:space="preserve"> DATE  \@ "MMMM yyyy"  \* MERGEFORMAT </w:instrText>
    </w:r>
    <w:r w:rsidRPr="00943730">
      <w:fldChar w:fldCharType="separate"/>
    </w:r>
    <w:r w:rsidR="00496A0C">
      <w:rPr>
        <w:noProof/>
      </w:rPr>
      <w:t>May 2018</w:t>
    </w:r>
    <w:r w:rsidRPr="00943730">
      <w:fldChar w:fldCharType="end"/>
    </w:r>
    <w:r w:rsidRPr="00943730">
      <w:rPr>
        <w:noProof/>
        <w:lang w:val="en-AU" w:eastAsia="en-AU"/>
      </w:rPr>
      <w:drawing>
        <wp:anchor distT="0" distB="0" distL="114300" distR="114300" simplePos="0" relativeHeight="251664384" behindDoc="1" locked="1" layoutInCell="1" allowOverlap="1" wp14:anchorId="2C84557E" wp14:editId="72BB6D38">
          <wp:simplePos x="0" y="0"/>
          <wp:positionH relativeFrom="page">
            <wp:posOffset>12700</wp:posOffset>
          </wp:positionH>
          <wp:positionV relativeFrom="page">
            <wp:posOffset>0</wp:posOffset>
          </wp:positionV>
          <wp:extent cx="7559040" cy="1069213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963BD" w14:textId="0C1D4E6D" w:rsidR="004E71A9" w:rsidRPr="00D84CA9" w:rsidRDefault="004E71A9" w:rsidP="00E33ADE">
    <w:pPr>
      <w:pStyle w:val="Header"/>
      <w:jc w:val="center"/>
      <w:rPr>
        <w:color w:val="auto"/>
      </w:rPr>
    </w:pPr>
    <w:r w:rsidRPr="0039114A">
      <w:rPr>
        <w:color w:val="auto"/>
      </w:rPr>
      <w:t>PFM</w:t>
    </w:r>
    <w:r>
      <w:rPr>
        <w:color w:val="auto"/>
      </w:rPr>
      <w:t xml:space="preserve">P-II </w:t>
    </w:r>
    <w:r w:rsidRPr="00D84CA9">
      <w:rPr>
        <w:color w:val="auto"/>
      </w:rPr>
      <w:t>IDD FINAL draft (</w:t>
    </w:r>
    <w:r w:rsidR="00BE0C51">
      <w:rPr>
        <w:color w:val="auto"/>
      </w:rPr>
      <w:t>APRIL</w:t>
    </w:r>
    <w:r w:rsidRPr="00D84CA9">
      <w:rPr>
        <w:color w:val="auto"/>
      </w:rPr>
      <w:t xml:space="preserve"> 2018)</w:t>
    </w:r>
  </w:p>
  <w:p w14:paraId="6CE40F0B" w14:textId="77777777" w:rsidR="004E71A9" w:rsidRPr="00D84CA9" w:rsidRDefault="004E71A9" w:rsidP="00D84CA9">
    <w:pPr>
      <w:jc w:val="right"/>
      <w:rPr>
        <w:color w:val="auto"/>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8B1B" w14:textId="1B113030" w:rsidR="004E71A9" w:rsidRPr="00943730" w:rsidRDefault="004E71A9" w:rsidP="00943730">
    <w:pPr>
      <w:pStyle w:val="Header"/>
    </w:pPr>
    <w:r w:rsidRPr="00943730">
      <w:fldChar w:fldCharType="begin"/>
    </w:r>
    <w:r w:rsidRPr="00943730">
      <w:instrText xml:space="preserve"> DATE  \@ "MMMM yyyy"  \* MERGEFORMAT </w:instrText>
    </w:r>
    <w:r w:rsidRPr="00943730">
      <w:fldChar w:fldCharType="separate"/>
    </w:r>
    <w:r w:rsidR="00496A0C">
      <w:rPr>
        <w:noProof/>
      </w:rPr>
      <w:t>May 2018</w:t>
    </w:r>
    <w:r w:rsidRPr="00943730">
      <w:fldChar w:fldCharType="end"/>
    </w:r>
    <w:r w:rsidRPr="00943730">
      <w:rPr>
        <w:noProof/>
        <w:lang w:val="en-AU" w:eastAsia="en-AU"/>
      </w:rPr>
      <w:drawing>
        <wp:anchor distT="0" distB="0" distL="114300" distR="114300" simplePos="0" relativeHeight="251730944" behindDoc="1" locked="1" layoutInCell="1" allowOverlap="1" wp14:anchorId="401357C3" wp14:editId="411A9C39">
          <wp:simplePos x="0" y="0"/>
          <wp:positionH relativeFrom="page">
            <wp:posOffset>12700</wp:posOffset>
          </wp:positionH>
          <wp:positionV relativeFrom="page">
            <wp:posOffset>0</wp:posOffset>
          </wp:positionV>
          <wp:extent cx="7559040" cy="1069213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6CADA" w14:textId="422824EF" w:rsidR="004E71A9" w:rsidRPr="00D84CA9" w:rsidRDefault="004E71A9" w:rsidP="003B1A0C">
    <w:pPr>
      <w:pStyle w:val="Header"/>
      <w:tabs>
        <w:tab w:val="clear" w:pos="4513"/>
        <w:tab w:val="clear" w:pos="9026"/>
        <w:tab w:val="left" w:pos="2475"/>
      </w:tabs>
      <w:jc w:val="center"/>
      <w:rPr>
        <w:color w:val="auto"/>
      </w:rPr>
    </w:pPr>
    <w:r w:rsidRPr="0039114A">
      <w:rPr>
        <w:color w:val="auto"/>
      </w:rPr>
      <w:t>PFM</w:t>
    </w:r>
    <w:r>
      <w:rPr>
        <w:color w:val="auto"/>
      </w:rPr>
      <w:t xml:space="preserve">P-II </w:t>
    </w:r>
    <w:r w:rsidRPr="00D84CA9">
      <w:rPr>
        <w:color w:val="auto"/>
      </w:rPr>
      <w:t>IDD FINAL DRAFT (</w:t>
    </w:r>
    <w:r w:rsidR="00BE0C51">
      <w:rPr>
        <w:color w:val="auto"/>
      </w:rPr>
      <w:t>APRIL</w:t>
    </w:r>
    <w:r w:rsidRPr="00D84CA9">
      <w:rPr>
        <w:color w:val="auto"/>
      </w:rPr>
      <w:t xml:space="preserve"> 2018)</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C5BD" w14:textId="1E1910F7" w:rsidR="004E71A9" w:rsidRPr="00D84CA9" w:rsidRDefault="004E71A9" w:rsidP="003B1A0C">
    <w:pPr>
      <w:pStyle w:val="Header"/>
      <w:tabs>
        <w:tab w:val="clear" w:pos="4513"/>
        <w:tab w:val="clear" w:pos="9026"/>
        <w:tab w:val="left" w:pos="2475"/>
      </w:tabs>
      <w:jc w:val="center"/>
      <w:rPr>
        <w:color w:val="auto"/>
      </w:rPr>
    </w:pPr>
    <w:r w:rsidRPr="0039114A">
      <w:rPr>
        <w:color w:val="auto"/>
      </w:rPr>
      <w:t>PFM</w:t>
    </w:r>
    <w:r>
      <w:rPr>
        <w:color w:val="auto"/>
      </w:rPr>
      <w:t xml:space="preserve">P-II </w:t>
    </w:r>
    <w:r w:rsidRPr="00D84CA9">
      <w:rPr>
        <w:color w:val="auto"/>
      </w:rPr>
      <w:t>IDD FINAL DRAFT (</w:t>
    </w:r>
    <w:r w:rsidR="00BE0C51">
      <w:rPr>
        <w:color w:val="auto"/>
      </w:rPr>
      <w:t>APRIL</w:t>
    </w:r>
    <w:r w:rsidRPr="00D84CA9">
      <w:rPr>
        <w:color w:val="auto"/>
      </w:rPr>
      <w:t xml:space="preserve"> 2018)</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7D9BE" w14:textId="4173D3D8" w:rsidR="004E71A9" w:rsidRPr="00D84CA9" w:rsidRDefault="004E71A9" w:rsidP="00C0708E">
    <w:pPr>
      <w:pStyle w:val="Header"/>
      <w:ind w:left="0"/>
      <w:jc w:val="center"/>
      <w:rPr>
        <w:color w:val="auto"/>
      </w:rPr>
    </w:pPr>
    <w:r w:rsidRPr="0039114A">
      <w:rPr>
        <w:color w:val="auto"/>
      </w:rPr>
      <w:t>PFM</w:t>
    </w:r>
    <w:r>
      <w:rPr>
        <w:color w:val="auto"/>
      </w:rPr>
      <w:t xml:space="preserve">P-II </w:t>
    </w:r>
    <w:r w:rsidRPr="00D84CA9">
      <w:rPr>
        <w:color w:val="auto"/>
      </w:rPr>
      <w:t>IDD FINAL DRAFT (</w:t>
    </w:r>
    <w:r w:rsidR="00BE0C51">
      <w:rPr>
        <w:color w:val="auto"/>
      </w:rPr>
      <w:t>APRIL</w:t>
    </w:r>
    <w:r w:rsidRPr="00D84CA9">
      <w:rPr>
        <w:color w:val="auto"/>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BCE9490"/>
    <w:lvl w:ilvl="0">
      <w:start w:val="1"/>
      <w:numFmt w:val="decimal"/>
      <w:pStyle w:val="ListNumber"/>
      <w:lvlText w:val="%1."/>
      <w:lvlJc w:val="left"/>
      <w:pPr>
        <w:tabs>
          <w:tab w:val="num" w:pos="360"/>
        </w:tabs>
        <w:ind w:left="360" w:hanging="360"/>
      </w:pPr>
    </w:lvl>
  </w:abstractNum>
  <w:abstractNum w:abstractNumId="1" w15:restartNumberingAfterBreak="0">
    <w:nsid w:val="04485F49"/>
    <w:multiLevelType w:val="hybridMultilevel"/>
    <w:tmpl w:val="A24A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32879"/>
    <w:multiLevelType w:val="hybridMultilevel"/>
    <w:tmpl w:val="A9909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402FC"/>
    <w:multiLevelType w:val="hybridMultilevel"/>
    <w:tmpl w:val="7848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7238E"/>
    <w:multiLevelType w:val="hybridMultilevel"/>
    <w:tmpl w:val="6B9E1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6630F7"/>
    <w:multiLevelType w:val="hybridMultilevel"/>
    <w:tmpl w:val="56429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FD46DE"/>
    <w:multiLevelType w:val="hybridMultilevel"/>
    <w:tmpl w:val="05CE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F6B80"/>
    <w:multiLevelType w:val="multilevel"/>
    <w:tmpl w:val="3EF00AFA"/>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B27136A"/>
    <w:multiLevelType w:val="hybridMultilevel"/>
    <w:tmpl w:val="1AF8E664"/>
    <w:lvl w:ilvl="0" w:tplc="7A0EED1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E382B"/>
    <w:multiLevelType w:val="hybridMultilevel"/>
    <w:tmpl w:val="FE72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2E340D"/>
    <w:multiLevelType w:val="multilevel"/>
    <w:tmpl w:val="6CC42FAE"/>
    <w:lvl w:ilvl="0">
      <w:start w:val="1"/>
      <w:numFmt w:val="bullet"/>
      <w:pStyle w:val="Bullet"/>
      <w:lvlText w:val="-"/>
      <w:lvlJc w:val="left"/>
      <w:pPr>
        <w:ind w:left="-568" w:hanging="284"/>
      </w:pPr>
      <w:rPr>
        <w:rFonts w:ascii="Garamond" w:hAnsi="Garamond" w:hint="default"/>
        <w:color w:val="auto"/>
      </w:rPr>
    </w:lvl>
    <w:lvl w:ilvl="1">
      <w:start w:val="1"/>
      <w:numFmt w:val="bullet"/>
      <w:lvlText w:val=""/>
      <w:lvlJc w:val="left"/>
      <w:pPr>
        <w:tabs>
          <w:tab w:val="num" w:pos="588"/>
        </w:tabs>
        <w:ind w:left="588" w:hanging="360"/>
      </w:pPr>
      <w:rPr>
        <w:rFonts w:ascii="Symbol" w:hAnsi="Symbol" w:hint="default"/>
        <w:color w:val="0C479D"/>
      </w:rPr>
    </w:lvl>
    <w:lvl w:ilvl="2">
      <w:start w:val="1"/>
      <w:numFmt w:val="bullet"/>
      <w:lvlText w:val=""/>
      <w:lvlJc w:val="left"/>
      <w:pPr>
        <w:tabs>
          <w:tab w:val="num" w:pos="1308"/>
        </w:tabs>
        <w:ind w:left="1308" w:hanging="360"/>
      </w:pPr>
      <w:rPr>
        <w:rFonts w:ascii="Wingdings" w:hAnsi="Wingdings" w:hint="default"/>
      </w:rPr>
    </w:lvl>
    <w:lvl w:ilvl="3">
      <w:start w:val="1"/>
      <w:numFmt w:val="bullet"/>
      <w:lvlText w:val=""/>
      <w:lvlJc w:val="left"/>
      <w:pPr>
        <w:tabs>
          <w:tab w:val="num" w:pos="2028"/>
        </w:tabs>
        <w:ind w:left="2028" w:hanging="360"/>
      </w:pPr>
      <w:rPr>
        <w:rFonts w:ascii="Symbol" w:hAnsi="Symbol" w:hint="default"/>
      </w:rPr>
    </w:lvl>
    <w:lvl w:ilvl="4">
      <w:start w:val="1"/>
      <w:numFmt w:val="bullet"/>
      <w:lvlText w:val="o"/>
      <w:lvlJc w:val="left"/>
      <w:pPr>
        <w:tabs>
          <w:tab w:val="num" w:pos="2748"/>
        </w:tabs>
        <w:ind w:left="2748" w:hanging="360"/>
      </w:pPr>
      <w:rPr>
        <w:rFonts w:ascii="Courier New" w:hAnsi="Courier New" w:cs="Courier New" w:hint="default"/>
      </w:rPr>
    </w:lvl>
    <w:lvl w:ilvl="5">
      <w:start w:val="1"/>
      <w:numFmt w:val="bullet"/>
      <w:lvlText w:val=""/>
      <w:lvlJc w:val="left"/>
      <w:pPr>
        <w:tabs>
          <w:tab w:val="num" w:pos="3468"/>
        </w:tabs>
        <w:ind w:left="3468" w:hanging="360"/>
      </w:pPr>
      <w:rPr>
        <w:rFonts w:ascii="Wingdings" w:hAnsi="Wingdings" w:hint="default"/>
      </w:rPr>
    </w:lvl>
    <w:lvl w:ilvl="6">
      <w:start w:val="1"/>
      <w:numFmt w:val="bullet"/>
      <w:lvlText w:val=""/>
      <w:lvlJc w:val="left"/>
      <w:pPr>
        <w:tabs>
          <w:tab w:val="num" w:pos="4188"/>
        </w:tabs>
        <w:ind w:left="4188" w:hanging="360"/>
      </w:pPr>
      <w:rPr>
        <w:rFonts w:ascii="Symbol" w:hAnsi="Symbol" w:hint="default"/>
      </w:rPr>
    </w:lvl>
    <w:lvl w:ilvl="7">
      <w:start w:val="1"/>
      <w:numFmt w:val="bullet"/>
      <w:lvlText w:val="o"/>
      <w:lvlJc w:val="left"/>
      <w:pPr>
        <w:tabs>
          <w:tab w:val="num" w:pos="4908"/>
        </w:tabs>
        <w:ind w:left="4908" w:hanging="360"/>
      </w:pPr>
      <w:rPr>
        <w:rFonts w:ascii="Courier New" w:hAnsi="Courier New" w:cs="Courier New" w:hint="default"/>
      </w:rPr>
    </w:lvl>
    <w:lvl w:ilvl="8">
      <w:start w:val="1"/>
      <w:numFmt w:val="bullet"/>
      <w:lvlText w:val=""/>
      <w:lvlJc w:val="left"/>
      <w:pPr>
        <w:tabs>
          <w:tab w:val="num" w:pos="5628"/>
        </w:tabs>
        <w:ind w:left="5628" w:hanging="360"/>
      </w:pPr>
      <w:rPr>
        <w:rFonts w:ascii="Wingdings" w:hAnsi="Wingdings" w:hint="default"/>
      </w:rPr>
    </w:lvl>
  </w:abstractNum>
  <w:abstractNum w:abstractNumId="11" w15:restartNumberingAfterBreak="0">
    <w:nsid w:val="0F4C12D9"/>
    <w:multiLevelType w:val="hybridMultilevel"/>
    <w:tmpl w:val="68669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07569"/>
    <w:multiLevelType w:val="hybridMultilevel"/>
    <w:tmpl w:val="2DAA6256"/>
    <w:lvl w:ilvl="0" w:tplc="0C090001">
      <w:start w:val="1"/>
      <w:numFmt w:val="bullet"/>
      <w:lvlText w:val=""/>
      <w:lvlJc w:val="left"/>
      <w:pPr>
        <w:ind w:left="720" w:hanging="360"/>
      </w:pPr>
      <w:rPr>
        <w:rFonts w:ascii="Symbol" w:hAnsi="Symbol" w:hint="default"/>
      </w:rPr>
    </w:lvl>
    <w:lvl w:ilvl="1" w:tplc="E278A9EC">
      <w:numFmt w:val="bullet"/>
      <w:lvlText w:val="•"/>
      <w:lvlJc w:val="left"/>
      <w:pPr>
        <w:ind w:left="1800" w:hanging="720"/>
      </w:pPr>
      <w:rPr>
        <w:rFonts w:ascii="Calibri Light" w:eastAsiaTheme="minorHAnsi" w:hAnsi="Calibri Ligh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B24C08"/>
    <w:multiLevelType w:val="hybridMultilevel"/>
    <w:tmpl w:val="36DA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CA0822"/>
    <w:multiLevelType w:val="hybridMultilevel"/>
    <w:tmpl w:val="44A27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D94BFC"/>
    <w:multiLevelType w:val="hybridMultilevel"/>
    <w:tmpl w:val="A6929F48"/>
    <w:lvl w:ilvl="0" w:tplc="0C09000F">
      <w:start w:val="1"/>
      <w:numFmt w:val="decimal"/>
      <w:lvlText w:val="%1."/>
      <w:lvlJc w:val="left"/>
      <w:pPr>
        <w:ind w:left="720" w:hanging="360"/>
      </w:pPr>
      <w:rPr>
        <w:rFonts w:hint="default"/>
      </w:rPr>
    </w:lvl>
    <w:lvl w:ilvl="1" w:tplc="9306E850">
      <w:start w:val="1"/>
      <w:numFmt w:val="lowerLetter"/>
      <w:lvlText w:val="%2)"/>
      <w:lvlJc w:val="left"/>
      <w:pPr>
        <w:ind w:left="1800" w:hanging="72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7" w15:restartNumberingAfterBreak="0">
    <w:nsid w:val="18675EF5"/>
    <w:multiLevelType w:val="hybridMultilevel"/>
    <w:tmpl w:val="70BEA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362FE1"/>
    <w:multiLevelType w:val="hybridMultilevel"/>
    <w:tmpl w:val="14041D48"/>
    <w:lvl w:ilvl="0" w:tplc="AB3ED8AA">
      <w:start w:val="1"/>
      <w:numFmt w:val="upperRoman"/>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B3D311E"/>
    <w:multiLevelType w:val="hybridMultilevel"/>
    <w:tmpl w:val="ED766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7B53B9"/>
    <w:multiLevelType w:val="multilevel"/>
    <w:tmpl w:val="6246A1BC"/>
    <w:lvl w:ilvl="0">
      <w:start w:val="1"/>
      <w:numFmt w:val="decimal"/>
      <w:lvlText w:val="%1."/>
      <w:lvlJc w:val="left"/>
      <w:pPr>
        <w:ind w:left="568" w:hanging="284"/>
      </w:pPr>
      <w:rPr>
        <w:rFonts w:hint="default"/>
      </w:rPr>
    </w:lvl>
    <w:lvl w:ilvl="1">
      <w:start w:val="1"/>
      <w:numFmt w:val="lowerLetter"/>
      <w:lvlText w:val="%2."/>
      <w:lvlJc w:val="left"/>
      <w:pPr>
        <w:ind w:left="852" w:hanging="284"/>
      </w:pPr>
      <w:rPr>
        <w:rFonts w:hint="default"/>
      </w:rPr>
    </w:lvl>
    <w:lvl w:ilvl="2">
      <w:start w:val="1"/>
      <w:numFmt w:val="lowerRoman"/>
      <w:lvlText w:val="%3."/>
      <w:lvlJc w:val="left"/>
      <w:pPr>
        <w:ind w:left="1136" w:hanging="284"/>
      </w:pPr>
      <w:rPr>
        <w:rFonts w:hint="default"/>
      </w:rPr>
    </w:lvl>
    <w:lvl w:ilvl="3">
      <w:start w:val="1"/>
      <w:numFmt w:val="decimal"/>
      <w:lvlText w:val="(%4)"/>
      <w:lvlJc w:val="left"/>
      <w:pPr>
        <w:ind w:left="1420" w:hanging="284"/>
      </w:pPr>
      <w:rPr>
        <w:rFonts w:hint="default"/>
      </w:rPr>
    </w:lvl>
    <w:lvl w:ilvl="4">
      <w:start w:val="1"/>
      <w:numFmt w:val="lowerLetter"/>
      <w:lvlText w:val="(%5)"/>
      <w:lvlJc w:val="left"/>
      <w:pPr>
        <w:ind w:left="1704" w:hanging="284"/>
      </w:pPr>
      <w:rPr>
        <w:rFonts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21" w15:restartNumberingAfterBreak="0">
    <w:nsid w:val="1F025829"/>
    <w:multiLevelType w:val="hybridMultilevel"/>
    <w:tmpl w:val="B3D68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0E44B3"/>
    <w:multiLevelType w:val="hybridMultilevel"/>
    <w:tmpl w:val="BEF436D4"/>
    <w:lvl w:ilvl="0" w:tplc="E10062B4">
      <w:start w:val="1"/>
      <w:numFmt w:val="bullet"/>
      <w:lvlText w:val=""/>
      <w:lvlJc w:val="left"/>
      <w:pPr>
        <w:ind w:left="720" w:hanging="360"/>
      </w:pPr>
      <w:rPr>
        <w:rFonts w:ascii="Symbol" w:hAnsi="Symbol" w:hint="default"/>
      </w:rPr>
    </w:lvl>
    <w:lvl w:ilvl="1" w:tplc="1C5404A2" w:tentative="1">
      <w:start w:val="1"/>
      <w:numFmt w:val="bullet"/>
      <w:lvlText w:val="o"/>
      <w:lvlJc w:val="left"/>
      <w:pPr>
        <w:ind w:left="1440" w:hanging="360"/>
      </w:pPr>
      <w:rPr>
        <w:rFonts w:ascii="Courier New" w:hAnsi="Courier New" w:cs="Courier New" w:hint="default"/>
      </w:rPr>
    </w:lvl>
    <w:lvl w:ilvl="2" w:tplc="0CE4F8A6" w:tentative="1">
      <w:start w:val="1"/>
      <w:numFmt w:val="bullet"/>
      <w:lvlText w:val=""/>
      <w:lvlJc w:val="left"/>
      <w:pPr>
        <w:ind w:left="2160" w:hanging="360"/>
      </w:pPr>
      <w:rPr>
        <w:rFonts w:ascii="Wingdings" w:hAnsi="Wingdings" w:hint="default"/>
      </w:rPr>
    </w:lvl>
    <w:lvl w:ilvl="3" w:tplc="A9EC6F0C" w:tentative="1">
      <w:start w:val="1"/>
      <w:numFmt w:val="bullet"/>
      <w:lvlText w:val=""/>
      <w:lvlJc w:val="left"/>
      <w:pPr>
        <w:ind w:left="2880" w:hanging="360"/>
      </w:pPr>
      <w:rPr>
        <w:rFonts w:ascii="Symbol" w:hAnsi="Symbol" w:hint="default"/>
      </w:rPr>
    </w:lvl>
    <w:lvl w:ilvl="4" w:tplc="7A92B54E" w:tentative="1">
      <w:start w:val="1"/>
      <w:numFmt w:val="bullet"/>
      <w:lvlText w:val="o"/>
      <w:lvlJc w:val="left"/>
      <w:pPr>
        <w:ind w:left="3600" w:hanging="360"/>
      </w:pPr>
      <w:rPr>
        <w:rFonts w:ascii="Courier New" w:hAnsi="Courier New" w:cs="Courier New" w:hint="default"/>
      </w:rPr>
    </w:lvl>
    <w:lvl w:ilvl="5" w:tplc="0AEA1AB8" w:tentative="1">
      <w:start w:val="1"/>
      <w:numFmt w:val="bullet"/>
      <w:lvlText w:val=""/>
      <w:lvlJc w:val="left"/>
      <w:pPr>
        <w:ind w:left="4320" w:hanging="360"/>
      </w:pPr>
      <w:rPr>
        <w:rFonts w:ascii="Wingdings" w:hAnsi="Wingdings" w:hint="default"/>
      </w:rPr>
    </w:lvl>
    <w:lvl w:ilvl="6" w:tplc="8974D258" w:tentative="1">
      <w:start w:val="1"/>
      <w:numFmt w:val="bullet"/>
      <w:lvlText w:val=""/>
      <w:lvlJc w:val="left"/>
      <w:pPr>
        <w:ind w:left="5040" w:hanging="360"/>
      </w:pPr>
      <w:rPr>
        <w:rFonts w:ascii="Symbol" w:hAnsi="Symbol" w:hint="default"/>
      </w:rPr>
    </w:lvl>
    <w:lvl w:ilvl="7" w:tplc="EF7AD71A" w:tentative="1">
      <w:start w:val="1"/>
      <w:numFmt w:val="bullet"/>
      <w:lvlText w:val="o"/>
      <w:lvlJc w:val="left"/>
      <w:pPr>
        <w:ind w:left="5760" w:hanging="360"/>
      </w:pPr>
      <w:rPr>
        <w:rFonts w:ascii="Courier New" w:hAnsi="Courier New" w:cs="Courier New" w:hint="default"/>
      </w:rPr>
    </w:lvl>
    <w:lvl w:ilvl="8" w:tplc="ADA67022" w:tentative="1">
      <w:start w:val="1"/>
      <w:numFmt w:val="bullet"/>
      <w:lvlText w:val=""/>
      <w:lvlJc w:val="left"/>
      <w:pPr>
        <w:ind w:left="6480" w:hanging="360"/>
      </w:pPr>
      <w:rPr>
        <w:rFonts w:ascii="Wingdings" w:hAnsi="Wingdings" w:hint="default"/>
      </w:rPr>
    </w:lvl>
  </w:abstractNum>
  <w:abstractNum w:abstractNumId="23" w15:restartNumberingAfterBreak="0">
    <w:nsid w:val="25101BF9"/>
    <w:multiLevelType w:val="hybridMultilevel"/>
    <w:tmpl w:val="97DC5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237C6E"/>
    <w:multiLevelType w:val="hybridMultilevel"/>
    <w:tmpl w:val="DB2A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CB1DB5"/>
    <w:multiLevelType w:val="hybridMultilevel"/>
    <w:tmpl w:val="A750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C942A2"/>
    <w:multiLevelType w:val="hybridMultilevel"/>
    <w:tmpl w:val="8D3845F0"/>
    <w:lvl w:ilvl="0" w:tplc="710C5CEA">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8" w15:restartNumberingAfterBreak="0">
    <w:nsid w:val="2C1F5348"/>
    <w:multiLevelType w:val="hybridMultilevel"/>
    <w:tmpl w:val="85D4A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DE44D2D"/>
    <w:multiLevelType w:val="hybridMultilevel"/>
    <w:tmpl w:val="E9340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300146"/>
    <w:multiLevelType w:val="hybridMultilevel"/>
    <w:tmpl w:val="0CCE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001E7F"/>
    <w:multiLevelType w:val="hybridMultilevel"/>
    <w:tmpl w:val="391414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0200821"/>
    <w:multiLevelType w:val="hybridMultilevel"/>
    <w:tmpl w:val="29D073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31DB5C30"/>
    <w:multiLevelType w:val="hybridMultilevel"/>
    <w:tmpl w:val="E0BE7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0F5060"/>
    <w:multiLevelType w:val="hybridMultilevel"/>
    <w:tmpl w:val="8766B3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C35E46"/>
    <w:multiLevelType w:val="hybridMultilevel"/>
    <w:tmpl w:val="D54A0D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6F16FEB"/>
    <w:multiLevelType w:val="hybridMultilevel"/>
    <w:tmpl w:val="30AA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037B37"/>
    <w:multiLevelType w:val="hybridMultilevel"/>
    <w:tmpl w:val="91282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DB71A0"/>
    <w:multiLevelType w:val="hybridMultilevel"/>
    <w:tmpl w:val="623AC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601D1C"/>
    <w:multiLevelType w:val="hybridMultilevel"/>
    <w:tmpl w:val="32124BDC"/>
    <w:lvl w:ilvl="0" w:tplc="B17C6006">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0C46C94"/>
    <w:multiLevelType w:val="hybridMultilevel"/>
    <w:tmpl w:val="EBF4B2EA"/>
    <w:lvl w:ilvl="0" w:tplc="44ACDF7E">
      <w:start w:val="1"/>
      <w:numFmt w:val="bullet"/>
      <w:lvlText w:val=""/>
      <w:lvlJc w:val="left"/>
      <w:pPr>
        <w:ind w:left="720" w:hanging="360"/>
      </w:pPr>
      <w:rPr>
        <w:rFonts w:ascii="Symbol" w:hAnsi="Symbol" w:hint="default"/>
      </w:rPr>
    </w:lvl>
    <w:lvl w:ilvl="1" w:tplc="9D7AFE3E" w:tentative="1">
      <w:start w:val="1"/>
      <w:numFmt w:val="bullet"/>
      <w:lvlText w:val="o"/>
      <w:lvlJc w:val="left"/>
      <w:pPr>
        <w:ind w:left="1440" w:hanging="360"/>
      </w:pPr>
      <w:rPr>
        <w:rFonts w:ascii="Courier New" w:hAnsi="Courier New" w:cs="Courier New" w:hint="default"/>
      </w:rPr>
    </w:lvl>
    <w:lvl w:ilvl="2" w:tplc="54A26144" w:tentative="1">
      <w:start w:val="1"/>
      <w:numFmt w:val="bullet"/>
      <w:lvlText w:val=""/>
      <w:lvlJc w:val="left"/>
      <w:pPr>
        <w:ind w:left="2160" w:hanging="360"/>
      </w:pPr>
      <w:rPr>
        <w:rFonts w:ascii="Wingdings" w:hAnsi="Wingdings" w:hint="default"/>
      </w:rPr>
    </w:lvl>
    <w:lvl w:ilvl="3" w:tplc="FC668208" w:tentative="1">
      <w:start w:val="1"/>
      <w:numFmt w:val="bullet"/>
      <w:lvlText w:val=""/>
      <w:lvlJc w:val="left"/>
      <w:pPr>
        <w:ind w:left="2880" w:hanging="360"/>
      </w:pPr>
      <w:rPr>
        <w:rFonts w:ascii="Symbol" w:hAnsi="Symbol" w:hint="default"/>
      </w:rPr>
    </w:lvl>
    <w:lvl w:ilvl="4" w:tplc="DE98055C" w:tentative="1">
      <w:start w:val="1"/>
      <w:numFmt w:val="bullet"/>
      <w:lvlText w:val="o"/>
      <w:lvlJc w:val="left"/>
      <w:pPr>
        <w:ind w:left="3600" w:hanging="360"/>
      </w:pPr>
      <w:rPr>
        <w:rFonts w:ascii="Courier New" w:hAnsi="Courier New" w:cs="Courier New" w:hint="default"/>
      </w:rPr>
    </w:lvl>
    <w:lvl w:ilvl="5" w:tplc="F6326894" w:tentative="1">
      <w:start w:val="1"/>
      <w:numFmt w:val="bullet"/>
      <w:lvlText w:val=""/>
      <w:lvlJc w:val="left"/>
      <w:pPr>
        <w:ind w:left="4320" w:hanging="360"/>
      </w:pPr>
      <w:rPr>
        <w:rFonts w:ascii="Wingdings" w:hAnsi="Wingdings" w:hint="default"/>
      </w:rPr>
    </w:lvl>
    <w:lvl w:ilvl="6" w:tplc="72941610" w:tentative="1">
      <w:start w:val="1"/>
      <w:numFmt w:val="bullet"/>
      <w:lvlText w:val=""/>
      <w:lvlJc w:val="left"/>
      <w:pPr>
        <w:ind w:left="5040" w:hanging="360"/>
      </w:pPr>
      <w:rPr>
        <w:rFonts w:ascii="Symbol" w:hAnsi="Symbol" w:hint="default"/>
      </w:rPr>
    </w:lvl>
    <w:lvl w:ilvl="7" w:tplc="AD7CFA70" w:tentative="1">
      <w:start w:val="1"/>
      <w:numFmt w:val="bullet"/>
      <w:lvlText w:val="o"/>
      <w:lvlJc w:val="left"/>
      <w:pPr>
        <w:ind w:left="5760" w:hanging="360"/>
      </w:pPr>
      <w:rPr>
        <w:rFonts w:ascii="Courier New" w:hAnsi="Courier New" w:cs="Courier New" w:hint="default"/>
      </w:rPr>
    </w:lvl>
    <w:lvl w:ilvl="8" w:tplc="219A848A" w:tentative="1">
      <w:start w:val="1"/>
      <w:numFmt w:val="bullet"/>
      <w:lvlText w:val=""/>
      <w:lvlJc w:val="left"/>
      <w:pPr>
        <w:ind w:left="6480" w:hanging="360"/>
      </w:pPr>
      <w:rPr>
        <w:rFonts w:ascii="Wingdings" w:hAnsi="Wingdings" w:hint="default"/>
      </w:rPr>
    </w:lvl>
  </w:abstractNum>
  <w:abstractNum w:abstractNumId="41" w15:restartNumberingAfterBreak="0">
    <w:nsid w:val="41AD5431"/>
    <w:multiLevelType w:val="hybridMultilevel"/>
    <w:tmpl w:val="5D727266"/>
    <w:lvl w:ilvl="0" w:tplc="2604D614">
      <w:start w:val="1"/>
      <w:numFmt w:val="bullet"/>
      <w:lvlText w:val=""/>
      <w:lvlJc w:val="left"/>
      <w:pPr>
        <w:ind w:left="720" w:hanging="360"/>
      </w:pPr>
      <w:rPr>
        <w:rFonts w:ascii="Symbol" w:hAnsi="Symbol" w:hint="default"/>
      </w:rPr>
    </w:lvl>
    <w:lvl w:ilvl="1" w:tplc="76FC1702" w:tentative="1">
      <w:start w:val="1"/>
      <w:numFmt w:val="bullet"/>
      <w:lvlText w:val="o"/>
      <w:lvlJc w:val="left"/>
      <w:pPr>
        <w:ind w:left="1440" w:hanging="360"/>
      </w:pPr>
      <w:rPr>
        <w:rFonts w:ascii="Courier New" w:hAnsi="Courier New" w:cs="Courier New" w:hint="default"/>
      </w:rPr>
    </w:lvl>
    <w:lvl w:ilvl="2" w:tplc="1504C10C" w:tentative="1">
      <w:start w:val="1"/>
      <w:numFmt w:val="bullet"/>
      <w:lvlText w:val=""/>
      <w:lvlJc w:val="left"/>
      <w:pPr>
        <w:ind w:left="2160" w:hanging="360"/>
      </w:pPr>
      <w:rPr>
        <w:rFonts w:ascii="Wingdings" w:hAnsi="Wingdings" w:hint="default"/>
      </w:rPr>
    </w:lvl>
    <w:lvl w:ilvl="3" w:tplc="923CA58C" w:tentative="1">
      <w:start w:val="1"/>
      <w:numFmt w:val="bullet"/>
      <w:lvlText w:val=""/>
      <w:lvlJc w:val="left"/>
      <w:pPr>
        <w:ind w:left="2880" w:hanging="360"/>
      </w:pPr>
      <w:rPr>
        <w:rFonts w:ascii="Symbol" w:hAnsi="Symbol" w:hint="default"/>
      </w:rPr>
    </w:lvl>
    <w:lvl w:ilvl="4" w:tplc="998E6A58" w:tentative="1">
      <w:start w:val="1"/>
      <w:numFmt w:val="bullet"/>
      <w:lvlText w:val="o"/>
      <w:lvlJc w:val="left"/>
      <w:pPr>
        <w:ind w:left="3600" w:hanging="360"/>
      </w:pPr>
      <w:rPr>
        <w:rFonts w:ascii="Courier New" w:hAnsi="Courier New" w:cs="Courier New" w:hint="default"/>
      </w:rPr>
    </w:lvl>
    <w:lvl w:ilvl="5" w:tplc="200CC3EA" w:tentative="1">
      <w:start w:val="1"/>
      <w:numFmt w:val="bullet"/>
      <w:lvlText w:val=""/>
      <w:lvlJc w:val="left"/>
      <w:pPr>
        <w:ind w:left="4320" w:hanging="360"/>
      </w:pPr>
      <w:rPr>
        <w:rFonts w:ascii="Wingdings" w:hAnsi="Wingdings" w:hint="default"/>
      </w:rPr>
    </w:lvl>
    <w:lvl w:ilvl="6" w:tplc="8F8EB1CE" w:tentative="1">
      <w:start w:val="1"/>
      <w:numFmt w:val="bullet"/>
      <w:lvlText w:val=""/>
      <w:lvlJc w:val="left"/>
      <w:pPr>
        <w:ind w:left="5040" w:hanging="360"/>
      </w:pPr>
      <w:rPr>
        <w:rFonts w:ascii="Symbol" w:hAnsi="Symbol" w:hint="default"/>
      </w:rPr>
    </w:lvl>
    <w:lvl w:ilvl="7" w:tplc="B5F02BD6" w:tentative="1">
      <w:start w:val="1"/>
      <w:numFmt w:val="bullet"/>
      <w:lvlText w:val="o"/>
      <w:lvlJc w:val="left"/>
      <w:pPr>
        <w:ind w:left="5760" w:hanging="360"/>
      </w:pPr>
      <w:rPr>
        <w:rFonts w:ascii="Courier New" w:hAnsi="Courier New" w:cs="Courier New" w:hint="default"/>
      </w:rPr>
    </w:lvl>
    <w:lvl w:ilvl="8" w:tplc="F64ED430" w:tentative="1">
      <w:start w:val="1"/>
      <w:numFmt w:val="bullet"/>
      <w:lvlText w:val=""/>
      <w:lvlJc w:val="left"/>
      <w:pPr>
        <w:ind w:left="6480" w:hanging="360"/>
      </w:pPr>
      <w:rPr>
        <w:rFonts w:ascii="Wingdings" w:hAnsi="Wingdings" w:hint="default"/>
      </w:rPr>
    </w:lvl>
  </w:abstractNum>
  <w:abstractNum w:abstractNumId="42" w15:restartNumberingAfterBreak="0">
    <w:nsid w:val="473D35D3"/>
    <w:multiLevelType w:val="hybridMultilevel"/>
    <w:tmpl w:val="5C46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726F12"/>
    <w:multiLevelType w:val="hybridMultilevel"/>
    <w:tmpl w:val="9228A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7A4DFC"/>
    <w:multiLevelType w:val="hybridMultilevel"/>
    <w:tmpl w:val="FF0AAB8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5" w15:restartNumberingAfterBreak="0">
    <w:nsid w:val="4D72422E"/>
    <w:multiLevelType w:val="hybridMultilevel"/>
    <w:tmpl w:val="616E1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77641B"/>
    <w:multiLevelType w:val="hybridMultilevel"/>
    <w:tmpl w:val="61207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5D4A35"/>
    <w:multiLevelType w:val="hybridMultilevel"/>
    <w:tmpl w:val="427A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A65A2A"/>
    <w:multiLevelType w:val="hybridMultilevel"/>
    <w:tmpl w:val="9DEAA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C9315D"/>
    <w:multiLevelType w:val="hybridMultilevel"/>
    <w:tmpl w:val="1190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034524"/>
    <w:multiLevelType w:val="hybridMultilevel"/>
    <w:tmpl w:val="6824BE5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52" w15:restartNumberingAfterBreak="0">
    <w:nsid w:val="5D3C1EA7"/>
    <w:multiLevelType w:val="multilevel"/>
    <w:tmpl w:val="0778CA04"/>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bullet"/>
      <w:lvlText w:val=""/>
      <w:lvlJc w:val="left"/>
      <w:pPr>
        <w:ind w:left="1988" w:hanging="284"/>
      </w:pPr>
      <w:rPr>
        <w:rFonts w:ascii="Symbol" w:hAnsi="Symbol"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54" w15:restartNumberingAfterBreak="0">
    <w:nsid w:val="5E830D63"/>
    <w:multiLevelType w:val="hybridMultilevel"/>
    <w:tmpl w:val="81B45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F4E7B04"/>
    <w:multiLevelType w:val="hybridMultilevel"/>
    <w:tmpl w:val="D98ED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637961A9"/>
    <w:multiLevelType w:val="hybridMultilevel"/>
    <w:tmpl w:val="5F4A0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4B25039"/>
    <w:multiLevelType w:val="hybridMultilevel"/>
    <w:tmpl w:val="9EF46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B06D26"/>
    <w:multiLevelType w:val="hybridMultilevel"/>
    <w:tmpl w:val="3F865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F412AD"/>
    <w:multiLevelType w:val="hybridMultilevel"/>
    <w:tmpl w:val="5A6A19C8"/>
    <w:lvl w:ilvl="0" w:tplc="0C09001B">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E2D0E6B"/>
    <w:multiLevelType w:val="hybridMultilevel"/>
    <w:tmpl w:val="95A42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1C9022D"/>
    <w:multiLevelType w:val="hybridMultilevel"/>
    <w:tmpl w:val="8D98A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2711D0F"/>
    <w:multiLevelType w:val="hybridMultilevel"/>
    <w:tmpl w:val="0FA47126"/>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63" w15:restartNumberingAfterBreak="0">
    <w:nsid w:val="73107305"/>
    <w:multiLevelType w:val="multilevel"/>
    <w:tmpl w:val="43428892"/>
    <w:styleLink w:val="BulletsList"/>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4" w15:restartNumberingAfterBreak="0">
    <w:nsid w:val="732C413A"/>
    <w:multiLevelType w:val="hybridMultilevel"/>
    <w:tmpl w:val="1AD48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51330A7"/>
    <w:multiLevelType w:val="hybridMultilevel"/>
    <w:tmpl w:val="7BE6B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236A95"/>
    <w:multiLevelType w:val="hybridMultilevel"/>
    <w:tmpl w:val="5FE2CC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8" w15:restartNumberingAfterBreak="0">
    <w:nsid w:val="79CA110F"/>
    <w:multiLevelType w:val="hybridMultilevel"/>
    <w:tmpl w:val="9D6E0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7AD05C6A"/>
    <w:multiLevelType w:val="hybridMultilevel"/>
    <w:tmpl w:val="4B28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F7A3698"/>
    <w:multiLevelType w:val="hybridMultilevel"/>
    <w:tmpl w:val="22964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3"/>
  </w:num>
  <w:num w:numId="2">
    <w:abstractNumId w:val="7"/>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num>
  <w:num w:numId="6">
    <w:abstractNumId w:val="53"/>
  </w:num>
  <w:num w:numId="7">
    <w:abstractNumId w:val="0"/>
  </w:num>
  <w:num w:numId="8">
    <w:abstractNumId w:val="52"/>
  </w:num>
  <w:num w:numId="9">
    <w:abstractNumId w:val="27"/>
  </w:num>
  <w:num w:numId="10">
    <w:abstractNumId w:val="16"/>
  </w:num>
  <w:num w:numId="11">
    <w:abstractNumId w:val="67"/>
  </w:num>
  <w:num w:numId="12">
    <w:abstractNumId w:val="69"/>
  </w:num>
  <w:num w:numId="13">
    <w:abstractNumId w:val="3"/>
  </w:num>
  <w:num w:numId="14">
    <w:abstractNumId w:val="18"/>
  </w:num>
  <w:num w:numId="15">
    <w:abstractNumId w:val="24"/>
  </w:num>
  <w:num w:numId="16">
    <w:abstractNumId w:val="62"/>
  </w:num>
  <w:num w:numId="17">
    <w:abstractNumId w:val="65"/>
  </w:num>
  <w:num w:numId="18">
    <w:abstractNumId w:val="5"/>
  </w:num>
  <w:num w:numId="19">
    <w:abstractNumId w:val="4"/>
  </w:num>
  <w:num w:numId="20">
    <w:abstractNumId w:val="50"/>
  </w:num>
  <w:num w:numId="21">
    <w:abstractNumId w:val="23"/>
  </w:num>
  <w:num w:numId="22">
    <w:abstractNumId w:val="44"/>
  </w:num>
  <w:num w:numId="23">
    <w:abstractNumId w:val="9"/>
  </w:num>
  <w:num w:numId="24">
    <w:abstractNumId w:val="6"/>
  </w:num>
  <w:num w:numId="25">
    <w:abstractNumId w:val="43"/>
  </w:num>
  <w:num w:numId="26">
    <w:abstractNumId w:val="15"/>
  </w:num>
  <w:num w:numId="27">
    <w:abstractNumId w:val="26"/>
  </w:num>
  <w:num w:numId="28">
    <w:abstractNumId w:val="58"/>
  </w:num>
  <w:num w:numId="29">
    <w:abstractNumId w:val="14"/>
  </w:num>
  <w:num w:numId="30">
    <w:abstractNumId w:val="1"/>
  </w:num>
  <w:num w:numId="31">
    <w:abstractNumId w:val="13"/>
  </w:num>
  <w:num w:numId="32">
    <w:abstractNumId w:val="47"/>
  </w:num>
  <w:num w:numId="33">
    <w:abstractNumId w:val="22"/>
  </w:num>
  <w:num w:numId="34">
    <w:abstractNumId w:val="40"/>
  </w:num>
  <w:num w:numId="35">
    <w:abstractNumId w:val="41"/>
  </w:num>
  <w:num w:numId="36">
    <w:abstractNumId w:val="28"/>
  </w:num>
  <w:num w:numId="37">
    <w:abstractNumId w:val="2"/>
  </w:num>
  <w:num w:numId="38">
    <w:abstractNumId w:val="38"/>
  </w:num>
  <w:num w:numId="39">
    <w:abstractNumId w:val="35"/>
  </w:num>
  <w:num w:numId="40">
    <w:abstractNumId w:val="42"/>
  </w:num>
  <w:num w:numId="41">
    <w:abstractNumId w:val="37"/>
  </w:num>
  <w:num w:numId="42">
    <w:abstractNumId w:val="8"/>
  </w:num>
  <w:num w:numId="43">
    <w:abstractNumId w:val="68"/>
  </w:num>
  <w:num w:numId="44">
    <w:abstractNumId w:val="12"/>
  </w:num>
  <w:num w:numId="45">
    <w:abstractNumId w:val="32"/>
  </w:num>
  <w:num w:numId="46">
    <w:abstractNumId w:val="66"/>
  </w:num>
  <w:num w:numId="47">
    <w:abstractNumId w:val="55"/>
  </w:num>
  <w:num w:numId="48">
    <w:abstractNumId w:val="31"/>
  </w:num>
  <w:num w:numId="49">
    <w:abstractNumId w:val="46"/>
  </w:num>
  <w:num w:numId="50">
    <w:abstractNumId w:val="56"/>
  </w:num>
  <w:num w:numId="51">
    <w:abstractNumId w:val="10"/>
  </w:num>
  <w:num w:numId="52">
    <w:abstractNumId w:val="61"/>
  </w:num>
  <w:num w:numId="53">
    <w:abstractNumId w:val="45"/>
  </w:num>
  <w:num w:numId="54">
    <w:abstractNumId w:val="70"/>
  </w:num>
  <w:num w:numId="55">
    <w:abstractNumId w:val="39"/>
  </w:num>
  <w:num w:numId="56">
    <w:abstractNumId w:val="36"/>
  </w:num>
  <w:num w:numId="57">
    <w:abstractNumId w:val="33"/>
  </w:num>
  <w:num w:numId="58">
    <w:abstractNumId w:val="29"/>
  </w:num>
  <w:num w:numId="59">
    <w:abstractNumId w:val="64"/>
  </w:num>
  <w:num w:numId="60">
    <w:abstractNumId w:val="19"/>
  </w:num>
  <w:num w:numId="61">
    <w:abstractNumId w:val="71"/>
  </w:num>
  <w:num w:numId="62">
    <w:abstractNumId w:val="60"/>
  </w:num>
  <w:num w:numId="63">
    <w:abstractNumId w:val="17"/>
  </w:num>
  <w:num w:numId="64">
    <w:abstractNumId w:val="20"/>
  </w:num>
  <w:num w:numId="65">
    <w:abstractNumId w:val="57"/>
  </w:num>
  <w:num w:numId="66">
    <w:abstractNumId w:val="21"/>
  </w:num>
  <w:num w:numId="67">
    <w:abstractNumId w:val="25"/>
  </w:num>
  <w:num w:numId="68">
    <w:abstractNumId w:val="54"/>
  </w:num>
  <w:num w:numId="69">
    <w:abstractNumId w:val="49"/>
  </w:num>
  <w:num w:numId="70">
    <w:abstractNumId w:val="48"/>
  </w:num>
  <w:num w:numId="71">
    <w:abstractNumId w:val="11"/>
  </w:num>
  <w:num w:numId="72">
    <w:abstractNumId w:val="30"/>
  </w:num>
  <w:num w:numId="73">
    <w:abstractNumId w:val="34"/>
  </w:num>
  <w:num w:numId="74">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DA8"/>
    <w:rsid w:val="000020C1"/>
    <w:rsid w:val="000022FD"/>
    <w:rsid w:val="000043C5"/>
    <w:rsid w:val="00004B68"/>
    <w:rsid w:val="0000501B"/>
    <w:rsid w:val="00005FF7"/>
    <w:rsid w:val="000131B6"/>
    <w:rsid w:val="0001498D"/>
    <w:rsid w:val="00014C21"/>
    <w:rsid w:val="0002080A"/>
    <w:rsid w:val="00020E8C"/>
    <w:rsid w:val="00021A04"/>
    <w:rsid w:val="0002600C"/>
    <w:rsid w:val="0002782F"/>
    <w:rsid w:val="000300C9"/>
    <w:rsid w:val="00031DE0"/>
    <w:rsid w:val="00031F5E"/>
    <w:rsid w:val="000338BA"/>
    <w:rsid w:val="00033E51"/>
    <w:rsid w:val="00035BBF"/>
    <w:rsid w:val="00037C17"/>
    <w:rsid w:val="00040474"/>
    <w:rsid w:val="00041355"/>
    <w:rsid w:val="00042D65"/>
    <w:rsid w:val="00046890"/>
    <w:rsid w:val="00050806"/>
    <w:rsid w:val="00050885"/>
    <w:rsid w:val="000508C2"/>
    <w:rsid w:val="00051144"/>
    <w:rsid w:val="0005180A"/>
    <w:rsid w:val="00053D3D"/>
    <w:rsid w:val="0005433A"/>
    <w:rsid w:val="000546D9"/>
    <w:rsid w:val="00054E4D"/>
    <w:rsid w:val="00055B16"/>
    <w:rsid w:val="00056837"/>
    <w:rsid w:val="00056A0A"/>
    <w:rsid w:val="00060073"/>
    <w:rsid w:val="000616C6"/>
    <w:rsid w:val="00062247"/>
    <w:rsid w:val="00062891"/>
    <w:rsid w:val="00065605"/>
    <w:rsid w:val="000659B5"/>
    <w:rsid w:val="00067684"/>
    <w:rsid w:val="00070D81"/>
    <w:rsid w:val="00070E78"/>
    <w:rsid w:val="00072486"/>
    <w:rsid w:val="000728F2"/>
    <w:rsid w:val="00075426"/>
    <w:rsid w:val="00076FC2"/>
    <w:rsid w:val="000815A7"/>
    <w:rsid w:val="000823BD"/>
    <w:rsid w:val="000854FD"/>
    <w:rsid w:val="00085AE4"/>
    <w:rsid w:val="00087087"/>
    <w:rsid w:val="000870C9"/>
    <w:rsid w:val="0008714A"/>
    <w:rsid w:val="00092939"/>
    <w:rsid w:val="000931FC"/>
    <w:rsid w:val="000952CE"/>
    <w:rsid w:val="0009640B"/>
    <w:rsid w:val="00096DF3"/>
    <w:rsid w:val="000A1436"/>
    <w:rsid w:val="000A19F1"/>
    <w:rsid w:val="000A3463"/>
    <w:rsid w:val="000A639C"/>
    <w:rsid w:val="000B02BC"/>
    <w:rsid w:val="000B1A6C"/>
    <w:rsid w:val="000B336C"/>
    <w:rsid w:val="000B37F5"/>
    <w:rsid w:val="000B555F"/>
    <w:rsid w:val="000B761A"/>
    <w:rsid w:val="000B7F8B"/>
    <w:rsid w:val="000C0319"/>
    <w:rsid w:val="000C2F4E"/>
    <w:rsid w:val="000D0627"/>
    <w:rsid w:val="000D0DBD"/>
    <w:rsid w:val="000D103C"/>
    <w:rsid w:val="000D311F"/>
    <w:rsid w:val="000D3A34"/>
    <w:rsid w:val="000D572A"/>
    <w:rsid w:val="000D636A"/>
    <w:rsid w:val="000D66D6"/>
    <w:rsid w:val="000D6EFC"/>
    <w:rsid w:val="000D75A8"/>
    <w:rsid w:val="000E1FB9"/>
    <w:rsid w:val="000E2A4F"/>
    <w:rsid w:val="000E3DD7"/>
    <w:rsid w:val="000E4E75"/>
    <w:rsid w:val="000E5688"/>
    <w:rsid w:val="000E5916"/>
    <w:rsid w:val="000E78B9"/>
    <w:rsid w:val="000F1233"/>
    <w:rsid w:val="000F3E57"/>
    <w:rsid w:val="000F512F"/>
    <w:rsid w:val="000F519F"/>
    <w:rsid w:val="000F5260"/>
    <w:rsid w:val="000F591A"/>
    <w:rsid w:val="000F6882"/>
    <w:rsid w:val="000F7719"/>
    <w:rsid w:val="000F7AFE"/>
    <w:rsid w:val="00102185"/>
    <w:rsid w:val="00107817"/>
    <w:rsid w:val="00110A69"/>
    <w:rsid w:val="00111635"/>
    <w:rsid w:val="001124BE"/>
    <w:rsid w:val="0011303C"/>
    <w:rsid w:val="00113288"/>
    <w:rsid w:val="001200A9"/>
    <w:rsid w:val="001209D5"/>
    <w:rsid w:val="001214BE"/>
    <w:rsid w:val="00121555"/>
    <w:rsid w:val="00121698"/>
    <w:rsid w:val="0012263B"/>
    <w:rsid w:val="001256C5"/>
    <w:rsid w:val="00125991"/>
    <w:rsid w:val="0013101C"/>
    <w:rsid w:val="001373C7"/>
    <w:rsid w:val="00142021"/>
    <w:rsid w:val="001438DC"/>
    <w:rsid w:val="00144132"/>
    <w:rsid w:val="0014484B"/>
    <w:rsid w:val="001461D6"/>
    <w:rsid w:val="00150A0B"/>
    <w:rsid w:val="001541EA"/>
    <w:rsid w:val="00154532"/>
    <w:rsid w:val="00154834"/>
    <w:rsid w:val="00155E88"/>
    <w:rsid w:val="00156844"/>
    <w:rsid w:val="001603D4"/>
    <w:rsid w:val="001635BC"/>
    <w:rsid w:val="00163DC4"/>
    <w:rsid w:val="00165345"/>
    <w:rsid w:val="00167E16"/>
    <w:rsid w:val="00167FE0"/>
    <w:rsid w:val="001710DC"/>
    <w:rsid w:val="00171ECB"/>
    <w:rsid w:val="00173CC0"/>
    <w:rsid w:val="00173E96"/>
    <w:rsid w:val="00176CC3"/>
    <w:rsid w:val="00177B7A"/>
    <w:rsid w:val="00181548"/>
    <w:rsid w:val="00182051"/>
    <w:rsid w:val="0018467E"/>
    <w:rsid w:val="0018490A"/>
    <w:rsid w:val="00187418"/>
    <w:rsid w:val="001904CA"/>
    <w:rsid w:val="00191B9C"/>
    <w:rsid w:val="001A16DC"/>
    <w:rsid w:val="001A1891"/>
    <w:rsid w:val="001A5A3A"/>
    <w:rsid w:val="001A70B3"/>
    <w:rsid w:val="001B01B3"/>
    <w:rsid w:val="001B0359"/>
    <w:rsid w:val="001B2F6A"/>
    <w:rsid w:val="001B58C7"/>
    <w:rsid w:val="001B7E2F"/>
    <w:rsid w:val="001C09E6"/>
    <w:rsid w:val="001C48AB"/>
    <w:rsid w:val="001C6282"/>
    <w:rsid w:val="001C6894"/>
    <w:rsid w:val="001C7A64"/>
    <w:rsid w:val="001D0028"/>
    <w:rsid w:val="001D0060"/>
    <w:rsid w:val="001D0B04"/>
    <w:rsid w:val="001D1722"/>
    <w:rsid w:val="001D1FFB"/>
    <w:rsid w:val="001D3E54"/>
    <w:rsid w:val="001D4450"/>
    <w:rsid w:val="001D52CB"/>
    <w:rsid w:val="001D623B"/>
    <w:rsid w:val="001D65C2"/>
    <w:rsid w:val="001D663E"/>
    <w:rsid w:val="001D6DAC"/>
    <w:rsid w:val="001E1DC0"/>
    <w:rsid w:val="001E319D"/>
    <w:rsid w:val="001E372C"/>
    <w:rsid w:val="001E3766"/>
    <w:rsid w:val="001E39AE"/>
    <w:rsid w:val="001F00F4"/>
    <w:rsid w:val="001F1172"/>
    <w:rsid w:val="001F1495"/>
    <w:rsid w:val="001F3467"/>
    <w:rsid w:val="001F3510"/>
    <w:rsid w:val="001F35EC"/>
    <w:rsid w:val="001F3697"/>
    <w:rsid w:val="001F3F78"/>
    <w:rsid w:val="001F64C7"/>
    <w:rsid w:val="001F7C62"/>
    <w:rsid w:val="00203277"/>
    <w:rsid w:val="0020341E"/>
    <w:rsid w:val="0020371B"/>
    <w:rsid w:val="00203DBB"/>
    <w:rsid w:val="0020668A"/>
    <w:rsid w:val="00206B12"/>
    <w:rsid w:val="0021016E"/>
    <w:rsid w:val="00212126"/>
    <w:rsid w:val="0021284E"/>
    <w:rsid w:val="00212FC2"/>
    <w:rsid w:val="002176A0"/>
    <w:rsid w:val="0022191F"/>
    <w:rsid w:val="00221B0F"/>
    <w:rsid w:val="00222986"/>
    <w:rsid w:val="00223A27"/>
    <w:rsid w:val="0022523C"/>
    <w:rsid w:val="0022670A"/>
    <w:rsid w:val="00226BF4"/>
    <w:rsid w:val="00232662"/>
    <w:rsid w:val="0023445A"/>
    <w:rsid w:val="0023683D"/>
    <w:rsid w:val="002374E8"/>
    <w:rsid w:val="00241413"/>
    <w:rsid w:val="0024240B"/>
    <w:rsid w:val="00242B5F"/>
    <w:rsid w:val="0024446F"/>
    <w:rsid w:val="0024491F"/>
    <w:rsid w:val="00245F0F"/>
    <w:rsid w:val="00250718"/>
    <w:rsid w:val="002517AA"/>
    <w:rsid w:val="002528FA"/>
    <w:rsid w:val="00252C04"/>
    <w:rsid w:val="002575C9"/>
    <w:rsid w:val="00257940"/>
    <w:rsid w:val="00260C8B"/>
    <w:rsid w:val="00261F2C"/>
    <w:rsid w:val="00262013"/>
    <w:rsid w:val="00263AA0"/>
    <w:rsid w:val="0026463F"/>
    <w:rsid w:val="0026497E"/>
    <w:rsid w:val="00265627"/>
    <w:rsid w:val="0026630D"/>
    <w:rsid w:val="0026715F"/>
    <w:rsid w:val="00272625"/>
    <w:rsid w:val="00277046"/>
    <w:rsid w:val="00277444"/>
    <w:rsid w:val="00280964"/>
    <w:rsid w:val="002818E6"/>
    <w:rsid w:val="0028223B"/>
    <w:rsid w:val="00283AAE"/>
    <w:rsid w:val="0028602A"/>
    <w:rsid w:val="00293449"/>
    <w:rsid w:val="00295490"/>
    <w:rsid w:val="002976BE"/>
    <w:rsid w:val="002A18D1"/>
    <w:rsid w:val="002A2052"/>
    <w:rsid w:val="002A5425"/>
    <w:rsid w:val="002A5831"/>
    <w:rsid w:val="002A69A2"/>
    <w:rsid w:val="002A6E8E"/>
    <w:rsid w:val="002A7D17"/>
    <w:rsid w:val="002B0717"/>
    <w:rsid w:val="002B219E"/>
    <w:rsid w:val="002B2CEE"/>
    <w:rsid w:val="002B3305"/>
    <w:rsid w:val="002B5E10"/>
    <w:rsid w:val="002B64A1"/>
    <w:rsid w:val="002B6A66"/>
    <w:rsid w:val="002C002A"/>
    <w:rsid w:val="002C080B"/>
    <w:rsid w:val="002C3F81"/>
    <w:rsid w:val="002C4A69"/>
    <w:rsid w:val="002C6057"/>
    <w:rsid w:val="002C67A9"/>
    <w:rsid w:val="002C793D"/>
    <w:rsid w:val="002C7A9C"/>
    <w:rsid w:val="002D304F"/>
    <w:rsid w:val="002D3D32"/>
    <w:rsid w:val="002D4A3C"/>
    <w:rsid w:val="002D5B25"/>
    <w:rsid w:val="002D6440"/>
    <w:rsid w:val="002D64FA"/>
    <w:rsid w:val="002D6B9A"/>
    <w:rsid w:val="002D703C"/>
    <w:rsid w:val="002E07B7"/>
    <w:rsid w:val="002E128E"/>
    <w:rsid w:val="002E21ED"/>
    <w:rsid w:val="002E426D"/>
    <w:rsid w:val="002E4EE6"/>
    <w:rsid w:val="002E5656"/>
    <w:rsid w:val="002E783A"/>
    <w:rsid w:val="002F015D"/>
    <w:rsid w:val="002F080D"/>
    <w:rsid w:val="002F17A3"/>
    <w:rsid w:val="002F301D"/>
    <w:rsid w:val="002F4F2B"/>
    <w:rsid w:val="002F5B29"/>
    <w:rsid w:val="002F5F60"/>
    <w:rsid w:val="002F683A"/>
    <w:rsid w:val="002F6E2B"/>
    <w:rsid w:val="003002C0"/>
    <w:rsid w:val="00300BE9"/>
    <w:rsid w:val="00300F0C"/>
    <w:rsid w:val="00301144"/>
    <w:rsid w:val="00302D0C"/>
    <w:rsid w:val="0030309E"/>
    <w:rsid w:val="003031C6"/>
    <w:rsid w:val="003033F8"/>
    <w:rsid w:val="00304984"/>
    <w:rsid w:val="00305E5D"/>
    <w:rsid w:val="0030610C"/>
    <w:rsid w:val="0030719E"/>
    <w:rsid w:val="00310470"/>
    <w:rsid w:val="00312BF8"/>
    <w:rsid w:val="003148B7"/>
    <w:rsid w:val="003158C3"/>
    <w:rsid w:val="00316111"/>
    <w:rsid w:val="0031613F"/>
    <w:rsid w:val="00316B97"/>
    <w:rsid w:val="003172A2"/>
    <w:rsid w:val="003208DB"/>
    <w:rsid w:val="00321777"/>
    <w:rsid w:val="00321BD0"/>
    <w:rsid w:val="00321ED8"/>
    <w:rsid w:val="00321F3D"/>
    <w:rsid w:val="00323776"/>
    <w:rsid w:val="003237A7"/>
    <w:rsid w:val="00323A9B"/>
    <w:rsid w:val="0032632E"/>
    <w:rsid w:val="0032689A"/>
    <w:rsid w:val="003274CD"/>
    <w:rsid w:val="00327C41"/>
    <w:rsid w:val="0033163E"/>
    <w:rsid w:val="00332D4C"/>
    <w:rsid w:val="003330BC"/>
    <w:rsid w:val="003330F6"/>
    <w:rsid w:val="00333501"/>
    <w:rsid w:val="003339EE"/>
    <w:rsid w:val="00333D58"/>
    <w:rsid w:val="00333D7E"/>
    <w:rsid w:val="00336CED"/>
    <w:rsid w:val="00336DB3"/>
    <w:rsid w:val="00337599"/>
    <w:rsid w:val="00341735"/>
    <w:rsid w:val="00342146"/>
    <w:rsid w:val="00342696"/>
    <w:rsid w:val="00343703"/>
    <w:rsid w:val="003437C6"/>
    <w:rsid w:val="00343F90"/>
    <w:rsid w:val="00344157"/>
    <w:rsid w:val="0034502D"/>
    <w:rsid w:val="003457C4"/>
    <w:rsid w:val="00346FE8"/>
    <w:rsid w:val="00347DEB"/>
    <w:rsid w:val="0035119D"/>
    <w:rsid w:val="00353BF6"/>
    <w:rsid w:val="00362387"/>
    <w:rsid w:val="00363922"/>
    <w:rsid w:val="00372296"/>
    <w:rsid w:val="003732D2"/>
    <w:rsid w:val="003741FB"/>
    <w:rsid w:val="0037452E"/>
    <w:rsid w:val="0037744B"/>
    <w:rsid w:val="00377786"/>
    <w:rsid w:val="00377964"/>
    <w:rsid w:val="00380871"/>
    <w:rsid w:val="0038148E"/>
    <w:rsid w:val="003849AD"/>
    <w:rsid w:val="00384D40"/>
    <w:rsid w:val="00385F1D"/>
    <w:rsid w:val="00386AD6"/>
    <w:rsid w:val="003870FD"/>
    <w:rsid w:val="003877CB"/>
    <w:rsid w:val="0039049E"/>
    <w:rsid w:val="0039344A"/>
    <w:rsid w:val="00394491"/>
    <w:rsid w:val="00395163"/>
    <w:rsid w:val="003956B0"/>
    <w:rsid w:val="00396FFF"/>
    <w:rsid w:val="003A23A0"/>
    <w:rsid w:val="003A283B"/>
    <w:rsid w:val="003A45B4"/>
    <w:rsid w:val="003A50AC"/>
    <w:rsid w:val="003B1A0C"/>
    <w:rsid w:val="003B2887"/>
    <w:rsid w:val="003B2999"/>
    <w:rsid w:val="003B3DA1"/>
    <w:rsid w:val="003B4B69"/>
    <w:rsid w:val="003B4F12"/>
    <w:rsid w:val="003B71C0"/>
    <w:rsid w:val="003C4EB8"/>
    <w:rsid w:val="003C5917"/>
    <w:rsid w:val="003C61BD"/>
    <w:rsid w:val="003C72A5"/>
    <w:rsid w:val="003C7A91"/>
    <w:rsid w:val="003C7F19"/>
    <w:rsid w:val="003D174E"/>
    <w:rsid w:val="003D18E6"/>
    <w:rsid w:val="003D4A8C"/>
    <w:rsid w:val="003D5542"/>
    <w:rsid w:val="003D700D"/>
    <w:rsid w:val="003E0DD1"/>
    <w:rsid w:val="003E2559"/>
    <w:rsid w:val="003E32CF"/>
    <w:rsid w:val="003E4F00"/>
    <w:rsid w:val="003F0217"/>
    <w:rsid w:val="003F1848"/>
    <w:rsid w:val="003F2041"/>
    <w:rsid w:val="003F492A"/>
    <w:rsid w:val="003F4E3B"/>
    <w:rsid w:val="003F53B7"/>
    <w:rsid w:val="003F7722"/>
    <w:rsid w:val="00400EEC"/>
    <w:rsid w:val="00402ACC"/>
    <w:rsid w:val="00402AD0"/>
    <w:rsid w:val="00403F05"/>
    <w:rsid w:val="0040415D"/>
    <w:rsid w:val="004070E0"/>
    <w:rsid w:val="004075C1"/>
    <w:rsid w:val="004078ED"/>
    <w:rsid w:val="00407E9C"/>
    <w:rsid w:val="00411523"/>
    <w:rsid w:val="004120EC"/>
    <w:rsid w:val="00412690"/>
    <w:rsid w:val="004129C9"/>
    <w:rsid w:val="0041304F"/>
    <w:rsid w:val="00415513"/>
    <w:rsid w:val="00416203"/>
    <w:rsid w:val="0042264F"/>
    <w:rsid w:val="00423319"/>
    <w:rsid w:val="00423F31"/>
    <w:rsid w:val="0042478A"/>
    <w:rsid w:val="0042588B"/>
    <w:rsid w:val="004264DA"/>
    <w:rsid w:val="00426EB0"/>
    <w:rsid w:val="00427886"/>
    <w:rsid w:val="00430479"/>
    <w:rsid w:val="004314EF"/>
    <w:rsid w:val="00431899"/>
    <w:rsid w:val="004340B5"/>
    <w:rsid w:val="00434DCB"/>
    <w:rsid w:val="00435BFD"/>
    <w:rsid w:val="00436B10"/>
    <w:rsid w:val="00437635"/>
    <w:rsid w:val="004378A6"/>
    <w:rsid w:val="0044167E"/>
    <w:rsid w:val="00442055"/>
    <w:rsid w:val="004427A3"/>
    <w:rsid w:val="00442978"/>
    <w:rsid w:val="00442F90"/>
    <w:rsid w:val="0044357C"/>
    <w:rsid w:val="00443B1C"/>
    <w:rsid w:val="00445056"/>
    <w:rsid w:val="004450B2"/>
    <w:rsid w:val="00445BE8"/>
    <w:rsid w:val="00451DB4"/>
    <w:rsid w:val="004538AC"/>
    <w:rsid w:val="00456B1B"/>
    <w:rsid w:val="00462EEC"/>
    <w:rsid w:val="004644D0"/>
    <w:rsid w:val="00465C3C"/>
    <w:rsid w:val="00471C3C"/>
    <w:rsid w:val="00472045"/>
    <w:rsid w:val="00472CC9"/>
    <w:rsid w:val="00475BF5"/>
    <w:rsid w:val="0047630A"/>
    <w:rsid w:val="004800C2"/>
    <w:rsid w:val="004816F8"/>
    <w:rsid w:val="00481824"/>
    <w:rsid w:val="00482AE8"/>
    <w:rsid w:val="00484D8D"/>
    <w:rsid w:val="00486804"/>
    <w:rsid w:val="004870D5"/>
    <w:rsid w:val="004907CE"/>
    <w:rsid w:val="004916E0"/>
    <w:rsid w:val="00494470"/>
    <w:rsid w:val="004962D8"/>
    <w:rsid w:val="00496A0C"/>
    <w:rsid w:val="0049777A"/>
    <w:rsid w:val="00497B53"/>
    <w:rsid w:val="004A40B3"/>
    <w:rsid w:val="004B08F5"/>
    <w:rsid w:val="004B1DBE"/>
    <w:rsid w:val="004B1E9D"/>
    <w:rsid w:val="004B3126"/>
    <w:rsid w:val="004B3775"/>
    <w:rsid w:val="004B52CA"/>
    <w:rsid w:val="004B5448"/>
    <w:rsid w:val="004B6183"/>
    <w:rsid w:val="004B6453"/>
    <w:rsid w:val="004C1B7D"/>
    <w:rsid w:val="004C3356"/>
    <w:rsid w:val="004C530F"/>
    <w:rsid w:val="004C5349"/>
    <w:rsid w:val="004C59EC"/>
    <w:rsid w:val="004C6CA3"/>
    <w:rsid w:val="004C6F91"/>
    <w:rsid w:val="004D0BA0"/>
    <w:rsid w:val="004D1530"/>
    <w:rsid w:val="004D22D1"/>
    <w:rsid w:val="004D42B9"/>
    <w:rsid w:val="004D434A"/>
    <w:rsid w:val="004D5034"/>
    <w:rsid w:val="004D59FE"/>
    <w:rsid w:val="004E058F"/>
    <w:rsid w:val="004E13FB"/>
    <w:rsid w:val="004E1900"/>
    <w:rsid w:val="004E1978"/>
    <w:rsid w:val="004E2CD1"/>
    <w:rsid w:val="004E3522"/>
    <w:rsid w:val="004E3B87"/>
    <w:rsid w:val="004E64C9"/>
    <w:rsid w:val="004E71A9"/>
    <w:rsid w:val="004F2098"/>
    <w:rsid w:val="004F4E06"/>
    <w:rsid w:val="004F6EC9"/>
    <w:rsid w:val="00502771"/>
    <w:rsid w:val="0050536E"/>
    <w:rsid w:val="00505A31"/>
    <w:rsid w:val="00506BDA"/>
    <w:rsid w:val="00507411"/>
    <w:rsid w:val="00510037"/>
    <w:rsid w:val="00510921"/>
    <w:rsid w:val="00510AD3"/>
    <w:rsid w:val="00513348"/>
    <w:rsid w:val="00513524"/>
    <w:rsid w:val="005138E0"/>
    <w:rsid w:val="00513AD8"/>
    <w:rsid w:val="005158B3"/>
    <w:rsid w:val="00515D17"/>
    <w:rsid w:val="00516B5E"/>
    <w:rsid w:val="00516E8B"/>
    <w:rsid w:val="0052001F"/>
    <w:rsid w:val="00520388"/>
    <w:rsid w:val="005204D2"/>
    <w:rsid w:val="00522396"/>
    <w:rsid w:val="00523088"/>
    <w:rsid w:val="00524163"/>
    <w:rsid w:val="005304D3"/>
    <w:rsid w:val="0053092C"/>
    <w:rsid w:val="00533B5D"/>
    <w:rsid w:val="00535202"/>
    <w:rsid w:val="00535DC0"/>
    <w:rsid w:val="00536F3C"/>
    <w:rsid w:val="00537816"/>
    <w:rsid w:val="00542A58"/>
    <w:rsid w:val="00544BCC"/>
    <w:rsid w:val="00544C23"/>
    <w:rsid w:val="005464A1"/>
    <w:rsid w:val="0054673B"/>
    <w:rsid w:val="00546E3A"/>
    <w:rsid w:val="0054788D"/>
    <w:rsid w:val="00550E88"/>
    <w:rsid w:val="00557367"/>
    <w:rsid w:val="00557976"/>
    <w:rsid w:val="00560583"/>
    <w:rsid w:val="005618C6"/>
    <w:rsid w:val="00563063"/>
    <w:rsid w:val="00565C64"/>
    <w:rsid w:val="00566C96"/>
    <w:rsid w:val="0057224C"/>
    <w:rsid w:val="005728F4"/>
    <w:rsid w:val="005733D4"/>
    <w:rsid w:val="00576C55"/>
    <w:rsid w:val="00577C7D"/>
    <w:rsid w:val="00577D6B"/>
    <w:rsid w:val="00587FC7"/>
    <w:rsid w:val="00590E1F"/>
    <w:rsid w:val="00590FAB"/>
    <w:rsid w:val="00592962"/>
    <w:rsid w:val="00592DA4"/>
    <w:rsid w:val="0059391B"/>
    <w:rsid w:val="005961FB"/>
    <w:rsid w:val="005962BF"/>
    <w:rsid w:val="005A075C"/>
    <w:rsid w:val="005A20D1"/>
    <w:rsid w:val="005A20F6"/>
    <w:rsid w:val="005A324A"/>
    <w:rsid w:val="005A59E4"/>
    <w:rsid w:val="005A6F3F"/>
    <w:rsid w:val="005A7F7A"/>
    <w:rsid w:val="005B05D3"/>
    <w:rsid w:val="005B1520"/>
    <w:rsid w:val="005B1E72"/>
    <w:rsid w:val="005B309E"/>
    <w:rsid w:val="005B3135"/>
    <w:rsid w:val="005B3AC9"/>
    <w:rsid w:val="005B3C25"/>
    <w:rsid w:val="005B473D"/>
    <w:rsid w:val="005B5557"/>
    <w:rsid w:val="005B63F3"/>
    <w:rsid w:val="005C0C8F"/>
    <w:rsid w:val="005C0CD4"/>
    <w:rsid w:val="005C2749"/>
    <w:rsid w:val="005C38BA"/>
    <w:rsid w:val="005C46EC"/>
    <w:rsid w:val="005C700A"/>
    <w:rsid w:val="005C751E"/>
    <w:rsid w:val="005D10F6"/>
    <w:rsid w:val="005D1E68"/>
    <w:rsid w:val="005D2330"/>
    <w:rsid w:val="005D3655"/>
    <w:rsid w:val="005D717A"/>
    <w:rsid w:val="005E27AF"/>
    <w:rsid w:val="005E28C7"/>
    <w:rsid w:val="005E3DF5"/>
    <w:rsid w:val="005E4830"/>
    <w:rsid w:val="005E73B4"/>
    <w:rsid w:val="005F0601"/>
    <w:rsid w:val="005F0EEF"/>
    <w:rsid w:val="005F34B0"/>
    <w:rsid w:val="005F39E7"/>
    <w:rsid w:val="005F3D30"/>
    <w:rsid w:val="005F4B48"/>
    <w:rsid w:val="005F527B"/>
    <w:rsid w:val="00602731"/>
    <w:rsid w:val="00605113"/>
    <w:rsid w:val="00607851"/>
    <w:rsid w:val="00611546"/>
    <w:rsid w:val="0061215C"/>
    <w:rsid w:val="00614131"/>
    <w:rsid w:val="00614B74"/>
    <w:rsid w:val="00614E75"/>
    <w:rsid w:val="00616318"/>
    <w:rsid w:val="00617303"/>
    <w:rsid w:val="00621533"/>
    <w:rsid w:val="00622B86"/>
    <w:rsid w:val="00623BA1"/>
    <w:rsid w:val="00624464"/>
    <w:rsid w:val="00625DDD"/>
    <w:rsid w:val="00626056"/>
    <w:rsid w:val="0062705F"/>
    <w:rsid w:val="00627E5A"/>
    <w:rsid w:val="00627FA9"/>
    <w:rsid w:val="006318A8"/>
    <w:rsid w:val="00631E7F"/>
    <w:rsid w:val="00633DF0"/>
    <w:rsid w:val="00634572"/>
    <w:rsid w:val="006345A1"/>
    <w:rsid w:val="006346BC"/>
    <w:rsid w:val="00634779"/>
    <w:rsid w:val="00636217"/>
    <w:rsid w:val="00637D86"/>
    <w:rsid w:val="0064053B"/>
    <w:rsid w:val="00640987"/>
    <w:rsid w:val="00641692"/>
    <w:rsid w:val="0064181B"/>
    <w:rsid w:val="00642FF1"/>
    <w:rsid w:val="00643E73"/>
    <w:rsid w:val="0064483D"/>
    <w:rsid w:val="00650F95"/>
    <w:rsid w:val="006553CE"/>
    <w:rsid w:val="00657B77"/>
    <w:rsid w:val="006601FF"/>
    <w:rsid w:val="00661E1C"/>
    <w:rsid w:val="0066435A"/>
    <w:rsid w:val="0066652A"/>
    <w:rsid w:val="00670508"/>
    <w:rsid w:val="006719C3"/>
    <w:rsid w:val="00674A7B"/>
    <w:rsid w:val="00675A05"/>
    <w:rsid w:val="00676063"/>
    <w:rsid w:val="00676C50"/>
    <w:rsid w:val="00680522"/>
    <w:rsid w:val="00680B04"/>
    <w:rsid w:val="006814A5"/>
    <w:rsid w:val="00682167"/>
    <w:rsid w:val="00683110"/>
    <w:rsid w:val="006858A6"/>
    <w:rsid w:val="006860C4"/>
    <w:rsid w:val="00686F86"/>
    <w:rsid w:val="00687289"/>
    <w:rsid w:val="00687605"/>
    <w:rsid w:val="0069021F"/>
    <w:rsid w:val="00691E20"/>
    <w:rsid w:val="006925FE"/>
    <w:rsid w:val="00694AD9"/>
    <w:rsid w:val="0069526E"/>
    <w:rsid w:val="006955AC"/>
    <w:rsid w:val="006961E4"/>
    <w:rsid w:val="0069633C"/>
    <w:rsid w:val="00696928"/>
    <w:rsid w:val="006A043A"/>
    <w:rsid w:val="006A351D"/>
    <w:rsid w:val="006B1A4C"/>
    <w:rsid w:val="006B51B9"/>
    <w:rsid w:val="006B5AA8"/>
    <w:rsid w:val="006B63E6"/>
    <w:rsid w:val="006C0ABE"/>
    <w:rsid w:val="006C1C19"/>
    <w:rsid w:val="006C3403"/>
    <w:rsid w:val="006C42AF"/>
    <w:rsid w:val="006C5A0A"/>
    <w:rsid w:val="006C6F2E"/>
    <w:rsid w:val="006D29F1"/>
    <w:rsid w:val="006D510C"/>
    <w:rsid w:val="006E0333"/>
    <w:rsid w:val="006F0BEC"/>
    <w:rsid w:val="006F31FA"/>
    <w:rsid w:val="006F538A"/>
    <w:rsid w:val="006F61AE"/>
    <w:rsid w:val="006F660C"/>
    <w:rsid w:val="006F74B3"/>
    <w:rsid w:val="00700DD0"/>
    <w:rsid w:val="00701E2F"/>
    <w:rsid w:val="00702CBA"/>
    <w:rsid w:val="007038DB"/>
    <w:rsid w:val="007041F8"/>
    <w:rsid w:val="00705962"/>
    <w:rsid w:val="00705B57"/>
    <w:rsid w:val="00706675"/>
    <w:rsid w:val="007067A3"/>
    <w:rsid w:val="00707830"/>
    <w:rsid w:val="0071040C"/>
    <w:rsid w:val="007106F5"/>
    <w:rsid w:val="00710DF0"/>
    <w:rsid w:val="00711D8E"/>
    <w:rsid w:val="0071204A"/>
    <w:rsid w:val="00712605"/>
    <w:rsid w:val="00712672"/>
    <w:rsid w:val="00712DA3"/>
    <w:rsid w:val="0071317A"/>
    <w:rsid w:val="0071541B"/>
    <w:rsid w:val="00715A31"/>
    <w:rsid w:val="0071633F"/>
    <w:rsid w:val="007166FA"/>
    <w:rsid w:val="00716E0C"/>
    <w:rsid w:val="007177B8"/>
    <w:rsid w:val="007213BF"/>
    <w:rsid w:val="00722042"/>
    <w:rsid w:val="00722393"/>
    <w:rsid w:val="00722E55"/>
    <w:rsid w:val="00723296"/>
    <w:rsid w:val="00723C73"/>
    <w:rsid w:val="00724C3F"/>
    <w:rsid w:val="0072601F"/>
    <w:rsid w:val="007269AC"/>
    <w:rsid w:val="007269FA"/>
    <w:rsid w:val="00730DB2"/>
    <w:rsid w:val="00732344"/>
    <w:rsid w:val="0073289E"/>
    <w:rsid w:val="00734E3F"/>
    <w:rsid w:val="00735A1D"/>
    <w:rsid w:val="007366EB"/>
    <w:rsid w:val="00736985"/>
    <w:rsid w:val="007369A8"/>
    <w:rsid w:val="00737028"/>
    <w:rsid w:val="007410C8"/>
    <w:rsid w:val="00742922"/>
    <w:rsid w:val="0074404E"/>
    <w:rsid w:val="0074449D"/>
    <w:rsid w:val="007456E7"/>
    <w:rsid w:val="00745DF5"/>
    <w:rsid w:val="00745EAE"/>
    <w:rsid w:val="0074711F"/>
    <w:rsid w:val="0075007C"/>
    <w:rsid w:val="00752CA8"/>
    <w:rsid w:val="00752FAA"/>
    <w:rsid w:val="00753780"/>
    <w:rsid w:val="007553FE"/>
    <w:rsid w:val="00756883"/>
    <w:rsid w:val="007577E1"/>
    <w:rsid w:val="0076066C"/>
    <w:rsid w:val="007611B2"/>
    <w:rsid w:val="00761E14"/>
    <w:rsid w:val="0076250F"/>
    <w:rsid w:val="00763F4B"/>
    <w:rsid w:val="00764AB2"/>
    <w:rsid w:val="00764BFD"/>
    <w:rsid w:val="007678B9"/>
    <w:rsid w:val="00772FE8"/>
    <w:rsid w:val="00775ECD"/>
    <w:rsid w:val="00776284"/>
    <w:rsid w:val="007770D2"/>
    <w:rsid w:val="00777C37"/>
    <w:rsid w:val="00780D70"/>
    <w:rsid w:val="00780FA5"/>
    <w:rsid w:val="00781CB1"/>
    <w:rsid w:val="0078258E"/>
    <w:rsid w:val="007837A5"/>
    <w:rsid w:val="00783EBB"/>
    <w:rsid w:val="007854C0"/>
    <w:rsid w:val="00786FDE"/>
    <w:rsid w:val="00791D79"/>
    <w:rsid w:val="00794AA5"/>
    <w:rsid w:val="00794C57"/>
    <w:rsid w:val="00794F03"/>
    <w:rsid w:val="007A0406"/>
    <w:rsid w:val="007A4C2F"/>
    <w:rsid w:val="007A537A"/>
    <w:rsid w:val="007A57BB"/>
    <w:rsid w:val="007A7576"/>
    <w:rsid w:val="007B0434"/>
    <w:rsid w:val="007B263F"/>
    <w:rsid w:val="007B30F0"/>
    <w:rsid w:val="007B6200"/>
    <w:rsid w:val="007C093D"/>
    <w:rsid w:val="007C0FFD"/>
    <w:rsid w:val="007C11F8"/>
    <w:rsid w:val="007C411A"/>
    <w:rsid w:val="007C50A5"/>
    <w:rsid w:val="007C5198"/>
    <w:rsid w:val="007C5D72"/>
    <w:rsid w:val="007D080F"/>
    <w:rsid w:val="007D3CC7"/>
    <w:rsid w:val="007D3F97"/>
    <w:rsid w:val="007D6349"/>
    <w:rsid w:val="007D6A6C"/>
    <w:rsid w:val="007E1966"/>
    <w:rsid w:val="007E19F6"/>
    <w:rsid w:val="007E1CB9"/>
    <w:rsid w:val="007E1E0C"/>
    <w:rsid w:val="007E1EB0"/>
    <w:rsid w:val="007E2913"/>
    <w:rsid w:val="007E4BDC"/>
    <w:rsid w:val="007E4FF0"/>
    <w:rsid w:val="007E5C84"/>
    <w:rsid w:val="007E61AE"/>
    <w:rsid w:val="007F0108"/>
    <w:rsid w:val="007F3395"/>
    <w:rsid w:val="007F50C7"/>
    <w:rsid w:val="007F7B4C"/>
    <w:rsid w:val="0080030F"/>
    <w:rsid w:val="0080095C"/>
    <w:rsid w:val="00800AC9"/>
    <w:rsid w:val="00801B9F"/>
    <w:rsid w:val="0080204D"/>
    <w:rsid w:val="00802C6C"/>
    <w:rsid w:val="0081198C"/>
    <w:rsid w:val="00811C0A"/>
    <w:rsid w:val="00811FB9"/>
    <w:rsid w:val="008203D4"/>
    <w:rsid w:val="00821F08"/>
    <w:rsid w:val="00823DFA"/>
    <w:rsid w:val="0082662B"/>
    <w:rsid w:val="00832D4D"/>
    <w:rsid w:val="008336FF"/>
    <w:rsid w:val="0083659D"/>
    <w:rsid w:val="00836A17"/>
    <w:rsid w:val="00843879"/>
    <w:rsid w:val="00843FF9"/>
    <w:rsid w:val="0084683D"/>
    <w:rsid w:val="008475F0"/>
    <w:rsid w:val="0085136C"/>
    <w:rsid w:val="008557A7"/>
    <w:rsid w:val="00861BD4"/>
    <w:rsid w:val="00862AD7"/>
    <w:rsid w:val="00864758"/>
    <w:rsid w:val="00864A80"/>
    <w:rsid w:val="0086529D"/>
    <w:rsid w:val="0086576C"/>
    <w:rsid w:val="0086593E"/>
    <w:rsid w:val="0086619A"/>
    <w:rsid w:val="00870928"/>
    <w:rsid w:val="008742DE"/>
    <w:rsid w:val="008750BB"/>
    <w:rsid w:val="0087598E"/>
    <w:rsid w:val="00876E17"/>
    <w:rsid w:val="00886EC3"/>
    <w:rsid w:val="0089020C"/>
    <w:rsid w:val="00890A7A"/>
    <w:rsid w:val="00891909"/>
    <w:rsid w:val="0089405C"/>
    <w:rsid w:val="00897846"/>
    <w:rsid w:val="00897FA2"/>
    <w:rsid w:val="008A4480"/>
    <w:rsid w:val="008A5AFE"/>
    <w:rsid w:val="008A6996"/>
    <w:rsid w:val="008A74B5"/>
    <w:rsid w:val="008B382D"/>
    <w:rsid w:val="008B488E"/>
    <w:rsid w:val="008B5024"/>
    <w:rsid w:val="008B583B"/>
    <w:rsid w:val="008C14E3"/>
    <w:rsid w:val="008C159A"/>
    <w:rsid w:val="008C2912"/>
    <w:rsid w:val="008C2CE4"/>
    <w:rsid w:val="008C4753"/>
    <w:rsid w:val="008C5A0E"/>
    <w:rsid w:val="008C6558"/>
    <w:rsid w:val="008C6C2D"/>
    <w:rsid w:val="008C74FD"/>
    <w:rsid w:val="008D1179"/>
    <w:rsid w:val="008D52F0"/>
    <w:rsid w:val="008D5A58"/>
    <w:rsid w:val="008D7C41"/>
    <w:rsid w:val="008E1E58"/>
    <w:rsid w:val="008E2477"/>
    <w:rsid w:val="008E5AAE"/>
    <w:rsid w:val="008E5B18"/>
    <w:rsid w:val="008E73D7"/>
    <w:rsid w:val="008E77AA"/>
    <w:rsid w:val="008E7C67"/>
    <w:rsid w:val="008F10B6"/>
    <w:rsid w:val="008F2627"/>
    <w:rsid w:val="008F27CB"/>
    <w:rsid w:val="008F2D00"/>
    <w:rsid w:val="008F4930"/>
    <w:rsid w:val="008F52F2"/>
    <w:rsid w:val="008F6FAE"/>
    <w:rsid w:val="00904653"/>
    <w:rsid w:val="009056F9"/>
    <w:rsid w:val="00906959"/>
    <w:rsid w:val="009076AC"/>
    <w:rsid w:val="009107A6"/>
    <w:rsid w:val="0091151E"/>
    <w:rsid w:val="009120A0"/>
    <w:rsid w:val="00913A18"/>
    <w:rsid w:val="0092009D"/>
    <w:rsid w:val="0092031B"/>
    <w:rsid w:val="0092350B"/>
    <w:rsid w:val="009273C7"/>
    <w:rsid w:val="00927AD9"/>
    <w:rsid w:val="00930C3F"/>
    <w:rsid w:val="0093496E"/>
    <w:rsid w:val="00934BCE"/>
    <w:rsid w:val="009353B5"/>
    <w:rsid w:val="00935F6C"/>
    <w:rsid w:val="00940105"/>
    <w:rsid w:val="00943730"/>
    <w:rsid w:val="00944CE1"/>
    <w:rsid w:val="00947A37"/>
    <w:rsid w:val="009513BB"/>
    <w:rsid w:val="00952002"/>
    <w:rsid w:val="009544EE"/>
    <w:rsid w:val="00955C4B"/>
    <w:rsid w:val="00956FC2"/>
    <w:rsid w:val="00957E00"/>
    <w:rsid w:val="00961AA5"/>
    <w:rsid w:val="00963C90"/>
    <w:rsid w:val="009647CA"/>
    <w:rsid w:val="009672DC"/>
    <w:rsid w:val="009705B1"/>
    <w:rsid w:val="00971179"/>
    <w:rsid w:val="0097219B"/>
    <w:rsid w:val="009736D7"/>
    <w:rsid w:val="00975CA5"/>
    <w:rsid w:val="00977341"/>
    <w:rsid w:val="009818A8"/>
    <w:rsid w:val="00981FA7"/>
    <w:rsid w:val="00982505"/>
    <w:rsid w:val="00982C4E"/>
    <w:rsid w:val="00983748"/>
    <w:rsid w:val="00984863"/>
    <w:rsid w:val="00985EDF"/>
    <w:rsid w:val="00986590"/>
    <w:rsid w:val="00991906"/>
    <w:rsid w:val="00992C76"/>
    <w:rsid w:val="009952D1"/>
    <w:rsid w:val="0099558D"/>
    <w:rsid w:val="00995867"/>
    <w:rsid w:val="009959E3"/>
    <w:rsid w:val="009969D6"/>
    <w:rsid w:val="00997669"/>
    <w:rsid w:val="00997E51"/>
    <w:rsid w:val="009A0995"/>
    <w:rsid w:val="009A2AC9"/>
    <w:rsid w:val="009A405F"/>
    <w:rsid w:val="009A4593"/>
    <w:rsid w:val="009A648F"/>
    <w:rsid w:val="009A6504"/>
    <w:rsid w:val="009A6943"/>
    <w:rsid w:val="009A7C5C"/>
    <w:rsid w:val="009B08C9"/>
    <w:rsid w:val="009B4472"/>
    <w:rsid w:val="009B4D3B"/>
    <w:rsid w:val="009B7024"/>
    <w:rsid w:val="009C31D9"/>
    <w:rsid w:val="009C498D"/>
    <w:rsid w:val="009C5588"/>
    <w:rsid w:val="009C7551"/>
    <w:rsid w:val="009C7BE7"/>
    <w:rsid w:val="009D0CF2"/>
    <w:rsid w:val="009D3920"/>
    <w:rsid w:val="009D45C9"/>
    <w:rsid w:val="009D554F"/>
    <w:rsid w:val="009D705F"/>
    <w:rsid w:val="009D7407"/>
    <w:rsid w:val="009D75DF"/>
    <w:rsid w:val="009E0726"/>
    <w:rsid w:val="009E0800"/>
    <w:rsid w:val="009E0866"/>
    <w:rsid w:val="009E10D7"/>
    <w:rsid w:val="009E273C"/>
    <w:rsid w:val="009E3117"/>
    <w:rsid w:val="009E4F04"/>
    <w:rsid w:val="009E5A3B"/>
    <w:rsid w:val="009E5E8A"/>
    <w:rsid w:val="009E7621"/>
    <w:rsid w:val="009F1350"/>
    <w:rsid w:val="009F3DC7"/>
    <w:rsid w:val="009F5273"/>
    <w:rsid w:val="009F6423"/>
    <w:rsid w:val="00A00126"/>
    <w:rsid w:val="00A00825"/>
    <w:rsid w:val="00A039A5"/>
    <w:rsid w:val="00A056BE"/>
    <w:rsid w:val="00A0641E"/>
    <w:rsid w:val="00A06A80"/>
    <w:rsid w:val="00A118C9"/>
    <w:rsid w:val="00A1211A"/>
    <w:rsid w:val="00A20364"/>
    <w:rsid w:val="00A22B3D"/>
    <w:rsid w:val="00A23976"/>
    <w:rsid w:val="00A24A62"/>
    <w:rsid w:val="00A26B4B"/>
    <w:rsid w:val="00A302FD"/>
    <w:rsid w:val="00A31C9F"/>
    <w:rsid w:val="00A337E9"/>
    <w:rsid w:val="00A34169"/>
    <w:rsid w:val="00A344FB"/>
    <w:rsid w:val="00A353FF"/>
    <w:rsid w:val="00A369FD"/>
    <w:rsid w:val="00A36EC6"/>
    <w:rsid w:val="00A378A4"/>
    <w:rsid w:val="00A406D0"/>
    <w:rsid w:val="00A4144F"/>
    <w:rsid w:val="00A42DD7"/>
    <w:rsid w:val="00A4337B"/>
    <w:rsid w:val="00A50C7C"/>
    <w:rsid w:val="00A51155"/>
    <w:rsid w:val="00A53C7D"/>
    <w:rsid w:val="00A542F1"/>
    <w:rsid w:val="00A55227"/>
    <w:rsid w:val="00A55808"/>
    <w:rsid w:val="00A6161B"/>
    <w:rsid w:val="00A61B4D"/>
    <w:rsid w:val="00A65037"/>
    <w:rsid w:val="00A65620"/>
    <w:rsid w:val="00A71053"/>
    <w:rsid w:val="00A71516"/>
    <w:rsid w:val="00A71ACD"/>
    <w:rsid w:val="00A72CFD"/>
    <w:rsid w:val="00A744A7"/>
    <w:rsid w:val="00A74923"/>
    <w:rsid w:val="00A769F4"/>
    <w:rsid w:val="00A7702C"/>
    <w:rsid w:val="00A80436"/>
    <w:rsid w:val="00A805A4"/>
    <w:rsid w:val="00A80F95"/>
    <w:rsid w:val="00A83751"/>
    <w:rsid w:val="00A83B7E"/>
    <w:rsid w:val="00A83C52"/>
    <w:rsid w:val="00A84CEB"/>
    <w:rsid w:val="00A84E04"/>
    <w:rsid w:val="00A85396"/>
    <w:rsid w:val="00A85601"/>
    <w:rsid w:val="00A858D5"/>
    <w:rsid w:val="00A86481"/>
    <w:rsid w:val="00A90AF1"/>
    <w:rsid w:val="00A90C17"/>
    <w:rsid w:val="00A919B2"/>
    <w:rsid w:val="00A92A5F"/>
    <w:rsid w:val="00A93914"/>
    <w:rsid w:val="00A95584"/>
    <w:rsid w:val="00A95646"/>
    <w:rsid w:val="00A973EC"/>
    <w:rsid w:val="00A97BF1"/>
    <w:rsid w:val="00A97C61"/>
    <w:rsid w:val="00AA298A"/>
    <w:rsid w:val="00AA4E7A"/>
    <w:rsid w:val="00AA5A7D"/>
    <w:rsid w:val="00AB1663"/>
    <w:rsid w:val="00AB16A5"/>
    <w:rsid w:val="00AB21A3"/>
    <w:rsid w:val="00AB5890"/>
    <w:rsid w:val="00AC164A"/>
    <w:rsid w:val="00AC1F73"/>
    <w:rsid w:val="00AC2F86"/>
    <w:rsid w:val="00AC4CB5"/>
    <w:rsid w:val="00AC64D6"/>
    <w:rsid w:val="00AC794A"/>
    <w:rsid w:val="00AD07DB"/>
    <w:rsid w:val="00AD0E8D"/>
    <w:rsid w:val="00AD2DC0"/>
    <w:rsid w:val="00AD30E1"/>
    <w:rsid w:val="00AD30E9"/>
    <w:rsid w:val="00AD4B9D"/>
    <w:rsid w:val="00AD5D42"/>
    <w:rsid w:val="00AD6E3C"/>
    <w:rsid w:val="00AE0DE9"/>
    <w:rsid w:val="00AE448A"/>
    <w:rsid w:val="00AF2050"/>
    <w:rsid w:val="00AF3427"/>
    <w:rsid w:val="00AF42B6"/>
    <w:rsid w:val="00AF5162"/>
    <w:rsid w:val="00AF7B96"/>
    <w:rsid w:val="00B0066F"/>
    <w:rsid w:val="00B03260"/>
    <w:rsid w:val="00B03CA8"/>
    <w:rsid w:val="00B057A2"/>
    <w:rsid w:val="00B111C1"/>
    <w:rsid w:val="00B12FEB"/>
    <w:rsid w:val="00B136C0"/>
    <w:rsid w:val="00B1733A"/>
    <w:rsid w:val="00B20F4F"/>
    <w:rsid w:val="00B21784"/>
    <w:rsid w:val="00B22183"/>
    <w:rsid w:val="00B22848"/>
    <w:rsid w:val="00B23ABC"/>
    <w:rsid w:val="00B25495"/>
    <w:rsid w:val="00B308AC"/>
    <w:rsid w:val="00B30B8F"/>
    <w:rsid w:val="00B3270C"/>
    <w:rsid w:val="00B33C0A"/>
    <w:rsid w:val="00B345E1"/>
    <w:rsid w:val="00B35B63"/>
    <w:rsid w:val="00B368ED"/>
    <w:rsid w:val="00B37398"/>
    <w:rsid w:val="00B426F4"/>
    <w:rsid w:val="00B44C8F"/>
    <w:rsid w:val="00B458EB"/>
    <w:rsid w:val="00B47B92"/>
    <w:rsid w:val="00B54DE2"/>
    <w:rsid w:val="00B55E19"/>
    <w:rsid w:val="00B572F5"/>
    <w:rsid w:val="00B637E8"/>
    <w:rsid w:val="00B7556A"/>
    <w:rsid w:val="00B80095"/>
    <w:rsid w:val="00B81ED5"/>
    <w:rsid w:val="00B820C0"/>
    <w:rsid w:val="00B83EC7"/>
    <w:rsid w:val="00B85FB5"/>
    <w:rsid w:val="00B8658D"/>
    <w:rsid w:val="00B87AB2"/>
    <w:rsid w:val="00B900C3"/>
    <w:rsid w:val="00B90F91"/>
    <w:rsid w:val="00B91292"/>
    <w:rsid w:val="00B92874"/>
    <w:rsid w:val="00B92BF7"/>
    <w:rsid w:val="00B94758"/>
    <w:rsid w:val="00B950B4"/>
    <w:rsid w:val="00B9784A"/>
    <w:rsid w:val="00BA0059"/>
    <w:rsid w:val="00BA14A5"/>
    <w:rsid w:val="00BA1CFD"/>
    <w:rsid w:val="00BA29E9"/>
    <w:rsid w:val="00BA4B6D"/>
    <w:rsid w:val="00BA4B9B"/>
    <w:rsid w:val="00BA4EC3"/>
    <w:rsid w:val="00BA5E1D"/>
    <w:rsid w:val="00BA69C3"/>
    <w:rsid w:val="00BA71F8"/>
    <w:rsid w:val="00BB11C6"/>
    <w:rsid w:val="00BB138C"/>
    <w:rsid w:val="00BB247E"/>
    <w:rsid w:val="00BB25EC"/>
    <w:rsid w:val="00BB26C5"/>
    <w:rsid w:val="00BB359D"/>
    <w:rsid w:val="00BB4AB9"/>
    <w:rsid w:val="00BB5217"/>
    <w:rsid w:val="00BB5E3A"/>
    <w:rsid w:val="00BB65C5"/>
    <w:rsid w:val="00BB6A2E"/>
    <w:rsid w:val="00BC09FF"/>
    <w:rsid w:val="00BC13A3"/>
    <w:rsid w:val="00BC367E"/>
    <w:rsid w:val="00BC3F58"/>
    <w:rsid w:val="00BC43C0"/>
    <w:rsid w:val="00BC7BA5"/>
    <w:rsid w:val="00BD041D"/>
    <w:rsid w:val="00BD3A19"/>
    <w:rsid w:val="00BD41CF"/>
    <w:rsid w:val="00BD66FE"/>
    <w:rsid w:val="00BD6B5C"/>
    <w:rsid w:val="00BE0AF7"/>
    <w:rsid w:val="00BE0C51"/>
    <w:rsid w:val="00BE21B5"/>
    <w:rsid w:val="00BE4D8E"/>
    <w:rsid w:val="00BE6E67"/>
    <w:rsid w:val="00BE7B1D"/>
    <w:rsid w:val="00BF2635"/>
    <w:rsid w:val="00BF2F0F"/>
    <w:rsid w:val="00BF35F5"/>
    <w:rsid w:val="00BF4DE6"/>
    <w:rsid w:val="00BF5308"/>
    <w:rsid w:val="00BF5494"/>
    <w:rsid w:val="00BF60CF"/>
    <w:rsid w:val="00C015A2"/>
    <w:rsid w:val="00C03635"/>
    <w:rsid w:val="00C05410"/>
    <w:rsid w:val="00C0594F"/>
    <w:rsid w:val="00C06B13"/>
    <w:rsid w:val="00C0708E"/>
    <w:rsid w:val="00C07657"/>
    <w:rsid w:val="00C12327"/>
    <w:rsid w:val="00C129EA"/>
    <w:rsid w:val="00C14D9B"/>
    <w:rsid w:val="00C17404"/>
    <w:rsid w:val="00C22452"/>
    <w:rsid w:val="00C26083"/>
    <w:rsid w:val="00C262E7"/>
    <w:rsid w:val="00C26D3C"/>
    <w:rsid w:val="00C27D25"/>
    <w:rsid w:val="00C30328"/>
    <w:rsid w:val="00C314E7"/>
    <w:rsid w:val="00C33E78"/>
    <w:rsid w:val="00C3481C"/>
    <w:rsid w:val="00C35A83"/>
    <w:rsid w:val="00C35AC6"/>
    <w:rsid w:val="00C378D9"/>
    <w:rsid w:val="00C42541"/>
    <w:rsid w:val="00C42C79"/>
    <w:rsid w:val="00C42CDE"/>
    <w:rsid w:val="00C43B0F"/>
    <w:rsid w:val="00C44497"/>
    <w:rsid w:val="00C4519E"/>
    <w:rsid w:val="00C4799B"/>
    <w:rsid w:val="00C5182A"/>
    <w:rsid w:val="00C52AC2"/>
    <w:rsid w:val="00C53087"/>
    <w:rsid w:val="00C53BB7"/>
    <w:rsid w:val="00C54E82"/>
    <w:rsid w:val="00C562DE"/>
    <w:rsid w:val="00C56890"/>
    <w:rsid w:val="00C56FDB"/>
    <w:rsid w:val="00C63EE9"/>
    <w:rsid w:val="00C6467D"/>
    <w:rsid w:val="00C6506F"/>
    <w:rsid w:val="00C6538B"/>
    <w:rsid w:val="00C66D8F"/>
    <w:rsid w:val="00C71F27"/>
    <w:rsid w:val="00C72D35"/>
    <w:rsid w:val="00C75D6D"/>
    <w:rsid w:val="00C77387"/>
    <w:rsid w:val="00C77E5F"/>
    <w:rsid w:val="00C807F6"/>
    <w:rsid w:val="00C80B91"/>
    <w:rsid w:val="00C8157C"/>
    <w:rsid w:val="00C82CF0"/>
    <w:rsid w:val="00C82F8A"/>
    <w:rsid w:val="00C839E3"/>
    <w:rsid w:val="00C844AE"/>
    <w:rsid w:val="00C85E55"/>
    <w:rsid w:val="00C909F4"/>
    <w:rsid w:val="00C921C5"/>
    <w:rsid w:val="00C922B3"/>
    <w:rsid w:val="00C92851"/>
    <w:rsid w:val="00C939BA"/>
    <w:rsid w:val="00C95279"/>
    <w:rsid w:val="00C95E2C"/>
    <w:rsid w:val="00C96562"/>
    <w:rsid w:val="00CA0304"/>
    <w:rsid w:val="00CA16F3"/>
    <w:rsid w:val="00CA22BD"/>
    <w:rsid w:val="00CA37B1"/>
    <w:rsid w:val="00CA76AF"/>
    <w:rsid w:val="00CB1959"/>
    <w:rsid w:val="00CB23B0"/>
    <w:rsid w:val="00CB314E"/>
    <w:rsid w:val="00CC0E0D"/>
    <w:rsid w:val="00CC0E9F"/>
    <w:rsid w:val="00CC2B8F"/>
    <w:rsid w:val="00CC2F98"/>
    <w:rsid w:val="00CC3922"/>
    <w:rsid w:val="00CC40E1"/>
    <w:rsid w:val="00CC4283"/>
    <w:rsid w:val="00CC707A"/>
    <w:rsid w:val="00CC741B"/>
    <w:rsid w:val="00CD0E4B"/>
    <w:rsid w:val="00CD410C"/>
    <w:rsid w:val="00CD52D2"/>
    <w:rsid w:val="00CD693A"/>
    <w:rsid w:val="00CD72F0"/>
    <w:rsid w:val="00CE10AE"/>
    <w:rsid w:val="00CE1C4C"/>
    <w:rsid w:val="00CE2DBF"/>
    <w:rsid w:val="00CE3519"/>
    <w:rsid w:val="00CE4C89"/>
    <w:rsid w:val="00CE61E1"/>
    <w:rsid w:val="00CE7FFC"/>
    <w:rsid w:val="00CF06A3"/>
    <w:rsid w:val="00CF07BA"/>
    <w:rsid w:val="00CF1992"/>
    <w:rsid w:val="00CF267C"/>
    <w:rsid w:val="00CF27F1"/>
    <w:rsid w:val="00CF2F46"/>
    <w:rsid w:val="00CF446C"/>
    <w:rsid w:val="00CF481C"/>
    <w:rsid w:val="00CF58A5"/>
    <w:rsid w:val="00CF59DD"/>
    <w:rsid w:val="00CF7A67"/>
    <w:rsid w:val="00D00D4C"/>
    <w:rsid w:val="00D01332"/>
    <w:rsid w:val="00D0296C"/>
    <w:rsid w:val="00D029C4"/>
    <w:rsid w:val="00D034B4"/>
    <w:rsid w:val="00D03F17"/>
    <w:rsid w:val="00D04DFF"/>
    <w:rsid w:val="00D079B1"/>
    <w:rsid w:val="00D07E49"/>
    <w:rsid w:val="00D11CE7"/>
    <w:rsid w:val="00D13717"/>
    <w:rsid w:val="00D15366"/>
    <w:rsid w:val="00D16332"/>
    <w:rsid w:val="00D2150D"/>
    <w:rsid w:val="00D21FA1"/>
    <w:rsid w:val="00D223BB"/>
    <w:rsid w:val="00D226A9"/>
    <w:rsid w:val="00D306D0"/>
    <w:rsid w:val="00D309C1"/>
    <w:rsid w:val="00D31620"/>
    <w:rsid w:val="00D31817"/>
    <w:rsid w:val="00D32D6F"/>
    <w:rsid w:val="00D331FE"/>
    <w:rsid w:val="00D33633"/>
    <w:rsid w:val="00D3449D"/>
    <w:rsid w:val="00D37B04"/>
    <w:rsid w:val="00D37C54"/>
    <w:rsid w:val="00D41556"/>
    <w:rsid w:val="00D4235D"/>
    <w:rsid w:val="00D42A4B"/>
    <w:rsid w:val="00D42E43"/>
    <w:rsid w:val="00D4368A"/>
    <w:rsid w:val="00D468E6"/>
    <w:rsid w:val="00D50ECB"/>
    <w:rsid w:val="00D50F6E"/>
    <w:rsid w:val="00D51766"/>
    <w:rsid w:val="00D52A7D"/>
    <w:rsid w:val="00D53A68"/>
    <w:rsid w:val="00D5401F"/>
    <w:rsid w:val="00D540C6"/>
    <w:rsid w:val="00D55AAC"/>
    <w:rsid w:val="00D5631A"/>
    <w:rsid w:val="00D575B1"/>
    <w:rsid w:val="00D613CC"/>
    <w:rsid w:val="00D61447"/>
    <w:rsid w:val="00D64BD1"/>
    <w:rsid w:val="00D6649B"/>
    <w:rsid w:val="00D66FC5"/>
    <w:rsid w:val="00D678C9"/>
    <w:rsid w:val="00D7043D"/>
    <w:rsid w:val="00D71399"/>
    <w:rsid w:val="00D72101"/>
    <w:rsid w:val="00D73968"/>
    <w:rsid w:val="00D74B9F"/>
    <w:rsid w:val="00D74D1A"/>
    <w:rsid w:val="00D77093"/>
    <w:rsid w:val="00D81E4C"/>
    <w:rsid w:val="00D82393"/>
    <w:rsid w:val="00D83EF4"/>
    <w:rsid w:val="00D84974"/>
    <w:rsid w:val="00D84CA9"/>
    <w:rsid w:val="00D859A2"/>
    <w:rsid w:val="00D87923"/>
    <w:rsid w:val="00D92254"/>
    <w:rsid w:val="00D922E0"/>
    <w:rsid w:val="00D923C5"/>
    <w:rsid w:val="00D92DB2"/>
    <w:rsid w:val="00D94214"/>
    <w:rsid w:val="00D964D1"/>
    <w:rsid w:val="00D97B10"/>
    <w:rsid w:val="00DA5943"/>
    <w:rsid w:val="00DA6B29"/>
    <w:rsid w:val="00DA7316"/>
    <w:rsid w:val="00DB14AF"/>
    <w:rsid w:val="00DB2030"/>
    <w:rsid w:val="00DB2A77"/>
    <w:rsid w:val="00DB3E0C"/>
    <w:rsid w:val="00DB6FAC"/>
    <w:rsid w:val="00DB79FE"/>
    <w:rsid w:val="00DC2DF6"/>
    <w:rsid w:val="00DD3764"/>
    <w:rsid w:val="00DD41C2"/>
    <w:rsid w:val="00DD5AC2"/>
    <w:rsid w:val="00DD5E66"/>
    <w:rsid w:val="00DD6E76"/>
    <w:rsid w:val="00DD6EAB"/>
    <w:rsid w:val="00DE084C"/>
    <w:rsid w:val="00DE2850"/>
    <w:rsid w:val="00DE31E3"/>
    <w:rsid w:val="00DE3743"/>
    <w:rsid w:val="00DE3B2A"/>
    <w:rsid w:val="00DE5B28"/>
    <w:rsid w:val="00DE76C2"/>
    <w:rsid w:val="00DF110C"/>
    <w:rsid w:val="00DF1217"/>
    <w:rsid w:val="00DF1EF8"/>
    <w:rsid w:val="00DF322B"/>
    <w:rsid w:val="00DF478F"/>
    <w:rsid w:val="00DF7D5E"/>
    <w:rsid w:val="00E01000"/>
    <w:rsid w:val="00E010D3"/>
    <w:rsid w:val="00E03B3B"/>
    <w:rsid w:val="00E108B6"/>
    <w:rsid w:val="00E11B5C"/>
    <w:rsid w:val="00E14F51"/>
    <w:rsid w:val="00E17A8A"/>
    <w:rsid w:val="00E24B31"/>
    <w:rsid w:val="00E25B1F"/>
    <w:rsid w:val="00E26290"/>
    <w:rsid w:val="00E27045"/>
    <w:rsid w:val="00E3019A"/>
    <w:rsid w:val="00E3133B"/>
    <w:rsid w:val="00E3339E"/>
    <w:rsid w:val="00E33488"/>
    <w:rsid w:val="00E33ADE"/>
    <w:rsid w:val="00E34FF8"/>
    <w:rsid w:val="00E357B7"/>
    <w:rsid w:val="00E414E9"/>
    <w:rsid w:val="00E42498"/>
    <w:rsid w:val="00E42910"/>
    <w:rsid w:val="00E45FB8"/>
    <w:rsid w:val="00E46A86"/>
    <w:rsid w:val="00E47153"/>
    <w:rsid w:val="00E47257"/>
    <w:rsid w:val="00E47680"/>
    <w:rsid w:val="00E47729"/>
    <w:rsid w:val="00E52F37"/>
    <w:rsid w:val="00E53800"/>
    <w:rsid w:val="00E53E44"/>
    <w:rsid w:val="00E5420E"/>
    <w:rsid w:val="00E54E0E"/>
    <w:rsid w:val="00E556A3"/>
    <w:rsid w:val="00E560FF"/>
    <w:rsid w:val="00E56EE3"/>
    <w:rsid w:val="00E57A15"/>
    <w:rsid w:val="00E6081F"/>
    <w:rsid w:val="00E61263"/>
    <w:rsid w:val="00E6147B"/>
    <w:rsid w:val="00E618BF"/>
    <w:rsid w:val="00E622E8"/>
    <w:rsid w:val="00E64681"/>
    <w:rsid w:val="00E647BB"/>
    <w:rsid w:val="00E67894"/>
    <w:rsid w:val="00E70DA3"/>
    <w:rsid w:val="00E736A9"/>
    <w:rsid w:val="00E75B03"/>
    <w:rsid w:val="00E75D9E"/>
    <w:rsid w:val="00E75E4D"/>
    <w:rsid w:val="00E7609B"/>
    <w:rsid w:val="00E81428"/>
    <w:rsid w:val="00E81BE3"/>
    <w:rsid w:val="00E8266F"/>
    <w:rsid w:val="00E8296D"/>
    <w:rsid w:val="00E83544"/>
    <w:rsid w:val="00E837C7"/>
    <w:rsid w:val="00E8457B"/>
    <w:rsid w:val="00E95616"/>
    <w:rsid w:val="00E97794"/>
    <w:rsid w:val="00EA000D"/>
    <w:rsid w:val="00EA03D5"/>
    <w:rsid w:val="00EA04B2"/>
    <w:rsid w:val="00EA06D8"/>
    <w:rsid w:val="00EA11A3"/>
    <w:rsid w:val="00EA1C31"/>
    <w:rsid w:val="00EA20F3"/>
    <w:rsid w:val="00EA2DA0"/>
    <w:rsid w:val="00EA3C98"/>
    <w:rsid w:val="00EA43F0"/>
    <w:rsid w:val="00EA50A6"/>
    <w:rsid w:val="00EA5BE0"/>
    <w:rsid w:val="00EA701F"/>
    <w:rsid w:val="00EB10E0"/>
    <w:rsid w:val="00EB1DFF"/>
    <w:rsid w:val="00EB20FE"/>
    <w:rsid w:val="00EB4B18"/>
    <w:rsid w:val="00EB6C29"/>
    <w:rsid w:val="00EC1D96"/>
    <w:rsid w:val="00EC44CC"/>
    <w:rsid w:val="00EC52E0"/>
    <w:rsid w:val="00ED1216"/>
    <w:rsid w:val="00ED14D6"/>
    <w:rsid w:val="00ED2831"/>
    <w:rsid w:val="00ED3B2F"/>
    <w:rsid w:val="00ED3BD8"/>
    <w:rsid w:val="00ED43D1"/>
    <w:rsid w:val="00ED4F1E"/>
    <w:rsid w:val="00ED61BD"/>
    <w:rsid w:val="00EE0B11"/>
    <w:rsid w:val="00EE0CA7"/>
    <w:rsid w:val="00EE4617"/>
    <w:rsid w:val="00EE4C19"/>
    <w:rsid w:val="00EE4EE1"/>
    <w:rsid w:val="00EE5619"/>
    <w:rsid w:val="00EE5844"/>
    <w:rsid w:val="00EE60FF"/>
    <w:rsid w:val="00EF4574"/>
    <w:rsid w:val="00EF6BFF"/>
    <w:rsid w:val="00F007EB"/>
    <w:rsid w:val="00F015AF"/>
    <w:rsid w:val="00F04794"/>
    <w:rsid w:val="00F07531"/>
    <w:rsid w:val="00F129BF"/>
    <w:rsid w:val="00F12F7C"/>
    <w:rsid w:val="00F1470F"/>
    <w:rsid w:val="00F15127"/>
    <w:rsid w:val="00F17097"/>
    <w:rsid w:val="00F2165D"/>
    <w:rsid w:val="00F21BDF"/>
    <w:rsid w:val="00F23215"/>
    <w:rsid w:val="00F23D3D"/>
    <w:rsid w:val="00F248FC"/>
    <w:rsid w:val="00F249EC"/>
    <w:rsid w:val="00F24C28"/>
    <w:rsid w:val="00F25A93"/>
    <w:rsid w:val="00F2673C"/>
    <w:rsid w:val="00F2684E"/>
    <w:rsid w:val="00F32775"/>
    <w:rsid w:val="00F33B10"/>
    <w:rsid w:val="00F34B40"/>
    <w:rsid w:val="00F3525D"/>
    <w:rsid w:val="00F358AF"/>
    <w:rsid w:val="00F36A92"/>
    <w:rsid w:val="00F424BA"/>
    <w:rsid w:val="00F436CB"/>
    <w:rsid w:val="00F4431F"/>
    <w:rsid w:val="00F451E1"/>
    <w:rsid w:val="00F5193B"/>
    <w:rsid w:val="00F5404C"/>
    <w:rsid w:val="00F56D99"/>
    <w:rsid w:val="00F632BE"/>
    <w:rsid w:val="00F65522"/>
    <w:rsid w:val="00F655E1"/>
    <w:rsid w:val="00F665C4"/>
    <w:rsid w:val="00F67A7C"/>
    <w:rsid w:val="00F70BB6"/>
    <w:rsid w:val="00F729EF"/>
    <w:rsid w:val="00F73AA6"/>
    <w:rsid w:val="00F7445D"/>
    <w:rsid w:val="00F76873"/>
    <w:rsid w:val="00F76DF7"/>
    <w:rsid w:val="00F77CAE"/>
    <w:rsid w:val="00F77FE0"/>
    <w:rsid w:val="00F818D8"/>
    <w:rsid w:val="00F82271"/>
    <w:rsid w:val="00F82DBF"/>
    <w:rsid w:val="00F82E9C"/>
    <w:rsid w:val="00F83428"/>
    <w:rsid w:val="00F83B40"/>
    <w:rsid w:val="00F84DBC"/>
    <w:rsid w:val="00F87F94"/>
    <w:rsid w:val="00F9474E"/>
    <w:rsid w:val="00F96BB9"/>
    <w:rsid w:val="00F978FE"/>
    <w:rsid w:val="00FA04E9"/>
    <w:rsid w:val="00FA04FC"/>
    <w:rsid w:val="00FA078E"/>
    <w:rsid w:val="00FA3C73"/>
    <w:rsid w:val="00FA4ACD"/>
    <w:rsid w:val="00FA5125"/>
    <w:rsid w:val="00FA5DA6"/>
    <w:rsid w:val="00FA6C2B"/>
    <w:rsid w:val="00FB0E2F"/>
    <w:rsid w:val="00FB23DD"/>
    <w:rsid w:val="00FB23E5"/>
    <w:rsid w:val="00FB2BD2"/>
    <w:rsid w:val="00FB3151"/>
    <w:rsid w:val="00FB3378"/>
    <w:rsid w:val="00FB58FD"/>
    <w:rsid w:val="00FB61C7"/>
    <w:rsid w:val="00FB7AF7"/>
    <w:rsid w:val="00FC033D"/>
    <w:rsid w:val="00FC322F"/>
    <w:rsid w:val="00FC33E5"/>
    <w:rsid w:val="00FC396F"/>
    <w:rsid w:val="00FC50D3"/>
    <w:rsid w:val="00FD2C02"/>
    <w:rsid w:val="00FD368D"/>
    <w:rsid w:val="00FD4476"/>
    <w:rsid w:val="00FE2149"/>
    <w:rsid w:val="00FE22C4"/>
    <w:rsid w:val="00FE2A9D"/>
    <w:rsid w:val="00FE2B76"/>
    <w:rsid w:val="00FE6D51"/>
    <w:rsid w:val="00FE6F2A"/>
    <w:rsid w:val="00FF3F45"/>
    <w:rsid w:val="00FF532B"/>
    <w:rsid w:val="00FF7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077F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iPriority="0"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0"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900C3"/>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BF2F0F"/>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F0F"/>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qFormat/>
    <w:rsid w:val="00D64BD1"/>
    <w:pPr>
      <w:spacing w:after="0"/>
    </w:pPr>
    <w:rPr>
      <w:spacing w:val="-10"/>
      <w:kern w:val="28"/>
      <w:szCs w:val="52"/>
    </w:rPr>
  </w:style>
  <w:style w:type="character" w:customStyle="1" w:styleId="TitleChar">
    <w:name w:val="Title Char"/>
    <w:basedOn w:val="DefaultParagraphFont"/>
    <w:link w:val="Title"/>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9"/>
      </w:numPr>
    </w:pPr>
  </w:style>
  <w:style w:type="paragraph" w:customStyle="1" w:styleId="Heading2Numbered">
    <w:name w:val="Heading 2 Numbered"/>
    <w:basedOn w:val="Heading2"/>
    <w:next w:val="Normal"/>
    <w:qFormat/>
    <w:rsid w:val="00ED2831"/>
    <w:pPr>
      <w:numPr>
        <w:ilvl w:val="1"/>
        <w:numId w:val="9"/>
      </w:numPr>
      <w:spacing w:before="480" w:after="60"/>
    </w:pPr>
    <w:rPr>
      <w:bCs/>
    </w:rPr>
  </w:style>
  <w:style w:type="paragraph" w:customStyle="1" w:styleId="Heading3Numbered">
    <w:name w:val="Heading 3 Numbered"/>
    <w:basedOn w:val="Heading3"/>
    <w:next w:val="Normal"/>
    <w:qFormat/>
    <w:rsid w:val="00ED2831"/>
    <w:pPr>
      <w:numPr>
        <w:ilvl w:val="2"/>
        <w:numId w:val="9"/>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A039A5"/>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462EEC"/>
    <w:pPr>
      <w:tabs>
        <w:tab w:val="right" w:pos="9628"/>
      </w:tabs>
      <w:spacing w:after="100"/>
      <w:ind w:left="199" w:right="454"/>
    </w:pPr>
  </w:style>
  <w:style w:type="paragraph" w:styleId="TOC3">
    <w:name w:val="toc 3"/>
    <w:basedOn w:val="Normal"/>
    <w:next w:val="Normal"/>
    <w:autoRedefine/>
    <w:uiPriority w:val="39"/>
    <w:unhideWhenUsed/>
    <w:qFormat/>
    <w:rsid w:val="00BA1CFD"/>
    <w:pPr>
      <w:spacing w:before="0" w:after="0" w:line="240" w:lineRule="auto"/>
      <w:ind w:left="170" w:right="-103"/>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5"/>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01000"/>
    <w:pPr>
      <w:spacing w:before="400" w:after="400" w:line="280" w:lineRule="exact"/>
    </w:pPr>
    <w:rPr>
      <w:b/>
      <w:caps/>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6"/>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rsid w:val="008C5A0E"/>
    <w:rPr>
      <w:color w:val="495965" w:themeColor="text2"/>
      <w:sz w:val="12"/>
      <w:szCs w:val="20"/>
    </w:rPr>
  </w:style>
  <w:style w:type="character" w:styleId="FootnoteReference">
    <w:name w:val="footnote reference"/>
    <w:aliases w:val="ftref"/>
    <w:basedOn w:val="DefaultParagraphFont"/>
    <w:uiPriority w:val="99"/>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B900C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10"/>
      </w:numPr>
      <w:ind w:left="454" w:hanging="170"/>
    </w:pPr>
  </w:style>
  <w:style w:type="paragraph" w:customStyle="1" w:styleId="Box2Bullet">
    <w:name w:val="Box 2 Bullet"/>
    <w:basedOn w:val="Box2Text"/>
    <w:qFormat/>
    <w:rsid w:val="00C42541"/>
    <w:pPr>
      <w:numPr>
        <w:numId w:val="11"/>
      </w:numPr>
      <w:ind w:left="454" w:hanging="170"/>
    </w:pPr>
  </w:style>
  <w:style w:type="paragraph" w:styleId="BodyText">
    <w:name w:val="Body Text"/>
    <w:basedOn w:val="Normal"/>
    <w:link w:val="BodyTextChar"/>
    <w:uiPriority w:val="99"/>
    <w:unhideWhenUsed/>
    <w:qFormat/>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nhideWhenUsed/>
    <w:rsid w:val="005204D2"/>
    <w:rPr>
      <w:sz w:val="16"/>
      <w:szCs w:val="16"/>
    </w:rPr>
  </w:style>
  <w:style w:type="paragraph" w:styleId="CommentText">
    <w:name w:val="annotation text"/>
    <w:basedOn w:val="Normal"/>
    <w:link w:val="CommentTextChar"/>
    <w:unhideWhenUsed/>
    <w:rsid w:val="005204D2"/>
    <w:pPr>
      <w:spacing w:line="240" w:lineRule="auto"/>
    </w:pPr>
    <w:rPr>
      <w:sz w:val="20"/>
      <w:szCs w:val="20"/>
    </w:rPr>
  </w:style>
  <w:style w:type="character" w:customStyle="1" w:styleId="CommentTextChar">
    <w:name w:val="Comment Text Char"/>
    <w:basedOn w:val="DefaultParagraphFont"/>
    <w:link w:val="CommentText"/>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Bullet">
    <w:name w:val="List Bullet"/>
    <w:basedOn w:val="BodyText"/>
    <w:qFormat/>
    <w:locked/>
    <w:rsid w:val="00963C90"/>
    <w:p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paragraph" w:styleId="ListNumber2">
    <w:name w:val="List Number 2"/>
    <w:basedOn w:val="ListNumber"/>
    <w:qFormat/>
    <w:locked/>
    <w:rsid w:val="00963C90"/>
    <w:pPr>
      <w:numPr>
        <w:numId w:val="12"/>
      </w:numPr>
      <w:tabs>
        <w:tab w:val="clear" w:pos="567"/>
        <w:tab w:val="left" w:pos="284"/>
        <w:tab w:val="num" w:pos="360"/>
      </w:tabs>
      <w:suppressAutoHyphens w:val="0"/>
      <w:spacing w:before="0" w:after="120" w:line="280" w:lineRule="exact"/>
      <w:ind w:left="568" w:hanging="284"/>
      <w:contextualSpacing w:val="0"/>
    </w:pPr>
    <w:rPr>
      <w:rFonts w:ascii="Franklin Gothic Book" w:eastAsia="Times New Roman" w:hAnsi="Franklin Gothic Book" w:cs="Times New Roman"/>
      <w:color w:val="auto"/>
      <w:sz w:val="21"/>
      <w:szCs w:val="24"/>
      <w:lang w:val="en-AU" w:eastAsia="en-AU"/>
    </w:rPr>
  </w:style>
  <w:style w:type="character" w:customStyle="1" w:styleId="apple-converted-space">
    <w:name w:val="apple-converted-space"/>
    <w:basedOn w:val="DefaultParagraphFont"/>
    <w:rsid w:val="00963C90"/>
  </w:style>
  <w:style w:type="paragraph" w:styleId="ListNumber">
    <w:name w:val="List Number"/>
    <w:basedOn w:val="Normal"/>
    <w:uiPriority w:val="99"/>
    <w:semiHidden/>
    <w:unhideWhenUsed/>
    <w:locked/>
    <w:rsid w:val="00963C90"/>
    <w:pPr>
      <w:numPr>
        <w:numId w:val="7"/>
      </w:numPr>
      <w:contextualSpacing/>
    </w:pPr>
  </w:style>
  <w:style w:type="paragraph" w:styleId="ListParagraph">
    <w:name w:val="List Paragraph"/>
    <w:basedOn w:val="Normal"/>
    <w:uiPriority w:val="34"/>
    <w:qFormat/>
    <w:locked/>
    <w:rsid w:val="00E52F37"/>
    <w:pPr>
      <w:suppressAutoHyphens w:val="0"/>
      <w:spacing w:before="0" w:after="160" w:line="259" w:lineRule="auto"/>
      <w:ind w:left="720"/>
      <w:contextualSpacing/>
    </w:pPr>
    <w:rPr>
      <w:rFonts w:eastAsia="Times New Roman" w:cs="Times New Roman"/>
      <w:color w:val="auto"/>
      <w:szCs w:val="24"/>
      <w:lang w:eastAsia="en-GB"/>
    </w:rPr>
  </w:style>
  <w:style w:type="character" w:customStyle="1" w:styleId="UnresolvedMention1">
    <w:name w:val="Unresolved Mention1"/>
    <w:basedOn w:val="DefaultParagraphFont"/>
    <w:uiPriority w:val="99"/>
    <w:semiHidden/>
    <w:unhideWhenUsed/>
    <w:rsid w:val="00E52F37"/>
    <w:rPr>
      <w:color w:val="808080"/>
      <w:shd w:val="clear" w:color="auto" w:fill="E6E6E6"/>
    </w:rPr>
  </w:style>
  <w:style w:type="paragraph" w:customStyle="1" w:styleId="Default">
    <w:name w:val="Default"/>
    <w:rsid w:val="00E52F37"/>
    <w:pPr>
      <w:widowControl w:val="0"/>
      <w:autoSpaceDE w:val="0"/>
      <w:autoSpaceDN w:val="0"/>
      <w:adjustRightInd w:val="0"/>
      <w:spacing w:after="0" w:line="240" w:lineRule="auto"/>
    </w:pPr>
    <w:rPr>
      <w:rFonts w:ascii="Calibri" w:eastAsia="Times New Roman" w:hAnsi="Calibri" w:cs="Calibri"/>
      <w:color w:val="000000"/>
      <w:sz w:val="24"/>
      <w:szCs w:val="24"/>
      <w:lang w:val="en-GB" w:eastAsia="en-AU"/>
    </w:rPr>
  </w:style>
  <w:style w:type="paragraph" w:styleId="DocumentMap">
    <w:name w:val="Document Map"/>
    <w:basedOn w:val="Normal"/>
    <w:link w:val="DocumentMapChar"/>
    <w:uiPriority w:val="99"/>
    <w:semiHidden/>
    <w:unhideWhenUsed/>
    <w:locked/>
    <w:rsid w:val="00E52F37"/>
    <w:pPr>
      <w:suppressAutoHyphens w:val="0"/>
      <w:spacing w:before="0" w:after="0" w:line="240" w:lineRule="auto"/>
    </w:pPr>
    <w:rPr>
      <w:rFonts w:ascii="Times New Roman" w:eastAsia="Times New Roman" w:cs="Times New Roman"/>
      <w:color w:val="auto"/>
      <w:sz w:val="24"/>
      <w:szCs w:val="24"/>
      <w:lang w:eastAsia="en-GB"/>
    </w:rPr>
  </w:style>
  <w:style w:type="character" w:customStyle="1" w:styleId="DocumentMapChar">
    <w:name w:val="Document Map Char"/>
    <w:basedOn w:val="DefaultParagraphFont"/>
    <w:link w:val="DocumentMap"/>
    <w:uiPriority w:val="99"/>
    <w:semiHidden/>
    <w:rsid w:val="00E52F37"/>
    <w:rPr>
      <w:rFonts w:ascii="Times New Roman" w:eastAsia="Times New Roman" w:cs="Times New Roman"/>
      <w:sz w:val="24"/>
      <w:szCs w:val="24"/>
      <w:lang w:val="en-GB" w:eastAsia="en-GB"/>
    </w:rPr>
  </w:style>
  <w:style w:type="character" w:styleId="FollowedHyperlink">
    <w:name w:val="FollowedHyperlink"/>
    <w:basedOn w:val="DefaultParagraphFont"/>
    <w:uiPriority w:val="99"/>
    <w:semiHidden/>
    <w:unhideWhenUsed/>
    <w:rsid w:val="00E52F37"/>
    <w:rPr>
      <w:color w:val="800080"/>
      <w:u w:val="single"/>
    </w:rPr>
  </w:style>
  <w:style w:type="paragraph" w:customStyle="1" w:styleId="xl66">
    <w:name w:val="xl66"/>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cs="Times New Roman"/>
      <w:color w:val="auto"/>
      <w:sz w:val="24"/>
      <w:szCs w:val="24"/>
      <w:lang w:val="en-US"/>
    </w:rPr>
  </w:style>
  <w:style w:type="paragraph" w:customStyle="1" w:styleId="xl67">
    <w:name w:val="xl67"/>
    <w:basedOn w:val="Normal"/>
    <w:rsid w:val="00E52F37"/>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pPr>
    <w:rPr>
      <w:rFonts w:ascii="Times New Roman" w:eastAsia="Times New Roman" w:cs="Times New Roman"/>
      <w:color w:val="auto"/>
      <w:sz w:val="20"/>
      <w:szCs w:val="20"/>
      <w:lang w:val="en-US"/>
    </w:rPr>
  </w:style>
  <w:style w:type="paragraph" w:customStyle="1" w:styleId="xl68">
    <w:name w:val="xl68"/>
    <w:basedOn w:val="Normal"/>
    <w:rsid w:val="00E52F37"/>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pPr>
    <w:rPr>
      <w:rFonts w:ascii="Times New Roman" w:eastAsia="Times New Roman" w:cs="Times New Roman"/>
      <w:b/>
      <w:bCs/>
      <w:color w:val="auto"/>
      <w:sz w:val="20"/>
      <w:szCs w:val="20"/>
      <w:lang w:val="en-US"/>
    </w:rPr>
  </w:style>
  <w:style w:type="paragraph" w:customStyle="1" w:styleId="xl69">
    <w:name w:val="xl69"/>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cs="Times New Roman"/>
      <w:color w:val="auto"/>
      <w:sz w:val="20"/>
      <w:szCs w:val="20"/>
      <w:lang w:val="en-US"/>
    </w:rPr>
  </w:style>
  <w:style w:type="paragraph" w:customStyle="1" w:styleId="xl70">
    <w:name w:val="xl70"/>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cs="Times New Roman"/>
      <w:color w:val="auto"/>
      <w:sz w:val="20"/>
      <w:szCs w:val="20"/>
      <w:lang w:val="en-US"/>
    </w:rPr>
  </w:style>
  <w:style w:type="paragraph" w:customStyle="1" w:styleId="xl71">
    <w:name w:val="xl71"/>
    <w:basedOn w:val="Normal"/>
    <w:rsid w:val="00E52F3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pPr>
    <w:rPr>
      <w:rFonts w:ascii="Times New Roman" w:eastAsia="Times New Roman" w:cs="Times New Roman"/>
      <w:color w:val="auto"/>
      <w:sz w:val="20"/>
      <w:szCs w:val="20"/>
      <w:lang w:val="en-US"/>
    </w:rPr>
  </w:style>
  <w:style w:type="paragraph" w:customStyle="1" w:styleId="xl72">
    <w:name w:val="xl72"/>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cs="Times New Roman"/>
      <w:color w:val="auto"/>
      <w:sz w:val="20"/>
      <w:szCs w:val="20"/>
      <w:lang w:val="en-US"/>
    </w:rPr>
  </w:style>
  <w:style w:type="paragraph" w:customStyle="1" w:styleId="xl73">
    <w:name w:val="xl73"/>
    <w:basedOn w:val="Normal"/>
    <w:rsid w:val="00E52F37"/>
    <w:pPr>
      <w:suppressAutoHyphens w:val="0"/>
      <w:spacing w:before="100" w:beforeAutospacing="1" w:after="100" w:afterAutospacing="1" w:line="240" w:lineRule="auto"/>
    </w:pPr>
    <w:rPr>
      <w:rFonts w:ascii="Times New Roman" w:eastAsia="Times New Roman" w:cs="Times New Roman"/>
      <w:color w:val="auto"/>
      <w:sz w:val="20"/>
      <w:szCs w:val="20"/>
      <w:lang w:val="en-US"/>
    </w:rPr>
  </w:style>
  <w:style w:type="paragraph" w:customStyle="1" w:styleId="xl74">
    <w:name w:val="xl74"/>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cs="Times New Roman"/>
      <w:color w:val="auto"/>
      <w:sz w:val="20"/>
      <w:szCs w:val="20"/>
      <w:lang w:val="en-US"/>
    </w:rPr>
  </w:style>
  <w:style w:type="paragraph" w:customStyle="1" w:styleId="xl75">
    <w:name w:val="xl75"/>
    <w:basedOn w:val="Normal"/>
    <w:rsid w:val="00E52F3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eastAsia="Times New Roman" w:cs="Times New Roman"/>
      <w:color w:val="auto"/>
      <w:sz w:val="20"/>
      <w:szCs w:val="20"/>
      <w:lang w:val="en-US"/>
    </w:rPr>
  </w:style>
  <w:style w:type="paragraph" w:customStyle="1" w:styleId="xl76">
    <w:name w:val="xl76"/>
    <w:basedOn w:val="Normal"/>
    <w:rsid w:val="00E52F3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eastAsia="Times New Roman" w:cs="Times New Roman"/>
      <w:color w:val="auto"/>
      <w:sz w:val="20"/>
      <w:szCs w:val="20"/>
      <w:lang w:val="en-US"/>
    </w:rPr>
  </w:style>
  <w:style w:type="paragraph" w:customStyle="1" w:styleId="xl77">
    <w:name w:val="xl77"/>
    <w:basedOn w:val="Normal"/>
    <w:rsid w:val="00E52F3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right"/>
      <w:textAlignment w:val="top"/>
    </w:pPr>
    <w:rPr>
      <w:rFonts w:ascii="Times New Roman" w:eastAsia="Times New Roman" w:cs="Times New Roman"/>
      <w:color w:val="auto"/>
      <w:sz w:val="20"/>
      <w:szCs w:val="20"/>
      <w:lang w:val="en-US"/>
    </w:rPr>
  </w:style>
  <w:style w:type="paragraph" w:customStyle="1" w:styleId="xl78">
    <w:name w:val="xl78"/>
    <w:basedOn w:val="Normal"/>
    <w:rsid w:val="00E52F3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right"/>
      <w:textAlignment w:val="top"/>
    </w:pPr>
    <w:rPr>
      <w:rFonts w:ascii="Times New Roman" w:eastAsia="Times New Roman" w:cs="Times New Roman"/>
      <w:color w:val="auto"/>
      <w:sz w:val="20"/>
      <w:szCs w:val="20"/>
      <w:lang w:val="en-US"/>
    </w:rPr>
  </w:style>
  <w:style w:type="paragraph" w:customStyle="1" w:styleId="xl79">
    <w:name w:val="xl79"/>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cs="Times New Roman"/>
      <w:color w:val="auto"/>
      <w:sz w:val="20"/>
      <w:szCs w:val="20"/>
      <w:lang w:val="en-US"/>
    </w:rPr>
  </w:style>
  <w:style w:type="paragraph" w:customStyle="1" w:styleId="xl80">
    <w:name w:val="xl80"/>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cs="Times New Roman"/>
      <w:color w:val="auto"/>
      <w:sz w:val="20"/>
      <w:szCs w:val="20"/>
      <w:lang w:val="en-US"/>
    </w:rPr>
  </w:style>
  <w:style w:type="paragraph" w:customStyle="1" w:styleId="xl81">
    <w:name w:val="xl81"/>
    <w:basedOn w:val="Normal"/>
    <w:rsid w:val="00E52F37"/>
    <w:pPr>
      <w:suppressAutoHyphens w:val="0"/>
      <w:spacing w:before="100" w:beforeAutospacing="1" w:after="100" w:afterAutospacing="1" w:line="240" w:lineRule="auto"/>
    </w:pPr>
    <w:rPr>
      <w:rFonts w:ascii="Times New Roman" w:eastAsia="Times New Roman" w:cs="Times New Roman"/>
      <w:color w:val="auto"/>
      <w:sz w:val="20"/>
      <w:szCs w:val="20"/>
      <w:lang w:val="en-US"/>
    </w:rPr>
  </w:style>
  <w:style w:type="paragraph" w:customStyle="1" w:styleId="xl82">
    <w:name w:val="xl82"/>
    <w:basedOn w:val="Normal"/>
    <w:rsid w:val="00E52F37"/>
    <w:pPr>
      <w:suppressAutoHyphens w:val="0"/>
      <w:spacing w:before="100" w:beforeAutospacing="1" w:after="100" w:afterAutospacing="1" w:line="240" w:lineRule="auto"/>
    </w:pPr>
    <w:rPr>
      <w:rFonts w:ascii="Times New Roman" w:eastAsia="Times New Roman" w:cs="Times New Roman"/>
      <w:b/>
      <w:bCs/>
      <w:color w:val="auto"/>
      <w:sz w:val="20"/>
      <w:szCs w:val="20"/>
      <w:lang w:val="en-US"/>
    </w:rPr>
  </w:style>
  <w:style w:type="paragraph" w:customStyle="1" w:styleId="xl83">
    <w:name w:val="xl83"/>
    <w:basedOn w:val="Normal"/>
    <w:rsid w:val="00E52F3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pPr>
    <w:rPr>
      <w:rFonts w:ascii="Times New Roman" w:eastAsia="Times New Roman" w:cs="Times New Roman"/>
      <w:color w:val="auto"/>
      <w:sz w:val="20"/>
      <w:szCs w:val="20"/>
      <w:lang w:val="en-US"/>
    </w:rPr>
  </w:style>
  <w:style w:type="paragraph" w:customStyle="1" w:styleId="xl84">
    <w:name w:val="xl84"/>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cs="Times New Roman"/>
      <w:b/>
      <w:bCs/>
      <w:color w:val="auto"/>
      <w:sz w:val="20"/>
      <w:szCs w:val="20"/>
      <w:lang w:val="en-US"/>
    </w:rPr>
  </w:style>
  <w:style w:type="paragraph" w:customStyle="1" w:styleId="xl85">
    <w:name w:val="xl85"/>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cs="Times New Roman"/>
      <w:b/>
      <w:bCs/>
      <w:color w:val="auto"/>
      <w:sz w:val="20"/>
      <w:szCs w:val="20"/>
      <w:lang w:val="en-US"/>
    </w:rPr>
  </w:style>
  <w:style w:type="paragraph" w:customStyle="1" w:styleId="xl86">
    <w:name w:val="xl86"/>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cs="Times New Roman"/>
      <w:b/>
      <w:bCs/>
      <w:color w:val="auto"/>
      <w:sz w:val="20"/>
      <w:szCs w:val="20"/>
      <w:lang w:val="en-US"/>
    </w:rPr>
  </w:style>
  <w:style w:type="paragraph" w:customStyle="1" w:styleId="xl87">
    <w:name w:val="xl87"/>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cs="Times New Roman"/>
      <w:b/>
      <w:bCs/>
      <w:color w:val="auto"/>
      <w:sz w:val="20"/>
      <w:szCs w:val="20"/>
      <w:lang w:val="en-US"/>
    </w:rPr>
  </w:style>
  <w:style w:type="paragraph" w:customStyle="1" w:styleId="xl88">
    <w:name w:val="xl88"/>
    <w:basedOn w:val="Normal"/>
    <w:rsid w:val="00E52F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cs="Times New Roman"/>
      <w:b/>
      <w:bCs/>
      <w:color w:val="auto"/>
      <w:sz w:val="24"/>
      <w:szCs w:val="24"/>
      <w:lang w:val="en-US"/>
    </w:rPr>
  </w:style>
  <w:style w:type="paragraph" w:styleId="NormalWeb">
    <w:name w:val="Normal (Web)"/>
    <w:basedOn w:val="Normal"/>
    <w:uiPriority w:val="99"/>
    <w:unhideWhenUsed/>
    <w:rsid w:val="00E52F37"/>
    <w:pPr>
      <w:suppressAutoHyphens w:val="0"/>
      <w:spacing w:before="100" w:beforeAutospacing="1" w:after="100" w:afterAutospacing="1" w:line="240" w:lineRule="auto"/>
    </w:pPr>
    <w:rPr>
      <w:rFonts w:ascii="Times New Roman" w:eastAsia="Times New Roman" w:cs="Times New Roman"/>
      <w:color w:val="auto"/>
      <w:sz w:val="24"/>
      <w:szCs w:val="24"/>
      <w:lang w:eastAsia="en-GB"/>
    </w:rPr>
  </w:style>
  <w:style w:type="character" w:customStyle="1" w:styleId="tgc">
    <w:name w:val="_tgc"/>
    <w:basedOn w:val="DefaultParagraphFont"/>
    <w:rsid w:val="00E52F37"/>
  </w:style>
  <w:style w:type="table" w:styleId="GridTable2-Accent5">
    <w:name w:val="Grid Table 2 Accent 5"/>
    <w:basedOn w:val="TableNormal"/>
    <w:uiPriority w:val="47"/>
    <w:rsid w:val="00E52F37"/>
    <w:pPr>
      <w:spacing w:after="0" w:line="240" w:lineRule="auto"/>
    </w:pPr>
    <w:rPr>
      <w:lang w:val="en-GB"/>
    </w:rPr>
    <w:tblPr>
      <w:tblStyleRowBandSize w:val="1"/>
      <w:tblStyleColBandSize w:val="1"/>
      <w:tblBorders>
        <w:top w:val="single" w:sz="2" w:space="0" w:color="84CDA2" w:themeColor="accent5" w:themeTint="99"/>
        <w:bottom w:val="single" w:sz="2" w:space="0" w:color="84CDA2" w:themeColor="accent5" w:themeTint="99"/>
        <w:insideH w:val="single" w:sz="2" w:space="0" w:color="84CDA2" w:themeColor="accent5" w:themeTint="99"/>
        <w:insideV w:val="single" w:sz="2" w:space="0" w:color="84CDA2" w:themeColor="accent5" w:themeTint="99"/>
      </w:tblBorders>
    </w:tblPr>
    <w:tblStylePr w:type="firstRow">
      <w:rPr>
        <w:b/>
        <w:bCs/>
      </w:rPr>
      <w:tblPr/>
      <w:tcPr>
        <w:tcBorders>
          <w:top w:val="nil"/>
          <w:bottom w:val="single" w:sz="12" w:space="0" w:color="84CDA2" w:themeColor="accent5" w:themeTint="99"/>
          <w:insideH w:val="nil"/>
          <w:insideV w:val="nil"/>
        </w:tcBorders>
        <w:shd w:val="clear" w:color="auto" w:fill="FFFFFF" w:themeFill="background1"/>
      </w:tcPr>
    </w:tblStylePr>
    <w:tblStylePr w:type="lastRow">
      <w:rPr>
        <w:b/>
        <w:bCs/>
      </w:rPr>
      <w:tblPr/>
      <w:tcPr>
        <w:tcBorders>
          <w:top w:val="double" w:sz="2" w:space="0" w:color="84CDA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EE0" w:themeFill="accent5" w:themeFillTint="33"/>
      </w:tcPr>
    </w:tblStylePr>
    <w:tblStylePr w:type="band1Horz">
      <w:tblPr/>
      <w:tcPr>
        <w:shd w:val="clear" w:color="auto" w:fill="D5EEE0" w:themeFill="accent5" w:themeFillTint="33"/>
      </w:tcPr>
    </w:tblStylePr>
  </w:style>
  <w:style w:type="table" w:styleId="GridTable4-Accent5">
    <w:name w:val="Grid Table 4 Accent 5"/>
    <w:basedOn w:val="TableNormal"/>
    <w:uiPriority w:val="49"/>
    <w:rsid w:val="00E52F37"/>
    <w:pPr>
      <w:spacing w:after="0" w:line="240" w:lineRule="auto"/>
    </w:pPr>
    <w:rPr>
      <w:lang w:val="en-GB"/>
    </w:rPr>
    <w:tblPr>
      <w:tblStyleRowBandSize w:val="1"/>
      <w:tblStyleColBandSize w:val="1"/>
      <w:tblBorders>
        <w:top w:val="single" w:sz="4" w:space="0" w:color="84CDA2" w:themeColor="accent5" w:themeTint="99"/>
        <w:left w:val="single" w:sz="4" w:space="0" w:color="84CDA2" w:themeColor="accent5" w:themeTint="99"/>
        <w:bottom w:val="single" w:sz="4" w:space="0" w:color="84CDA2" w:themeColor="accent5" w:themeTint="99"/>
        <w:right w:val="single" w:sz="4" w:space="0" w:color="84CDA2" w:themeColor="accent5" w:themeTint="99"/>
        <w:insideH w:val="single" w:sz="4" w:space="0" w:color="84CDA2" w:themeColor="accent5" w:themeTint="99"/>
        <w:insideV w:val="single" w:sz="4" w:space="0" w:color="84CDA2" w:themeColor="accent5" w:themeTint="99"/>
      </w:tblBorders>
    </w:tblPr>
    <w:tblStylePr w:type="firstRow">
      <w:rPr>
        <w:b/>
        <w:bCs/>
        <w:color w:val="FFFFFF" w:themeColor="background1"/>
      </w:rPr>
      <w:tblPr/>
      <w:tcPr>
        <w:tcBorders>
          <w:top w:val="single" w:sz="4" w:space="0" w:color="409F68" w:themeColor="accent5"/>
          <w:left w:val="single" w:sz="4" w:space="0" w:color="409F68" w:themeColor="accent5"/>
          <w:bottom w:val="single" w:sz="4" w:space="0" w:color="409F68" w:themeColor="accent5"/>
          <w:right w:val="single" w:sz="4" w:space="0" w:color="409F68" w:themeColor="accent5"/>
          <w:insideH w:val="nil"/>
          <w:insideV w:val="nil"/>
        </w:tcBorders>
        <w:shd w:val="clear" w:color="auto" w:fill="409F68" w:themeFill="accent5"/>
      </w:tcPr>
    </w:tblStylePr>
    <w:tblStylePr w:type="lastRow">
      <w:rPr>
        <w:b/>
        <w:bCs/>
      </w:rPr>
      <w:tblPr/>
      <w:tcPr>
        <w:tcBorders>
          <w:top w:val="double" w:sz="4" w:space="0" w:color="409F68" w:themeColor="accent5"/>
        </w:tcBorders>
      </w:tcPr>
    </w:tblStylePr>
    <w:tblStylePr w:type="firstCol">
      <w:rPr>
        <w:b/>
        <w:bCs/>
      </w:rPr>
    </w:tblStylePr>
    <w:tblStylePr w:type="lastCol">
      <w:rPr>
        <w:b/>
        <w:bCs/>
      </w:rPr>
    </w:tblStylePr>
    <w:tblStylePr w:type="band1Vert">
      <w:tblPr/>
      <w:tcPr>
        <w:shd w:val="clear" w:color="auto" w:fill="D5EEE0" w:themeFill="accent5" w:themeFillTint="33"/>
      </w:tcPr>
    </w:tblStylePr>
    <w:tblStylePr w:type="band1Horz">
      <w:tblPr/>
      <w:tcPr>
        <w:shd w:val="clear" w:color="auto" w:fill="D5EEE0" w:themeFill="accent5" w:themeFillTint="33"/>
      </w:tcPr>
    </w:tblStylePr>
  </w:style>
  <w:style w:type="paragraph" w:customStyle="1" w:styleId="p1">
    <w:name w:val="p1"/>
    <w:basedOn w:val="Normal"/>
    <w:rsid w:val="00E52F37"/>
    <w:pPr>
      <w:suppressAutoHyphens w:val="0"/>
      <w:spacing w:before="0" w:after="0" w:line="240" w:lineRule="auto"/>
    </w:pPr>
    <w:rPr>
      <w:rFonts w:ascii="Arial" w:eastAsia="Times New Roman" w:hAnsi="Arial" w:cs="Arial"/>
      <w:color w:val="auto"/>
      <w:sz w:val="17"/>
      <w:szCs w:val="17"/>
      <w:lang w:val="en-US"/>
    </w:rPr>
  </w:style>
  <w:style w:type="paragraph" w:customStyle="1" w:styleId="Bullet">
    <w:name w:val="Bullet"/>
    <w:basedOn w:val="Normal"/>
    <w:link w:val="BulletChar"/>
    <w:qFormat/>
    <w:rsid w:val="00EA2DA0"/>
    <w:pPr>
      <w:widowControl w:val="0"/>
      <w:numPr>
        <w:numId w:val="51"/>
      </w:numPr>
      <w:tabs>
        <w:tab w:val="left" w:pos="284"/>
      </w:tabs>
      <w:suppressAutoHyphens w:val="0"/>
      <w:spacing w:before="60" w:line="240" w:lineRule="auto"/>
      <w:contextualSpacing/>
    </w:pPr>
    <w:rPr>
      <w:rFonts w:ascii="Garamond" w:eastAsia="Times New Roman" w:hAnsi="Garamond" w:cs="Arial"/>
      <w:color w:val="auto"/>
      <w:sz w:val="24"/>
      <w:szCs w:val="20"/>
    </w:rPr>
  </w:style>
  <w:style w:type="character" w:customStyle="1" w:styleId="BulletChar">
    <w:name w:val="Bullet Char"/>
    <w:link w:val="Bullet"/>
    <w:locked/>
    <w:rsid w:val="00EA2DA0"/>
    <w:rPr>
      <w:rFonts w:ascii="Garamond" w:eastAsia="Times New Roman" w:hAnsi="Garamond" w:cs="Arial"/>
      <w:sz w:val="24"/>
      <w:szCs w:val="20"/>
      <w:lang w:val="en-GB"/>
    </w:rPr>
  </w:style>
  <w:style w:type="paragraph" w:customStyle="1" w:styleId="Subheading">
    <w:name w:val="Subheading"/>
    <w:basedOn w:val="Normal"/>
    <w:qFormat/>
    <w:rsid w:val="00EA2DA0"/>
    <w:pPr>
      <w:keepNext/>
      <w:tabs>
        <w:tab w:val="left" w:pos="567"/>
      </w:tabs>
      <w:suppressAutoHyphens w:val="0"/>
      <w:spacing w:before="80" w:after="0" w:line="240" w:lineRule="auto"/>
    </w:pPr>
    <w:rPr>
      <w:rFonts w:ascii="Arial" w:eastAsia="Times New Roman" w:hAnsi="Arial" w:cs="Times New Roman"/>
      <w:i/>
      <w:color w:val="auto"/>
      <w:sz w:val="24"/>
      <w:szCs w:val="24"/>
      <w:lang w:val="en-AU" w:eastAsia="en-GB"/>
    </w:rPr>
  </w:style>
  <w:style w:type="paragraph" w:styleId="Revision">
    <w:name w:val="Revision"/>
    <w:hidden/>
    <w:uiPriority w:val="99"/>
    <w:semiHidden/>
    <w:rsid w:val="009A6504"/>
    <w:pPr>
      <w:spacing w:after="0" w:line="240" w:lineRule="auto"/>
    </w:pPr>
    <w:rPr>
      <w:color w:val="495965" w:themeColor="text2"/>
      <w:lang w:val="en-GB"/>
    </w:rPr>
  </w:style>
  <w:style w:type="paragraph" w:styleId="EndnoteText">
    <w:name w:val="endnote text"/>
    <w:basedOn w:val="Normal"/>
    <w:link w:val="EndnoteTextChar"/>
    <w:uiPriority w:val="99"/>
    <w:semiHidden/>
    <w:unhideWhenUsed/>
    <w:rsid w:val="00F82E9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82E9C"/>
    <w:rPr>
      <w:color w:val="495965" w:themeColor="text2"/>
      <w:sz w:val="20"/>
      <w:szCs w:val="20"/>
      <w:lang w:val="en-GB"/>
    </w:rPr>
  </w:style>
  <w:style w:type="character" w:styleId="EndnoteReference">
    <w:name w:val="endnote reference"/>
    <w:basedOn w:val="DefaultParagraphFont"/>
    <w:uiPriority w:val="99"/>
    <w:semiHidden/>
    <w:unhideWhenUsed/>
    <w:rsid w:val="00F82E9C"/>
    <w:rPr>
      <w:vertAlign w:val="superscript"/>
    </w:rPr>
  </w:style>
  <w:style w:type="table" w:customStyle="1" w:styleId="TableGrid11">
    <w:name w:val="Table Grid11"/>
    <w:basedOn w:val="TableNormal"/>
    <w:next w:val="TableGrid"/>
    <w:rsid w:val="00C844AE"/>
    <w:pPr>
      <w:spacing w:before="40" w:after="4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11828">
      <w:bodyDiv w:val="1"/>
      <w:marLeft w:val="0"/>
      <w:marRight w:val="0"/>
      <w:marTop w:val="0"/>
      <w:marBottom w:val="0"/>
      <w:divBdr>
        <w:top w:val="none" w:sz="0" w:space="0" w:color="auto"/>
        <w:left w:val="none" w:sz="0" w:space="0" w:color="auto"/>
        <w:bottom w:val="none" w:sz="0" w:space="0" w:color="auto"/>
        <w:right w:val="none" w:sz="0" w:space="0" w:color="auto"/>
      </w:divBdr>
    </w:div>
    <w:div w:id="127091070">
      <w:bodyDiv w:val="1"/>
      <w:marLeft w:val="0"/>
      <w:marRight w:val="0"/>
      <w:marTop w:val="0"/>
      <w:marBottom w:val="0"/>
      <w:divBdr>
        <w:top w:val="none" w:sz="0" w:space="0" w:color="auto"/>
        <w:left w:val="none" w:sz="0" w:space="0" w:color="auto"/>
        <w:bottom w:val="none" w:sz="0" w:space="0" w:color="auto"/>
        <w:right w:val="none" w:sz="0" w:space="0" w:color="auto"/>
      </w:divBdr>
    </w:div>
    <w:div w:id="184368996">
      <w:bodyDiv w:val="1"/>
      <w:marLeft w:val="0"/>
      <w:marRight w:val="0"/>
      <w:marTop w:val="0"/>
      <w:marBottom w:val="0"/>
      <w:divBdr>
        <w:top w:val="none" w:sz="0" w:space="0" w:color="auto"/>
        <w:left w:val="none" w:sz="0" w:space="0" w:color="auto"/>
        <w:bottom w:val="none" w:sz="0" w:space="0" w:color="auto"/>
        <w:right w:val="none" w:sz="0" w:space="0" w:color="auto"/>
      </w:divBdr>
    </w:div>
    <w:div w:id="948972813">
      <w:bodyDiv w:val="1"/>
      <w:marLeft w:val="0"/>
      <w:marRight w:val="0"/>
      <w:marTop w:val="0"/>
      <w:marBottom w:val="0"/>
      <w:divBdr>
        <w:top w:val="none" w:sz="0" w:space="0" w:color="auto"/>
        <w:left w:val="none" w:sz="0" w:space="0" w:color="auto"/>
        <w:bottom w:val="none" w:sz="0" w:space="0" w:color="auto"/>
        <w:right w:val="none" w:sz="0" w:space="0" w:color="auto"/>
      </w:divBdr>
    </w:div>
    <w:div w:id="1005978000">
      <w:bodyDiv w:val="1"/>
      <w:marLeft w:val="0"/>
      <w:marRight w:val="0"/>
      <w:marTop w:val="0"/>
      <w:marBottom w:val="0"/>
      <w:divBdr>
        <w:top w:val="none" w:sz="0" w:space="0" w:color="auto"/>
        <w:left w:val="none" w:sz="0" w:space="0" w:color="auto"/>
        <w:bottom w:val="none" w:sz="0" w:space="0" w:color="auto"/>
        <w:right w:val="none" w:sz="0" w:space="0" w:color="auto"/>
      </w:divBdr>
    </w:div>
    <w:div w:id="111948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jpeg"/><Relationship Id="rId34" Type="http://schemas.openxmlformats.org/officeDocument/2006/relationships/header" Target="header8.xml"/><Relationship Id="rId42" Type="http://schemas.openxmlformats.org/officeDocument/2006/relationships/hyperlink" Target="http://en.wikipedia.org/wiki/Simplicity" TargetMode="External"/><Relationship Id="rId47" Type="http://schemas.openxmlformats.org/officeDocument/2006/relationships/footer" Target="footer15.xml"/><Relationship Id="rId50" Type="http://schemas.openxmlformats.org/officeDocument/2006/relationships/header" Target="header12.xml"/><Relationship Id="rId55" Type="http://schemas.openxmlformats.org/officeDocument/2006/relationships/footer" Target="footer17.xml"/><Relationship Id="rId63" Type="http://schemas.openxmlformats.org/officeDocument/2006/relationships/footer" Target="footer21.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footer" Target="footer11.xml"/><Relationship Id="rId37" Type="http://schemas.openxmlformats.org/officeDocument/2006/relationships/header" Target="header9.xml"/><Relationship Id="rId40" Type="http://schemas.openxmlformats.org/officeDocument/2006/relationships/image" Target="media/image13.emf"/><Relationship Id="rId45" Type="http://schemas.openxmlformats.org/officeDocument/2006/relationships/footer" Target="footer14.xml"/><Relationship Id="rId53" Type="http://schemas.openxmlformats.org/officeDocument/2006/relationships/image" Target="media/image16.JPG"/><Relationship Id="rId58" Type="http://schemas.openxmlformats.org/officeDocument/2006/relationships/header" Target="header16.xm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footer" Target="footer20.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14.emf"/><Relationship Id="rId48" Type="http://schemas.openxmlformats.org/officeDocument/2006/relationships/image" Target="media/image15.emf"/><Relationship Id="rId56" Type="http://schemas.openxmlformats.org/officeDocument/2006/relationships/header" Target="header15.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7.xml"/><Relationship Id="rId33" Type="http://schemas.openxmlformats.org/officeDocument/2006/relationships/image" Target="media/image10.emf"/><Relationship Id="rId38" Type="http://schemas.openxmlformats.org/officeDocument/2006/relationships/footer" Target="footer13.xml"/><Relationship Id="rId46" Type="http://schemas.openxmlformats.org/officeDocument/2006/relationships/header" Target="header11.xml"/><Relationship Id="rId59" Type="http://schemas.openxmlformats.org/officeDocument/2006/relationships/footer" Target="footer19.xml"/><Relationship Id="rId67" Type="http://schemas.openxmlformats.org/officeDocument/2006/relationships/customXml" Target="../customXml/item3.xml"/><Relationship Id="rId20" Type="http://schemas.openxmlformats.org/officeDocument/2006/relationships/image" Target="media/image3.png"/><Relationship Id="rId41" Type="http://schemas.openxmlformats.org/officeDocument/2006/relationships/hyperlink" Target="http://en.wikipedia.org/wiki/Complexity" TargetMode="External"/><Relationship Id="rId54" Type="http://schemas.openxmlformats.org/officeDocument/2006/relationships/header" Target="header14.xm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image" Target="media/image9.emf"/><Relationship Id="rId36" Type="http://schemas.openxmlformats.org/officeDocument/2006/relationships/image" Target="media/image11.emf"/><Relationship Id="rId49" Type="http://schemas.openxmlformats.org/officeDocument/2006/relationships/package" Target="embeddings/Microsoft_Visio_Drawing1.vsdx"/><Relationship Id="rId57" Type="http://schemas.openxmlformats.org/officeDocument/2006/relationships/footer" Target="footer18.xm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header" Target="header10.xml"/><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2.emf"/></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F80AC57-16C2-4DD0-A614-4C36DA29F1D0}"/>
</file>

<file path=customXml/itemProps2.xml><?xml version="1.0" encoding="utf-8"?>
<ds:datastoreItem xmlns:ds="http://schemas.openxmlformats.org/officeDocument/2006/customXml" ds:itemID="{04D92188-2405-426C-86E2-C5DFEB04AFD3}"/>
</file>

<file path=customXml/itemProps3.xml><?xml version="1.0" encoding="utf-8"?>
<ds:datastoreItem xmlns:ds="http://schemas.openxmlformats.org/officeDocument/2006/customXml" ds:itemID="{A0B40382-6A8A-4A2E-A148-06F090E5C148}"/>
</file>

<file path=customXml/itemProps4.xml><?xml version="1.0" encoding="utf-8"?>
<ds:datastoreItem xmlns:ds="http://schemas.openxmlformats.org/officeDocument/2006/customXml" ds:itemID="{96BC12FD-5985-4F17-B515-FEF0EE696A02}"/>
</file>

<file path=docProps/app.xml><?xml version="1.0" encoding="utf-8"?>
<Properties xmlns="http://schemas.openxmlformats.org/officeDocument/2006/extended-properties" xmlns:vt="http://schemas.openxmlformats.org/officeDocument/2006/docPropsVTypes">
  <Template>Normal.dotm</Template>
  <TotalTime>0</TotalTime>
  <Pages>94</Pages>
  <Words>40706</Words>
  <Characters>232028</Characters>
  <Application>Microsoft Office Word</Application>
  <DocSecurity>0</DocSecurity>
  <Lines>1933</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PFMP-II Investment Design Document Final Draft (April 2018)</dc:title>
  <dc:subject/>
  <dc:creator/>
  <cp:lastModifiedBy/>
  <cp:revision>1</cp:revision>
  <dcterms:created xsi:type="dcterms:W3CDTF">2018-05-14T03:54:00Z</dcterms:created>
  <dcterms:modified xsi:type="dcterms:W3CDTF">2018-05-14T03:54:00Z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4e68ee03-bf9d-4bd0-bd55-155a3f16f345</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0x0101008B6CD19F33B76B469A344754A006CD29</vt:lpwstr>
  </property>
  <property fmtid="{D5CDD505-2E9C-101B-9397-08002B2CF9AE}" pid="6" name="Order">
    <vt:r8>1127400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