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14:paraId="08970A1E" w14:textId="77777777" w:rsidTr="3736F305">
        <w:trPr>
          <w:trHeight w:val="8391"/>
        </w:trPr>
        <w:tc>
          <w:tcPr>
            <w:tcW w:w="9638" w:type="dxa"/>
          </w:tcPr>
          <w:p w14:paraId="3DE02541" w14:textId="0E37DC05" w:rsidR="0099396E" w:rsidRDefault="0099396E" w:rsidP="00380878">
            <w:pPr>
              <w:jc w:val="right"/>
            </w:pPr>
          </w:p>
          <w:p w14:paraId="50D34104" w14:textId="77777777" w:rsidR="00822EA1" w:rsidRPr="00822EA1" w:rsidRDefault="00822EA1" w:rsidP="00822EA1"/>
          <w:p w14:paraId="5D43583F" w14:textId="77777777" w:rsidR="00822EA1" w:rsidRPr="00822EA1" w:rsidRDefault="00822EA1" w:rsidP="00822EA1"/>
          <w:p w14:paraId="6014D1B1" w14:textId="77777777" w:rsidR="00822EA1" w:rsidRPr="00822EA1" w:rsidRDefault="00822EA1" w:rsidP="00822EA1"/>
          <w:p w14:paraId="0F592357" w14:textId="77777777" w:rsidR="00822EA1" w:rsidRPr="00822EA1" w:rsidRDefault="00822EA1" w:rsidP="00822EA1"/>
          <w:p w14:paraId="3C6DF0C5" w14:textId="77777777" w:rsidR="00822EA1" w:rsidRPr="00822EA1" w:rsidRDefault="00822EA1" w:rsidP="00822EA1"/>
          <w:p w14:paraId="6F13E659" w14:textId="77777777" w:rsidR="00822EA1" w:rsidRPr="00822EA1" w:rsidRDefault="00822EA1" w:rsidP="00822EA1"/>
          <w:p w14:paraId="5D26760D" w14:textId="77777777" w:rsidR="00822EA1" w:rsidRPr="00822EA1" w:rsidRDefault="00822EA1" w:rsidP="00822EA1"/>
          <w:p w14:paraId="359976C9" w14:textId="77777777" w:rsidR="00822EA1" w:rsidRPr="00822EA1" w:rsidRDefault="00822EA1" w:rsidP="00822EA1"/>
          <w:p w14:paraId="58B2AD28" w14:textId="77777777" w:rsidR="00822EA1" w:rsidRDefault="00822EA1" w:rsidP="00822EA1">
            <w:pPr>
              <w:tabs>
                <w:tab w:val="left" w:pos="7243"/>
              </w:tabs>
            </w:pPr>
            <w:r>
              <w:tab/>
            </w:r>
          </w:p>
          <w:p w14:paraId="60FDBC86" w14:textId="77777777" w:rsidR="00497301" w:rsidRPr="00497301" w:rsidRDefault="00497301" w:rsidP="00497301"/>
          <w:p w14:paraId="1BB44C5B" w14:textId="77777777" w:rsidR="00497301" w:rsidRPr="00497301" w:rsidRDefault="00497301" w:rsidP="00497301"/>
          <w:p w14:paraId="71527EB4" w14:textId="77777777" w:rsidR="00497301" w:rsidRPr="00497301" w:rsidRDefault="00497301" w:rsidP="00497301"/>
          <w:p w14:paraId="466AAA01" w14:textId="77777777" w:rsidR="00497301" w:rsidRPr="00497301" w:rsidRDefault="00497301" w:rsidP="00497301"/>
          <w:p w14:paraId="3E6D9B46" w14:textId="77777777" w:rsidR="00497301" w:rsidRPr="00497301" w:rsidRDefault="00497301" w:rsidP="00497301"/>
          <w:p w14:paraId="7FD3C165" w14:textId="77777777" w:rsidR="00497301" w:rsidRPr="00497301" w:rsidRDefault="00497301" w:rsidP="00497301"/>
          <w:p w14:paraId="54B7148E" w14:textId="77777777" w:rsidR="00497301" w:rsidRPr="00497301" w:rsidRDefault="00497301" w:rsidP="00497301"/>
          <w:p w14:paraId="2011621A" w14:textId="77777777" w:rsidR="00497301" w:rsidRDefault="00497301" w:rsidP="00497301"/>
          <w:p w14:paraId="60892681" w14:textId="55ED38C4" w:rsidR="00497301" w:rsidRPr="00497301" w:rsidRDefault="00497301" w:rsidP="00497301">
            <w:pPr>
              <w:tabs>
                <w:tab w:val="left" w:pos="7920"/>
              </w:tabs>
            </w:pPr>
            <w:r>
              <w:tab/>
            </w:r>
          </w:p>
        </w:tc>
      </w:tr>
      <w:tr w:rsidR="0099396E" w14:paraId="78F01136" w14:textId="77777777" w:rsidTr="3736F305">
        <w:trPr>
          <w:trHeight w:val="3679"/>
        </w:trPr>
        <w:tc>
          <w:tcPr>
            <w:tcW w:w="9638" w:type="dxa"/>
            <w:vAlign w:val="bottom"/>
          </w:tcPr>
          <w:sdt>
            <w:sdtPr>
              <w:alias w:val="Links to footer - Don't add line breaks"/>
              <w:tag w:val="Don't add line breaks"/>
              <w:id w:val="-1881004855"/>
              <w:lock w:val="sdtLocked"/>
              <w:placeholder>
                <w:docPart w:val="8DF8B1BBD3CC46DAA7F269F0C03109D7"/>
              </w:placeholder>
              <w:text/>
            </w:sdtPr>
            <w:sdtEndPr/>
            <w:sdtContent>
              <w:p w14:paraId="256BDFEA" w14:textId="3AA96C7E" w:rsidR="0099396E" w:rsidRPr="00624A00" w:rsidRDefault="00822EA1" w:rsidP="001A338A">
                <w:pPr>
                  <w:pStyle w:val="CoverTitle"/>
                </w:pPr>
                <w:r w:rsidRPr="00624A00">
                  <w:t>Partnerships for Infrastructure</w:t>
                </w:r>
              </w:p>
            </w:sdtContent>
          </w:sdt>
          <w:p w14:paraId="3679E4A2" w14:textId="7820FFC1" w:rsidR="009D07D2" w:rsidRPr="00624A00" w:rsidRDefault="00822EA1" w:rsidP="001A338A">
            <w:pPr>
              <w:pStyle w:val="CoverSubtitle"/>
            </w:pPr>
            <w:r w:rsidRPr="00624A00">
              <w:t xml:space="preserve">Mid Term Review </w:t>
            </w:r>
            <w:r w:rsidR="00BF014A" w:rsidRPr="00624A00">
              <w:t>Report</w:t>
            </w:r>
          </w:p>
          <w:p w14:paraId="7D44DF68" w14:textId="0C7414F4" w:rsidR="0099396E" w:rsidRPr="00624A00" w:rsidRDefault="007540D2" w:rsidP="001A338A">
            <w:pPr>
              <w:pStyle w:val="CoverDetail"/>
              <w:rPr>
                <w:color w:val="1D336D" w:themeColor="background2"/>
              </w:rPr>
            </w:pPr>
            <w:r w:rsidRPr="00624A00">
              <w:rPr>
                <w:color w:val="1D336D" w:themeColor="background2"/>
              </w:rPr>
              <w:t>June 2025</w:t>
            </w:r>
          </w:p>
          <w:p w14:paraId="4890E00C" w14:textId="723370F3" w:rsidR="00020AE2" w:rsidRPr="00624A00" w:rsidRDefault="00020AE2" w:rsidP="00020AE2">
            <w:pPr>
              <w:pStyle w:val="CoverDetail"/>
              <w:numPr>
                <w:ilvl w:val="0"/>
                <w:numId w:val="0"/>
              </w:numPr>
              <w:rPr>
                <w:color w:val="1D336D" w:themeColor="background2"/>
              </w:rPr>
            </w:pPr>
          </w:p>
        </w:tc>
      </w:tr>
    </w:tbl>
    <w:sdt>
      <w:sdtPr>
        <w:rPr>
          <w:rStyle w:val="FooterChar"/>
        </w:rPr>
        <w:alias w:val="DOUBLE CLICK HERE THEN HIT DELETE TO REMOVE PAGE"/>
        <w:tag w:val="DOUBLE CLICK HERE THEN HIT DELETE TO REMOVE"/>
        <w:id w:val="-2088531164"/>
        <w:placeholder>
          <w:docPart w:val="8DF8B1BBD3CC46DAA7F269F0C03109D7"/>
        </w:placeholder>
        <w15:color w:val="FF00FF"/>
      </w:sdtPr>
      <w:sdtEndPr>
        <w:rPr>
          <w:rStyle w:val="FooterChar"/>
        </w:rPr>
      </w:sdtEndPr>
      <w:sdtContent>
        <w:p w14:paraId="2CD13131" w14:textId="4B8CDFFE" w:rsidR="0099396E" w:rsidRPr="00DD016A" w:rsidRDefault="0099396E" w:rsidP="0099396E">
          <w:pPr>
            <w:rPr>
              <w:rStyle w:val="FooterChar"/>
            </w:rPr>
          </w:pPr>
        </w:p>
        <w:p w14:paraId="7058DFEB" w14:textId="43054A19" w:rsidR="009D07D2" w:rsidRDefault="007F1CC5">
          <w:pPr>
            <w:spacing w:after="0" w:line="240" w:lineRule="auto"/>
          </w:pPr>
        </w:p>
      </w:sdtContent>
    </w:sdt>
    <w:p w14:paraId="37F5C1FF" w14:textId="00647744" w:rsidR="007B6A93" w:rsidRDefault="007B6A93" w:rsidP="007B6A93">
      <w:pPr>
        <w:pStyle w:val="CoverInsideDetail"/>
      </w:pPr>
      <w:r>
        <w:lastRenderedPageBreak/>
        <w:t>Report prepared by:</w:t>
      </w:r>
    </w:p>
    <w:p w14:paraId="6A2014F9" w14:textId="77777777" w:rsidR="007B6A93" w:rsidRDefault="007B6A93" w:rsidP="007B6A93">
      <w:pPr>
        <w:pStyle w:val="CoverDetailWhite"/>
      </w:pPr>
      <w:r>
        <w:t xml:space="preserve">Alinea International </w:t>
      </w:r>
    </w:p>
    <w:p w14:paraId="6BD17D48" w14:textId="77777777" w:rsidR="007B6A93" w:rsidRDefault="007B6A93" w:rsidP="007B6A93">
      <w:pPr>
        <w:pStyle w:val="CoverDetailWhite"/>
      </w:pPr>
      <w:r>
        <w:t xml:space="preserve">alineainternational.com </w:t>
      </w:r>
    </w:p>
    <w:p w14:paraId="5EC0116A" w14:textId="77777777" w:rsidR="007B6A93" w:rsidRDefault="007B6A93" w:rsidP="007B6A93">
      <w:pPr>
        <w:pStyle w:val="CoverDetailWhite"/>
      </w:pPr>
    </w:p>
    <w:p w14:paraId="0968FCD5" w14:textId="77777777" w:rsidR="007B6A93" w:rsidRDefault="007B6A93" w:rsidP="007B6A93">
      <w:pPr>
        <w:pStyle w:val="CoverDetailWhite"/>
      </w:pPr>
      <w:r>
        <w:t xml:space="preserve">Front Cover Image: [Ivan Bandura -aerial photography of white high-rise concrete building – available under creative commons] </w:t>
      </w:r>
    </w:p>
    <w:p w14:paraId="1C932047" w14:textId="77777777" w:rsidR="00DD016A" w:rsidRDefault="00DD016A">
      <w:pPr>
        <w:spacing w:after="0" w:line="240" w:lineRule="auto"/>
        <w:sectPr w:rsidR="00DD016A" w:rsidSect="00FB518D">
          <w:headerReference w:type="default" r:id="rId8"/>
          <w:footerReference w:type="default" r:id="rId9"/>
          <w:headerReference w:type="first" r:id="rId10"/>
          <w:footerReference w:type="first" r:id="rId11"/>
          <w:pgSz w:w="11906" w:h="16838" w:code="9"/>
          <w:pgMar w:top="1701" w:right="1134" w:bottom="1418" w:left="1134" w:header="851" w:footer="454" w:gutter="0"/>
          <w:pgBorders w:offsetFrom="page">
            <w:top w:val="single" w:sz="24" w:space="0" w:color="344F84"/>
            <w:left w:val="single" w:sz="24" w:space="0" w:color="344F84"/>
            <w:bottom w:val="single" w:sz="24" w:space="0" w:color="344F84"/>
            <w:right w:val="single" w:sz="24" w:space="0" w:color="344F84"/>
          </w:pgBorders>
          <w:cols w:space="709" w:equalWidth="0">
            <w:col w:w="9638"/>
          </w:cols>
          <w:titlePg/>
          <w:docGrid w:linePitch="360"/>
        </w:sectPr>
      </w:pPr>
    </w:p>
    <w:sdt>
      <w:sdtPr>
        <w:rPr>
          <w:rFonts w:asciiTheme="minorHAnsi" w:hAnsiTheme="minorHAnsi"/>
          <w:bCs w:val="0"/>
          <w:iCs w:val="0"/>
          <w:caps w:val="0"/>
          <w:color w:val="000000" w:themeColor="text1"/>
          <w:sz w:val="20"/>
          <w:szCs w:val="24"/>
          <w:lang w:val="en-GB"/>
        </w:rPr>
        <w:id w:val="-1697003621"/>
        <w:docPartObj>
          <w:docPartGallery w:val="Table of Contents"/>
          <w:docPartUnique/>
        </w:docPartObj>
      </w:sdtPr>
      <w:sdtEndPr>
        <w:rPr>
          <w:b/>
        </w:rPr>
      </w:sdtEndPr>
      <w:sdtContent>
        <w:p w14:paraId="06A81781" w14:textId="16DD9369" w:rsidR="00042ECA" w:rsidRDefault="00042ECA">
          <w:pPr>
            <w:pStyle w:val="TOCHeading"/>
          </w:pPr>
          <w:r>
            <w:rPr>
              <w:lang w:val="en-GB"/>
            </w:rPr>
            <w:t>Table of Contents</w:t>
          </w:r>
        </w:p>
        <w:p w14:paraId="2C861AB6" w14:textId="5533732D" w:rsidR="001F4F61" w:rsidRDefault="00042ECA">
          <w:pPr>
            <w:pStyle w:val="TOC1"/>
            <w:tabs>
              <w:tab w:val="right" w:leader="dot" w:pos="9628"/>
            </w:tabs>
            <w:rPr>
              <w:rFonts w:eastAsiaTheme="minorEastAsia" w:cstheme="minorBidi"/>
              <w:b w:val="0"/>
              <w:bCs w:val="0"/>
              <w:i w:val="0"/>
              <w:iCs w:val="0"/>
              <w:noProof/>
              <w:color w:val="auto"/>
              <w:kern w:val="2"/>
              <w14:ligatures w14:val="standardContextual"/>
            </w:rPr>
          </w:pPr>
          <w:r>
            <w:fldChar w:fldCharType="begin"/>
          </w:r>
          <w:r>
            <w:instrText xml:space="preserve"> TOC \o "1-3" \h \z \u </w:instrText>
          </w:r>
          <w:r>
            <w:fldChar w:fldCharType="separate"/>
          </w:r>
          <w:hyperlink w:anchor="_Toc185930123" w:history="1">
            <w:r w:rsidR="001F4F61" w:rsidRPr="007F2F85">
              <w:rPr>
                <w:rStyle w:val="Hyperlink"/>
                <w:noProof/>
              </w:rPr>
              <w:t>Glossary</w:t>
            </w:r>
            <w:r w:rsidR="001F4F61">
              <w:rPr>
                <w:noProof/>
                <w:webHidden/>
              </w:rPr>
              <w:tab/>
            </w:r>
            <w:r w:rsidR="001F4F61">
              <w:rPr>
                <w:noProof/>
                <w:webHidden/>
              </w:rPr>
              <w:fldChar w:fldCharType="begin"/>
            </w:r>
            <w:r w:rsidR="001F4F61">
              <w:rPr>
                <w:noProof/>
                <w:webHidden/>
              </w:rPr>
              <w:instrText xml:space="preserve"> PAGEREF _Toc185930123 \h </w:instrText>
            </w:r>
            <w:r w:rsidR="001F4F61">
              <w:rPr>
                <w:noProof/>
                <w:webHidden/>
              </w:rPr>
            </w:r>
            <w:r w:rsidR="001F4F61">
              <w:rPr>
                <w:noProof/>
                <w:webHidden/>
              </w:rPr>
              <w:fldChar w:fldCharType="separate"/>
            </w:r>
            <w:r w:rsidR="001F4F61">
              <w:rPr>
                <w:noProof/>
                <w:webHidden/>
              </w:rPr>
              <w:t>5</w:t>
            </w:r>
            <w:r w:rsidR="001F4F61">
              <w:rPr>
                <w:noProof/>
                <w:webHidden/>
              </w:rPr>
              <w:fldChar w:fldCharType="end"/>
            </w:r>
          </w:hyperlink>
        </w:p>
        <w:p w14:paraId="2FBB7B1B" w14:textId="715C6751"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4" w:history="1">
            <w:r w:rsidRPr="007F2F85">
              <w:rPr>
                <w:rStyle w:val="Hyperlink"/>
                <w:noProof/>
              </w:rPr>
              <w:t>Executive Summary</w:t>
            </w:r>
            <w:r>
              <w:rPr>
                <w:noProof/>
                <w:webHidden/>
              </w:rPr>
              <w:tab/>
            </w:r>
            <w:r>
              <w:rPr>
                <w:noProof/>
                <w:webHidden/>
              </w:rPr>
              <w:fldChar w:fldCharType="begin"/>
            </w:r>
            <w:r>
              <w:rPr>
                <w:noProof/>
                <w:webHidden/>
              </w:rPr>
              <w:instrText xml:space="preserve"> PAGEREF _Toc185930124 \h </w:instrText>
            </w:r>
            <w:r>
              <w:rPr>
                <w:noProof/>
                <w:webHidden/>
              </w:rPr>
            </w:r>
            <w:r>
              <w:rPr>
                <w:noProof/>
                <w:webHidden/>
              </w:rPr>
              <w:fldChar w:fldCharType="separate"/>
            </w:r>
            <w:r>
              <w:rPr>
                <w:noProof/>
                <w:webHidden/>
              </w:rPr>
              <w:t>8</w:t>
            </w:r>
            <w:r>
              <w:rPr>
                <w:noProof/>
                <w:webHidden/>
              </w:rPr>
              <w:fldChar w:fldCharType="end"/>
            </w:r>
          </w:hyperlink>
        </w:p>
        <w:p w14:paraId="466E7D1F" w14:textId="524CE17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5" w:history="1">
            <w:r w:rsidRPr="007F2F85">
              <w:rPr>
                <w:rStyle w:val="Hyperlink"/>
                <w:noProof/>
              </w:rPr>
              <w:t>Achievements</w:t>
            </w:r>
            <w:r>
              <w:rPr>
                <w:noProof/>
                <w:webHidden/>
              </w:rPr>
              <w:tab/>
            </w:r>
            <w:r>
              <w:rPr>
                <w:noProof/>
                <w:webHidden/>
              </w:rPr>
              <w:fldChar w:fldCharType="begin"/>
            </w:r>
            <w:r>
              <w:rPr>
                <w:noProof/>
                <w:webHidden/>
              </w:rPr>
              <w:instrText xml:space="preserve"> PAGEREF _Toc185930125 \h </w:instrText>
            </w:r>
            <w:r>
              <w:rPr>
                <w:noProof/>
                <w:webHidden/>
              </w:rPr>
            </w:r>
            <w:r>
              <w:rPr>
                <w:noProof/>
                <w:webHidden/>
              </w:rPr>
              <w:fldChar w:fldCharType="separate"/>
            </w:r>
            <w:r>
              <w:rPr>
                <w:noProof/>
                <w:webHidden/>
              </w:rPr>
              <w:t>8</w:t>
            </w:r>
            <w:r>
              <w:rPr>
                <w:noProof/>
                <w:webHidden/>
              </w:rPr>
              <w:fldChar w:fldCharType="end"/>
            </w:r>
          </w:hyperlink>
        </w:p>
        <w:p w14:paraId="17C2DE96" w14:textId="0CD2E63C"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6" w:history="1">
            <w:r w:rsidRPr="007F2F85">
              <w:rPr>
                <w:rStyle w:val="Hyperlink"/>
                <w:noProof/>
              </w:rPr>
              <w:t>Key Recommendations</w:t>
            </w:r>
            <w:r>
              <w:rPr>
                <w:noProof/>
                <w:webHidden/>
              </w:rPr>
              <w:tab/>
            </w:r>
            <w:r>
              <w:rPr>
                <w:noProof/>
                <w:webHidden/>
              </w:rPr>
              <w:fldChar w:fldCharType="begin"/>
            </w:r>
            <w:r>
              <w:rPr>
                <w:noProof/>
                <w:webHidden/>
              </w:rPr>
              <w:instrText xml:space="preserve"> PAGEREF _Toc185930126 \h </w:instrText>
            </w:r>
            <w:r>
              <w:rPr>
                <w:noProof/>
                <w:webHidden/>
              </w:rPr>
            </w:r>
            <w:r>
              <w:rPr>
                <w:noProof/>
                <w:webHidden/>
              </w:rPr>
              <w:fldChar w:fldCharType="separate"/>
            </w:r>
            <w:r>
              <w:rPr>
                <w:noProof/>
                <w:webHidden/>
              </w:rPr>
              <w:t>8</w:t>
            </w:r>
            <w:r>
              <w:rPr>
                <w:noProof/>
                <w:webHidden/>
              </w:rPr>
              <w:fldChar w:fldCharType="end"/>
            </w:r>
          </w:hyperlink>
        </w:p>
        <w:p w14:paraId="29E1EF8B" w14:textId="36C92E98"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7" w:history="1">
            <w:r w:rsidRPr="007F2F85">
              <w:rPr>
                <w:rStyle w:val="Hyperlink"/>
                <w:noProof/>
              </w:rPr>
              <w:t>Conclusion</w:t>
            </w:r>
            <w:r>
              <w:rPr>
                <w:noProof/>
                <w:webHidden/>
              </w:rPr>
              <w:tab/>
            </w:r>
            <w:r>
              <w:rPr>
                <w:noProof/>
                <w:webHidden/>
              </w:rPr>
              <w:fldChar w:fldCharType="begin"/>
            </w:r>
            <w:r>
              <w:rPr>
                <w:noProof/>
                <w:webHidden/>
              </w:rPr>
              <w:instrText xml:space="preserve"> PAGEREF _Toc185930127 \h </w:instrText>
            </w:r>
            <w:r>
              <w:rPr>
                <w:noProof/>
                <w:webHidden/>
              </w:rPr>
            </w:r>
            <w:r>
              <w:rPr>
                <w:noProof/>
                <w:webHidden/>
              </w:rPr>
              <w:fldChar w:fldCharType="separate"/>
            </w:r>
            <w:r>
              <w:rPr>
                <w:noProof/>
                <w:webHidden/>
              </w:rPr>
              <w:t>9</w:t>
            </w:r>
            <w:r>
              <w:rPr>
                <w:noProof/>
                <w:webHidden/>
              </w:rPr>
              <w:fldChar w:fldCharType="end"/>
            </w:r>
          </w:hyperlink>
        </w:p>
        <w:p w14:paraId="5BAF732C" w14:textId="1B8BAA5C"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8" w:history="1">
            <w:r w:rsidRPr="007F2F85">
              <w:rPr>
                <w:rStyle w:val="Hyperlink"/>
                <w:noProof/>
              </w:rPr>
              <w:t>Introduction</w:t>
            </w:r>
            <w:r>
              <w:rPr>
                <w:noProof/>
                <w:webHidden/>
              </w:rPr>
              <w:tab/>
            </w:r>
            <w:r>
              <w:rPr>
                <w:noProof/>
                <w:webHidden/>
              </w:rPr>
              <w:fldChar w:fldCharType="begin"/>
            </w:r>
            <w:r>
              <w:rPr>
                <w:noProof/>
                <w:webHidden/>
              </w:rPr>
              <w:instrText xml:space="preserve"> PAGEREF _Toc185930128 \h </w:instrText>
            </w:r>
            <w:r>
              <w:rPr>
                <w:noProof/>
                <w:webHidden/>
              </w:rPr>
            </w:r>
            <w:r>
              <w:rPr>
                <w:noProof/>
                <w:webHidden/>
              </w:rPr>
              <w:fldChar w:fldCharType="separate"/>
            </w:r>
            <w:r>
              <w:rPr>
                <w:noProof/>
                <w:webHidden/>
              </w:rPr>
              <w:t>10</w:t>
            </w:r>
            <w:r>
              <w:rPr>
                <w:noProof/>
                <w:webHidden/>
              </w:rPr>
              <w:fldChar w:fldCharType="end"/>
            </w:r>
          </w:hyperlink>
        </w:p>
        <w:p w14:paraId="74E24A5B" w14:textId="143A0EEE"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29" w:history="1">
            <w:r w:rsidRPr="007F2F85">
              <w:rPr>
                <w:rStyle w:val="Hyperlink"/>
                <w:noProof/>
              </w:rPr>
              <w:t>Partnerships for Infrastructure</w:t>
            </w:r>
            <w:r>
              <w:rPr>
                <w:noProof/>
                <w:webHidden/>
              </w:rPr>
              <w:tab/>
            </w:r>
            <w:r>
              <w:rPr>
                <w:noProof/>
                <w:webHidden/>
              </w:rPr>
              <w:fldChar w:fldCharType="begin"/>
            </w:r>
            <w:r>
              <w:rPr>
                <w:noProof/>
                <w:webHidden/>
              </w:rPr>
              <w:instrText xml:space="preserve"> PAGEREF _Toc185930129 \h </w:instrText>
            </w:r>
            <w:r>
              <w:rPr>
                <w:noProof/>
                <w:webHidden/>
              </w:rPr>
            </w:r>
            <w:r>
              <w:rPr>
                <w:noProof/>
                <w:webHidden/>
              </w:rPr>
              <w:fldChar w:fldCharType="separate"/>
            </w:r>
            <w:r>
              <w:rPr>
                <w:noProof/>
                <w:webHidden/>
              </w:rPr>
              <w:t>10</w:t>
            </w:r>
            <w:r>
              <w:rPr>
                <w:noProof/>
                <w:webHidden/>
              </w:rPr>
              <w:fldChar w:fldCharType="end"/>
            </w:r>
          </w:hyperlink>
        </w:p>
        <w:p w14:paraId="284B6A10" w14:textId="79FF708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0" w:history="1">
            <w:r w:rsidRPr="007F2F85">
              <w:rPr>
                <w:rStyle w:val="Hyperlink"/>
                <w:noProof/>
              </w:rPr>
              <w:t>Purpose and Scope of this Mid-Term Review</w:t>
            </w:r>
            <w:r>
              <w:rPr>
                <w:noProof/>
                <w:webHidden/>
              </w:rPr>
              <w:tab/>
            </w:r>
            <w:r>
              <w:rPr>
                <w:noProof/>
                <w:webHidden/>
              </w:rPr>
              <w:fldChar w:fldCharType="begin"/>
            </w:r>
            <w:r>
              <w:rPr>
                <w:noProof/>
                <w:webHidden/>
              </w:rPr>
              <w:instrText xml:space="preserve"> PAGEREF _Toc185930130 \h </w:instrText>
            </w:r>
            <w:r>
              <w:rPr>
                <w:noProof/>
                <w:webHidden/>
              </w:rPr>
            </w:r>
            <w:r>
              <w:rPr>
                <w:noProof/>
                <w:webHidden/>
              </w:rPr>
              <w:fldChar w:fldCharType="separate"/>
            </w:r>
            <w:r>
              <w:rPr>
                <w:noProof/>
                <w:webHidden/>
              </w:rPr>
              <w:t>10</w:t>
            </w:r>
            <w:r>
              <w:rPr>
                <w:noProof/>
                <w:webHidden/>
              </w:rPr>
              <w:fldChar w:fldCharType="end"/>
            </w:r>
          </w:hyperlink>
        </w:p>
        <w:p w14:paraId="7030BBF4" w14:textId="4D6EC41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1" w:history="1">
            <w:r w:rsidRPr="007F2F85">
              <w:rPr>
                <w:rStyle w:val="Hyperlink"/>
                <w:noProof/>
              </w:rPr>
              <w:t>MTR Timeline and Iterative Process</w:t>
            </w:r>
            <w:r>
              <w:rPr>
                <w:noProof/>
                <w:webHidden/>
              </w:rPr>
              <w:tab/>
            </w:r>
            <w:r>
              <w:rPr>
                <w:noProof/>
                <w:webHidden/>
              </w:rPr>
              <w:fldChar w:fldCharType="begin"/>
            </w:r>
            <w:r>
              <w:rPr>
                <w:noProof/>
                <w:webHidden/>
              </w:rPr>
              <w:instrText xml:space="preserve"> PAGEREF _Toc185930131 \h </w:instrText>
            </w:r>
            <w:r>
              <w:rPr>
                <w:noProof/>
                <w:webHidden/>
              </w:rPr>
            </w:r>
            <w:r>
              <w:rPr>
                <w:noProof/>
                <w:webHidden/>
              </w:rPr>
              <w:fldChar w:fldCharType="separate"/>
            </w:r>
            <w:r>
              <w:rPr>
                <w:noProof/>
                <w:webHidden/>
              </w:rPr>
              <w:t>10</w:t>
            </w:r>
            <w:r>
              <w:rPr>
                <w:noProof/>
                <w:webHidden/>
              </w:rPr>
              <w:fldChar w:fldCharType="end"/>
            </w:r>
          </w:hyperlink>
        </w:p>
        <w:p w14:paraId="18A77F2C" w14:textId="49022087"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2" w:history="1">
            <w:r w:rsidRPr="007F2F85">
              <w:rPr>
                <w:rStyle w:val="Hyperlink"/>
                <w:noProof/>
              </w:rPr>
              <w:t>How to Read This Report</w:t>
            </w:r>
            <w:r>
              <w:rPr>
                <w:noProof/>
                <w:webHidden/>
              </w:rPr>
              <w:tab/>
            </w:r>
            <w:r>
              <w:rPr>
                <w:noProof/>
                <w:webHidden/>
              </w:rPr>
              <w:fldChar w:fldCharType="begin"/>
            </w:r>
            <w:r>
              <w:rPr>
                <w:noProof/>
                <w:webHidden/>
              </w:rPr>
              <w:instrText xml:space="preserve"> PAGEREF _Toc185930132 \h </w:instrText>
            </w:r>
            <w:r>
              <w:rPr>
                <w:noProof/>
                <w:webHidden/>
              </w:rPr>
            </w:r>
            <w:r>
              <w:rPr>
                <w:noProof/>
                <w:webHidden/>
              </w:rPr>
              <w:fldChar w:fldCharType="separate"/>
            </w:r>
            <w:r>
              <w:rPr>
                <w:noProof/>
                <w:webHidden/>
              </w:rPr>
              <w:t>11</w:t>
            </w:r>
            <w:r>
              <w:rPr>
                <w:noProof/>
                <w:webHidden/>
              </w:rPr>
              <w:fldChar w:fldCharType="end"/>
            </w:r>
          </w:hyperlink>
        </w:p>
        <w:p w14:paraId="6CC67474" w14:textId="2367B361"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3" w:history="1">
            <w:r w:rsidRPr="007F2F85">
              <w:rPr>
                <w:rStyle w:val="Hyperlink"/>
                <w:noProof/>
              </w:rPr>
              <w:t>Methodology</w:t>
            </w:r>
            <w:r>
              <w:rPr>
                <w:noProof/>
                <w:webHidden/>
              </w:rPr>
              <w:tab/>
            </w:r>
            <w:r>
              <w:rPr>
                <w:noProof/>
                <w:webHidden/>
              </w:rPr>
              <w:fldChar w:fldCharType="begin"/>
            </w:r>
            <w:r>
              <w:rPr>
                <w:noProof/>
                <w:webHidden/>
              </w:rPr>
              <w:instrText xml:space="preserve"> PAGEREF _Toc185930133 \h </w:instrText>
            </w:r>
            <w:r>
              <w:rPr>
                <w:noProof/>
                <w:webHidden/>
              </w:rPr>
            </w:r>
            <w:r>
              <w:rPr>
                <w:noProof/>
                <w:webHidden/>
              </w:rPr>
              <w:fldChar w:fldCharType="separate"/>
            </w:r>
            <w:r>
              <w:rPr>
                <w:noProof/>
                <w:webHidden/>
              </w:rPr>
              <w:t>12</w:t>
            </w:r>
            <w:r>
              <w:rPr>
                <w:noProof/>
                <w:webHidden/>
              </w:rPr>
              <w:fldChar w:fldCharType="end"/>
            </w:r>
          </w:hyperlink>
        </w:p>
        <w:p w14:paraId="146E6C32" w14:textId="4CD75847"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4" w:history="1">
            <w:r w:rsidRPr="007F2F85">
              <w:rPr>
                <w:rStyle w:val="Hyperlink"/>
                <w:noProof/>
              </w:rPr>
              <w:t>Overview</w:t>
            </w:r>
            <w:r>
              <w:rPr>
                <w:noProof/>
                <w:webHidden/>
              </w:rPr>
              <w:tab/>
            </w:r>
            <w:r>
              <w:rPr>
                <w:noProof/>
                <w:webHidden/>
              </w:rPr>
              <w:fldChar w:fldCharType="begin"/>
            </w:r>
            <w:r>
              <w:rPr>
                <w:noProof/>
                <w:webHidden/>
              </w:rPr>
              <w:instrText xml:space="preserve"> PAGEREF _Toc185930134 \h </w:instrText>
            </w:r>
            <w:r>
              <w:rPr>
                <w:noProof/>
                <w:webHidden/>
              </w:rPr>
            </w:r>
            <w:r>
              <w:rPr>
                <w:noProof/>
                <w:webHidden/>
              </w:rPr>
              <w:fldChar w:fldCharType="separate"/>
            </w:r>
            <w:r>
              <w:rPr>
                <w:noProof/>
                <w:webHidden/>
              </w:rPr>
              <w:t>12</w:t>
            </w:r>
            <w:r>
              <w:rPr>
                <w:noProof/>
                <w:webHidden/>
              </w:rPr>
              <w:fldChar w:fldCharType="end"/>
            </w:r>
          </w:hyperlink>
        </w:p>
        <w:p w14:paraId="6B397CEC" w14:textId="4D70B67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35" w:history="1">
            <w:r w:rsidRPr="007F2F85">
              <w:rPr>
                <w:rStyle w:val="Hyperlink"/>
                <w:noProof/>
              </w:rPr>
              <w:t>Data Collection, Analysis, and Sense-Making</w:t>
            </w:r>
            <w:r>
              <w:rPr>
                <w:noProof/>
                <w:webHidden/>
              </w:rPr>
              <w:tab/>
            </w:r>
            <w:r>
              <w:rPr>
                <w:noProof/>
                <w:webHidden/>
              </w:rPr>
              <w:fldChar w:fldCharType="begin"/>
            </w:r>
            <w:r>
              <w:rPr>
                <w:noProof/>
                <w:webHidden/>
              </w:rPr>
              <w:instrText xml:space="preserve"> PAGEREF _Toc185930135 \h </w:instrText>
            </w:r>
            <w:r>
              <w:rPr>
                <w:noProof/>
                <w:webHidden/>
              </w:rPr>
            </w:r>
            <w:r>
              <w:rPr>
                <w:noProof/>
                <w:webHidden/>
              </w:rPr>
              <w:fldChar w:fldCharType="separate"/>
            </w:r>
            <w:r>
              <w:rPr>
                <w:noProof/>
                <w:webHidden/>
              </w:rPr>
              <w:t>12</w:t>
            </w:r>
            <w:r>
              <w:rPr>
                <w:noProof/>
                <w:webHidden/>
              </w:rPr>
              <w:fldChar w:fldCharType="end"/>
            </w:r>
          </w:hyperlink>
        </w:p>
        <w:p w14:paraId="177A63DF" w14:textId="294C74EE"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36" w:history="1">
            <w:r w:rsidRPr="007F2F85">
              <w:rPr>
                <w:rStyle w:val="Hyperlink"/>
                <w:rFonts w:eastAsia="Arial" w:cs="Times New Roman"/>
                <w:noProof/>
                <w:lang w:eastAsia="en-US"/>
              </w:rPr>
              <w:t>Project Inception</w:t>
            </w:r>
            <w:r>
              <w:rPr>
                <w:noProof/>
                <w:webHidden/>
              </w:rPr>
              <w:tab/>
            </w:r>
            <w:r>
              <w:rPr>
                <w:noProof/>
                <w:webHidden/>
              </w:rPr>
              <w:fldChar w:fldCharType="begin"/>
            </w:r>
            <w:r>
              <w:rPr>
                <w:noProof/>
                <w:webHidden/>
              </w:rPr>
              <w:instrText xml:space="preserve"> PAGEREF _Toc185930136 \h </w:instrText>
            </w:r>
            <w:r>
              <w:rPr>
                <w:noProof/>
                <w:webHidden/>
              </w:rPr>
            </w:r>
            <w:r>
              <w:rPr>
                <w:noProof/>
                <w:webHidden/>
              </w:rPr>
              <w:fldChar w:fldCharType="separate"/>
            </w:r>
            <w:r>
              <w:rPr>
                <w:noProof/>
                <w:webHidden/>
              </w:rPr>
              <w:t>12</w:t>
            </w:r>
            <w:r>
              <w:rPr>
                <w:noProof/>
                <w:webHidden/>
              </w:rPr>
              <w:fldChar w:fldCharType="end"/>
            </w:r>
          </w:hyperlink>
        </w:p>
        <w:p w14:paraId="4D56187C" w14:textId="78214379"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37" w:history="1">
            <w:r w:rsidRPr="007F2F85">
              <w:rPr>
                <w:rStyle w:val="Hyperlink"/>
                <w:rFonts w:eastAsia="Arial" w:cs="Times New Roman"/>
                <w:noProof/>
                <w:lang w:eastAsia="en-US"/>
              </w:rPr>
              <w:t>Literature Review</w:t>
            </w:r>
            <w:r>
              <w:rPr>
                <w:noProof/>
                <w:webHidden/>
              </w:rPr>
              <w:tab/>
            </w:r>
            <w:r>
              <w:rPr>
                <w:noProof/>
                <w:webHidden/>
              </w:rPr>
              <w:fldChar w:fldCharType="begin"/>
            </w:r>
            <w:r>
              <w:rPr>
                <w:noProof/>
                <w:webHidden/>
              </w:rPr>
              <w:instrText xml:space="preserve"> PAGEREF _Toc185930137 \h </w:instrText>
            </w:r>
            <w:r>
              <w:rPr>
                <w:noProof/>
                <w:webHidden/>
              </w:rPr>
            </w:r>
            <w:r>
              <w:rPr>
                <w:noProof/>
                <w:webHidden/>
              </w:rPr>
              <w:fldChar w:fldCharType="separate"/>
            </w:r>
            <w:r>
              <w:rPr>
                <w:noProof/>
                <w:webHidden/>
              </w:rPr>
              <w:t>12</w:t>
            </w:r>
            <w:r>
              <w:rPr>
                <w:noProof/>
                <w:webHidden/>
              </w:rPr>
              <w:fldChar w:fldCharType="end"/>
            </w:r>
          </w:hyperlink>
        </w:p>
        <w:p w14:paraId="7AF628E8" w14:textId="65853AF9"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38" w:history="1">
            <w:r w:rsidRPr="007F2F85">
              <w:rPr>
                <w:rStyle w:val="Hyperlink"/>
                <w:rFonts w:eastAsia="Arial" w:cs="Times New Roman"/>
                <w:noProof/>
                <w:lang w:eastAsia="en-US"/>
              </w:rPr>
              <w:t>Key Respondent Survey</w:t>
            </w:r>
            <w:r>
              <w:rPr>
                <w:noProof/>
                <w:webHidden/>
              </w:rPr>
              <w:tab/>
            </w:r>
            <w:r>
              <w:rPr>
                <w:noProof/>
                <w:webHidden/>
              </w:rPr>
              <w:fldChar w:fldCharType="begin"/>
            </w:r>
            <w:r>
              <w:rPr>
                <w:noProof/>
                <w:webHidden/>
              </w:rPr>
              <w:instrText xml:space="preserve"> PAGEREF _Toc185930138 \h </w:instrText>
            </w:r>
            <w:r>
              <w:rPr>
                <w:noProof/>
                <w:webHidden/>
              </w:rPr>
            </w:r>
            <w:r>
              <w:rPr>
                <w:noProof/>
                <w:webHidden/>
              </w:rPr>
              <w:fldChar w:fldCharType="separate"/>
            </w:r>
            <w:r>
              <w:rPr>
                <w:noProof/>
                <w:webHidden/>
              </w:rPr>
              <w:t>12</w:t>
            </w:r>
            <w:r>
              <w:rPr>
                <w:noProof/>
                <w:webHidden/>
              </w:rPr>
              <w:fldChar w:fldCharType="end"/>
            </w:r>
          </w:hyperlink>
        </w:p>
        <w:p w14:paraId="508C40A5" w14:textId="247A702F"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39" w:history="1">
            <w:r w:rsidRPr="007F2F85">
              <w:rPr>
                <w:rStyle w:val="Hyperlink"/>
                <w:rFonts w:eastAsia="Arial" w:cs="Times New Roman"/>
                <w:noProof/>
                <w:lang w:eastAsia="en-US"/>
              </w:rPr>
              <w:t>Key Informant Interviews</w:t>
            </w:r>
            <w:r>
              <w:rPr>
                <w:noProof/>
                <w:webHidden/>
              </w:rPr>
              <w:tab/>
            </w:r>
            <w:r>
              <w:rPr>
                <w:noProof/>
                <w:webHidden/>
              </w:rPr>
              <w:fldChar w:fldCharType="begin"/>
            </w:r>
            <w:r>
              <w:rPr>
                <w:noProof/>
                <w:webHidden/>
              </w:rPr>
              <w:instrText xml:space="preserve"> PAGEREF _Toc185930139 \h </w:instrText>
            </w:r>
            <w:r>
              <w:rPr>
                <w:noProof/>
                <w:webHidden/>
              </w:rPr>
            </w:r>
            <w:r>
              <w:rPr>
                <w:noProof/>
                <w:webHidden/>
              </w:rPr>
              <w:fldChar w:fldCharType="separate"/>
            </w:r>
            <w:r>
              <w:rPr>
                <w:noProof/>
                <w:webHidden/>
              </w:rPr>
              <w:t>13</w:t>
            </w:r>
            <w:r>
              <w:rPr>
                <w:noProof/>
                <w:webHidden/>
              </w:rPr>
              <w:fldChar w:fldCharType="end"/>
            </w:r>
          </w:hyperlink>
        </w:p>
        <w:p w14:paraId="2F98D73A" w14:textId="6EE4F3AB"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40" w:history="1">
            <w:r w:rsidRPr="007F2F85">
              <w:rPr>
                <w:rStyle w:val="Hyperlink"/>
                <w:rFonts w:eastAsia="Arial" w:cs="Times New Roman"/>
                <w:noProof/>
                <w:lang w:eastAsia="en-US"/>
              </w:rPr>
              <w:t>In-Country Missions</w:t>
            </w:r>
            <w:r>
              <w:rPr>
                <w:noProof/>
                <w:webHidden/>
              </w:rPr>
              <w:tab/>
            </w:r>
            <w:r>
              <w:rPr>
                <w:noProof/>
                <w:webHidden/>
              </w:rPr>
              <w:fldChar w:fldCharType="begin"/>
            </w:r>
            <w:r>
              <w:rPr>
                <w:noProof/>
                <w:webHidden/>
              </w:rPr>
              <w:instrText xml:space="preserve"> PAGEREF _Toc185930140 \h </w:instrText>
            </w:r>
            <w:r>
              <w:rPr>
                <w:noProof/>
                <w:webHidden/>
              </w:rPr>
            </w:r>
            <w:r>
              <w:rPr>
                <w:noProof/>
                <w:webHidden/>
              </w:rPr>
              <w:fldChar w:fldCharType="separate"/>
            </w:r>
            <w:r>
              <w:rPr>
                <w:noProof/>
                <w:webHidden/>
              </w:rPr>
              <w:t>13</w:t>
            </w:r>
            <w:r>
              <w:rPr>
                <w:noProof/>
                <w:webHidden/>
              </w:rPr>
              <w:fldChar w:fldCharType="end"/>
            </w:r>
          </w:hyperlink>
        </w:p>
        <w:p w14:paraId="1585AB62" w14:textId="772A3807" w:rsidR="001F4F61" w:rsidRDefault="001F4F61">
          <w:pPr>
            <w:pStyle w:val="TOC2"/>
            <w:tabs>
              <w:tab w:val="right" w:leader="dot" w:pos="9628"/>
            </w:tabs>
            <w:rPr>
              <w:rFonts w:eastAsiaTheme="minorEastAsia" w:cstheme="minorBidi"/>
              <w:b w:val="0"/>
              <w:bCs w:val="0"/>
              <w:noProof/>
              <w:color w:val="auto"/>
              <w:kern w:val="2"/>
              <w:sz w:val="24"/>
              <w:szCs w:val="24"/>
              <w14:ligatures w14:val="standardContextual"/>
            </w:rPr>
          </w:pPr>
          <w:hyperlink w:anchor="_Toc185930141" w:history="1">
            <w:r w:rsidRPr="007F2F85">
              <w:rPr>
                <w:rStyle w:val="Hyperlink"/>
                <w:rFonts w:eastAsia="Arial" w:cs="Times New Roman"/>
                <w:noProof/>
                <w:lang w:eastAsia="en-US"/>
              </w:rPr>
              <w:t>Aide Memoire</w:t>
            </w:r>
            <w:r>
              <w:rPr>
                <w:noProof/>
                <w:webHidden/>
              </w:rPr>
              <w:tab/>
            </w:r>
            <w:r>
              <w:rPr>
                <w:noProof/>
                <w:webHidden/>
              </w:rPr>
              <w:fldChar w:fldCharType="begin"/>
            </w:r>
            <w:r>
              <w:rPr>
                <w:noProof/>
                <w:webHidden/>
              </w:rPr>
              <w:instrText xml:space="preserve"> PAGEREF _Toc185930141 \h </w:instrText>
            </w:r>
            <w:r>
              <w:rPr>
                <w:noProof/>
                <w:webHidden/>
              </w:rPr>
            </w:r>
            <w:r>
              <w:rPr>
                <w:noProof/>
                <w:webHidden/>
              </w:rPr>
              <w:fldChar w:fldCharType="separate"/>
            </w:r>
            <w:r>
              <w:rPr>
                <w:noProof/>
                <w:webHidden/>
              </w:rPr>
              <w:t>13</w:t>
            </w:r>
            <w:r>
              <w:rPr>
                <w:noProof/>
                <w:webHidden/>
              </w:rPr>
              <w:fldChar w:fldCharType="end"/>
            </w:r>
          </w:hyperlink>
        </w:p>
        <w:p w14:paraId="440C83E0" w14:textId="7F34B14C"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2" w:history="1">
            <w:r w:rsidRPr="007F2F85">
              <w:rPr>
                <w:rStyle w:val="Hyperlink"/>
                <w:noProof/>
              </w:rPr>
              <w:t>Limitations</w:t>
            </w:r>
            <w:r>
              <w:rPr>
                <w:noProof/>
                <w:webHidden/>
              </w:rPr>
              <w:tab/>
            </w:r>
            <w:r>
              <w:rPr>
                <w:noProof/>
                <w:webHidden/>
              </w:rPr>
              <w:fldChar w:fldCharType="begin"/>
            </w:r>
            <w:r>
              <w:rPr>
                <w:noProof/>
                <w:webHidden/>
              </w:rPr>
              <w:instrText xml:space="preserve"> PAGEREF _Toc185930142 \h </w:instrText>
            </w:r>
            <w:r>
              <w:rPr>
                <w:noProof/>
                <w:webHidden/>
              </w:rPr>
            </w:r>
            <w:r>
              <w:rPr>
                <w:noProof/>
                <w:webHidden/>
              </w:rPr>
              <w:fldChar w:fldCharType="separate"/>
            </w:r>
            <w:r>
              <w:rPr>
                <w:noProof/>
                <w:webHidden/>
              </w:rPr>
              <w:t>13</w:t>
            </w:r>
            <w:r>
              <w:rPr>
                <w:noProof/>
                <w:webHidden/>
              </w:rPr>
              <w:fldChar w:fldCharType="end"/>
            </w:r>
          </w:hyperlink>
        </w:p>
        <w:p w14:paraId="2F2C07D6" w14:textId="787780FC"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3" w:history="1">
            <w:r w:rsidRPr="007F2F85">
              <w:rPr>
                <w:rStyle w:val="Hyperlink"/>
                <w:noProof/>
              </w:rPr>
              <w:t>Relevance</w:t>
            </w:r>
            <w:r>
              <w:rPr>
                <w:noProof/>
                <w:webHidden/>
              </w:rPr>
              <w:tab/>
            </w:r>
            <w:r>
              <w:rPr>
                <w:noProof/>
                <w:webHidden/>
              </w:rPr>
              <w:fldChar w:fldCharType="begin"/>
            </w:r>
            <w:r>
              <w:rPr>
                <w:noProof/>
                <w:webHidden/>
              </w:rPr>
              <w:instrText xml:space="preserve"> PAGEREF _Toc185930143 \h </w:instrText>
            </w:r>
            <w:r>
              <w:rPr>
                <w:noProof/>
                <w:webHidden/>
              </w:rPr>
            </w:r>
            <w:r>
              <w:rPr>
                <w:noProof/>
                <w:webHidden/>
              </w:rPr>
              <w:fldChar w:fldCharType="separate"/>
            </w:r>
            <w:r>
              <w:rPr>
                <w:noProof/>
                <w:webHidden/>
              </w:rPr>
              <w:t>14</w:t>
            </w:r>
            <w:r>
              <w:rPr>
                <w:noProof/>
                <w:webHidden/>
              </w:rPr>
              <w:fldChar w:fldCharType="end"/>
            </w:r>
          </w:hyperlink>
        </w:p>
        <w:p w14:paraId="47355FF4" w14:textId="40228623"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4" w:history="1">
            <w:r w:rsidRPr="007F2F85">
              <w:rPr>
                <w:rStyle w:val="Hyperlink"/>
                <w:noProof/>
              </w:rPr>
              <w:t>Evaluating P4I’s Contribution to Australia’s Strategic Objectives</w:t>
            </w:r>
            <w:r>
              <w:rPr>
                <w:noProof/>
                <w:webHidden/>
              </w:rPr>
              <w:tab/>
            </w:r>
            <w:r>
              <w:rPr>
                <w:noProof/>
                <w:webHidden/>
              </w:rPr>
              <w:fldChar w:fldCharType="begin"/>
            </w:r>
            <w:r>
              <w:rPr>
                <w:noProof/>
                <w:webHidden/>
              </w:rPr>
              <w:instrText xml:space="preserve"> PAGEREF _Toc185930144 \h </w:instrText>
            </w:r>
            <w:r>
              <w:rPr>
                <w:noProof/>
                <w:webHidden/>
              </w:rPr>
            </w:r>
            <w:r>
              <w:rPr>
                <w:noProof/>
                <w:webHidden/>
              </w:rPr>
              <w:fldChar w:fldCharType="separate"/>
            </w:r>
            <w:r>
              <w:rPr>
                <w:noProof/>
                <w:webHidden/>
              </w:rPr>
              <w:t>14</w:t>
            </w:r>
            <w:r>
              <w:rPr>
                <w:noProof/>
                <w:webHidden/>
              </w:rPr>
              <w:fldChar w:fldCharType="end"/>
            </w:r>
          </w:hyperlink>
        </w:p>
        <w:p w14:paraId="65AEEADB" w14:textId="4FAF51A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5" w:history="1">
            <w:r w:rsidRPr="007F2F85">
              <w:rPr>
                <w:rStyle w:val="Hyperlink"/>
                <w:noProof/>
              </w:rPr>
              <w:t>Considering P4I’s Practice Environment</w:t>
            </w:r>
            <w:r>
              <w:rPr>
                <w:noProof/>
                <w:webHidden/>
              </w:rPr>
              <w:tab/>
            </w:r>
            <w:r>
              <w:rPr>
                <w:noProof/>
                <w:webHidden/>
              </w:rPr>
              <w:fldChar w:fldCharType="begin"/>
            </w:r>
            <w:r>
              <w:rPr>
                <w:noProof/>
                <w:webHidden/>
              </w:rPr>
              <w:instrText xml:space="preserve"> PAGEREF _Toc185930145 \h </w:instrText>
            </w:r>
            <w:r>
              <w:rPr>
                <w:noProof/>
                <w:webHidden/>
              </w:rPr>
            </w:r>
            <w:r>
              <w:rPr>
                <w:noProof/>
                <w:webHidden/>
              </w:rPr>
              <w:fldChar w:fldCharType="separate"/>
            </w:r>
            <w:r>
              <w:rPr>
                <w:noProof/>
                <w:webHidden/>
              </w:rPr>
              <w:t>16</w:t>
            </w:r>
            <w:r>
              <w:rPr>
                <w:noProof/>
                <w:webHidden/>
              </w:rPr>
              <w:fldChar w:fldCharType="end"/>
            </w:r>
          </w:hyperlink>
        </w:p>
        <w:p w14:paraId="0274BDE3" w14:textId="2544D4E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6" w:history="1">
            <w:r w:rsidRPr="007F2F85">
              <w:rPr>
                <w:rStyle w:val="Hyperlink"/>
                <w:noProof/>
              </w:rPr>
              <w:t>Regional Scope and Activity Prioritisation</w:t>
            </w:r>
            <w:r>
              <w:rPr>
                <w:noProof/>
                <w:webHidden/>
              </w:rPr>
              <w:tab/>
            </w:r>
            <w:r>
              <w:rPr>
                <w:noProof/>
                <w:webHidden/>
              </w:rPr>
              <w:fldChar w:fldCharType="begin"/>
            </w:r>
            <w:r>
              <w:rPr>
                <w:noProof/>
                <w:webHidden/>
              </w:rPr>
              <w:instrText xml:space="preserve"> PAGEREF _Toc185930146 \h </w:instrText>
            </w:r>
            <w:r>
              <w:rPr>
                <w:noProof/>
                <w:webHidden/>
              </w:rPr>
            </w:r>
            <w:r>
              <w:rPr>
                <w:noProof/>
                <w:webHidden/>
              </w:rPr>
              <w:fldChar w:fldCharType="separate"/>
            </w:r>
            <w:r>
              <w:rPr>
                <w:noProof/>
                <w:webHidden/>
              </w:rPr>
              <w:t>18</w:t>
            </w:r>
            <w:r>
              <w:rPr>
                <w:noProof/>
                <w:webHidden/>
              </w:rPr>
              <w:fldChar w:fldCharType="end"/>
            </w:r>
          </w:hyperlink>
        </w:p>
        <w:p w14:paraId="53A55746" w14:textId="1ACE6C9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7" w:history="1">
            <w:r w:rsidRPr="007F2F85">
              <w:rPr>
                <w:rStyle w:val="Hyperlink"/>
                <w:noProof/>
              </w:rPr>
              <w:t>Impact and Outcomes</w:t>
            </w:r>
            <w:r>
              <w:rPr>
                <w:noProof/>
                <w:webHidden/>
              </w:rPr>
              <w:tab/>
            </w:r>
            <w:r>
              <w:rPr>
                <w:noProof/>
                <w:webHidden/>
              </w:rPr>
              <w:fldChar w:fldCharType="begin"/>
            </w:r>
            <w:r>
              <w:rPr>
                <w:noProof/>
                <w:webHidden/>
              </w:rPr>
              <w:instrText xml:space="preserve"> PAGEREF _Toc185930147 \h </w:instrText>
            </w:r>
            <w:r>
              <w:rPr>
                <w:noProof/>
                <w:webHidden/>
              </w:rPr>
            </w:r>
            <w:r>
              <w:rPr>
                <w:noProof/>
                <w:webHidden/>
              </w:rPr>
              <w:fldChar w:fldCharType="separate"/>
            </w:r>
            <w:r>
              <w:rPr>
                <w:noProof/>
                <w:webHidden/>
              </w:rPr>
              <w:t>22</w:t>
            </w:r>
            <w:r>
              <w:rPr>
                <w:noProof/>
                <w:webHidden/>
              </w:rPr>
              <w:fldChar w:fldCharType="end"/>
            </w:r>
          </w:hyperlink>
        </w:p>
        <w:p w14:paraId="0911FFE9" w14:textId="468A27D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8" w:history="1">
            <w:r w:rsidRPr="007F2F85">
              <w:rPr>
                <w:rStyle w:val="Hyperlink"/>
                <w:noProof/>
                <w:lang w:eastAsia="en-US"/>
              </w:rPr>
              <w:t>Assessing Progress to Date</w:t>
            </w:r>
            <w:r>
              <w:rPr>
                <w:noProof/>
                <w:webHidden/>
              </w:rPr>
              <w:tab/>
            </w:r>
            <w:r>
              <w:rPr>
                <w:noProof/>
                <w:webHidden/>
              </w:rPr>
              <w:fldChar w:fldCharType="begin"/>
            </w:r>
            <w:r>
              <w:rPr>
                <w:noProof/>
                <w:webHidden/>
              </w:rPr>
              <w:instrText xml:space="preserve"> PAGEREF _Toc185930148 \h </w:instrText>
            </w:r>
            <w:r>
              <w:rPr>
                <w:noProof/>
                <w:webHidden/>
              </w:rPr>
            </w:r>
            <w:r>
              <w:rPr>
                <w:noProof/>
                <w:webHidden/>
              </w:rPr>
              <w:fldChar w:fldCharType="separate"/>
            </w:r>
            <w:r>
              <w:rPr>
                <w:noProof/>
                <w:webHidden/>
              </w:rPr>
              <w:t>22</w:t>
            </w:r>
            <w:r>
              <w:rPr>
                <w:noProof/>
                <w:webHidden/>
              </w:rPr>
              <w:fldChar w:fldCharType="end"/>
            </w:r>
          </w:hyperlink>
        </w:p>
        <w:p w14:paraId="12935235" w14:textId="7CD466AB"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49" w:history="1">
            <w:r w:rsidRPr="007F2F85">
              <w:rPr>
                <w:rStyle w:val="Hyperlink"/>
                <w:noProof/>
              </w:rPr>
              <w:t>Performance Management Framework and Program Logic</w:t>
            </w:r>
            <w:r>
              <w:rPr>
                <w:noProof/>
                <w:webHidden/>
              </w:rPr>
              <w:tab/>
            </w:r>
            <w:r>
              <w:rPr>
                <w:noProof/>
                <w:webHidden/>
              </w:rPr>
              <w:fldChar w:fldCharType="begin"/>
            </w:r>
            <w:r>
              <w:rPr>
                <w:noProof/>
                <w:webHidden/>
              </w:rPr>
              <w:instrText xml:space="preserve"> PAGEREF _Toc185930149 \h </w:instrText>
            </w:r>
            <w:r>
              <w:rPr>
                <w:noProof/>
                <w:webHidden/>
              </w:rPr>
            </w:r>
            <w:r>
              <w:rPr>
                <w:noProof/>
                <w:webHidden/>
              </w:rPr>
              <w:fldChar w:fldCharType="separate"/>
            </w:r>
            <w:r>
              <w:rPr>
                <w:noProof/>
                <w:webHidden/>
              </w:rPr>
              <w:t>23</w:t>
            </w:r>
            <w:r>
              <w:rPr>
                <w:noProof/>
                <w:webHidden/>
              </w:rPr>
              <w:fldChar w:fldCharType="end"/>
            </w:r>
          </w:hyperlink>
        </w:p>
        <w:p w14:paraId="38C57673" w14:textId="24FFB38E"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0" w:history="1">
            <w:r w:rsidRPr="007F2F85">
              <w:rPr>
                <w:rStyle w:val="Hyperlink"/>
                <w:noProof/>
              </w:rPr>
              <w:t>Activity-Level Monitoring, Evaluation, and Learning</w:t>
            </w:r>
            <w:r>
              <w:rPr>
                <w:noProof/>
                <w:webHidden/>
              </w:rPr>
              <w:tab/>
            </w:r>
            <w:r>
              <w:rPr>
                <w:noProof/>
                <w:webHidden/>
              </w:rPr>
              <w:fldChar w:fldCharType="begin"/>
            </w:r>
            <w:r>
              <w:rPr>
                <w:noProof/>
                <w:webHidden/>
              </w:rPr>
              <w:instrText xml:space="preserve"> PAGEREF _Toc185930150 \h </w:instrText>
            </w:r>
            <w:r>
              <w:rPr>
                <w:noProof/>
                <w:webHidden/>
              </w:rPr>
            </w:r>
            <w:r>
              <w:rPr>
                <w:noProof/>
                <w:webHidden/>
              </w:rPr>
              <w:fldChar w:fldCharType="separate"/>
            </w:r>
            <w:r>
              <w:rPr>
                <w:noProof/>
                <w:webHidden/>
              </w:rPr>
              <w:t>24</w:t>
            </w:r>
            <w:r>
              <w:rPr>
                <w:noProof/>
                <w:webHidden/>
              </w:rPr>
              <w:fldChar w:fldCharType="end"/>
            </w:r>
          </w:hyperlink>
        </w:p>
        <w:p w14:paraId="0A5DE04A" w14:textId="6FFA390E"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2" w:history="1">
            <w:r w:rsidRPr="007F2F85">
              <w:rPr>
                <w:rStyle w:val="Hyperlink"/>
                <w:noProof/>
              </w:rPr>
              <w:t>Management and Delivery Structure</w:t>
            </w:r>
            <w:r>
              <w:rPr>
                <w:noProof/>
                <w:webHidden/>
              </w:rPr>
              <w:tab/>
            </w:r>
            <w:r>
              <w:rPr>
                <w:noProof/>
                <w:webHidden/>
              </w:rPr>
              <w:fldChar w:fldCharType="begin"/>
            </w:r>
            <w:r>
              <w:rPr>
                <w:noProof/>
                <w:webHidden/>
              </w:rPr>
              <w:instrText xml:space="preserve"> PAGEREF _Toc185930152 \h </w:instrText>
            </w:r>
            <w:r>
              <w:rPr>
                <w:noProof/>
                <w:webHidden/>
              </w:rPr>
            </w:r>
            <w:r>
              <w:rPr>
                <w:noProof/>
                <w:webHidden/>
              </w:rPr>
              <w:fldChar w:fldCharType="separate"/>
            </w:r>
            <w:r>
              <w:rPr>
                <w:noProof/>
                <w:webHidden/>
              </w:rPr>
              <w:t>25</w:t>
            </w:r>
            <w:r>
              <w:rPr>
                <w:noProof/>
                <w:webHidden/>
              </w:rPr>
              <w:fldChar w:fldCharType="end"/>
            </w:r>
          </w:hyperlink>
        </w:p>
        <w:p w14:paraId="4E722770" w14:textId="7BA32F4C"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3" w:history="1">
            <w:r w:rsidRPr="007F2F85">
              <w:rPr>
                <w:rStyle w:val="Hyperlink"/>
                <w:noProof/>
              </w:rPr>
              <w:t>One Team Approach</w:t>
            </w:r>
            <w:r>
              <w:rPr>
                <w:noProof/>
                <w:webHidden/>
              </w:rPr>
              <w:tab/>
            </w:r>
            <w:r>
              <w:rPr>
                <w:noProof/>
                <w:webHidden/>
              </w:rPr>
              <w:fldChar w:fldCharType="begin"/>
            </w:r>
            <w:r>
              <w:rPr>
                <w:noProof/>
                <w:webHidden/>
              </w:rPr>
              <w:instrText xml:space="preserve"> PAGEREF _Toc185930153 \h </w:instrText>
            </w:r>
            <w:r>
              <w:rPr>
                <w:noProof/>
                <w:webHidden/>
              </w:rPr>
            </w:r>
            <w:r>
              <w:rPr>
                <w:noProof/>
                <w:webHidden/>
              </w:rPr>
              <w:fldChar w:fldCharType="separate"/>
            </w:r>
            <w:r>
              <w:rPr>
                <w:noProof/>
                <w:webHidden/>
              </w:rPr>
              <w:t>25</w:t>
            </w:r>
            <w:r>
              <w:rPr>
                <w:noProof/>
                <w:webHidden/>
              </w:rPr>
              <w:fldChar w:fldCharType="end"/>
            </w:r>
          </w:hyperlink>
        </w:p>
        <w:p w14:paraId="0C5FC224" w14:textId="384DCA08"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4" w:history="1">
            <w:r w:rsidRPr="007F2F85">
              <w:rPr>
                <w:rStyle w:val="Hyperlink"/>
                <w:noProof/>
              </w:rPr>
              <w:t>DFAT’s Role and Embeddedness</w:t>
            </w:r>
            <w:r>
              <w:rPr>
                <w:noProof/>
                <w:webHidden/>
              </w:rPr>
              <w:tab/>
            </w:r>
            <w:r>
              <w:rPr>
                <w:noProof/>
                <w:webHidden/>
              </w:rPr>
              <w:fldChar w:fldCharType="begin"/>
            </w:r>
            <w:r>
              <w:rPr>
                <w:noProof/>
                <w:webHidden/>
              </w:rPr>
              <w:instrText xml:space="preserve"> PAGEREF _Toc185930154 \h </w:instrText>
            </w:r>
            <w:r>
              <w:rPr>
                <w:noProof/>
                <w:webHidden/>
              </w:rPr>
            </w:r>
            <w:r>
              <w:rPr>
                <w:noProof/>
                <w:webHidden/>
              </w:rPr>
              <w:fldChar w:fldCharType="separate"/>
            </w:r>
            <w:r>
              <w:rPr>
                <w:noProof/>
                <w:webHidden/>
              </w:rPr>
              <w:t>26</w:t>
            </w:r>
            <w:r>
              <w:rPr>
                <w:noProof/>
                <w:webHidden/>
              </w:rPr>
              <w:fldChar w:fldCharType="end"/>
            </w:r>
          </w:hyperlink>
        </w:p>
        <w:p w14:paraId="50A7995F" w14:textId="2976AB6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5" w:history="1">
            <w:r w:rsidRPr="007F2F85">
              <w:rPr>
                <w:rStyle w:val="Hyperlink"/>
                <w:noProof/>
              </w:rPr>
              <w:t>Location, Resourcing, and Staffing</w:t>
            </w:r>
            <w:r>
              <w:rPr>
                <w:noProof/>
                <w:webHidden/>
              </w:rPr>
              <w:tab/>
            </w:r>
            <w:r>
              <w:rPr>
                <w:noProof/>
                <w:webHidden/>
              </w:rPr>
              <w:fldChar w:fldCharType="begin"/>
            </w:r>
            <w:r>
              <w:rPr>
                <w:noProof/>
                <w:webHidden/>
              </w:rPr>
              <w:instrText xml:space="preserve"> PAGEREF _Toc185930155 \h </w:instrText>
            </w:r>
            <w:r>
              <w:rPr>
                <w:noProof/>
                <w:webHidden/>
              </w:rPr>
            </w:r>
            <w:r>
              <w:rPr>
                <w:noProof/>
                <w:webHidden/>
              </w:rPr>
              <w:fldChar w:fldCharType="separate"/>
            </w:r>
            <w:r>
              <w:rPr>
                <w:noProof/>
                <w:webHidden/>
              </w:rPr>
              <w:t>27</w:t>
            </w:r>
            <w:r>
              <w:rPr>
                <w:noProof/>
                <w:webHidden/>
              </w:rPr>
              <w:fldChar w:fldCharType="end"/>
            </w:r>
          </w:hyperlink>
        </w:p>
        <w:p w14:paraId="48B3B77D" w14:textId="46CE8B2A"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8" w:history="1">
            <w:r w:rsidRPr="007F2F85">
              <w:rPr>
                <w:rStyle w:val="Hyperlink"/>
                <w:noProof/>
              </w:rPr>
              <w:t>Governance and Transparency</w:t>
            </w:r>
            <w:r>
              <w:rPr>
                <w:noProof/>
                <w:webHidden/>
              </w:rPr>
              <w:tab/>
            </w:r>
            <w:r>
              <w:rPr>
                <w:noProof/>
                <w:webHidden/>
              </w:rPr>
              <w:fldChar w:fldCharType="begin"/>
            </w:r>
            <w:r>
              <w:rPr>
                <w:noProof/>
                <w:webHidden/>
              </w:rPr>
              <w:instrText xml:space="preserve"> PAGEREF _Toc185930158 \h </w:instrText>
            </w:r>
            <w:r>
              <w:rPr>
                <w:noProof/>
                <w:webHidden/>
              </w:rPr>
            </w:r>
            <w:r>
              <w:rPr>
                <w:noProof/>
                <w:webHidden/>
              </w:rPr>
              <w:fldChar w:fldCharType="separate"/>
            </w:r>
            <w:r>
              <w:rPr>
                <w:noProof/>
                <w:webHidden/>
              </w:rPr>
              <w:t>28</w:t>
            </w:r>
            <w:r>
              <w:rPr>
                <w:noProof/>
                <w:webHidden/>
              </w:rPr>
              <w:fldChar w:fldCharType="end"/>
            </w:r>
          </w:hyperlink>
        </w:p>
        <w:p w14:paraId="3193186B" w14:textId="1152E7A7"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59" w:history="1">
            <w:r w:rsidRPr="007F2F85">
              <w:rPr>
                <w:rStyle w:val="Hyperlink"/>
                <w:noProof/>
              </w:rPr>
              <w:t>Value for Money</w:t>
            </w:r>
            <w:r>
              <w:rPr>
                <w:noProof/>
                <w:webHidden/>
              </w:rPr>
              <w:tab/>
            </w:r>
            <w:r>
              <w:rPr>
                <w:noProof/>
                <w:webHidden/>
              </w:rPr>
              <w:fldChar w:fldCharType="begin"/>
            </w:r>
            <w:r>
              <w:rPr>
                <w:noProof/>
                <w:webHidden/>
              </w:rPr>
              <w:instrText xml:space="preserve"> PAGEREF _Toc185930159 \h </w:instrText>
            </w:r>
            <w:r>
              <w:rPr>
                <w:noProof/>
                <w:webHidden/>
              </w:rPr>
            </w:r>
            <w:r>
              <w:rPr>
                <w:noProof/>
                <w:webHidden/>
              </w:rPr>
              <w:fldChar w:fldCharType="separate"/>
            </w:r>
            <w:r>
              <w:rPr>
                <w:noProof/>
                <w:webHidden/>
              </w:rPr>
              <w:t>28</w:t>
            </w:r>
            <w:r>
              <w:rPr>
                <w:noProof/>
                <w:webHidden/>
              </w:rPr>
              <w:fldChar w:fldCharType="end"/>
            </w:r>
          </w:hyperlink>
        </w:p>
        <w:p w14:paraId="731C8AD3" w14:textId="52E46888"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0" w:history="1">
            <w:r w:rsidRPr="007F2F85">
              <w:rPr>
                <w:rStyle w:val="Hyperlink"/>
                <w:noProof/>
              </w:rPr>
              <w:t>Model</w:t>
            </w:r>
            <w:r>
              <w:rPr>
                <w:noProof/>
                <w:webHidden/>
              </w:rPr>
              <w:tab/>
            </w:r>
            <w:r>
              <w:rPr>
                <w:noProof/>
                <w:webHidden/>
              </w:rPr>
              <w:fldChar w:fldCharType="begin"/>
            </w:r>
            <w:r>
              <w:rPr>
                <w:noProof/>
                <w:webHidden/>
              </w:rPr>
              <w:instrText xml:space="preserve"> PAGEREF _Toc185930160 \h </w:instrText>
            </w:r>
            <w:r>
              <w:rPr>
                <w:noProof/>
                <w:webHidden/>
              </w:rPr>
            </w:r>
            <w:r>
              <w:rPr>
                <w:noProof/>
                <w:webHidden/>
              </w:rPr>
              <w:fldChar w:fldCharType="separate"/>
            </w:r>
            <w:r>
              <w:rPr>
                <w:noProof/>
                <w:webHidden/>
              </w:rPr>
              <w:t>30</w:t>
            </w:r>
            <w:r>
              <w:rPr>
                <w:noProof/>
                <w:webHidden/>
              </w:rPr>
              <w:fldChar w:fldCharType="end"/>
            </w:r>
          </w:hyperlink>
        </w:p>
        <w:p w14:paraId="2906A535" w14:textId="3F2BAA5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1" w:history="1">
            <w:r w:rsidRPr="007F2F85">
              <w:rPr>
                <w:rStyle w:val="Hyperlink"/>
                <w:noProof/>
              </w:rPr>
              <w:t>Delivery Modalities</w:t>
            </w:r>
            <w:r>
              <w:rPr>
                <w:noProof/>
                <w:webHidden/>
              </w:rPr>
              <w:tab/>
            </w:r>
            <w:r>
              <w:rPr>
                <w:noProof/>
                <w:webHidden/>
              </w:rPr>
              <w:fldChar w:fldCharType="begin"/>
            </w:r>
            <w:r>
              <w:rPr>
                <w:noProof/>
                <w:webHidden/>
              </w:rPr>
              <w:instrText xml:space="preserve"> PAGEREF _Toc185930161 \h </w:instrText>
            </w:r>
            <w:r>
              <w:rPr>
                <w:noProof/>
                <w:webHidden/>
              </w:rPr>
            </w:r>
            <w:r>
              <w:rPr>
                <w:noProof/>
                <w:webHidden/>
              </w:rPr>
              <w:fldChar w:fldCharType="separate"/>
            </w:r>
            <w:r>
              <w:rPr>
                <w:noProof/>
                <w:webHidden/>
              </w:rPr>
              <w:t>30</w:t>
            </w:r>
            <w:r>
              <w:rPr>
                <w:noProof/>
                <w:webHidden/>
              </w:rPr>
              <w:fldChar w:fldCharType="end"/>
            </w:r>
          </w:hyperlink>
        </w:p>
        <w:p w14:paraId="7EFCB319" w14:textId="2820C64E"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2" w:history="1">
            <w:r w:rsidRPr="007F2F85">
              <w:rPr>
                <w:rStyle w:val="Hyperlink"/>
                <w:noProof/>
              </w:rPr>
              <w:t>Evaluating the Quality of P4I’s Advisory</w:t>
            </w:r>
            <w:r>
              <w:rPr>
                <w:noProof/>
                <w:webHidden/>
              </w:rPr>
              <w:tab/>
            </w:r>
            <w:r>
              <w:rPr>
                <w:noProof/>
                <w:webHidden/>
              </w:rPr>
              <w:fldChar w:fldCharType="begin"/>
            </w:r>
            <w:r>
              <w:rPr>
                <w:noProof/>
                <w:webHidden/>
              </w:rPr>
              <w:instrText xml:space="preserve"> PAGEREF _Toc185930162 \h </w:instrText>
            </w:r>
            <w:r>
              <w:rPr>
                <w:noProof/>
                <w:webHidden/>
              </w:rPr>
            </w:r>
            <w:r>
              <w:rPr>
                <w:noProof/>
                <w:webHidden/>
              </w:rPr>
              <w:fldChar w:fldCharType="separate"/>
            </w:r>
            <w:r>
              <w:rPr>
                <w:noProof/>
                <w:webHidden/>
              </w:rPr>
              <w:t>31</w:t>
            </w:r>
            <w:r>
              <w:rPr>
                <w:noProof/>
                <w:webHidden/>
              </w:rPr>
              <w:fldChar w:fldCharType="end"/>
            </w:r>
          </w:hyperlink>
        </w:p>
        <w:p w14:paraId="3F6FC5E9" w14:textId="7F35E4B3"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3" w:history="1">
            <w:r w:rsidRPr="007F2F85">
              <w:rPr>
                <w:rStyle w:val="Hyperlink"/>
                <w:noProof/>
              </w:rPr>
              <w:t>Establishing the Impact of P4I’s Advisory</w:t>
            </w:r>
            <w:r>
              <w:rPr>
                <w:noProof/>
                <w:webHidden/>
              </w:rPr>
              <w:tab/>
            </w:r>
            <w:r>
              <w:rPr>
                <w:noProof/>
                <w:webHidden/>
              </w:rPr>
              <w:fldChar w:fldCharType="begin"/>
            </w:r>
            <w:r>
              <w:rPr>
                <w:noProof/>
                <w:webHidden/>
              </w:rPr>
              <w:instrText xml:space="preserve"> PAGEREF _Toc185930163 \h </w:instrText>
            </w:r>
            <w:r>
              <w:rPr>
                <w:noProof/>
                <w:webHidden/>
              </w:rPr>
            </w:r>
            <w:r>
              <w:rPr>
                <w:noProof/>
                <w:webHidden/>
              </w:rPr>
              <w:fldChar w:fldCharType="separate"/>
            </w:r>
            <w:r>
              <w:rPr>
                <w:noProof/>
                <w:webHidden/>
              </w:rPr>
              <w:t>32</w:t>
            </w:r>
            <w:r>
              <w:rPr>
                <w:noProof/>
                <w:webHidden/>
              </w:rPr>
              <w:fldChar w:fldCharType="end"/>
            </w:r>
          </w:hyperlink>
        </w:p>
        <w:p w14:paraId="3E0850FD" w14:textId="2D6DE5A9"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4" w:history="1">
            <w:r w:rsidRPr="007F2F85">
              <w:rPr>
                <w:rStyle w:val="Hyperlink"/>
                <w:noProof/>
              </w:rPr>
              <w:t>Delivery Modality Spread Across the P4I Portfolio</w:t>
            </w:r>
            <w:r>
              <w:rPr>
                <w:noProof/>
                <w:webHidden/>
              </w:rPr>
              <w:tab/>
            </w:r>
            <w:r>
              <w:rPr>
                <w:noProof/>
                <w:webHidden/>
              </w:rPr>
              <w:fldChar w:fldCharType="begin"/>
            </w:r>
            <w:r>
              <w:rPr>
                <w:noProof/>
                <w:webHidden/>
              </w:rPr>
              <w:instrText xml:space="preserve"> PAGEREF _Toc185930164 \h </w:instrText>
            </w:r>
            <w:r>
              <w:rPr>
                <w:noProof/>
                <w:webHidden/>
              </w:rPr>
            </w:r>
            <w:r>
              <w:rPr>
                <w:noProof/>
                <w:webHidden/>
              </w:rPr>
              <w:fldChar w:fldCharType="separate"/>
            </w:r>
            <w:r>
              <w:rPr>
                <w:noProof/>
                <w:webHidden/>
              </w:rPr>
              <w:t>33</w:t>
            </w:r>
            <w:r>
              <w:rPr>
                <w:noProof/>
                <w:webHidden/>
              </w:rPr>
              <w:fldChar w:fldCharType="end"/>
            </w:r>
          </w:hyperlink>
        </w:p>
        <w:p w14:paraId="6017CF7A" w14:textId="2DA89732"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5" w:history="1">
            <w:r w:rsidRPr="007F2F85">
              <w:rPr>
                <w:rStyle w:val="Hyperlink"/>
                <w:noProof/>
              </w:rPr>
              <w:t>Sectoral Engagement and Prioritisation</w:t>
            </w:r>
            <w:r>
              <w:rPr>
                <w:noProof/>
                <w:webHidden/>
              </w:rPr>
              <w:tab/>
            </w:r>
            <w:r>
              <w:rPr>
                <w:noProof/>
                <w:webHidden/>
              </w:rPr>
              <w:fldChar w:fldCharType="begin"/>
            </w:r>
            <w:r>
              <w:rPr>
                <w:noProof/>
                <w:webHidden/>
              </w:rPr>
              <w:instrText xml:space="preserve"> PAGEREF _Toc185930165 \h </w:instrText>
            </w:r>
            <w:r>
              <w:rPr>
                <w:noProof/>
                <w:webHidden/>
              </w:rPr>
            </w:r>
            <w:r>
              <w:rPr>
                <w:noProof/>
                <w:webHidden/>
              </w:rPr>
              <w:fldChar w:fldCharType="separate"/>
            </w:r>
            <w:r>
              <w:rPr>
                <w:noProof/>
                <w:webHidden/>
              </w:rPr>
              <w:t>34</w:t>
            </w:r>
            <w:r>
              <w:rPr>
                <w:noProof/>
                <w:webHidden/>
              </w:rPr>
              <w:fldChar w:fldCharType="end"/>
            </w:r>
          </w:hyperlink>
        </w:p>
        <w:p w14:paraId="0C7F65CC" w14:textId="59008EB3"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6" w:history="1">
            <w:r w:rsidRPr="007F2F85">
              <w:rPr>
                <w:rStyle w:val="Hyperlink"/>
                <w:noProof/>
              </w:rPr>
              <w:t>Cross Cutting Priorities</w:t>
            </w:r>
            <w:r>
              <w:rPr>
                <w:noProof/>
                <w:webHidden/>
              </w:rPr>
              <w:tab/>
            </w:r>
            <w:r>
              <w:rPr>
                <w:noProof/>
                <w:webHidden/>
              </w:rPr>
              <w:fldChar w:fldCharType="begin"/>
            </w:r>
            <w:r>
              <w:rPr>
                <w:noProof/>
                <w:webHidden/>
              </w:rPr>
              <w:instrText xml:space="preserve"> PAGEREF _Toc185930166 \h </w:instrText>
            </w:r>
            <w:r>
              <w:rPr>
                <w:noProof/>
                <w:webHidden/>
              </w:rPr>
            </w:r>
            <w:r>
              <w:rPr>
                <w:noProof/>
                <w:webHidden/>
              </w:rPr>
              <w:fldChar w:fldCharType="separate"/>
            </w:r>
            <w:r>
              <w:rPr>
                <w:noProof/>
                <w:webHidden/>
              </w:rPr>
              <w:t>36</w:t>
            </w:r>
            <w:r>
              <w:rPr>
                <w:noProof/>
                <w:webHidden/>
              </w:rPr>
              <w:fldChar w:fldCharType="end"/>
            </w:r>
          </w:hyperlink>
        </w:p>
        <w:p w14:paraId="0E70FADC" w14:textId="444E8361"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7" w:history="1">
            <w:r w:rsidRPr="007F2F85">
              <w:rPr>
                <w:rStyle w:val="Hyperlink"/>
                <w:noProof/>
              </w:rPr>
              <w:t>Disaster Risk Reduction and Climate Change</w:t>
            </w:r>
            <w:r>
              <w:rPr>
                <w:noProof/>
                <w:webHidden/>
              </w:rPr>
              <w:tab/>
            </w:r>
            <w:r>
              <w:rPr>
                <w:noProof/>
                <w:webHidden/>
              </w:rPr>
              <w:fldChar w:fldCharType="begin"/>
            </w:r>
            <w:r>
              <w:rPr>
                <w:noProof/>
                <w:webHidden/>
              </w:rPr>
              <w:instrText xml:space="preserve"> PAGEREF _Toc185930167 \h </w:instrText>
            </w:r>
            <w:r>
              <w:rPr>
                <w:noProof/>
                <w:webHidden/>
              </w:rPr>
            </w:r>
            <w:r>
              <w:rPr>
                <w:noProof/>
                <w:webHidden/>
              </w:rPr>
              <w:fldChar w:fldCharType="separate"/>
            </w:r>
            <w:r>
              <w:rPr>
                <w:noProof/>
                <w:webHidden/>
              </w:rPr>
              <w:t>36</w:t>
            </w:r>
            <w:r>
              <w:rPr>
                <w:noProof/>
                <w:webHidden/>
              </w:rPr>
              <w:fldChar w:fldCharType="end"/>
            </w:r>
          </w:hyperlink>
        </w:p>
        <w:p w14:paraId="1F5482CB" w14:textId="5CC30679"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8" w:history="1">
            <w:r w:rsidRPr="007F2F85">
              <w:rPr>
                <w:rStyle w:val="Hyperlink"/>
                <w:noProof/>
              </w:rPr>
              <w:t>Gender Equality, Disability, and Social Inclusion</w:t>
            </w:r>
            <w:r>
              <w:rPr>
                <w:noProof/>
                <w:webHidden/>
              </w:rPr>
              <w:tab/>
            </w:r>
            <w:r>
              <w:rPr>
                <w:noProof/>
                <w:webHidden/>
              </w:rPr>
              <w:fldChar w:fldCharType="begin"/>
            </w:r>
            <w:r>
              <w:rPr>
                <w:noProof/>
                <w:webHidden/>
              </w:rPr>
              <w:instrText xml:space="preserve"> PAGEREF _Toc185930168 \h </w:instrText>
            </w:r>
            <w:r>
              <w:rPr>
                <w:noProof/>
                <w:webHidden/>
              </w:rPr>
            </w:r>
            <w:r>
              <w:rPr>
                <w:noProof/>
                <w:webHidden/>
              </w:rPr>
              <w:fldChar w:fldCharType="separate"/>
            </w:r>
            <w:r>
              <w:rPr>
                <w:noProof/>
                <w:webHidden/>
              </w:rPr>
              <w:t>37</w:t>
            </w:r>
            <w:r>
              <w:rPr>
                <w:noProof/>
                <w:webHidden/>
              </w:rPr>
              <w:fldChar w:fldCharType="end"/>
            </w:r>
          </w:hyperlink>
        </w:p>
        <w:p w14:paraId="082A7A6B" w14:textId="7EB3E073"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69" w:history="1">
            <w:r w:rsidRPr="007F2F85">
              <w:rPr>
                <w:rStyle w:val="Hyperlink"/>
                <w:noProof/>
              </w:rPr>
              <w:t>Indigenous Inclusion</w:t>
            </w:r>
            <w:r>
              <w:rPr>
                <w:noProof/>
                <w:webHidden/>
              </w:rPr>
              <w:tab/>
            </w:r>
            <w:r>
              <w:rPr>
                <w:noProof/>
                <w:webHidden/>
              </w:rPr>
              <w:fldChar w:fldCharType="begin"/>
            </w:r>
            <w:r>
              <w:rPr>
                <w:noProof/>
                <w:webHidden/>
              </w:rPr>
              <w:instrText xml:space="preserve"> PAGEREF _Toc185930169 \h </w:instrText>
            </w:r>
            <w:r>
              <w:rPr>
                <w:noProof/>
                <w:webHidden/>
              </w:rPr>
            </w:r>
            <w:r>
              <w:rPr>
                <w:noProof/>
                <w:webHidden/>
              </w:rPr>
              <w:fldChar w:fldCharType="separate"/>
            </w:r>
            <w:r>
              <w:rPr>
                <w:noProof/>
                <w:webHidden/>
              </w:rPr>
              <w:t>42</w:t>
            </w:r>
            <w:r>
              <w:rPr>
                <w:noProof/>
                <w:webHidden/>
              </w:rPr>
              <w:fldChar w:fldCharType="end"/>
            </w:r>
          </w:hyperlink>
        </w:p>
        <w:p w14:paraId="60A71816" w14:textId="13C476AB"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0" w:history="1">
            <w:r w:rsidRPr="007F2F85">
              <w:rPr>
                <w:rStyle w:val="Hyperlink"/>
                <w:noProof/>
              </w:rPr>
              <w:t>Recommendations in Order of Appearance</w:t>
            </w:r>
            <w:r>
              <w:rPr>
                <w:noProof/>
                <w:webHidden/>
              </w:rPr>
              <w:tab/>
            </w:r>
            <w:r>
              <w:rPr>
                <w:noProof/>
                <w:webHidden/>
              </w:rPr>
              <w:fldChar w:fldCharType="begin"/>
            </w:r>
            <w:r>
              <w:rPr>
                <w:noProof/>
                <w:webHidden/>
              </w:rPr>
              <w:instrText xml:space="preserve"> PAGEREF _Toc185930170 \h </w:instrText>
            </w:r>
            <w:r>
              <w:rPr>
                <w:noProof/>
                <w:webHidden/>
              </w:rPr>
            </w:r>
            <w:r>
              <w:rPr>
                <w:noProof/>
                <w:webHidden/>
              </w:rPr>
              <w:fldChar w:fldCharType="separate"/>
            </w:r>
            <w:r>
              <w:rPr>
                <w:noProof/>
                <w:webHidden/>
              </w:rPr>
              <w:t>45</w:t>
            </w:r>
            <w:r>
              <w:rPr>
                <w:noProof/>
                <w:webHidden/>
              </w:rPr>
              <w:fldChar w:fldCharType="end"/>
            </w:r>
          </w:hyperlink>
        </w:p>
        <w:p w14:paraId="7FBF4B89" w14:textId="66B71EB3"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2" w:history="1">
            <w:r w:rsidRPr="007F2F85">
              <w:rPr>
                <w:rStyle w:val="Hyperlink"/>
                <w:noProof/>
              </w:rPr>
              <w:t>Annexes</w:t>
            </w:r>
            <w:r>
              <w:rPr>
                <w:noProof/>
                <w:webHidden/>
              </w:rPr>
              <w:tab/>
            </w:r>
            <w:r>
              <w:rPr>
                <w:noProof/>
                <w:webHidden/>
              </w:rPr>
              <w:fldChar w:fldCharType="begin"/>
            </w:r>
            <w:r>
              <w:rPr>
                <w:noProof/>
                <w:webHidden/>
              </w:rPr>
              <w:instrText xml:space="preserve"> PAGEREF _Toc185930172 \h </w:instrText>
            </w:r>
            <w:r>
              <w:rPr>
                <w:noProof/>
                <w:webHidden/>
              </w:rPr>
            </w:r>
            <w:r>
              <w:rPr>
                <w:noProof/>
                <w:webHidden/>
              </w:rPr>
              <w:fldChar w:fldCharType="separate"/>
            </w:r>
            <w:r>
              <w:rPr>
                <w:noProof/>
                <w:webHidden/>
              </w:rPr>
              <w:t>47</w:t>
            </w:r>
            <w:r>
              <w:rPr>
                <w:noProof/>
                <w:webHidden/>
              </w:rPr>
              <w:fldChar w:fldCharType="end"/>
            </w:r>
          </w:hyperlink>
        </w:p>
        <w:p w14:paraId="68C1C5B2" w14:textId="2A449491"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3" w:history="1">
            <w:r w:rsidRPr="007F2F85">
              <w:rPr>
                <w:rStyle w:val="Hyperlink"/>
                <w:noProof/>
              </w:rPr>
              <w:t>Annex A: List of Interviewees</w:t>
            </w:r>
            <w:r>
              <w:rPr>
                <w:noProof/>
                <w:webHidden/>
              </w:rPr>
              <w:tab/>
            </w:r>
            <w:r>
              <w:rPr>
                <w:noProof/>
                <w:webHidden/>
              </w:rPr>
              <w:fldChar w:fldCharType="begin"/>
            </w:r>
            <w:r>
              <w:rPr>
                <w:noProof/>
                <w:webHidden/>
              </w:rPr>
              <w:instrText xml:space="preserve"> PAGEREF _Toc185930173 \h </w:instrText>
            </w:r>
            <w:r>
              <w:rPr>
                <w:noProof/>
                <w:webHidden/>
              </w:rPr>
            </w:r>
            <w:r>
              <w:rPr>
                <w:noProof/>
                <w:webHidden/>
              </w:rPr>
              <w:fldChar w:fldCharType="separate"/>
            </w:r>
            <w:r>
              <w:rPr>
                <w:noProof/>
                <w:webHidden/>
              </w:rPr>
              <w:t>48</w:t>
            </w:r>
            <w:r>
              <w:rPr>
                <w:noProof/>
                <w:webHidden/>
              </w:rPr>
              <w:fldChar w:fldCharType="end"/>
            </w:r>
          </w:hyperlink>
        </w:p>
        <w:p w14:paraId="6CCA327A" w14:textId="17092256"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4" w:history="1">
            <w:r w:rsidRPr="007F2F85">
              <w:rPr>
                <w:rStyle w:val="Hyperlink"/>
                <w:noProof/>
              </w:rPr>
              <w:t>Annex B: P4I Program Logic</w:t>
            </w:r>
            <w:r>
              <w:rPr>
                <w:noProof/>
                <w:webHidden/>
              </w:rPr>
              <w:tab/>
            </w:r>
            <w:r>
              <w:rPr>
                <w:noProof/>
                <w:webHidden/>
              </w:rPr>
              <w:fldChar w:fldCharType="begin"/>
            </w:r>
            <w:r>
              <w:rPr>
                <w:noProof/>
                <w:webHidden/>
              </w:rPr>
              <w:instrText xml:space="preserve"> PAGEREF _Toc185930174 \h </w:instrText>
            </w:r>
            <w:r>
              <w:rPr>
                <w:noProof/>
                <w:webHidden/>
              </w:rPr>
            </w:r>
            <w:r>
              <w:rPr>
                <w:noProof/>
                <w:webHidden/>
              </w:rPr>
              <w:fldChar w:fldCharType="separate"/>
            </w:r>
            <w:r>
              <w:rPr>
                <w:noProof/>
                <w:webHidden/>
              </w:rPr>
              <w:t>56</w:t>
            </w:r>
            <w:r>
              <w:rPr>
                <w:noProof/>
                <w:webHidden/>
              </w:rPr>
              <w:fldChar w:fldCharType="end"/>
            </w:r>
          </w:hyperlink>
        </w:p>
        <w:p w14:paraId="23FF52FB" w14:textId="47DCC96F"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5" w:history="1">
            <w:r w:rsidRPr="007F2F85">
              <w:rPr>
                <w:rStyle w:val="Hyperlink"/>
                <w:noProof/>
              </w:rPr>
              <w:t>Annex C: Key Respondent Survey</w:t>
            </w:r>
            <w:r>
              <w:rPr>
                <w:noProof/>
                <w:webHidden/>
              </w:rPr>
              <w:tab/>
            </w:r>
            <w:r>
              <w:rPr>
                <w:noProof/>
                <w:webHidden/>
              </w:rPr>
              <w:fldChar w:fldCharType="begin"/>
            </w:r>
            <w:r>
              <w:rPr>
                <w:noProof/>
                <w:webHidden/>
              </w:rPr>
              <w:instrText xml:space="preserve"> PAGEREF _Toc185930175 \h </w:instrText>
            </w:r>
            <w:r>
              <w:rPr>
                <w:noProof/>
                <w:webHidden/>
              </w:rPr>
            </w:r>
            <w:r>
              <w:rPr>
                <w:noProof/>
                <w:webHidden/>
              </w:rPr>
              <w:fldChar w:fldCharType="separate"/>
            </w:r>
            <w:r>
              <w:rPr>
                <w:noProof/>
                <w:webHidden/>
              </w:rPr>
              <w:t>57</w:t>
            </w:r>
            <w:r>
              <w:rPr>
                <w:noProof/>
                <w:webHidden/>
              </w:rPr>
              <w:fldChar w:fldCharType="end"/>
            </w:r>
          </w:hyperlink>
        </w:p>
        <w:p w14:paraId="151F26F3" w14:textId="3E070250"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6" w:history="1">
            <w:r w:rsidRPr="007F2F85">
              <w:rPr>
                <w:rStyle w:val="Hyperlink"/>
                <w:noProof/>
              </w:rPr>
              <w:t>Annex D: Key Respondent Survey Results</w:t>
            </w:r>
            <w:r>
              <w:rPr>
                <w:noProof/>
                <w:webHidden/>
              </w:rPr>
              <w:tab/>
            </w:r>
            <w:r>
              <w:rPr>
                <w:noProof/>
                <w:webHidden/>
              </w:rPr>
              <w:fldChar w:fldCharType="begin"/>
            </w:r>
            <w:r>
              <w:rPr>
                <w:noProof/>
                <w:webHidden/>
              </w:rPr>
              <w:instrText xml:space="preserve"> PAGEREF _Toc185930176 \h </w:instrText>
            </w:r>
            <w:r>
              <w:rPr>
                <w:noProof/>
                <w:webHidden/>
              </w:rPr>
            </w:r>
            <w:r>
              <w:rPr>
                <w:noProof/>
                <w:webHidden/>
              </w:rPr>
              <w:fldChar w:fldCharType="separate"/>
            </w:r>
            <w:r>
              <w:rPr>
                <w:noProof/>
                <w:webHidden/>
              </w:rPr>
              <w:t>59</w:t>
            </w:r>
            <w:r>
              <w:rPr>
                <w:noProof/>
                <w:webHidden/>
              </w:rPr>
              <w:fldChar w:fldCharType="end"/>
            </w:r>
          </w:hyperlink>
        </w:p>
        <w:p w14:paraId="672601DB" w14:textId="240FDE6B"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7" w:history="1">
            <w:r w:rsidRPr="007F2F85">
              <w:rPr>
                <w:rStyle w:val="Hyperlink"/>
                <w:noProof/>
              </w:rPr>
              <w:t>Annex E: Mid Term Review Terms of Reference</w:t>
            </w:r>
            <w:r>
              <w:rPr>
                <w:noProof/>
                <w:webHidden/>
              </w:rPr>
              <w:tab/>
            </w:r>
            <w:r>
              <w:rPr>
                <w:noProof/>
                <w:webHidden/>
              </w:rPr>
              <w:fldChar w:fldCharType="begin"/>
            </w:r>
            <w:r>
              <w:rPr>
                <w:noProof/>
                <w:webHidden/>
              </w:rPr>
              <w:instrText xml:space="preserve"> PAGEREF _Toc185930177 \h </w:instrText>
            </w:r>
            <w:r>
              <w:rPr>
                <w:noProof/>
                <w:webHidden/>
              </w:rPr>
            </w:r>
            <w:r>
              <w:rPr>
                <w:noProof/>
                <w:webHidden/>
              </w:rPr>
              <w:fldChar w:fldCharType="separate"/>
            </w:r>
            <w:r>
              <w:rPr>
                <w:noProof/>
                <w:webHidden/>
              </w:rPr>
              <w:t>62</w:t>
            </w:r>
            <w:r>
              <w:rPr>
                <w:noProof/>
                <w:webHidden/>
              </w:rPr>
              <w:fldChar w:fldCharType="end"/>
            </w:r>
          </w:hyperlink>
        </w:p>
        <w:p w14:paraId="382216A3" w14:textId="01A166BA" w:rsidR="001F4F61" w:rsidRDefault="001F4F61">
          <w:pPr>
            <w:pStyle w:val="TOC1"/>
            <w:tabs>
              <w:tab w:val="right" w:leader="dot" w:pos="9628"/>
            </w:tabs>
            <w:rPr>
              <w:rFonts w:eastAsiaTheme="minorEastAsia" w:cstheme="minorBidi"/>
              <w:b w:val="0"/>
              <w:bCs w:val="0"/>
              <w:i w:val="0"/>
              <w:iCs w:val="0"/>
              <w:noProof/>
              <w:color w:val="auto"/>
              <w:kern w:val="2"/>
              <w14:ligatures w14:val="standardContextual"/>
            </w:rPr>
          </w:pPr>
          <w:hyperlink w:anchor="_Toc185930178" w:history="1">
            <w:r w:rsidRPr="007F2F85">
              <w:rPr>
                <w:rStyle w:val="Hyperlink"/>
                <w:noProof/>
              </w:rPr>
              <w:t>Annex F: Mid Term Review Workplan</w:t>
            </w:r>
            <w:r>
              <w:rPr>
                <w:noProof/>
                <w:webHidden/>
              </w:rPr>
              <w:tab/>
            </w:r>
            <w:r>
              <w:rPr>
                <w:noProof/>
                <w:webHidden/>
              </w:rPr>
              <w:fldChar w:fldCharType="begin"/>
            </w:r>
            <w:r>
              <w:rPr>
                <w:noProof/>
                <w:webHidden/>
              </w:rPr>
              <w:instrText xml:space="preserve"> PAGEREF _Toc185930178 \h </w:instrText>
            </w:r>
            <w:r>
              <w:rPr>
                <w:noProof/>
                <w:webHidden/>
              </w:rPr>
            </w:r>
            <w:r>
              <w:rPr>
                <w:noProof/>
                <w:webHidden/>
              </w:rPr>
              <w:fldChar w:fldCharType="separate"/>
            </w:r>
            <w:r>
              <w:rPr>
                <w:noProof/>
                <w:webHidden/>
              </w:rPr>
              <w:t>70</w:t>
            </w:r>
            <w:r>
              <w:rPr>
                <w:noProof/>
                <w:webHidden/>
              </w:rPr>
              <w:fldChar w:fldCharType="end"/>
            </w:r>
          </w:hyperlink>
        </w:p>
        <w:p w14:paraId="799A63EF" w14:textId="0ECB2A28" w:rsidR="00042ECA" w:rsidRDefault="00042ECA">
          <w:r>
            <w:rPr>
              <w:b/>
              <w:bCs/>
              <w:lang w:val="en-GB"/>
            </w:rPr>
            <w:fldChar w:fldCharType="end"/>
          </w:r>
        </w:p>
      </w:sdtContent>
    </w:sdt>
    <w:p w14:paraId="1C000EE0" w14:textId="35F0C4FF" w:rsidR="008B35CA" w:rsidRDefault="008B35CA">
      <w:pPr>
        <w:spacing w:after="0" w:line="240" w:lineRule="auto"/>
      </w:pPr>
      <w:r>
        <w:br w:type="page"/>
      </w:r>
    </w:p>
    <w:p w14:paraId="70C24A8B" w14:textId="77777777" w:rsidR="006B7018" w:rsidRDefault="006B7018" w:rsidP="000D3E85">
      <w:pPr>
        <w:sectPr w:rsidR="006B7018" w:rsidSect="00FB518D">
          <w:headerReference w:type="default" r:id="rId12"/>
          <w:footerReference w:type="default" r:id="rId13"/>
          <w:headerReference w:type="first" r:id="rId14"/>
          <w:footerReference w:type="first" r:id="rId15"/>
          <w:pgSz w:w="11906" w:h="16838" w:code="9"/>
          <w:pgMar w:top="1701" w:right="1134" w:bottom="1134" w:left="1134" w:header="851" w:footer="454" w:gutter="0"/>
          <w:pgBorders w:offsetFrom="page">
            <w:top w:val="single" w:sz="24" w:space="0" w:color="344F84"/>
            <w:left w:val="single" w:sz="24" w:space="0" w:color="344F84"/>
            <w:bottom w:val="single" w:sz="24" w:space="0" w:color="344F84"/>
            <w:right w:val="single" w:sz="24" w:space="0" w:color="344F84"/>
          </w:pgBorders>
          <w:cols w:space="709" w:equalWidth="0">
            <w:col w:w="9638"/>
          </w:cols>
          <w:titlePg/>
          <w:docGrid w:linePitch="360"/>
        </w:sectPr>
      </w:pPr>
    </w:p>
    <w:p w14:paraId="02577604" w14:textId="4CCDC42F" w:rsidR="00780F05" w:rsidRPr="008726CB" w:rsidRDefault="008071BF" w:rsidP="00D579BF">
      <w:pPr>
        <w:pStyle w:val="Style1"/>
      </w:pPr>
      <w:bookmarkStart w:id="0" w:name="_Toc185930123"/>
      <w:r w:rsidRPr="00D579BF">
        <w:rPr>
          <w:b w:val="0"/>
          <w:bCs/>
        </w:rPr>
        <w:lastRenderedPageBreak/>
        <w:t>Glossary</w:t>
      </w:r>
      <w:bookmarkEnd w:id="0"/>
      <w:r w:rsidRPr="00D579BF">
        <w:rPr>
          <w:b w:val="0"/>
          <w:bCs/>
        </w:rPr>
        <w:tab/>
      </w:r>
      <w:r w:rsidR="00AF4D19" w:rsidRPr="00D579BF">
        <w:rPr>
          <w:b w:val="0"/>
          <w:bCs/>
        </w:rPr>
        <w:tab/>
      </w:r>
    </w:p>
    <w:p w14:paraId="7DE00D14" w14:textId="1E335101" w:rsidR="00EF2223" w:rsidRPr="000036A6" w:rsidRDefault="00EF2223" w:rsidP="00D739C4">
      <w:pPr>
        <w:tabs>
          <w:tab w:val="left" w:pos="1356"/>
        </w:tabs>
        <w:spacing w:after="120"/>
        <w:ind w:left="85"/>
        <w:rPr>
          <w:b/>
          <w:bCs/>
        </w:rPr>
      </w:pPr>
      <w:r>
        <w:rPr>
          <w:color w:val="1D336D" w:themeColor="background2"/>
        </w:rPr>
        <w:t>ACE</w:t>
      </w:r>
      <w:r w:rsidRPr="00FE5B36">
        <w:rPr>
          <w:b/>
          <w:color w:val="1D336D" w:themeColor="background2"/>
        </w:rPr>
        <w:tab/>
      </w:r>
      <w:r w:rsidRPr="000036A6">
        <w:t>ASEAN Centre for Energy</w:t>
      </w:r>
    </w:p>
    <w:p w14:paraId="1762A883" w14:textId="77777777" w:rsidR="00EF2223" w:rsidRDefault="00EF2223" w:rsidP="00D739C4">
      <w:pPr>
        <w:tabs>
          <w:tab w:val="left" w:pos="1356"/>
        </w:tabs>
        <w:spacing w:after="120"/>
        <w:ind w:left="85"/>
      </w:pPr>
      <w:r w:rsidRPr="00FE5B36">
        <w:rPr>
          <w:color w:val="1D336D" w:themeColor="background2"/>
        </w:rPr>
        <w:t>ADI</w:t>
      </w:r>
      <w:r w:rsidRPr="00FE5B36">
        <w:rPr>
          <w:b/>
          <w:color w:val="1D336D" w:themeColor="background2"/>
        </w:rPr>
        <w:tab/>
      </w:r>
      <w:r>
        <w:t>Australian Development Investments</w:t>
      </w:r>
    </w:p>
    <w:p w14:paraId="3EE760F6" w14:textId="77777777" w:rsidR="00EF2223" w:rsidRDefault="00EF2223" w:rsidP="00D739C4">
      <w:pPr>
        <w:tabs>
          <w:tab w:val="left" w:pos="1356"/>
        </w:tabs>
        <w:spacing w:after="120"/>
        <w:ind w:left="85"/>
      </w:pPr>
      <w:r w:rsidRPr="00FE5B36">
        <w:rPr>
          <w:color w:val="1D336D" w:themeColor="background2"/>
        </w:rPr>
        <w:t>ADB</w:t>
      </w:r>
      <w:r w:rsidRPr="00FE5B36">
        <w:rPr>
          <w:b/>
          <w:color w:val="1D336D" w:themeColor="background2"/>
        </w:rPr>
        <w:tab/>
      </w:r>
      <w:r>
        <w:t>Asian Development Bank</w:t>
      </w:r>
    </w:p>
    <w:p w14:paraId="4D7FA01F" w14:textId="77777777" w:rsidR="00EF2223" w:rsidRDefault="00EF2223" w:rsidP="00D739C4">
      <w:pPr>
        <w:tabs>
          <w:tab w:val="left" w:pos="1356"/>
        </w:tabs>
        <w:spacing w:after="120"/>
        <w:ind w:left="85"/>
      </w:pPr>
      <w:r w:rsidRPr="00FE5B36">
        <w:rPr>
          <w:color w:val="1D336D" w:themeColor="background2"/>
        </w:rPr>
        <w:t>AIFFP</w:t>
      </w:r>
      <w:r w:rsidRPr="00FE5B36">
        <w:rPr>
          <w:b/>
          <w:color w:val="1D336D" w:themeColor="background2"/>
        </w:rPr>
        <w:tab/>
      </w:r>
      <w:r>
        <w:t>Australian Infrastructure Financing Facility for the Pacific</w:t>
      </w:r>
    </w:p>
    <w:p w14:paraId="342EAE89" w14:textId="77777777" w:rsidR="00EF2223" w:rsidRDefault="00EF2223" w:rsidP="00D739C4">
      <w:pPr>
        <w:tabs>
          <w:tab w:val="left" w:pos="1356"/>
        </w:tabs>
        <w:spacing w:after="120"/>
        <w:ind w:left="85"/>
      </w:pPr>
      <w:r w:rsidRPr="00FE5B36">
        <w:rPr>
          <w:color w:val="1D336D" w:themeColor="background2"/>
        </w:rPr>
        <w:t>ASEAN</w:t>
      </w:r>
      <w:r w:rsidRPr="00FE5B36">
        <w:rPr>
          <w:b/>
          <w:color w:val="1D336D" w:themeColor="background2"/>
        </w:rPr>
        <w:tab/>
      </w:r>
      <w:r>
        <w:t xml:space="preserve">Association of Southeast Asian Nations </w:t>
      </w:r>
    </w:p>
    <w:p w14:paraId="7DEA9F79" w14:textId="77777777" w:rsidR="00EF2223" w:rsidRDefault="00EF2223" w:rsidP="00D739C4">
      <w:pPr>
        <w:tabs>
          <w:tab w:val="left" w:pos="1356"/>
        </w:tabs>
        <w:spacing w:after="120"/>
        <w:ind w:left="85"/>
      </w:pPr>
      <w:r w:rsidRPr="00FE5B36">
        <w:rPr>
          <w:color w:val="1D336D" w:themeColor="background2"/>
        </w:rPr>
        <w:t>ASI</w:t>
      </w:r>
      <w:r w:rsidRPr="00FE5B36">
        <w:rPr>
          <w:color w:val="1D336D" w:themeColor="background2"/>
        </w:rPr>
        <w:tab/>
      </w:r>
      <w:r>
        <w:t>Adam Smith International</w:t>
      </w:r>
    </w:p>
    <w:p w14:paraId="2CF4DFC4" w14:textId="77777777" w:rsidR="00EF2223" w:rsidRDefault="00EF2223" w:rsidP="00D739C4">
      <w:pPr>
        <w:tabs>
          <w:tab w:val="left" w:pos="1356"/>
        </w:tabs>
        <w:spacing w:after="120"/>
        <w:ind w:left="85"/>
      </w:pPr>
      <w:r w:rsidRPr="00FE5B36">
        <w:rPr>
          <w:color w:val="1D336D" w:themeColor="background2"/>
        </w:rPr>
        <w:t>AusAID</w:t>
      </w:r>
      <w:r w:rsidRPr="00FE5B36">
        <w:rPr>
          <w:b/>
          <w:color w:val="1D336D" w:themeColor="background2"/>
        </w:rPr>
        <w:tab/>
      </w:r>
      <w:r w:rsidRPr="002E7904">
        <w:rPr>
          <w:rFonts w:cstheme="minorHAnsi"/>
          <w:szCs w:val="20"/>
        </w:rPr>
        <w:t>Australian Agency for International Development</w:t>
      </w:r>
    </w:p>
    <w:p w14:paraId="493930F4" w14:textId="77777777" w:rsidR="00EF2223" w:rsidRDefault="00EF2223" w:rsidP="00D739C4">
      <w:pPr>
        <w:tabs>
          <w:tab w:val="left" w:pos="1356"/>
        </w:tabs>
        <w:spacing w:after="120"/>
        <w:ind w:left="85"/>
      </w:pPr>
      <w:r w:rsidRPr="00FE5B36">
        <w:rPr>
          <w:color w:val="1D336D" w:themeColor="background2"/>
        </w:rPr>
        <w:t>BRI</w:t>
      </w:r>
      <w:r w:rsidRPr="00FE5B36">
        <w:rPr>
          <w:b/>
          <w:color w:val="1D336D" w:themeColor="background2"/>
        </w:rPr>
        <w:tab/>
      </w:r>
      <w:r>
        <w:t>Belt and Road Initiative</w:t>
      </w:r>
    </w:p>
    <w:p w14:paraId="3217D6CF" w14:textId="77777777" w:rsidR="00EF2223" w:rsidRDefault="00EF2223" w:rsidP="00D739C4">
      <w:pPr>
        <w:tabs>
          <w:tab w:val="left" w:pos="1356"/>
        </w:tabs>
        <w:spacing w:after="120"/>
        <w:ind w:left="85"/>
      </w:pPr>
      <w:r w:rsidRPr="00FE5B36">
        <w:rPr>
          <w:color w:val="1D336D" w:themeColor="background2"/>
        </w:rPr>
        <w:t>CEP</w:t>
      </w:r>
      <w:r w:rsidRPr="00FE5B36">
        <w:rPr>
          <w:b/>
          <w:color w:val="1D336D" w:themeColor="background2"/>
        </w:rPr>
        <w:tab/>
      </w:r>
      <w:r>
        <w:t>Country Engagement Plan</w:t>
      </w:r>
    </w:p>
    <w:p w14:paraId="579898B1" w14:textId="77777777" w:rsidR="00EF2223" w:rsidRDefault="00EF2223" w:rsidP="00D739C4">
      <w:pPr>
        <w:tabs>
          <w:tab w:val="left" w:pos="1356"/>
        </w:tabs>
        <w:spacing w:after="120"/>
        <w:ind w:left="85"/>
      </w:pPr>
      <w:r>
        <w:rPr>
          <w:color w:val="1D336D" w:themeColor="background2"/>
        </w:rPr>
        <w:t>CSIRO</w:t>
      </w:r>
      <w:r>
        <w:rPr>
          <w:b/>
          <w:color w:val="1D336D" w:themeColor="background2"/>
        </w:rPr>
        <w:tab/>
      </w:r>
      <w:r>
        <w:rPr>
          <w:rFonts w:asciiTheme="majorHAnsi" w:hAnsiTheme="majorHAnsi" w:cstheme="majorHAnsi"/>
          <w:szCs w:val="20"/>
        </w:rPr>
        <w:t>Commonwealth Scientific and Industrial Research Organisation</w:t>
      </w:r>
    </w:p>
    <w:p w14:paraId="1426A1CF" w14:textId="77777777" w:rsidR="00EF2223" w:rsidRDefault="00EF2223" w:rsidP="00D739C4">
      <w:pPr>
        <w:tabs>
          <w:tab w:val="left" w:pos="1356"/>
        </w:tabs>
        <w:spacing w:after="120"/>
        <w:ind w:left="85"/>
      </w:pPr>
      <w:r w:rsidRPr="00FE5B36">
        <w:rPr>
          <w:color w:val="1D336D" w:themeColor="background2"/>
        </w:rPr>
        <w:t>DAC</w:t>
      </w:r>
      <w:r w:rsidRPr="00FE5B36">
        <w:rPr>
          <w:b/>
          <w:color w:val="1D336D" w:themeColor="background2"/>
        </w:rPr>
        <w:tab/>
      </w:r>
      <w:r>
        <w:t xml:space="preserve">Development Assistance Committee </w:t>
      </w:r>
    </w:p>
    <w:p w14:paraId="291A3E12" w14:textId="77777777" w:rsidR="00EF2223" w:rsidRDefault="00EF2223" w:rsidP="00D739C4">
      <w:pPr>
        <w:tabs>
          <w:tab w:val="left" w:pos="1356"/>
        </w:tabs>
        <w:spacing w:after="120"/>
        <w:ind w:left="85"/>
      </w:pPr>
      <w:r>
        <w:rPr>
          <w:color w:val="1D336D" w:themeColor="background2"/>
        </w:rPr>
        <w:t>DCCEEW</w:t>
      </w:r>
      <w:r>
        <w:rPr>
          <w:b/>
          <w:color w:val="1D336D" w:themeColor="background2"/>
        </w:rPr>
        <w:tab/>
      </w:r>
      <w:r>
        <w:t>Department of Climate Change, Energy, Environment and Water</w:t>
      </w:r>
    </w:p>
    <w:p w14:paraId="6ECBF108" w14:textId="77777777" w:rsidR="00EF2223" w:rsidRDefault="00EF2223" w:rsidP="00D739C4">
      <w:pPr>
        <w:tabs>
          <w:tab w:val="left" w:pos="1356"/>
        </w:tabs>
        <w:spacing w:after="120"/>
        <w:ind w:left="85"/>
      </w:pPr>
      <w:r w:rsidRPr="00FE5B36">
        <w:rPr>
          <w:color w:val="1D336D" w:themeColor="background2"/>
        </w:rPr>
        <w:t>DFAT</w:t>
      </w:r>
      <w:r w:rsidRPr="00FE5B36">
        <w:rPr>
          <w:color w:val="1D336D" w:themeColor="background2"/>
        </w:rPr>
        <w:tab/>
      </w:r>
      <w:r>
        <w:t xml:space="preserve">Department of Foreign Affairs and Trade </w:t>
      </w:r>
    </w:p>
    <w:p w14:paraId="20EABE76" w14:textId="77777777" w:rsidR="00EF2223" w:rsidRDefault="00EF2223" w:rsidP="00D739C4">
      <w:pPr>
        <w:tabs>
          <w:tab w:val="left" w:pos="1356"/>
        </w:tabs>
        <w:spacing w:after="120"/>
        <w:ind w:left="85"/>
      </w:pPr>
      <w:r w:rsidRPr="00FE5B36">
        <w:rPr>
          <w:color w:val="1D336D" w:themeColor="background2"/>
        </w:rPr>
        <w:t>DP</w:t>
      </w:r>
      <w:r w:rsidRPr="00FE5B36">
        <w:rPr>
          <w:color w:val="1D336D" w:themeColor="background2"/>
        </w:rPr>
        <w:tab/>
      </w:r>
      <w:r>
        <w:t>Delivery Partner</w:t>
      </w:r>
    </w:p>
    <w:p w14:paraId="689986C3" w14:textId="77777777" w:rsidR="00EF2223" w:rsidRDefault="00EF2223" w:rsidP="00D739C4">
      <w:pPr>
        <w:tabs>
          <w:tab w:val="left" w:pos="1356"/>
        </w:tabs>
        <w:spacing w:after="120"/>
        <w:ind w:left="85"/>
      </w:pPr>
      <w:r w:rsidRPr="00FE5B36">
        <w:rPr>
          <w:color w:val="1D336D" w:themeColor="background2"/>
        </w:rPr>
        <w:t>DRRCC</w:t>
      </w:r>
      <w:r w:rsidRPr="00FE5B36">
        <w:rPr>
          <w:b/>
          <w:color w:val="1D336D" w:themeColor="background2"/>
        </w:rPr>
        <w:tab/>
      </w:r>
      <w:r>
        <w:t>Disaster Risk Resilience and Climate Change</w:t>
      </w:r>
    </w:p>
    <w:p w14:paraId="64D3D522" w14:textId="77777777" w:rsidR="00EF2223" w:rsidRDefault="00EF2223" w:rsidP="00D739C4">
      <w:pPr>
        <w:tabs>
          <w:tab w:val="left" w:pos="1356"/>
        </w:tabs>
        <w:spacing w:after="120"/>
        <w:ind w:left="85"/>
      </w:pPr>
      <w:r w:rsidRPr="00FE5B36">
        <w:rPr>
          <w:color w:val="1D336D" w:themeColor="background2"/>
        </w:rPr>
        <w:t>ED</w:t>
      </w:r>
      <w:r w:rsidRPr="00FE5B36">
        <w:rPr>
          <w:b/>
          <w:color w:val="1D336D" w:themeColor="background2"/>
        </w:rPr>
        <w:tab/>
      </w:r>
      <w:r>
        <w:t>Executive Director</w:t>
      </w:r>
    </w:p>
    <w:p w14:paraId="2DA46194" w14:textId="77777777" w:rsidR="00EF2223" w:rsidRDefault="00EF2223" w:rsidP="00D739C4">
      <w:pPr>
        <w:tabs>
          <w:tab w:val="left" w:pos="1356"/>
        </w:tabs>
        <w:spacing w:after="120"/>
        <w:ind w:left="85"/>
      </w:pPr>
      <w:r w:rsidRPr="00FE5B36">
        <w:rPr>
          <w:color w:val="1D336D" w:themeColor="background2"/>
        </w:rPr>
        <w:t>EFA</w:t>
      </w:r>
      <w:r w:rsidRPr="00FE5B36">
        <w:rPr>
          <w:b/>
          <w:color w:val="1D336D" w:themeColor="background2"/>
        </w:rPr>
        <w:tab/>
      </w:r>
      <w:r>
        <w:t>Export Finance Australia</w:t>
      </w:r>
    </w:p>
    <w:p w14:paraId="164037A5" w14:textId="77777777" w:rsidR="00EF2223" w:rsidRDefault="00EF2223" w:rsidP="00D739C4">
      <w:pPr>
        <w:tabs>
          <w:tab w:val="left" w:pos="1356"/>
        </w:tabs>
        <w:spacing w:after="120"/>
        <w:ind w:left="85"/>
      </w:pPr>
      <w:r w:rsidRPr="00FE5B36">
        <w:rPr>
          <w:color w:val="1D336D" w:themeColor="background2"/>
        </w:rPr>
        <w:t>EL (1/2)</w:t>
      </w:r>
      <w:r w:rsidRPr="00FE5B36">
        <w:rPr>
          <w:b/>
          <w:color w:val="1D336D" w:themeColor="background2"/>
        </w:rPr>
        <w:tab/>
      </w:r>
      <w:r>
        <w:t>Executive Level</w:t>
      </w:r>
    </w:p>
    <w:p w14:paraId="38A3765B" w14:textId="77777777" w:rsidR="00EF2223" w:rsidRDefault="00EF2223" w:rsidP="00D739C4">
      <w:pPr>
        <w:tabs>
          <w:tab w:val="left" w:pos="1356"/>
        </w:tabs>
        <w:spacing w:after="120"/>
        <w:ind w:left="85"/>
      </w:pPr>
      <w:r w:rsidRPr="00FE5B36">
        <w:rPr>
          <w:color w:val="1D336D" w:themeColor="background2"/>
        </w:rPr>
        <w:t>EOIO</w:t>
      </w:r>
      <w:r w:rsidRPr="00FE5B36">
        <w:rPr>
          <w:b/>
          <w:color w:val="1D336D" w:themeColor="background2"/>
        </w:rPr>
        <w:tab/>
      </w:r>
      <w:r>
        <w:t>End of Investment Outcome</w:t>
      </w:r>
    </w:p>
    <w:p w14:paraId="72004A7C" w14:textId="77777777" w:rsidR="00EF2223" w:rsidRDefault="00EF2223" w:rsidP="00D739C4">
      <w:pPr>
        <w:tabs>
          <w:tab w:val="left" w:pos="1356"/>
        </w:tabs>
        <w:spacing w:after="120"/>
        <w:ind w:left="85"/>
      </w:pPr>
      <w:r w:rsidRPr="00FE5B36">
        <w:rPr>
          <w:color w:val="1D336D" w:themeColor="background2"/>
        </w:rPr>
        <w:t>EU</w:t>
      </w:r>
      <w:r w:rsidRPr="00FE5B36">
        <w:rPr>
          <w:b/>
          <w:color w:val="1D336D" w:themeColor="background2"/>
        </w:rPr>
        <w:tab/>
      </w:r>
      <w:r>
        <w:t>European Union</w:t>
      </w:r>
    </w:p>
    <w:p w14:paraId="1036778D" w14:textId="77777777" w:rsidR="00EF2223" w:rsidRDefault="00EF2223" w:rsidP="00D739C4">
      <w:pPr>
        <w:tabs>
          <w:tab w:val="left" w:pos="1356"/>
        </w:tabs>
        <w:spacing w:after="120"/>
        <w:ind w:left="85"/>
      </w:pPr>
      <w:r w:rsidRPr="00FE5B36">
        <w:rPr>
          <w:color w:val="1D336D" w:themeColor="background2"/>
        </w:rPr>
        <w:t>EV</w:t>
      </w:r>
      <w:r w:rsidRPr="00FE5B36">
        <w:rPr>
          <w:b/>
          <w:color w:val="1D336D" w:themeColor="background2"/>
        </w:rPr>
        <w:tab/>
      </w:r>
      <w:r>
        <w:t>Electric vehicle</w:t>
      </w:r>
    </w:p>
    <w:p w14:paraId="1495237C" w14:textId="77777777" w:rsidR="00EF2223" w:rsidRDefault="00EF2223" w:rsidP="00D739C4">
      <w:pPr>
        <w:tabs>
          <w:tab w:val="left" w:pos="1356"/>
        </w:tabs>
        <w:spacing w:after="120"/>
        <w:ind w:left="85"/>
      </w:pPr>
      <w:r w:rsidRPr="00FE5B36">
        <w:rPr>
          <w:color w:val="1D336D" w:themeColor="background2"/>
        </w:rPr>
        <w:t>EY</w:t>
      </w:r>
      <w:r w:rsidRPr="00FE5B36">
        <w:rPr>
          <w:b/>
          <w:color w:val="1D336D" w:themeColor="background2"/>
        </w:rPr>
        <w:tab/>
      </w:r>
      <w:r>
        <w:t>Ernst &amp; Young</w:t>
      </w:r>
    </w:p>
    <w:p w14:paraId="387EF58F" w14:textId="77777777" w:rsidR="00EF2223" w:rsidRDefault="00EF2223" w:rsidP="00D739C4">
      <w:pPr>
        <w:tabs>
          <w:tab w:val="left" w:pos="1356"/>
        </w:tabs>
        <w:spacing w:after="120"/>
        <w:ind w:left="85"/>
      </w:pPr>
      <w:r w:rsidRPr="00FE5B36">
        <w:rPr>
          <w:color w:val="1D336D" w:themeColor="background2"/>
        </w:rPr>
        <w:t xml:space="preserve">FIFO </w:t>
      </w:r>
      <w:r w:rsidRPr="00FE5B36">
        <w:rPr>
          <w:b/>
          <w:color w:val="1D336D" w:themeColor="background2"/>
        </w:rPr>
        <w:tab/>
      </w:r>
      <w:r>
        <w:t>Fly in fly out</w:t>
      </w:r>
    </w:p>
    <w:p w14:paraId="799F3A8C" w14:textId="77777777" w:rsidR="00EF2223" w:rsidRDefault="00EF2223" w:rsidP="00D739C4">
      <w:pPr>
        <w:tabs>
          <w:tab w:val="left" w:pos="1356"/>
        </w:tabs>
        <w:spacing w:after="120"/>
        <w:ind w:left="85"/>
      </w:pPr>
      <w:r>
        <w:rPr>
          <w:color w:val="1D336D" w:themeColor="background2"/>
        </w:rPr>
        <w:t>FMO</w:t>
      </w:r>
      <w:r>
        <w:rPr>
          <w:b/>
          <w:color w:val="1D336D" w:themeColor="background2"/>
        </w:rPr>
        <w:tab/>
      </w:r>
      <w:r>
        <w:t>Foreign Minister’s Office</w:t>
      </w:r>
    </w:p>
    <w:p w14:paraId="6C9617A0" w14:textId="77777777" w:rsidR="00EF2223" w:rsidRDefault="00EF2223" w:rsidP="00D739C4">
      <w:pPr>
        <w:tabs>
          <w:tab w:val="left" w:pos="1356"/>
        </w:tabs>
        <w:spacing w:after="120"/>
        <w:ind w:left="85"/>
      </w:pPr>
      <w:r>
        <w:rPr>
          <w:color w:val="1D336D" w:themeColor="background2"/>
        </w:rPr>
        <w:t>FPIC</w:t>
      </w:r>
      <w:r>
        <w:rPr>
          <w:b/>
          <w:color w:val="1D336D" w:themeColor="background2"/>
        </w:rPr>
        <w:tab/>
      </w:r>
      <w:r>
        <w:t>Free Prior and Informed Consent</w:t>
      </w:r>
    </w:p>
    <w:p w14:paraId="55153E40" w14:textId="77777777" w:rsidR="00EF2223" w:rsidRDefault="00EF2223" w:rsidP="00D739C4">
      <w:pPr>
        <w:tabs>
          <w:tab w:val="left" w:pos="1356"/>
        </w:tabs>
        <w:spacing w:after="120"/>
        <w:ind w:left="85"/>
      </w:pPr>
      <w:r w:rsidRPr="00FE5B36">
        <w:rPr>
          <w:color w:val="1D336D" w:themeColor="background2"/>
        </w:rPr>
        <w:t>G2G</w:t>
      </w:r>
      <w:r w:rsidRPr="00FE5B36">
        <w:rPr>
          <w:b/>
          <w:color w:val="1D336D" w:themeColor="background2"/>
        </w:rPr>
        <w:tab/>
      </w:r>
      <w:r>
        <w:t>Government to Government</w:t>
      </w:r>
    </w:p>
    <w:p w14:paraId="2B01F119" w14:textId="77777777" w:rsidR="00EF2223" w:rsidRDefault="00EF2223" w:rsidP="00D739C4">
      <w:pPr>
        <w:tabs>
          <w:tab w:val="left" w:pos="1356"/>
        </w:tabs>
        <w:spacing w:after="120"/>
        <w:ind w:left="85"/>
      </w:pPr>
      <w:r w:rsidRPr="00FE5B36">
        <w:rPr>
          <w:color w:val="1D336D" w:themeColor="background2"/>
        </w:rPr>
        <w:t>G7</w:t>
      </w:r>
      <w:r w:rsidRPr="00FE5B36">
        <w:rPr>
          <w:b/>
          <w:color w:val="1D336D" w:themeColor="background2"/>
        </w:rPr>
        <w:tab/>
      </w:r>
      <w:r>
        <w:t xml:space="preserve">Group of Seven </w:t>
      </w:r>
    </w:p>
    <w:p w14:paraId="048B0961" w14:textId="77777777" w:rsidR="00EF2223" w:rsidRDefault="00EF2223" w:rsidP="00D739C4">
      <w:pPr>
        <w:tabs>
          <w:tab w:val="left" w:pos="1356"/>
        </w:tabs>
        <w:spacing w:after="120"/>
        <w:ind w:left="85"/>
      </w:pPr>
      <w:r>
        <w:rPr>
          <w:color w:val="1D336D" w:themeColor="background2"/>
        </w:rPr>
        <w:t>GDP</w:t>
      </w:r>
      <w:r>
        <w:rPr>
          <w:b/>
          <w:color w:val="1D336D" w:themeColor="background2"/>
        </w:rPr>
        <w:tab/>
      </w:r>
      <w:r>
        <w:t>Gross Domestic Product</w:t>
      </w:r>
    </w:p>
    <w:p w14:paraId="64F371AD" w14:textId="77777777" w:rsidR="00EF2223" w:rsidRDefault="00EF2223" w:rsidP="00D739C4">
      <w:pPr>
        <w:tabs>
          <w:tab w:val="left" w:pos="1356"/>
        </w:tabs>
        <w:spacing w:after="120"/>
        <w:ind w:left="85"/>
      </w:pPr>
      <w:r w:rsidRPr="00FE5B36">
        <w:rPr>
          <w:color w:val="1D336D" w:themeColor="background2"/>
        </w:rPr>
        <w:t>GEDSI</w:t>
      </w:r>
      <w:r w:rsidRPr="00FE5B36">
        <w:rPr>
          <w:b/>
          <w:color w:val="1D336D" w:themeColor="background2"/>
        </w:rPr>
        <w:tab/>
      </w:r>
      <w:r>
        <w:t>Gender Equality, Disability, and Social Inclusion</w:t>
      </w:r>
    </w:p>
    <w:p w14:paraId="6A5CF6D3" w14:textId="77777777" w:rsidR="00EF2223" w:rsidRDefault="00EF2223" w:rsidP="00D739C4">
      <w:pPr>
        <w:tabs>
          <w:tab w:val="left" w:pos="1356"/>
        </w:tabs>
        <w:spacing w:after="120"/>
        <w:ind w:left="85"/>
      </w:pPr>
      <w:r w:rsidRPr="00FE5B36">
        <w:rPr>
          <w:color w:val="1D336D" w:themeColor="background2"/>
        </w:rPr>
        <w:t>GEM</w:t>
      </w:r>
      <w:r w:rsidRPr="00FE5B36">
        <w:rPr>
          <w:b/>
          <w:color w:val="1D336D" w:themeColor="background2"/>
        </w:rPr>
        <w:tab/>
      </w:r>
      <w:r>
        <w:t>Gender Equality Marker</w:t>
      </w:r>
    </w:p>
    <w:p w14:paraId="0B75FBF6" w14:textId="77777777" w:rsidR="00EF2223" w:rsidRDefault="00EF2223" w:rsidP="00D739C4">
      <w:pPr>
        <w:tabs>
          <w:tab w:val="left" w:pos="1356"/>
        </w:tabs>
        <w:spacing w:after="120"/>
        <w:ind w:left="85"/>
      </w:pPr>
      <w:r w:rsidRPr="00FE5B36">
        <w:rPr>
          <w:color w:val="1D336D" w:themeColor="background2"/>
        </w:rPr>
        <w:t>GIH</w:t>
      </w:r>
      <w:r w:rsidRPr="00FE5B36">
        <w:rPr>
          <w:b/>
          <w:color w:val="1D336D" w:themeColor="background2"/>
        </w:rPr>
        <w:tab/>
      </w:r>
      <w:r>
        <w:t>Global Infrastructure Hub</w:t>
      </w:r>
    </w:p>
    <w:p w14:paraId="484FB0C8" w14:textId="77777777" w:rsidR="00EF2223" w:rsidRDefault="00EF2223" w:rsidP="00D739C4">
      <w:pPr>
        <w:tabs>
          <w:tab w:val="left" w:pos="1356"/>
        </w:tabs>
        <w:spacing w:after="120"/>
        <w:ind w:left="85"/>
      </w:pPr>
      <w:r>
        <w:rPr>
          <w:color w:val="1D336D" w:themeColor="background2"/>
        </w:rPr>
        <w:t>IFC</w:t>
      </w:r>
      <w:r>
        <w:rPr>
          <w:b/>
          <w:color w:val="1D336D" w:themeColor="background2"/>
        </w:rPr>
        <w:tab/>
      </w:r>
      <w:r>
        <w:t>International Finance Corporation</w:t>
      </w:r>
    </w:p>
    <w:p w14:paraId="343DCD23" w14:textId="77777777" w:rsidR="00EF2223" w:rsidRDefault="00EF2223" w:rsidP="00D739C4">
      <w:pPr>
        <w:tabs>
          <w:tab w:val="left" w:pos="1356"/>
        </w:tabs>
        <w:spacing w:after="120"/>
        <w:ind w:left="85"/>
      </w:pPr>
      <w:r>
        <w:rPr>
          <w:color w:val="1D336D" w:themeColor="background2"/>
        </w:rPr>
        <w:lastRenderedPageBreak/>
        <w:t>IKN</w:t>
      </w:r>
      <w:r w:rsidRPr="00FE5B36">
        <w:rPr>
          <w:b/>
          <w:color w:val="1D336D" w:themeColor="background2"/>
        </w:rPr>
        <w:tab/>
      </w:r>
      <w:r>
        <w:t>Indonesia’s New Capital City</w:t>
      </w:r>
    </w:p>
    <w:p w14:paraId="41F38172" w14:textId="77777777" w:rsidR="00EF2223" w:rsidRDefault="00EF2223" w:rsidP="00D739C4">
      <w:pPr>
        <w:tabs>
          <w:tab w:val="left" w:pos="1356"/>
        </w:tabs>
        <w:spacing w:after="120"/>
        <w:ind w:left="85"/>
      </w:pPr>
      <w:r w:rsidRPr="00FE5B36">
        <w:rPr>
          <w:color w:val="1D336D" w:themeColor="background2"/>
        </w:rPr>
        <w:t>IMR</w:t>
      </w:r>
      <w:r w:rsidRPr="00FE5B36">
        <w:rPr>
          <w:b/>
          <w:color w:val="1D336D" w:themeColor="background2"/>
        </w:rPr>
        <w:tab/>
      </w:r>
      <w:r>
        <w:t>Investment Management Report</w:t>
      </w:r>
    </w:p>
    <w:p w14:paraId="35B9C210" w14:textId="77777777" w:rsidR="00EF2223" w:rsidRDefault="00EF2223" w:rsidP="00D739C4">
      <w:pPr>
        <w:tabs>
          <w:tab w:val="left" w:pos="1356"/>
        </w:tabs>
        <w:spacing w:after="120"/>
        <w:ind w:left="85"/>
      </w:pPr>
      <w:r w:rsidRPr="00FE5B36">
        <w:rPr>
          <w:color w:val="1D336D" w:themeColor="background2"/>
        </w:rPr>
        <w:t>IO</w:t>
      </w:r>
      <w:r w:rsidRPr="00FE5B36">
        <w:rPr>
          <w:b/>
          <w:color w:val="1D336D" w:themeColor="background2"/>
        </w:rPr>
        <w:tab/>
      </w:r>
      <w:r>
        <w:t>Intermediate Outcome</w:t>
      </w:r>
    </w:p>
    <w:p w14:paraId="3256BCE0" w14:textId="77777777" w:rsidR="00EF2223" w:rsidRDefault="00EF2223" w:rsidP="00D739C4">
      <w:pPr>
        <w:tabs>
          <w:tab w:val="left" w:pos="1356"/>
        </w:tabs>
        <w:spacing w:after="120"/>
        <w:ind w:left="85"/>
      </w:pPr>
      <w:r w:rsidRPr="00FE5B36">
        <w:rPr>
          <w:color w:val="1D336D" w:themeColor="background2"/>
        </w:rPr>
        <w:t>JICA</w:t>
      </w:r>
      <w:r w:rsidRPr="00FE5B36">
        <w:rPr>
          <w:b/>
          <w:color w:val="1D336D" w:themeColor="background2"/>
        </w:rPr>
        <w:tab/>
      </w:r>
      <w:r>
        <w:t>Japan International Cooperation Agency</w:t>
      </w:r>
    </w:p>
    <w:p w14:paraId="4498A7C7" w14:textId="77777777" w:rsidR="00EF2223" w:rsidRDefault="00EF2223" w:rsidP="00D739C4">
      <w:pPr>
        <w:tabs>
          <w:tab w:val="left" w:pos="1356"/>
        </w:tabs>
        <w:spacing w:after="120"/>
        <w:ind w:left="85"/>
      </w:pPr>
      <w:r>
        <w:rPr>
          <w:color w:val="1D336D" w:themeColor="background2"/>
        </w:rPr>
        <w:t>KEQs</w:t>
      </w:r>
      <w:r w:rsidRPr="00FE5B36">
        <w:rPr>
          <w:b/>
          <w:color w:val="1D336D" w:themeColor="background2"/>
        </w:rPr>
        <w:tab/>
      </w:r>
      <w:r>
        <w:t>Key Evaluation Questions</w:t>
      </w:r>
    </w:p>
    <w:p w14:paraId="2F69654B" w14:textId="77777777" w:rsidR="00EF2223" w:rsidRDefault="00EF2223" w:rsidP="00D739C4">
      <w:pPr>
        <w:tabs>
          <w:tab w:val="left" w:pos="1356"/>
        </w:tabs>
        <w:spacing w:after="120"/>
        <w:ind w:left="85"/>
      </w:pPr>
      <w:r>
        <w:rPr>
          <w:color w:val="1D336D" w:themeColor="background2"/>
        </w:rPr>
        <w:t>KPI</w:t>
      </w:r>
      <w:r>
        <w:rPr>
          <w:b/>
          <w:color w:val="1D336D" w:themeColor="background2"/>
        </w:rPr>
        <w:tab/>
      </w:r>
      <w:r>
        <w:t>Key Performance Indicator</w:t>
      </w:r>
    </w:p>
    <w:p w14:paraId="795FCC94" w14:textId="77777777" w:rsidR="00EF2223" w:rsidRDefault="00EF2223" w:rsidP="00D739C4">
      <w:pPr>
        <w:tabs>
          <w:tab w:val="left" w:pos="1356"/>
        </w:tabs>
        <w:spacing w:after="120"/>
        <w:ind w:left="85"/>
      </w:pPr>
      <w:r w:rsidRPr="00FE5B36">
        <w:rPr>
          <w:color w:val="1D336D" w:themeColor="background2"/>
        </w:rPr>
        <w:t>LACP</w:t>
      </w:r>
      <w:r w:rsidRPr="00FE5B36">
        <w:rPr>
          <w:b/>
          <w:color w:val="1D336D" w:themeColor="background2"/>
        </w:rPr>
        <w:tab/>
      </w:r>
      <w:r>
        <w:t>Laos Australia Connectivity Partnership</w:t>
      </w:r>
    </w:p>
    <w:p w14:paraId="6B383DE7" w14:textId="77777777" w:rsidR="00EF2223" w:rsidRDefault="00EF2223" w:rsidP="00D739C4">
      <w:pPr>
        <w:tabs>
          <w:tab w:val="left" w:pos="1356"/>
        </w:tabs>
        <w:spacing w:after="120"/>
        <w:ind w:left="85"/>
      </w:pPr>
      <w:r w:rsidRPr="00FE5B36">
        <w:rPr>
          <w:color w:val="1D336D" w:themeColor="background2"/>
        </w:rPr>
        <w:t>LASEP</w:t>
      </w:r>
      <w:r w:rsidRPr="00FE5B36">
        <w:rPr>
          <w:b/>
          <w:color w:val="1D336D" w:themeColor="background2"/>
        </w:rPr>
        <w:tab/>
      </w:r>
      <w:r>
        <w:t>Laos-Australia Sustainable Energy Partnership</w:t>
      </w:r>
    </w:p>
    <w:p w14:paraId="67ABB5BC" w14:textId="77777777" w:rsidR="00EF2223" w:rsidRDefault="00EF2223" w:rsidP="00D739C4">
      <w:pPr>
        <w:tabs>
          <w:tab w:val="left" w:pos="1356"/>
        </w:tabs>
        <w:spacing w:after="120"/>
        <w:ind w:left="85"/>
      </w:pPr>
      <w:r w:rsidRPr="00FE5B36">
        <w:rPr>
          <w:color w:val="1D336D" w:themeColor="background2"/>
        </w:rPr>
        <w:t>LES</w:t>
      </w:r>
      <w:r w:rsidRPr="00FE5B36">
        <w:rPr>
          <w:b/>
          <w:color w:val="1D336D" w:themeColor="background2"/>
        </w:rPr>
        <w:tab/>
      </w:r>
      <w:r>
        <w:t>Locally Engaged Staff</w:t>
      </w:r>
    </w:p>
    <w:p w14:paraId="4167E003" w14:textId="77777777" w:rsidR="00EF2223" w:rsidRDefault="00EF2223" w:rsidP="00D739C4">
      <w:pPr>
        <w:tabs>
          <w:tab w:val="left" w:pos="1356"/>
        </w:tabs>
        <w:spacing w:after="120"/>
        <w:ind w:left="85"/>
      </w:pPr>
      <w:r w:rsidRPr="00FE5B36">
        <w:rPr>
          <w:color w:val="1D336D" w:themeColor="background2"/>
        </w:rPr>
        <w:t>LGBTIQA+</w:t>
      </w:r>
      <w:r w:rsidRPr="00FE5B36">
        <w:rPr>
          <w:b/>
          <w:color w:val="1D336D" w:themeColor="background2"/>
        </w:rPr>
        <w:tab/>
      </w:r>
      <w:r>
        <w:t>Lesbian, gay, bisexual, transgender, intersex, queer/questioning, asexual</w:t>
      </w:r>
    </w:p>
    <w:p w14:paraId="4909B073" w14:textId="77777777" w:rsidR="00EF2223" w:rsidRDefault="00EF2223" w:rsidP="00D739C4">
      <w:pPr>
        <w:tabs>
          <w:tab w:val="left" w:pos="1356"/>
        </w:tabs>
        <w:spacing w:after="120"/>
        <w:ind w:left="85"/>
      </w:pPr>
      <w:r w:rsidRPr="00FE5B36">
        <w:rPr>
          <w:color w:val="1D336D" w:themeColor="background2"/>
        </w:rPr>
        <w:t>LTA</w:t>
      </w:r>
      <w:r w:rsidRPr="00FE5B36">
        <w:rPr>
          <w:b/>
          <w:color w:val="1D336D" w:themeColor="background2"/>
        </w:rPr>
        <w:tab/>
      </w:r>
      <w:r>
        <w:t>Long Term Advisor</w:t>
      </w:r>
    </w:p>
    <w:p w14:paraId="13C3120F" w14:textId="77777777" w:rsidR="00EF2223" w:rsidRDefault="00EF2223" w:rsidP="00D739C4">
      <w:pPr>
        <w:tabs>
          <w:tab w:val="left" w:pos="1356"/>
        </w:tabs>
        <w:spacing w:after="120"/>
        <w:ind w:left="85"/>
      </w:pPr>
      <w:r>
        <w:rPr>
          <w:color w:val="1D336D" w:themeColor="background2"/>
        </w:rPr>
        <w:t>MAP</w:t>
      </w:r>
      <w:r w:rsidRPr="00FE5B36">
        <w:rPr>
          <w:b/>
          <w:color w:val="1D336D" w:themeColor="background2"/>
        </w:rPr>
        <w:tab/>
      </w:r>
      <w:r>
        <w:t>Mekong-Australia Partnership</w:t>
      </w:r>
    </w:p>
    <w:p w14:paraId="3D987A9A" w14:textId="77777777" w:rsidR="00EF2223" w:rsidRDefault="00EF2223" w:rsidP="00D739C4">
      <w:pPr>
        <w:tabs>
          <w:tab w:val="left" w:pos="1356"/>
        </w:tabs>
        <w:spacing w:after="120"/>
        <w:ind w:left="85"/>
      </w:pPr>
      <w:r>
        <w:rPr>
          <w:color w:val="1D336D" w:themeColor="background2"/>
        </w:rPr>
        <w:t>MEL</w:t>
      </w:r>
      <w:r w:rsidRPr="00FE5B36">
        <w:rPr>
          <w:b/>
          <w:color w:val="1D336D" w:themeColor="background2"/>
        </w:rPr>
        <w:tab/>
      </w:r>
      <w:r>
        <w:t>Monitoring, Evaluation, and Learning</w:t>
      </w:r>
    </w:p>
    <w:p w14:paraId="1DA445C8" w14:textId="77777777" w:rsidR="00EF2223" w:rsidRDefault="00EF2223" w:rsidP="00D739C4">
      <w:pPr>
        <w:tabs>
          <w:tab w:val="left" w:pos="1356"/>
        </w:tabs>
        <w:spacing w:after="120"/>
        <w:ind w:left="85"/>
      </w:pPr>
      <w:r>
        <w:rPr>
          <w:color w:val="1D336D" w:themeColor="background2"/>
        </w:rPr>
        <w:t>MMW23</w:t>
      </w:r>
      <w:r>
        <w:rPr>
          <w:b/>
          <w:color w:val="1D336D" w:themeColor="background2"/>
        </w:rPr>
        <w:tab/>
      </w:r>
      <w:r>
        <w:t>Malaysia Maritime Week 2023</w:t>
      </w:r>
    </w:p>
    <w:p w14:paraId="4215C958" w14:textId="77777777" w:rsidR="00EF2223" w:rsidRDefault="00EF2223" w:rsidP="00D739C4">
      <w:pPr>
        <w:tabs>
          <w:tab w:val="left" w:pos="1356"/>
        </w:tabs>
        <w:spacing w:after="120"/>
        <w:ind w:left="85"/>
      </w:pPr>
      <w:r w:rsidRPr="00FE5B36">
        <w:rPr>
          <w:color w:val="1D336D" w:themeColor="background2"/>
        </w:rPr>
        <w:t>MOT</w:t>
      </w:r>
      <w:r w:rsidRPr="00FE5B36">
        <w:rPr>
          <w:b/>
          <w:color w:val="1D336D" w:themeColor="background2"/>
        </w:rPr>
        <w:tab/>
      </w:r>
      <w:r>
        <w:t xml:space="preserve">Ministry of Transport (Thailand) </w:t>
      </w:r>
    </w:p>
    <w:p w14:paraId="58DA1DF1" w14:textId="77777777" w:rsidR="00EF2223" w:rsidRDefault="00EF2223" w:rsidP="00D739C4">
      <w:pPr>
        <w:tabs>
          <w:tab w:val="left" w:pos="1356"/>
        </w:tabs>
        <w:spacing w:after="120"/>
        <w:ind w:left="85"/>
      </w:pPr>
      <w:r>
        <w:rPr>
          <w:color w:val="1D336D" w:themeColor="background2"/>
        </w:rPr>
        <w:t>MPWH</w:t>
      </w:r>
      <w:r w:rsidRPr="00FE5B36">
        <w:rPr>
          <w:b/>
          <w:color w:val="1D336D" w:themeColor="background2"/>
        </w:rPr>
        <w:tab/>
      </w:r>
      <w:r>
        <w:t>Ministry of Public Works and Housing</w:t>
      </w:r>
    </w:p>
    <w:p w14:paraId="42BB92BF" w14:textId="77777777" w:rsidR="00EF2223" w:rsidRDefault="00EF2223" w:rsidP="00D739C4">
      <w:pPr>
        <w:tabs>
          <w:tab w:val="left" w:pos="1356"/>
        </w:tabs>
        <w:spacing w:after="120"/>
        <w:ind w:left="85"/>
      </w:pPr>
      <w:r w:rsidRPr="00FE5B36">
        <w:rPr>
          <w:color w:val="1D336D" w:themeColor="background2"/>
        </w:rPr>
        <w:t>MTR</w:t>
      </w:r>
      <w:r w:rsidRPr="00FE5B36">
        <w:rPr>
          <w:color w:val="1D336D" w:themeColor="background2"/>
        </w:rPr>
        <w:tab/>
      </w:r>
      <w:r>
        <w:t>Mid Term Review</w:t>
      </w:r>
    </w:p>
    <w:p w14:paraId="30F98E51" w14:textId="77777777" w:rsidR="00EF2223" w:rsidRDefault="00EF2223" w:rsidP="00D739C4">
      <w:pPr>
        <w:tabs>
          <w:tab w:val="left" w:pos="1356"/>
        </w:tabs>
        <w:spacing w:after="120"/>
        <w:ind w:left="85"/>
      </w:pPr>
      <w:proofErr w:type="spellStart"/>
      <w:r>
        <w:rPr>
          <w:color w:val="1D336D" w:themeColor="background2"/>
        </w:rPr>
        <w:t>MyHSR</w:t>
      </w:r>
      <w:proofErr w:type="spellEnd"/>
      <w:r>
        <w:rPr>
          <w:b/>
          <w:color w:val="1D336D" w:themeColor="background2"/>
        </w:rPr>
        <w:tab/>
      </w:r>
      <w:r>
        <w:t>Malaysia High Speed Rail</w:t>
      </w:r>
    </w:p>
    <w:p w14:paraId="70D58699" w14:textId="77777777" w:rsidR="00EF2223" w:rsidRDefault="00EF2223" w:rsidP="00D739C4">
      <w:pPr>
        <w:tabs>
          <w:tab w:val="left" w:pos="1356"/>
        </w:tabs>
        <w:spacing w:after="120"/>
        <w:ind w:left="85"/>
      </w:pPr>
      <w:r>
        <w:rPr>
          <w:color w:val="1D336D" w:themeColor="background2"/>
        </w:rPr>
        <w:t>NIA</w:t>
      </w:r>
      <w:r>
        <w:rPr>
          <w:b/>
          <w:color w:val="1D336D" w:themeColor="background2"/>
        </w:rPr>
        <w:tab/>
      </w:r>
      <w:r>
        <w:t>National Interest Account</w:t>
      </w:r>
    </w:p>
    <w:p w14:paraId="4A999F3B" w14:textId="77777777" w:rsidR="00EF2223" w:rsidRDefault="00EF2223" w:rsidP="00D739C4">
      <w:pPr>
        <w:tabs>
          <w:tab w:val="left" w:pos="1356"/>
        </w:tabs>
        <w:spacing w:after="120"/>
        <w:ind w:left="85"/>
      </w:pPr>
      <w:r>
        <w:rPr>
          <w:color w:val="1D336D" w:themeColor="background2"/>
        </w:rPr>
        <w:t>NPP</w:t>
      </w:r>
      <w:r>
        <w:rPr>
          <w:b/>
          <w:color w:val="1D336D" w:themeColor="background2"/>
        </w:rPr>
        <w:tab/>
      </w:r>
      <w:r>
        <w:t>New Policy Proposal</w:t>
      </w:r>
    </w:p>
    <w:p w14:paraId="027E79D2" w14:textId="77777777" w:rsidR="00EF2223" w:rsidRDefault="00EF2223" w:rsidP="00D739C4">
      <w:pPr>
        <w:tabs>
          <w:tab w:val="left" w:pos="1356"/>
        </w:tabs>
        <w:spacing w:after="120"/>
        <w:ind w:left="85"/>
      </w:pPr>
      <w:r w:rsidRPr="00FE5B36">
        <w:rPr>
          <w:color w:val="1D336D" w:themeColor="background2"/>
        </w:rPr>
        <w:t>ODA</w:t>
      </w:r>
      <w:r w:rsidRPr="00FE5B36">
        <w:rPr>
          <w:b/>
          <w:color w:val="1D336D" w:themeColor="background2"/>
        </w:rPr>
        <w:tab/>
      </w:r>
      <w:r>
        <w:t>Official Development Assistance</w:t>
      </w:r>
    </w:p>
    <w:p w14:paraId="49142988" w14:textId="77777777" w:rsidR="00EF2223" w:rsidRDefault="00EF2223" w:rsidP="00D739C4">
      <w:pPr>
        <w:tabs>
          <w:tab w:val="left" w:pos="1356"/>
        </w:tabs>
        <w:spacing w:after="120"/>
        <w:ind w:left="85"/>
      </w:pPr>
      <w:r w:rsidRPr="00FE5B36">
        <w:rPr>
          <w:color w:val="1D336D" w:themeColor="background2"/>
        </w:rPr>
        <w:t>OECD</w:t>
      </w:r>
      <w:r w:rsidRPr="00FE5B36">
        <w:rPr>
          <w:b/>
          <w:color w:val="1D336D" w:themeColor="background2"/>
        </w:rPr>
        <w:tab/>
      </w:r>
      <w:r>
        <w:t>Organisation for Economic Cooperation and Development</w:t>
      </w:r>
    </w:p>
    <w:p w14:paraId="258A21C0" w14:textId="77777777" w:rsidR="00EF2223" w:rsidRDefault="00EF2223" w:rsidP="00D739C4">
      <w:pPr>
        <w:tabs>
          <w:tab w:val="left" w:pos="1356"/>
        </w:tabs>
        <w:spacing w:after="120"/>
        <w:ind w:left="85"/>
      </w:pPr>
      <w:r w:rsidRPr="00FE5B36">
        <w:rPr>
          <w:color w:val="1D336D" w:themeColor="background2"/>
        </w:rPr>
        <w:t>P4I</w:t>
      </w:r>
      <w:r w:rsidRPr="00FE5B36">
        <w:rPr>
          <w:b/>
          <w:color w:val="1D336D" w:themeColor="background2"/>
        </w:rPr>
        <w:tab/>
      </w:r>
      <w:r>
        <w:t>Partnerships for Infrastructure</w:t>
      </w:r>
    </w:p>
    <w:p w14:paraId="3F3D76FA" w14:textId="77777777" w:rsidR="00EF2223" w:rsidRDefault="00EF2223" w:rsidP="00D739C4">
      <w:pPr>
        <w:tabs>
          <w:tab w:val="left" w:pos="1356"/>
        </w:tabs>
        <w:spacing w:after="120"/>
        <w:ind w:left="85"/>
      </w:pPr>
      <w:r>
        <w:rPr>
          <w:color w:val="1D336D" w:themeColor="background2"/>
        </w:rPr>
        <w:t>PAF</w:t>
      </w:r>
      <w:r w:rsidRPr="00FE5B36">
        <w:rPr>
          <w:b/>
          <w:color w:val="1D336D" w:themeColor="background2"/>
        </w:rPr>
        <w:tab/>
      </w:r>
      <w:r>
        <w:t>Performance Assessment Framework</w:t>
      </w:r>
    </w:p>
    <w:p w14:paraId="340A1F73" w14:textId="77777777" w:rsidR="00EF2223" w:rsidRDefault="00EF2223" w:rsidP="00D739C4">
      <w:pPr>
        <w:tabs>
          <w:tab w:val="left" w:pos="1356"/>
        </w:tabs>
        <w:spacing w:after="120"/>
        <w:ind w:left="85"/>
      </w:pPr>
      <w:r w:rsidRPr="00FE5B36">
        <w:rPr>
          <w:color w:val="1D336D" w:themeColor="background2"/>
        </w:rPr>
        <w:t>PIDG</w:t>
      </w:r>
      <w:r w:rsidRPr="00FE5B36">
        <w:rPr>
          <w:b/>
          <w:color w:val="1D336D" w:themeColor="background2"/>
        </w:rPr>
        <w:tab/>
      </w:r>
      <w:r>
        <w:t>Private Infrastructure Development Group</w:t>
      </w:r>
    </w:p>
    <w:p w14:paraId="03655553" w14:textId="77777777" w:rsidR="00EF2223" w:rsidRDefault="00EF2223" w:rsidP="00D739C4">
      <w:pPr>
        <w:tabs>
          <w:tab w:val="left" w:pos="1356"/>
        </w:tabs>
        <w:spacing w:after="120"/>
        <w:ind w:left="85"/>
      </w:pPr>
      <w:r>
        <w:rPr>
          <w:color w:val="1D336D" w:themeColor="background2"/>
        </w:rPr>
        <w:t>PMF</w:t>
      </w:r>
      <w:r w:rsidRPr="00FE5B36">
        <w:rPr>
          <w:b/>
          <w:color w:val="1D336D" w:themeColor="background2"/>
        </w:rPr>
        <w:tab/>
      </w:r>
      <w:r>
        <w:t>Performance Management Framework</w:t>
      </w:r>
    </w:p>
    <w:p w14:paraId="6186FCC2" w14:textId="77777777" w:rsidR="00EF2223" w:rsidRDefault="00EF2223" w:rsidP="00D739C4">
      <w:pPr>
        <w:tabs>
          <w:tab w:val="left" w:pos="1356"/>
        </w:tabs>
        <w:spacing w:after="120"/>
        <w:ind w:left="85"/>
      </w:pPr>
      <w:r>
        <w:rPr>
          <w:color w:val="1D336D" w:themeColor="background2"/>
        </w:rPr>
        <w:t>POM</w:t>
      </w:r>
      <w:r>
        <w:rPr>
          <w:b/>
          <w:color w:val="1D336D" w:themeColor="background2"/>
        </w:rPr>
        <w:tab/>
      </w:r>
      <w:r>
        <w:t>Program Operations Manual</w:t>
      </w:r>
    </w:p>
    <w:p w14:paraId="129B93BE" w14:textId="77777777" w:rsidR="00EF2223" w:rsidRDefault="00EF2223" w:rsidP="00D739C4">
      <w:pPr>
        <w:tabs>
          <w:tab w:val="left" w:pos="1356"/>
        </w:tabs>
        <w:spacing w:after="120"/>
        <w:ind w:left="85"/>
      </w:pPr>
      <w:r w:rsidRPr="00FE5B36">
        <w:rPr>
          <w:color w:val="1D336D" w:themeColor="background2"/>
        </w:rPr>
        <w:t>PPIAF</w:t>
      </w:r>
      <w:r w:rsidRPr="00FE5B36">
        <w:rPr>
          <w:b/>
          <w:color w:val="1D336D" w:themeColor="background2"/>
        </w:rPr>
        <w:tab/>
      </w:r>
      <w:r>
        <w:t>Public-Private Infrastructure Advisory Facility</w:t>
      </w:r>
    </w:p>
    <w:p w14:paraId="757F9DC3" w14:textId="77777777" w:rsidR="00EF2223" w:rsidRDefault="00EF2223" w:rsidP="00D739C4">
      <w:pPr>
        <w:tabs>
          <w:tab w:val="left" w:pos="1356"/>
        </w:tabs>
        <w:spacing w:after="120"/>
        <w:ind w:left="85"/>
      </w:pPr>
      <w:r w:rsidRPr="00F52228">
        <w:rPr>
          <w:color w:val="1D336D" w:themeColor="background2"/>
        </w:rPr>
        <w:t>PSEAH</w:t>
      </w:r>
      <w:r w:rsidRPr="00FE5B36">
        <w:rPr>
          <w:b/>
          <w:color w:val="1D336D" w:themeColor="background2"/>
        </w:rPr>
        <w:tab/>
      </w:r>
      <w:r>
        <w:t xml:space="preserve">Prevention of Sexual Exploitation, Abuse and Harassment </w:t>
      </w:r>
    </w:p>
    <w:p w14:paraId="3BD43574" w14:textId="77777777" w:rsidR="00EF2223" w:rsidRDefault="00EF2223" w:rsidP="00D739C4">
      <w:pPr>
        <w:tabs>
          <w:tab w:val="left" w:pos="1356"/>
        </w:tabs>
        <w:spacing w:after="120"/>
        <w:ind w:left="85"/>
      </w:pPr>
      <w:r w:rsidRPr="00FE5B36">
        <w:rPr>
          <w:color w:val="1D336D" w:themeColor="background2"/>
        </w:rPr>
        <w:t>PQI</w:t>
      </w:r>
      <w:r w:rsidRPr="00FE5B36">
        <w:rPr>
          <w:b/>
          <w:color w:val="1D336D" w:themeColor="background2"/>
        </w:rPr>
        <w:tab/>
      </w:r>
      <w:r>
        <w:t>Partnership for Quality Infrastructure</w:t>
      </w:r>
    </w:p>
    <w:p w14:paraId="57138778" w14:textId="77777777" w:rsidR="00EF2223" w:rsidRDefault="00EF2223" w:rsidP="00D739C4">
      <w:pPr>
        <w:tabs>
          <w:tab w:val="left" w:pos="1356"/>
        </w:tabs>
        <w:spacing w:after="120"/>
        <w:ind w:left="85"/>
      </w:pPr>
      <w:r w:rsidRPr="00FE5B36">
        <w:rPr>
          <w:color w:val="1D336D" w:themeColor="background2"/>
        </w:rPr>
        <w:t>QIIP</w:t>
      </w:r>
      <w:r w:rsidRPr="00FE5B36">
        <w:rPr>
          <w:b/>
          <w:color w:val="1D336D" w:themeColor="background2"/>
        </w:rPr>
        <w:tab/>
      </w:r>
      <w:r>
        <w:t xml:space="preserve">Quality Infrastructure Investment Principles </w:t>
      </w:r>
    </w:p>
    <w:p w14:paraId="2340E8C0" w14:textId="77777777" w:rsidR="00EF2223" w:rsidRDefault="00EF2223" w:rsidP="00D739C4">
      <w:pPr>
        <w:tabs>
          <w:tab w:val="left" w:pos="1356"/>
        </w:tabs>
        <w:spacing w:after="120"/>
        <w:ind w:left="85"/>
      </w:pPr>
      <w:r w:rsidRPr="00FE5B36">
        <w:rPr>
          <w:color w:val="1D336D" w:themeColor="background2"/>
        </w:rPr>
        <w:t>RE</w:t>
      </w:r>
      <w:r w:rsidRPr="00FE5B36">
        <w:rPr>
          <w:b/>
          <w:color w:val="1D336D" w:themeColor="background2"/>
        </w:rPr>
        <w:tab/>
      </w:r>
      <w:r>
        <w:t xml:space="preserve">Renewable energy </w:t>
      </w:r>
    </w:p>
    <w:p w14:paraId="0C2DE5A5" w14:textId="77777777" w:rsidR="00EF2223" w:rsidRDefault="00EF2223" w:rsidP="00D739C4">
      <w:pPr>
        <w:tabs>
          <w:tab w:val="left" w:pos="1356"/>
        </w:tabs>
        <w:spacing w:after="120"/>
        <w:ind w:left="85"/>
        <w:rPr>
          <w:rFonts w:cstheme="minorHAnsi"/>
          <w:szCs w:val="20"/>
        </w:rPr>
      </w:pPr>
      <w:r>
        <w:rPr>
          <w:color w:val="1D336D" w:themeColor="background2"/>
        </w:rPr>
        <w:t>SAN</w:t>
      </w:r>
      <w:r w:rsidRPr="00FE5B36">
        <w:rPr>
          <w:b/>
          <w:color w:val="1D336D" w:themeColor="background2"/>
        </w:rPr>
        <w:tab/>
      </w:r>
      <w:r>
        <w:rPr>
          <w:rFonts w:cstheme="minorHAnsi"/>
          <w:szCs w:val="20"/>
        </w:rPr>
        <w:t>Suitability Assessment Note</w:t>
      </w:r>
    </w:p>
    <w:p w14:paraId="57CFA0E3" w14:textId="77777777" w:rsidR="00EF2223" w:rsidRDefault="00EF2223" w:rsidP="00D739C4">
      <w:pPr>
        <w:tabs>
          <w:tab w:val="left" w:pos="1356"/>
        </w:tabs>
        <w:spacing w:after="120"/>
        <w:ind w:left="85"/>
        <w:rPr>
          <w:rFonts w:cstheme="minorHAnsi"/>
          <w:szCs w:val="20"/>
        </w:rPr>
      </w:pPr>
      <w:r>
        <w:rPr>
          <w:color w:val="1D336D" w:themeColor="background2"/>
        </w:rPr>
        <w:t>SDF</w:t>
      </w:r>
      <w:r>
        <w:rPr>
          <w:b/>
          <w:color w:val="1D336D" w:themeColor="background2"/>
        </w:rPr>
        <w:tab/>
      </w:r>
      <w:r>
        <w:rPr>
          <w:rFonts w:cstheme="minorHAnsi"/>
          <w:szCs w:val="20"/>
        </w:rPr>
        <w:t>Service Delivery Framework</w:t>
      </w:r>
    </w:p>
    <w:p w14:paraId="535C1C46" w14:textId="77777777" w:rsidR="00EF2223" w:rsidRDefault="00EF2223" w:rsidP="00D739C4">
      <w:pPr>
        <w:tabs>
          <w:tab w:val="left" w:pos="1356"/>
        </w:tabs>
        <w:spacing w:after="120"/>
        <w:ind w:left="85"/>
      </w:pPr>
      <w:r w:rsidRPr="00FE5B36">
        <w:rPr>
          <w:color w:val="1D336D" w:themeColor="background2"/>
        </w:rPr>
        <w:t>SEAGIF</w:t>
      </w:r>
      <w:r w:rsidRPr="00FE5B36">
        <w:rPr>
          <w:b/>
          <w:color w:val="1D336D" w:themeColor="background2"/>
        </w:rPr>
        <w:tab/>
      </w:r>
      <w:r>
        <w:rPr>
          <w:rFonts w:cstheme="minorHAnsi"/>
          <w:szCs w:val="20"/>
        </w:rPr>
        <w:t>Southeast Asia Economic Governance and Infrastructure Facility</w:t>
      </w:r>
    </w:p>
    <w:p w14:paraId="0FB59448" w14:textId="77777777" w:rsidR="00EF2223" w:rsidRDefault="00EF2223" w:rsidP="00D739C4">
      <w:pPr>
        <w:tabs>
          <w:tab w:val="left" w:pos="1356"/>
        </w:tabs>
        <w:spacing w:after="120"/>
        <w:ind w:left="85"/>
        <w:rPr>
          <w:rFonts w:cstheme="minorHAnsi"/>
          <w:szCs w:val="20"/>
        </w:rPr>
      </w:pPr>
      <w:r>
        <w:rPr>
          <w:color w:val="1D336D" w:themeColor="background2"/>
        </w:rPr>
        <w:lastRenderedPageBreak/>
        <w:t>SES</w:t>
      </w:r>
      <w:r w:rsidRPr="00FE5B36">
        <w:rPr>
          <w:b/>
          <w:color w:val="1D336D" w:themeColor="background2"/>
        </w:rPr>
        <w:tab/>
      </w:r>
      <w:r>
        <w:rPr>
          <w:rFonts w:cstheme="minorHAnsi"/>
          <w:szCs w:val="20"/>
        </w:rPr>
        <w:t>Senior Executive Service</w:t>
      </w:r>
    </w:p>
    <w:p w14:paraId="44064262" w14:textId="77777777" w:rsidR="00EF2223" w:rsidRDefault="00EF2223" w:rsidP="00D739C4">
      <w:pPr>
        <w:tabs>
          <w:tab w:val="left" w:pos="1356"/>
        </w:tabs>
        <w:spacing w:after="120"/>
        <w:ind w:left="85"/>
      </w:pPr>
      <w:r>
        <w:rPr>
          <w:color w:val="1D336D" w:themeColor="background2"/>
        </w:rPr>
        <w:t>TA</w:t>
      </w:r>
      <w:r w:rsidRPr="00FE5B36">
        <w:rPr>
          <w:b/>
          <w:color w:val="1D336D" w:themeColor="background2"/>
        </w:rPr>
        <w:tab/>
      </w:r>
      <w:r>
        <w:t>Technical Advisory</w:t>
      </w:r>
    </w:p>
    <w:p w14:paraId="3F2D743B" w14:textId="77777777" w:rsidR="00EF2223" w:rsidRDefault="00EF2223" w:rsidP="00D739C4">
      <w:pPr>
        <w:tabs>
          <w:tab w:val="left" w:pos="1356"/>
        </w:tabs>
        <w:spacing w:after="120"/>
        <w:ind w:left="85"/>
      </w:pPr>
      <w:r w:rsidRPr="00FE5B36">
        <w:rPr>
          <w:color w:val="1D336D" w:themeColor="background2"/>
        </w:rPr>
        <w:t>TAF</w:t>
      </w:r>
      <w:r w:rsidRPr="00FE5B36">
        <w:rPr>
          <w:b/>
          <w:color w:val="1D336D" w:themeColor="background2"/>
        </w:rPr>
        <w:tab/>
      </w:r>
      <w:r>
        <w:t>The Asia Foundation</w:t>
      </w:r>
    </w:p>
    <w:p w14:paraId="4DD0D1FA" w14:textId="77777777" w:rsidR="00EF2223" w:rsidRDefault="00EF2223" w:rsidP="00D739C4">
      <w:pPr>
        <w:tabs>
          <w:tab w:val="left" w:pos="1356"/>
        </w:tabs>
        <w:spacing w:after="120"/>
        <w:ind w:left="85"/>
      </w:pPr>
      <w:r w:rsidRPr="00FE5B36">
        <w:rPr>
          <w:color w:val="1D336D" w:themeColor="background2"/>
        </w:rPr>
        <w:t>TOR</w:t>
      </w:r>
      <w:r w:rsidRPr="00FE5B36">
        <w:rPr>
          <w:b/>
          <w:color w:val="1D336D" w:themeColor="background2"/>
        </w:rPr>
        <w:tab/>
      </w:r>
      <w:r>
        <w:t>Terms of Reference</w:t>
      </w:r>
    </w:p>
    <w:p w14:paraId="5F1435CA" w14:textId="77777777" w:rsidR="00EF2223" w:rsidRDefault="00EF2223" w:rsidP="00D739C4">
      <w:pPr>
        <w:tabs>
          <w:tab w:val="left" w:pos="1356"/>
        </w:tabs>
        <w:spacing w:after="120"/>
        <w:ind w:left="85"/>
      </w:pPr>
      <w:r>
        <w:rPr>
          <w:color w:val="1D336D" w:themeColor="background2"/>
        </w:rPr>
        <w:t>TMR</w:t>
      </w:r>
      <w:r w:rsidRPr="00FE5B36">
        <w:rPr>
          <w:b/>
          <w:color w:val="1D336D" w:themeColor="background2"/>
        </w:rPr>
        <w:tab/>
      </w:r>
      <w:r w:rsidRPr="009D28E8">
        <w:rPr>
          <w:rFonts w:cstheme="minorHAnsi"/>
        </w:rPr>
        <w:t xml:space="preserve">Queensland Department of Transport and Main Roads </w:t>
      </w:r>
    </w:p>
    <w:p w14:paraId="25607BA6" w14:textId="77777777" w:rsidR="00EF2223" w:rsidRDefault="00EF2223" w:rsidP="00D739C4">
      <w:pPr>
        <w:tabs>
          <w:tab w:val="left" w:pos="1356"/>
        </w:tabs>
        <w:spacing w:after="120"/>
        <w:ind w:left="85"/>
      </w:pPr>
      <w:r w:rsidRPr="00FE5B36">
        <w:rPr>
          <w:color w:val="1D336D" w:themeColor="background2"/>
        </w:rPr>
        <w:t>USAID</w:t>
      </w:r>
      <w:r w:rsidRPr="00FE5B36">
        <w:rPr>
          <w:b/>
          <w:color w:val="1D336D" w:themeColor="background2"/>
        </w:rPr>
        <w:tab/>
      </w:r>
      <w:r>
        <w:t>United States Agency for International Development</w:t>
      </w:r>
    </w:p>
    <w:p w14:paraId="5F7A7F0A" w14:textId="77777777" w:rsidR="00030054" w:rsidRDefault="00030054">
      <w:r>
        <w:br w:type="page"/>
      </w:r>
    </w:p>
    <w:p w14:paraId="4E967659" w14:textId="5D781E3B" w:rsidR="1C82DE14" w:rsidRPr="008726CB" w:rsidRDefault="002F0638" w:rsidP="00D579BF">
      <w:pPr>
        <w:pStyle w:val="Style1"/>
      </w:pPr>
      <w:bookmarkStart w:id="1" w:name="_Toc185930124"/>
      <w:r w:rsidRPr="00D579BF">
        <w:rPr>
          <w:b w:val="0"/>
          <w:bCs/>
        </w:rPr>
        <w:lastRenderedPageBreak/>
        <w:t>E</w:t>
      </w:r>
      <w:r w:rsidR="1C82DE14" w:rsidRPr="00D579BF">
        <w:rPr>
          <w:b w:val="0"/>
          <w:bCs/>
        </w:rPr>
        <w:t xml:space="preserve">xecutive </w:t>
      </w:r>
      <w:r w:rsidRPr="00D579BF">
        <w:rPr>
          <w:b w:val="0"/>
          <w:bCs/>
        </w:rPr>
        <w:t>S</w:t>
      </w:r>
      <w:r w:rsidR="1C82DE14" w:rsidRPr="00D579BF">
        <w:rPr>
          <w:b w:val="0"/>
          <w:bCs/>
        </w:rPr>
        <w:t>ummary</w:t>
      </w:r>
      <w:bookmarkEnd w:id="1"/>
    </w:p>
    <w:p w14:paraId="5859D2BD" w14:textId="3BFA8DED" w:rsidR="1C82DE14" w:rsidRDefault="1C82DE14" w:rsidP="00E75D91">
      <w:r w:rsidRPr="00E75D91">
        <w:t>Partnerships for Infrastructure (P4I) is Australia's premier</w:t>
      </w:r>
      <w:r w:rsidR="001D1B7A">
        <w:t xml:space="preserve"> regional </w:t>
      </w:r>
      <w:r w:rsidRPr="00E75D91">
        <w:t xml:space="preserve">initiative for infrastructure development in Southeast Asia. Established by the Department of Foreign Affairs and Trade (DFAT) in December 2020, and valued at over </w:t>
      </w:r>
      <w:r w:rsidR="00436CEE" w:rsidRPr="00E75D91">
        <w:t>AUD</w:t>
      </w:r>
      <w:r w:rsidR="00436CEE">
        <w:t>144</w:t>
      </w:r>
      <w:r w:rsidR="00436CEE" w:rsidRPr="00E75D91">
        <w:t xml:space="preserve"> </w:t>
      </w:r>
      <w:r w:rsidRPr="00E75D91">
        <w:t xml:space="preserve">million, </w:t>
      </w:r>
      <w:r w:rsidR="001D1B7A">
        <w:t>with the current phase</w:t>
      </w:r>
      <w:r w:rsidRPr="00E75D91">
        <w:t xml:space="preserve"> to end</w:t>
      </w:r>
      <w:r w:rsidR="00A63D4B">
        <w:t xml:space="preserve"> </w:t>
      </w:r>
      <w:r w:rsidR="004E1E65">
        <w:t xml:space="preserve">in </w:t>
      </w:r>
      <w:r w:rsidR="00A63D4B">
        <w:t>December 2025</w:t>
      </w:r>
      <w:r w:rsidRPr="00E75D91">
        <w:t xml:space="preserve">. </w:t>
      </w:r>
    </w:p>
    <w:p w14:paraId="0140F720" w14:textId="1F00533F" w:rsidR="1C82DE14" w:rsidRDefault="1C82DE14" w:rsidP="00E75D91">
      <w:r w:rsidRPr="00E75D91">
        <w:t xml:space="preserve">In March 2023, DFAT commissioned </w:t>
      </w:r>
      <w:r w:rsidR="00050D95">
        <w:t xml:space="preserve">Alinea International </w:t>
      </w:r>
      <w:r w:rsidR="00AD19F4">
        <w:t>to conduct</w:t>
      </w:r>
      <w:r w:rsidR="00050D95">
        <w:t xml:space="preserve"> </w:t>
      </w:r>
      <w:r w:rsidRPr="00E75D91">
        <w:t>a Mid-Term Review (MTR)</w:t>
      </w:r>
      <w:r w:rsidR="00162B20">
        <w:t>.</w:t>
      </w:r>
      <w:r w:rsidRPr="00E75D91">
        <w:t xml:space="preserve"> Given the length of time required to develop a work pipeline for infrastructure, particularly across a range of countries, this MTR</w:t>
      </w:r>
      <w:r w:rsidR="00875F42">
        <w:t xml:space="preserve"> (</w:t>
      </w:r>
      <w:r w:rsidR="00F50B21">
        <w:t>commenced</w:t>
      </w:r>
      <w:r w:rsidR="00875F42">
        <w:t xml:space="preserve"> 30 months after program commencement)</w:t>
      </w:r>
      <w:r w:rsidRPr="00E75D91">
        <w:t xml:space="preserve"> has served the function of providing early feedback on how one of</w:t>
      </w:r>
      <w:r w:rsidR="001D1B7A">
        <w:t xml:space="preserve"> DFAT’s</w:t>
      </w:r>
      <w:r w:rsidRPr="00E75D91">
        <w:t xml:space="preserve"> larger and more complex programs is taking shape.</w:t>
      </w:r>
    </w:p>
    <w:p w14:paraId="5878779C" w14:textId="6F96757E" w:rsidR="1C82DE14" w:rsidRDefault="1C82DE14" w:rsidP="00E75D91">
      <w:r w:rsidRPr="00E75D91">
        <w:t xml:space="preserve">Early in the process of drafting the report, DFAT and P4I proactively </w:t>
      </w:r>
      <w:r w:rsidR="00F51A1C">
        <w:t xml:space="preserve">began to </w:t>
      </w:r>
      <w:r w:rsidR="000D5A65">
        <w:t xml:space="preserve">make reforms based on early review findings. This </w:t>
      </w:r>
      <w:r w:rsidRPr="00E75D91">
        <w:t>saw the nature of the consultancy evolve from a</w:t>
      </w:r>
      <w:r w:rsidR="00F816F4">
        <w:t xml:space="preserve"> </w:t>
      </w:r>
      <w:r w:rsidRPr="00E75D91">
        <w:t xml:space="preserve">typical </w:t>
      </w:r>
      <w:r w:rsidR="00F816F4">
        <w:t>MTR</w:t>
      </w:r>
      <w:r w:rsidRPr="00E75D91">
        <w:t xml:space="preserve"> to an iterative process of feedback, exploration of issues, and action to implement recommendations. Consequently, significant parts of the initial report became obsolete</w:t>
      </w:r>
      <w:r w:rsidR="00B65C38">
        <w:t>.</w:t>
      </w:r>
      <w:r w:rsidRPr="00E75D91">
        <w:t xml:space="preserve"> This report is therefore more akin to a report on a Review and Refocus approach (i.e.</w:t>
      </w:r>
      <w:r w:rsidR="00B86015">
        <w:t>,</w:t>
      </w:r>
      <w:r w:rsidRPr="00E75D91">
        <w:t xml:space="preserve"> a process of evidence-based adaptation and continuous improvement) rather than </w:t>
      </w:r>
      <w:proofErr w:type="gramStart"/>
      <w:r w:rsidRPr="00E75D91">
        <w:t>a</w:t>
      </w:r>
      <w:proofErr w:type="gramEnd"/>
      <w:r w:rsidRPr="00E75D91">
        <w:t xml:space="preserve"> </w:t>
      </w:r>
      <w:r w:rsidR="00F50B21">
        <w:t>MTR</w:t>
      </w:r>
      <w:r w:rsidRPr="00E75D91">
        <w:t>.</w:t>
      </w:r>
    </w:p>
    <w:p w14:paraId="1ECA3C04" w14:textId="023F04A5" w:rsidR="1C82DE14" w:rsidRPr="00563B41" w:rsidRDefault="001D1B7A" w:rsidP="00E75D91">
      <w:pPr>
        <w:pStyle w:val="Heading1"/>
      </w:pPr>
      <w:bookmarkStart w:id="2" w:name="_Toc185930125"/>
      <w:r>
        <w:t>A</w:t>
      </w:r>
      <w:r w:rsidR="008B35CA">
        <w:t>chievements</w:t>
      </w:r>
      <w:bookmarkEnd w:id="2"/>
    </w:p>
    <w:p w14:paraId="5769D9D5" w14:textId="4C658B21" w:rsidR="1C82DE14" w:rsidRDefault="1C82DE14" w:rsidP="00E75D91">
      <w:r w:rsidRPr="00E75D91">
        <w:rPr>
          <w:b/>
          <w:bCs/>
          <w:color w:val="1D336D" w:themeColor="background2"/>
        </w:rPr>
        <w:t>P4I has demonstrated an ability to respond in a timely manner to partner requests and provide quality services</w:t>
      </w:r>
      <w:r w:rsidRPr="00E75D91">
        <w:t xml:space="preserve">. The MTR heard positive comments from counterparts and stakeholders about P4I and/or Australia's support for specific projects, indicating the program is positively contributing to Australia's strategic objectives.  </w:t>
      </w:r>
    </w:p>
    <w:p w14:paraId="69AA5282" w14:textId="72C151B3" w:rsidR="1C82DE14" w:rsidRDefault="7EC8FBCD" w:rsidP="00E75D91">
      <w:r w:rsidRPr="00E75D91">
        <w:rPr>
          <w:b/>
          <w:bCs/>
          <w:color w:val="1D336D" w:themeColor="background2"/>
        </w:rPr>
        <w:t xml:space="preserve">Feedback indicates </w:t>
      </w:r>
      <w:r w:rsidR="1C82DE14" w:rsidRPr="00E75D91">
        <w:rPr>
          <w:b/>
          <w:bCs/>
          <w:color w:val="1D336D" w:themeColor="background2"/>
        </w:rPr>
        <w:t>P4I's government to government (G2G) work has been its most effective modality</w:t>
      </w:r>
      <w:r w:rsidR="1C82DE14" w:rsidRPr="00E75D91">
        <w:t xml:space="preserve">. G2G activities are </w:t>
      </w:r>
      <w:r w:rsidR="008011BC">
        <w:t>one</w:t>
      </w:r>
      <w:r w:rsidR="6B4C388D" w:rsidRPr="00E75D91">
        <w:t xml:space="preserve"> of </w:t>
      </w:r>
      <w:r w:rsidR="008011BC">
        <w:t>three</w:t>
      </w:r>
      <w:r w:rsidR="6B4C388D" w:rsidRPr="00E75D91">
        <w:t xml:space="preserve"> P4I modalities, the others being infrastructure advisory services and knowledge sharing activities.</w:t>
      </w:r>
      <w:r w:rsidR="00B86015">
        <w:t xml:space="preserve"> </w:t>
      </w:r>
      <w:r w:rsidR="6B4C388D" w:rsidRPr="00E75D91">
        <w:t xml:space="preserve">G2G activities are </w:t>
      </w:r>
      <w:r w:rsidR="1C82DE14" w:rsidRPr="00E75D91">
        <w:t xml:space="preserve">supporting capacity building of counterparts and contributing to progress towards the programs Intermediate Outcomes (IOs) and End of Investment Outcomes (EOIOs) and helping to establish closer institutional relations with partners and thus contributing to Australia's strategic objectives. </w:t>
      </w:r>
    </w:p>
    <w:p w14:paraId="605C64CF" w14:textId="5707DEA2" w:rsidR="1C82DE14" w:rsidRDefault="1C82DE14" w:rsidP="00E75D91">
      <w:r w:rsidRPr="00E75D91">
        <w:rPr>
          <w:b/>
          <w:bCs/>
          <w:color w:val="1D336D" w:themeColor="background2"/>
        </w:rPr>
        <w:t xml:space="preserve">P4I is meaningfully integrating DRRCC perspectives across </w:t>
      </w:r>
      <w:r w:rsidR="00563B41">
        <w:rPr>
          <w:b/>
          <w:bCs/>
          <w:color w:val="1D336D" w:themeColor="background2"/>
        </w:rPr>
        <w:t>the program</w:t>
      </w:r>
      <w:r w:rsidRPr="00E75D91">
        <w:t>. The program has capitalised on early efforts to embed internal DRRCC capacity and is actively integrating DRRCC into external activities.</w:t>
      </w:r>
      <w:r w:rsidR="00B86015">
        <w:t xml:space="preserve"> </w:t>
      </w:r>
      <w:r w:rsidRPr="00E75D91">
        <w:t xml:space="preserve">The Program has developed an effective tool that supports DRRCC mainstreaming and targeted activities and proposals.  </w:t>
      </w:r>
    </w:p>
    <w:p w14:paraId="0E2719CD" w14:textId="5392506B" w:rsidR="1C82DE14" w:rsidRDefault="1C82DE14" w:rsidP="00E75D91">
      <w:r w:rsidRPr="00E75D91">
        <w:rPr>
          <w:b/>
          <w:bCs/>
          <w:color w:val="1D336D" w:themeColor="background2"/>
        </w:rPr>
        <w:t>P4I is increasingly delivering policy advice and is beginning to see instances of advice being acted upon and policy change recorded</w:t>
      </w:r>
      <w:r w:rsidRPr="00E75D91">
        <w:t xml:space="preserve">. P4I has provided policy advice to partners that has influenced strategy documents and roadmaps and has two activities in Cambodia that are expected to result in significant policy change in 2024. </w:t>
      </w:r>
    </w:p>
    <w:p w14:paraId="12C53953" w14:textId="4D61BB9C" w:rsidR="1C82DE14" w:rsidRDefault="1C82DE14" w:rsidP="00E75D91">
      <w:r w:rsidRPr="00E75D91">
        <w:rPr>
          <w:b/>
          <w:bCs/>
          <w:color w:val="1D336D" w:themeColor="background2"/>
        </w:rPr>
        <w:t>P4I is making progress integrating Indigenous Inclusion, in line with DFAT policy commitments</w:t>
      </w:r>
      <w:r w:rsidRPr="00E75D91">
        <w:t>. P4I developed an Indigenous Compendium (as part of its GEDSI Strategy) that outlines the Program’s approach to Indigenous inclusion</w:t>
      </w:r>
      <w:r w:rsidR="007C5099">
        <w:t xml:space="preserve"> </w:t>
      </w:r>
      <w:r w:rsidRPr="00E75D91">
        <w:t xml:space="preserve">and has made progress against each of its four priority actions. </w:t>
      </w:r>
    </w:p>
    <w:p w14:paraId="0582AB8F" w14:textId="6E18798F" w:rsidR="1C82DE14" w:rsidRDefault="1C9EF0EA" w:rsidP="00E75D91">
      <w:pPr>
        <w:pStyle w:val="Heading1"/>
      </w:pPr>
      <w:bookmarkStart w:id="3" w:name="_Toc185930126"/>
      <w:r w:rsidRPr="00E75D91">
        <w:t xml:space="preserve">Key </w:t>
      </w:r>
      <w:r w:rsidR="1C82DE14" w:rsidRPr="00E75D91">
        <w:t>Recommendations</w:t>
      </w:r>
      <w:bookmarkEnd w:id="3"/>
    </w:p>
    <w:p w14:paraId="24B7B395" w14:textId="3F6BF200" w:rsidR="1C82DE14" w:rsidRDefault="1C82DE14" w:rsidP="00E75D91">
      <w:r w:rsidRPr="00E75D91">
        <w:rPr>
          <w:b/>
          <w:bCs/>
          <w:color w:val="1D336D" w:themeColor="background2"/>
        </w:rPr>
        <w:t>Greater coordination and consultation between P4I and DFAT Posts</w:t>
      </w:r>
      <w:r w:rsidRPr="00E75D91">
        <w:t xml:space="preserve">. </w:t>
      </w:r>
      <w:r w:rsidR="5AB69A97" w:rsidRPr="00E75D91">
        <w:t xml:space="preserve">The MTR </w:t>
      </w:r>
      <w:r w:rsidR="0021701D">
        <w:t>recommends greater</w:t>
      </w:r>
      <w:r w:rsidR="5AB69A97" w:rsidRPr="00E75D91">
        <w:t xml:space="preserve"> coordination and consultation between P4I and DFAT posts to better inform activity development and implementation. </w:t>
      </w:r>
      <w:r w:rsidRPr="00E75D91">
        <w:t xml:space="preserve">DFAT has begun </w:t>
      </w:r>
      <w:r w:rsidR="2DAEDDA5" w:rsidRPr="00E75D91">
        <w:t xml:space="preserve">addressing </w:t>
      </w:r>
      <w:r w:rsidRPr="00E75D91">
        <w:t>this</w:t>
      </w:r>
      <w:r w:rsidR="08CC0D5C" w:rsidRPr="00E75D91">
        <w:t xml:space="preserve"> </w:t>
      </w:r>
      <w:r w:rsidRPr="00E75D91">
        <w:t xml:space="preserve">by involving Posts in reviewing activity proposals, </w:t>
      </w:r>
      <w:r w:rsidRPr="00E75D91">
        <w:lastRenderedPageBreak/>
        <w:t>including budgets. Additionally, there has been consultation on P4I's annual workplan and a joint effort to refresh P4I country strategies. DFAT has also established a coordination mechanism</w:t>
      </w:r>
      <w:r w:rsidR="001D1B7A">
        <w:t xml:space="preserve"> with senior post management</w:t>
      </w:r>
      <w:r w:rsidRPr="00E75D91">
        <w:t>, enhancing communication and collaboration.</w:t>
      </w:r>
      <w:r w:rsidR="53FEC947" w:rsidRPr="00E75D91">
        <w:t xml:space="preserve"> The MTR recommends that coordination and consultation mechanisms with posts </w:t>
      </w:r>
      <w:r w:rsidR="004E1E65">
        <w:t>b</w:t>
      </w:r>
      <w:r w:rsidR="004E1E65" w:rsidRPr="00E75D91">
        <w:t xml:space="preserve">e </w:t>
      </w:r>
      <w:r w:rsidR="53FEC947" w:rsidRPr="00E75D91">
        <w:t>re-tested through the design of the next phase.</w:t>
      </w:r>
    </w:p>
    <w:p w14:paraId="7721D325" w14:textId="3C02AE5F" w:rsidR="1C82DE14" w:rsidRPr="00563B41" w:rsidRDefault="2C33A811" w:rsidP="00E75D91">
      <w:r w:rsidRPr="00E75D91">
        <w:rPr>
          <w:b/>
          <w:bCs/>
          <w:color w:val="1D336D" w:themeColor="background2"/>
        </w:rPr>
        <w:t xml:space="preserve">The use, socialisation and coordination of P4I country engagement plans </w:t>
      </w:r>
      <w:r w:rsidR="003449E7" w:rsidRPr="00E75D91">
        <w:rPr>
          <w:b/>
          <w:bCs/>
          <w:color w:val="1D336D" w:themeColor="background2"/>
        </w:rPr>
        <w:t>sh</w:t>
      </w:r>
      <w:r w:rsidRPr="00E75D91">
        <w:rPr>
          <w:b/>
          <w:bCs/>
          <w:color w:val="1D336D" w:themeColor="background2"/>
        </w:rPr>
        <w:t>ould be improved</w:t>
      </w:r>
      <w:r w:rsidRPr="00E75D91">
        <w:t>.</w:t>
      </w:r>
      <w:r w:rsidR="00563B41">
        <w:t xml:space="preserve"> </w:t>
      </w:r>
      <w:r w:rsidR="3B756DD5" w:rsidRPr="00E75D91">
        <w:t xml:space="preserve">This would help strengthen P4I coherence, articulate the differentiated approach being taken </w:t>
      </w:r>
      <w:r w:rsidR="40481D89" w:rsidRPr="00E75D91">
        <w:t>by the program informed by country circumstances and support sector and activity prioritisation.  To address this</w:t>
      </w:r>
      <w:r w:rsidR="00237FFD" w:rsidRPr="00E75D91">
        <w:t>,</w:t>
      </w:r>
      <w:r w:rsidR="40481D89" w:rsidRPr="00E75D91">
        <w:t xml:space="preserve"> country engagement plans are being updated by the program</w:t>
      </w:r>
      <w:r w:rsidR="1C19A5E2" w:rsidRPr="00E75D91">
        <w:t xml:space="preserve">. </w:t>
      </w:r>
      <w:r w:rsidR="6332A514" w:rsidRPr="00E75D91">
        <w:t xml:space="preserve">The MTR recommends the use of country engagement plans be </w:t>
      </w:r>
      <w:r w:rsidR="00FB3D3A" w:rsidRPr="00E75D91">
        <w:t>more</w:t>
      </w:r>
      <w:r w:rsidR="003B1AD2" w:rsidRPr="00E75D91">
        <w:t xml:space="preserve"> actively</w:t>
      </w:r>
      <w:r w:rsidR="00FB3D3A" w:rsidRPr="00E75D91">
        <w:t xml:space="preserve"> </w:t>
      </w:r>
      <w:r w:rsidR="6332A514" w:rsidRPr="00E75D91">
        <w:t>considered</w:t>
      </w:r>
      <w:r w:rsidR="00FB3D3A" w:rsidRPr="00E75D91">
        <w:t xml:space="preserve"> </w:t>
      </w:r>
      <w:r w:rsidR="6332A514" w:rsidRPr="00E75D91">
        <w:t xml:space="preserve">in the design of </w:t>
      </w:r>
      <w:r w:rsidR="30DD97BE" w:rsidRPr="00E75D91">
        <w:t>the</w:t>
      </w:r>
      <w:r w:rsidR="6332A514" w:rsidRPr="00E75D91">
        <w:t xml:space="preserve"> next phase. </w:t>
      </w:r>
      <w:r w:rsidR="40481D89" w:rsidRPr="00E75D91">
        <w:t xml:space="preserve"> </w:t>
      </w:r>
      <w:r w:rsidR="1C82DE14" w:rsidRPr="00E75D91">
        <w:t xml:space="preserve"> </w:t>
      </w:r>
    </w:p>
    <w:p w14:paraId="4757F6BD" w14:textId="2B2FC304" w:rsidR="1C82DE14" w:rsidRDefault="1C82DE14" w:rsidP="00E75D91">
      <w:r w:rsidRPr="00E75D91">
        <w:rPr>
          <w:b/>
          <w:bCs/>
          <w:color w:val="1D336D" w:themeColor="background2"/>
        </w:rPr>
        <w:t>The way delivery partners are managed and collaborate could be improved, with a view to streamlining processes and optimising resource allocation to enhance operational efficiency</w:t>
      </w:r>
      <w:r w:rsidRPr="00E75D91">
        <w:t xml:space="preserve">. To address this, P4I has completed Partnership Health Checks to improve ways of working between partners. </w:t>
      </w:r>
      <w:r w:rsidR="001D1B7A">
        <w:t>Team</w:t>
      </w:r>
      <w:r w:rsidR="001D1B7A" w:rsidRPr="00E75D91">
        <w:t xml:space="preserve"> </w:t>
      </w:r>
      <w:r w:rsidRPr="00E75D91">
        <w:t xml:space="preserve">composition is also being given more consideration during the evaluation of Activity Proposals. </w:t>
      </w:r>
    </w:p>
    <w:p w14:paraId="0E82EFA4" w14:textId="0F92A7EC" w:rsidR="1C82DE14" w:rsidRDefault="1C82DE14" w:rsidP="00E75D91">
      <w:r w:rsidRPr="00E75D91">
        <w:rPr>
          <w:b/>
          <w:bCs/>
          <w:color w:val="1D336D" w:themeColor="background2"/>
        </w:rPr>
        <w:t>The Performance Assessment Framework (PAF) and Program Logic should be more closely aligned with DFAT's Design and Monitoring, Evaluation, and Learning Standards and Facilities PAF Guidance Note</w:t>
      </w:r>
      <w:r w:rsidRPr="00E75D91">
        <w:t xml:space="preserve">. A review of the PAF baselines and Key Performance Indicators (KPIs) has been completed through the quality assurance mechanisms established by DFAT. </w:t>
      </w:r>
    </w:p>
    <w:p w14:paraId="26837FB6" w14:textId="62594233" w:rsidR="1C82DE14" w:rsidRDefault="1C82DE14" w:rsidP="00E75D91">
      <w:r w:rsidRPr="00E75D91">
        <w:rPr>
          <w:b/>
          <w:bCs/>
          <w:color w:val="1D336D" w:themeColor="background2"/>
        </w:rPr>
        <w:t>Separate the supervision and implementation roles in management of the program</w:t>
      </w:r>
      <w:r w:rsidRPr="00E75D91">
        <w:t xml:space="preserve">. The embedded position of the DFAT Executive Director presents complexities and tensions for the program. DFAT </w:t>
      </w:r>
      <w:r w:rsidR="001D1B7A">
        <w:t xml:space="preserve">has </w:t>
      </w:r>
      <w:r w:rsidR="004E1E65">
        <w:t xml:space="preserve">already </w:t>
      </w:r>
      <w:r w:rsidR="001D1B7A">
        <w:t xml:space="preserve">refined </w:t>
      </w:r>
      <w:r w:rsidRPr="00E75D91">
        <w:t>the program staffing structure, including the role of the DFAT Executive Director. As part of the redesign</w:t>
      </w:r>
      <w:r w:rsidR="004E1E65">
        <w:t xml:space="preserve"> of the next phase</w:t>
      </w:r>
      <w:r w:rsidRPr="00E75D91">
        <w:t xml:space="preserve">, DFAT will consider the scope, responsibility, and rationale for embedded roles. </w:t>
      </w:r>
    </w:p>
    <w:p w14:paraId="0EA47345" w14:textId="55285D9E" w:rsidR="1C82DE14" w:rsidRDefault="1C82DE14" w:rsidP="00E75D91">
      <w:r w:rsidRPr="00E75D91">
        <w:rPr>
          <w:b/>
          <w:bCs/>
          <w:color w:val="1D336D" w:themeColor="background2"/>
        </w:rPr>
        <w:t>The geographical focus and sector prioritisation of the program could be strengthened</w:t>
      </w:r>
      <w:r w:rsidRPr="00E75D91">
        <w:t xml:space="preserve">. </w:t>
      </w:r>
      <w:r w:rsidR="004E1E65">
        <w:t xml:space="preserve">In response, </w:t>
      </w:r>
      <w:r w:rsidRPr="00E75D91">
        <w:t xml:space="preserve">P4I is refreshing country engagement strategies in collaboration with posts to articulate an agreed approach and focus </w:t>
      </w:r>
      <w:proofErr w:type="gramStart"/>
      <w:r w:rsidRPr="00E75D91">
        <w:t>in</w:t>
      </w:r>
      <w:proofErr w:type="gramEnd"/>
      <w:r w:rsidRPr="00E75D91">
        <w:t xml:space="preserve"> key countries. Furthermore, the geographical and sector focus, as well as the location of P4I hubs/spokes, </w:t>
      </w:r>
      <w:r w:rsidR="009B5C51">
        <w:t>should</w:t>
      </w:r>
      <w:r w:rsidR="009B5C51" w:rsidRPr="00E75D91">
        <w:t xml:space="preserve"> </w:t>
      </w:r>
      <w:r w:rsidRPr="00E75D91">
        <w:t>be retested during the redesign</w:t>
      </w:r>
      <w:r w:rsidR="004E1E65">
        <w:t xml:space="preserve"> of the next phase of P4I</w:t>
      </w:r>
      <w:r w:rsidRPr="00E75D91">
        <w:t xml:space="preserve">. </w:t>
      </w:r>
    </w:p>
    <w:p w14:paraId="75A37297" w14:textId="154D7EE3" w:rsidR="1C82DE14" w:rsidRDefault="00FA1F80" w:rsidP="00E75D91">
      <w:r w:rsidRPr="00E75D91">
        <w:rPr>
          <w:b/>
          <w:bCs/>
          <w:color w:val="1D336D" w:themeColor="background2"/>
        </w:rPr>
        <w:t>There has been l</w:t>
      </w:r>
      <w:r w:rsidR="1C82DE14" w:rsidRPr="00E75D91">
        <w:rPr>
          <w:b/>
          <w:bCs/>
          <w:color w:val="1D336D" w:themeColor="background2"/>
        </w:rPr>
        <w:t>imited use of local staff in technical advisory roles</w:t>
      </w:r>
      <w:r w:rsidR="1C82DE14" w:rsidRPr="00E75D91">
        <w:t>. To address this,</w:t>
      </w:r>
      <w:r w:rsidR="10B40C1F" w:rsidRPr="00E75D91">
        <w:t xml:space="preserve"> DFAT has strengthened </w:t>
      </w:r>
      <w:r w:rsidR="003073BB" w:rsidRPr="00E75D91">
        <w:t xml:space="preserve">selection </w:t>
      </w:r>
      <w:r w:rsidR="10B40C1F" w:rsidRPr="00E75D91">
        <w:t>processe</w:t>
      </w:r>
      <w:r w:rsidR="00E44BE1" w:rsidRPr="00E75D91">
        <w:t>s</w:t>
      </w:r>
      <w:r w:rsidR="10B40C1F" w:rsidRPr="00E75D91">
        <w:t xml:space="preserve"> for </w:t>
      </w:r>
      <w:r w:rsidR="2E16EC09" w:rsidRPr="00E75D91">
        <w:t xml:space="preserve">activity </w:t>
      </w:r>
      <w:r w:rsidR="1C82DE14" w:rsidRPr="00E75D91">
        <w:t>team composition</w:t>
      </w:r>
      <w:r w:rsidR="003073BB" w:rsidRPr="00E75D91">
        <w:t>,</w:t>
      </w:r>
      <w:r w:rsidR="1C82DE14" w:rsidRPr="00E75D91">
        <w:t xml:space="preserve"> </w:t>
      </w:r>
      <w:r w:rsidR="184B45DE" w:rsidRPr="00E75D91">
        <w:t xml:space="preserve">which </w:t>
      </w:r>
      <w:r w:rsidR="1C82DE14" w:rsidRPr="00E75D91">
        <w:t xml:space="preserve">will be reflected in program documentation such as the </w:t>
      </w:r>
      <w:r w:rsidR="003073BB" w:rsidRPr="00E75D91">
        <w:t>S</w:t>
      </w:r>
      <w:r w:rsidR="1C82DE14" w:rsidRPr="00E75D91">
        <w:t xml:space="preserve">ervice </w:t>
      </w:r>
      <w:r w:rsidR="003073BB" w:rsidRPr="00E75D91">
        <w:t>D</w:t>
      </w:r>
      <w:r w:rsidR="1C82DE14" w:rsidRPr="00E75D91">
        <w:t xml:space="preserve">elivery </w:t>
      </w:r>
      <w:r w:rsidR="003073BB" w:rsidRPr="00E75D91">
        <w:t>F</w:t>
      </w:r>
      <w:r w:rsidR="1C82DE14" w:rsidRPr="00E75D91">
        <w:t xml:space="preserve">ramework and key performance indicators. </w:t>
      </w:r>
      <w:r w:rsidR="1CD595EC" w:rsidRPr="00E75D91">
        <w:t xml:space="preserve"> </w:t>
      </w:r>
      <w:r w:rsidR="00B77BD7">
        <w:t>T</w:t>
      </w:r>
      <w:r w:rsidR="1CD595EC" w:rsidRPr="00E75D91">
        <w:t>he MTR recommends that l</w:t>
      </w:r>
      <w:r w:rsidR="1C82DE14" w:rsidRPr="00E75D91">
        <w:t xml:space="preserve">ocalisation be </w:t>
      </w:r>
      <w:r w:rsidR="330101BA" w:rsidRPr="00E75D91">
        <w:t xml:space="preserve">further </w:t>
      </w:r>
      <w:r w:rsidR="1C82DE14" w:rsidRPr="00E75D91">
        <w:t>considered during the redesign</w:t>
      </w:r>
      <w:r w:rsidR="71631403" w:rsidRPr="00E75D91">
        <w:t xml:space="preserve"> of the next phase</w:t>
      </w:r>
      <w:r w:rsidR="1C82DE14" w:rsidRPr="00E75D91">
        <w:t xml:space="preserve">. </w:t>
      </w:r>
    </w:p>
    <w:p w14:paraId="4E544932" w14:textId="59099491" w:rsidR="77781CF3" w:rsidRPr="00563B41" w:rsidRDefault="33F5F779" w:rsidP="00E75D91">
      <w:r w:rsidRPr="00E75D91">
        <w:rPr>
          <w:b/>
          <w:bCs/>
          <w:color w:val="1D336D" w:themeColor="background2"/>
        </w:rPr>
        <w:t>DFAT should procure and conduct an independent due diligence audit of P4I</w:t>
      </w:r>
      <w:r w:rsidRPr="00E75D91">
        <w:t xml:space="preserve">. </w:t>
      </w:r>
      <w:r w:rsidR="004E1E65">
        <w:t>In response, a</w:t>
      </w:r>
      <w:r w:rsidR="004E1E65" w:rsidRPr="00563B41">
        <w:t xml:space="preserve"> </w:t>
      </w:r>
      <w:r w:rsidRPr="00563B41">
        <w:t xml:space="preserve">systems audit of P4I </w:t>
      </w:r>
      <w:r w:rsidR="00CC5E37">
        <w:t>has been completed by the DFAT audit team and implementation of recommendations commenced</w:t>
      </w:r>
      <w:r w:rsidRPr="00563B41">
        <w:t>. P4I Delivery Partners will be required to implement the agreed audit recommendations through an adaptation plan tied to contract milestones.</w:t>
      </w:r>
    </w:p>
    <w:p w14:paraId="3BE24467" w14:textId="6AFE5EF1" w:rsidR="1C82DE14" w:rsidRDefault="1C82DE14" w:rsidP="00E75D91">
      <w:pPr>
        <w:pStyle w:val="Heading1"/>
      </w:pPr>
      <w:bookmarkStart w:id="4" w:name="_Toc185930127"/>
      <w:r w:rsidRPr="00E75D91">
        <w:t>Conclusion</w:t>
      </w:r>
      <w:bookmarkEnd w:id="4"/>
    </w:p>
    <w:p w14:paraId="5839CFB7" w14:textId="184CF589" w:rsidR="1C82DE14" w:rsidRPr="00E75D91" w:rsidRDefault="1C82DE14" w:rsidP="00E75D91">
      <w:r w:rsidRPr="00E75D91">
        <w:t>Th</w:t>
      </w:r>
      <w:r w:rsidR="00E3159C" w:rsidRPr="00E75D91">
        <w:t xml:space="preserve">is MTR </w:t>
      </w:r>
      <w:r w:rsidRPr="00E75D91">
        <w:t xml:space="preserve">has highlighted </w:t>
      </w:r>
      <w:r w:rsidR="00E3159C" w:rsidRPr="00E75D91">
        <w:t>P4I’s</w:t>
      </w:r>
      <w:r w:rsidRPr="00E75D91">
        <w:t xml:space="preserve"> achievements in promoting quality infrastructure</w:t>
      </w:r>
      <w:r w:rsidR="00E3159C" w:rsidRPr="00E75D91">
        <w:t xml:space="preserve">, </w:t>
      </w:r>
      <w:r w:rsidRPr="00E75D91">
        <w:t>fostering</w:t>
      </w:r>
      <w:r w:rsidR="00E3159C" w:rsidRPr="00E75D91">
        <w:t xml:space="preserve"> Australian</w:t>
      </w:r>
      <w:r w:rsidRPr="00E75D91">
        <w:t xml:space="preserve"> partnerships in Southeast Asia</w:t>
      </w:r>
      <w:r w:rsidR="00E3159C" w:rsidRPr="00E75D91">
        <w:t>,</w:t>
      </w:r>
      <w:r w:rsidRPr="00E75D91">
        <w:t xml:space="preserve"> and progress towards </w:t>
      </w:r>
      <w:r w:rsidR="00E3159C" w:rsidRPr="00E75D91">
        <w:t xml:space="preserve">the program’s </w:t>
      </w:r>
      <w:r w:rsidR="00B26F5C">
        <w:t>EOIOs</w:t>
      </w:r>
      <w:r w:rsidRPr="00E75D91">
        <w:t>. Action on identified areas for improvement ha</w:t>
      </w:r>
      <w:r w:rsidR="00E3159C" w:rsidRPr="00E75D91">
        <w:t>s</w:t>
      </w:r>
      <w:r w:rsidRPr="00E75D91">
        <w:t xml:space="preserve"> already begun and will continue to enable P4I to reach its full potential. By addressing these issues, and leveraging the program's strengths, P4I can </w:t>
      </w:r>
      <w:r w:rsidR="32F99AA4" w:rsidRPr="00E75D91">
        <w:t xml:space="preserve">improve its </w:t>
      </w:r>
      <w:r w:rsidR="007871C5" w:rsidRPr="00E75D91">
        <w:t xml:space="preserve">support </w:t>
      </w:r>
      <w:r w:rsidR="6C9D858D" w:rsidRPr="00E75D91">
        <w:t>for</w:t>
      </w:r>
      <w:r w:rsidR="007871C5" w:rsidRPr="00E75D91">
        <w:t xml:space="preserve"> </w:t>
      </w:r>
      <w:r w:rsidRPr="00E75D91">
        <w:t>sustainable, inclusive, and resilient infrastructure development in the region</w:t>
      </w:r>
      <w:r w:rsidR="0038672F">
        <w:t>.</w:t>
      </w:r>
    </w:p>
    <w:p w14:paraId="2CE1F23C" w14:textId="6F1B1761" w:rsidR="00C2624A" w:rsidRDefault="4580739E" w:rsidP="00E75D91">
      <w:r w:rsidRPr="00651FD8">
        <w:t xml:space="preserve">In addition to the key recommendations in the Executive Summary, </w:t>
      </w:r>
      <w:r w:rsidR="00651FD8" w:rsidRPr="00D579BF">
        <w:t>a full list of all MTR recommendations</w:t>
      </w:r>
      <w:r w:rsidR="00D57D59">
        <w:t>, presented in order of appearance throughout this report,</w:t>
      </w:r>
      <w:r w:rsidR="00651FD8" w:rsidRPr="00D579BF">
        <w:t xml:space="preserve"> are included at pag</w:t>
      </w:r>
      <w:r w:rsidR="00206158" w:rsidRPr="00D579BF">
        <w:t xml:space="preserve">e </w:t>
      </w:r>
      <w:r w:rsidR="00A52166" w:rsidRPr="00D579BF">
        <w:t>45</w:t>
      </w:r>
      <w:r w:rsidR="7E5A270C" w:rsidRPr="00A52166">
        <w:t>.</w:t>
      </w:r>
    </w:p>
    <w:p w14:paraId="5E7C1977" w14:textId="724E2479" w:rsidR="008071BF" w:rsidRPr="008726CB" w:rsidRDefault="002B12F2" w:rsidP="00D579BF">
      <w:pPr>
        <w:pStyle w:val="Style1"/>
        <w:rPr>
          <w:color w:val="FFFFFF"/>
        </w:rPr>
      </w:pPr>
      <w:bookmarkStart w:id="5" w:name="_Toc185930128"/>
      <w:r w:rsidRPr="00D579BF">
        <w:rPr>
          <w:b w:val="0"/>
          <w:bCs/>
        </w:rPr>
        <w:lastRenderedPageBreak/>
        <w:t>Introduction</w:t>
      </w:r>
      <w:bookmarkEnd w:id="5"/>
    </w:p>
    <w:p w14:paraId="26280443" w14:textId="3ADA1BF9" w:rsidR="00DD07FB" w:rsidRPr="00BB328D" w:rsidRDefault="00DD07FB" w:rsidP="002B12F2">
      <w:pPr>
        <w:pStyle w:val="Heading1"/>
      </w:pPr>
      <w:bookmarkStart w:id="6" w:name="_Toc185930129"/>
      <w:r w:rsidRPr="00BB328D">
        <w:t>Partnerships for Infrastructure</w:t>
      </w:r>
      <w:bookmarkEnd w:id="6"/>
    </w:p>
    <w:p w14:paraId="139C6FDC" w14:textId="03234715" w:rsidR="00DD07FB" w:rsidRDefault="00DD07FB" w:rsidP="00DD07FB">
      <w:bookmarkStart w:id="7" w:name="_Hlk135593853"/>
      <w:r>
        <w:t xml:space="preserve">Partnerships for Infrastructure (P4I) </w:t>
      </w:r>
      <w:bookmarkEnd w:id="7"/>
      <w:r>
        <w:t xml:space="preserve">is Australia's premier </w:t>
      </w:r>
      <w:r w:rsidR="006427DA">
        <w:t xml:space="preserve">regional </w:t>
      </w:r>
      <w:r>
        <w:t xml:space="preserve">initiative for infrastructure development in Southeast Asia. P4I </w:t>
      </w:r>
      <w:r w:rsidR="006427DA">
        <w:t xml:space="preserve">was designed as </w:t>
      </w:r>
      <w:r>
        <w:t>a</w:t>
      </w:r>
      <w:r w:rsidR="00845B4F">
        <w:t xml:space="preserve"> two-phase program with two </w:t>
      </w:r>
      <w:r w:rsidR="00B302BB">
        <w:t xml:space="preserve">four-year phases. </w:t>
      </w:r>
      <w:r w:rsidR="003543F5">
        <w:t>After procurement, but prior to contract finalisation</w:t>
      </w:r>
      <w:r w:rsidR="00F50B21">
        <w:t>,</w:t>
      </w:r>
      <w:r w:rsidR="003543F5">
        <w:t xml:space="preserve"> the program value was </w:t>
      </w:r>
      <w:r w:rsidR="00CF14DC">
        <w:t>more than double</w:t>
      </w:r>
      <w:r w:rsidR="006E6A58">
        <w:t>d but did not result in any design changes</w:t>
      </w:r>
      <w:r w:rsidR="006B4521">
        <w:t xml:space="preserve">. </w:t>
      </w:r>
      <w:r w:rsidR="005D33FD">
        <w:t xml:space="preserve">Given significant changes in context, </w:t>
      </w:r>
      <w:r w:rsidR="0058742C">
        <w:t xml:space="preserve">Phase 1 was extended </w:t>
      </w:r>
      <w:r w:rsidR="005D33FD">
        <w:t xml:space="preserve">to </w:t>
      </w:r>
      <w:r w:rsidR="0058742C">
        <w:t>December</w:t>
      </w:r>
      <w:r w:rsidR="005D33FD">
        <w:t xml:space="preserve"> 2025</w:t>
      </w:r>
      <w:r w:rsidR="009A1578">
        <w:t xml:space="preserve"> and a total value of $144 million</w:t>
      </w:r>
      <w:r w:rsidR="004E1E65">
        <w:t>,</w:t>
      </w:r>
      <w:r w:rsidR="005D33FD">
        <w:t xml:space="preserve"> to allow for </w:t>
      </w:r>
      <w:r w:rsidR="004E1E65">
        <w:t xml:space="preserve">the </w:t>
      </w:r>
      <w:r w:rsidR="00B1668F">
        <w:t xml:space="preserve">design </w:t>
      </w:r>
      <w:r w:rsidR="004E1E65">
        <w:t>of a</w:t>
      </w:r>
      <w:r w:rsidR="00B1668F">
        <w:t xml:space="preserve"> second phase of implementation</w:t>
      </w:r>
      <w:r>
        <w:t>.</w:t>
      </w:r>
    </w:p>
    <w:p w14:paraId="737C0CB5" w14:textId="20F317A2" w:rsidR="00DD07FB" w:rsidRDefault="00DD07FB" w:rsidP="00DD07FB">
      <w:r>
        <w:t xml:space="preserve">P4I’s primary aim is to support quality infrastructure that drives sustainable, inclusive, and resilient growth across the region. It operationalises this by providing partnership assistance across </w:t>
      </w:r>
      <w:r w:rsidR="009B1A1D" w:rsidRPr="00F52228">
        <w:rPr>
          <w:rFonts w:asciiTheme="majorHAnsi" w:hAnsiTheme="majorHAnsi" w:cstheme="majorHAnsi"/>
          <w:i/>
          <w:iCs/>
        </w:rPr>
        <w:t>G</w:t>
      </w:r>
      <w:r w:rsidR="00A560A7">
        <w:rPr>
          <w:rFonts w:asciiTheme="majorHAnsi" w:hAnsiTheme="majorHAnsi" w:cstheme="majorHAnsi"/>
          <w:i/>
          <w:iCs/>
        </w:rPr>
        <w:t>overnment to Government (G</w:t>
      </w:r>
      <w:r w:rsidR="009B1A1D" w:rsidRPr="00F52228">
        <w:rPr>
          <w:rFonts w:asciiTheme="majorHAnsi" w:hAnsiTheme="majorHAnsi" w:cstheme="majorHAnsi"/>
          <w:i/>
          <w:iCs/>
        </w:rPr>
        <w:t>2G</w:t>
      </w:r>
      <w:r w:rsidR="00A560A7">
        <w:rPr>
          <w:rFonts w:asciiTheme="majorHAnsi" w:hAnsiTheme="majorHAnsi" w:cstheme="majorHAnsi"/>
          <w:i/>
          <w:iCs/>
        </w:rPr>
        <w:t>)</w:t>
      </w:r>
      <w:r w:rsidR="009B1A1D">
        <w:rPr>
          <w:rFonts w:asciiTheme="majorHAnsi" w:hAnsiTheme="majorHAnsi" w:cstheme="majorHAnsi"/>
        </w:rPr>
        <w:t xml:space="preserve">, </w:t>
      </w:r>
      <w:r w:rsidR="009B1A1D" w:rsidRPr="00537C54">
        <w:rPr>
          <w:rFonts w:asciiTheme="majorHAnsi" w:hAnsiTheme="majorHAnsi" w:cstheme="majorHAnsi"/>
          <w:i/>
          <w:iCs/>
        </w:rPr>
        <w:t>Technical &amp;</w:t>
      </w:r>
      <w:r w:rsidR="009B1A1D">
        <w:rPr>
          <w:rFonts w:asciiTheme="majorHAnsi" w:hAnsiTheme="majorHAnsi" w:cstheme="majorHAnsi"/>
          <w:i/>
          <w:iCs/>
        </w:rPr>
        <w:t xml:space="preserve"> </w:t>
      </w:r>
      <w:r w:rsidR="009B1A1D" w:rsidRPr="00537C54">
        <w:rPr>
          <w:rFonts w:asciiTheme="majorHAnsi" w:hAnsiTheme="majorHAnsi" w:cstheme="majorHAnsi"/>
          <w:i/>
          <w:iCs/>
        </w:rPr>
        <w:t>Policy Advice</w:t>
      </w:r>
      <w:r w:rsidR="009B1A1D" w:rsidRPr="00537C54">
        <w:rPr>
          <w:rFonts w:asciiTheme="majorHAnsi" w:hAnsiTheme="majorHAnsi" w:cstheme="majorHAnsi"/>
        </w:rPr>
        <w:t xml:space="preserve">, </w:t>
      </w:r>
      <w:r w:rsidR="009B1A1D" w:rsidRPr="00537C54">
        <w:rPr>
          <w:rFonts w:asciiTheme="majorHAnsi" w:hAnsiTheme="majorHAnsi" w:cstheme="majorHAnsi"/>
          <w:i/>
          <w:iCs/>
        </w:rPr>
        <w:t>Project Advice</w:t>
      </w:r>
      <w:r w:rsidR="009B1A1D" w:rsidRPr="00537C54">
        <w:rPr>
          <w:rFonts w:asciiTheme="majorHAnsi" w:hAnsiTheme="majorHAnsi" w:cstheme="majorHAnsi"/>
        </w:rPr>
        <w:t xml:space="preserve">, and </w:t>
      </w:r>
      <w:r w:rsidR="009B1A1D" w:rsidRPr="00537C54">
        <w:rPr>
          <w:rFonts w:asciiTheme="majorHAnsi" w:hAnsiTheme="majorHAnsi" w:cstheme="majorHAnsi"/>
          <w:i/>
          <w:iCs/>
        </w:rPr>
        <w:t>Knowledge &amp; Learning</w:t>
      </w:r>
      <w:r w:rsidR="009B1A1D" w:rsidRPr="00537C54">
        <w:rPr>
          <w:rFonts w:asciiTheme="majorHAnsi" w:hAnsiTheme="majorHAnsi" w:cstheme="majorHAnsi"/>
        </w:rPr>
        <w:t xml:space="preserve"> (</w:t>
      </w:r>
      <w:r>
        <w:t>government partnerships, and knowledge sharing</w:t>
      </w:r>
      <w:r w:rsidR="004E1E65">
        <w:t>)</w:t>
      </w:r>
      <w:r>
        <w:t xml:space="preserve">, which constitute its </w:t>
      </w:r>
      <w:r w:rsidR="33FBC685">
        <w:t xml:space="preserve">four </w:t>
      </w:r>
      <w:r>
        <w:t>principal modalities, or “</w:t>
      </w:r>
      <w:r w:rsidRPr="01B0D26A">
        <w:rPr>
          <w:i/>
          <w:iCs/>
        </w:rPr>
        <w:t>service lines</w:t>
      </w:r>
      <w:r>
        <w:t>”. Through these, P4I provides specialised support to sectoral policy and regulation, procurement</w:t>
      </w:r>
      <w:r w:rsidR="00865E3A">
        <w:t>,</w:t>
      </w:r>
      <w:r>
        <w:t xml:space="preserve"> and prioritisation and planning activities, alongside its two cross-cutting priorities (gender equality, disability, and social inclusion [GEDSI], and disaster risk reduction and climate change [DRRCC]), which it applies across all advisory and partnership services.</w:t>
      </w:r>
    </w:p>
    <w:p w14:paraId="12FAF630" w14:textId="16C8C55A" w:rsidR="00892F96" w:rsidRDefault="00DD07FB" w:rsidP="00892F96">
      <w:r>
        <w:t xml:space="preserve">Since its establishment, P4I has formed infrastructure partnerships with eight countries (Cambodia, Indonesia, Lao PDR, Malaysia, the Philippines, Thailand, Timor-Leste, and Vietnam), and the Association of Southeast Asian Nations (ASEAN). </w:t>
      </w:r>
      <w:r w:rsidR="2ACC9833">
        <w:t xml:space="preserve">DFAT contracted Ernst &amp; Young to deliver the program through a consortium involving Adam Smith </w:t>
      </w:r>
      <w:r w:rsidR="00F11FBA">
        <w:t>International</w:t>
      </w:r>
      <w:r w:rsidR="2ACC9833">
        <w:t xml:space="preserve"> (ASI), the Asia Foundation (TAF) and Ninti O</w:t>
      </w:r>
      <w:r w:rsidR="00F11FBA">
        <w:t>n</w:t>
      </w:r>
      <w:r w:rsidR="2ACC9833">
        <w:t xml:space="preserve">e, working as </w:t>
      </w:r>
      <w:r w:rsidR="00D81446">
        <w:t>One Team</w:t>
      </w:r>
      <w:r w:rsidR="00651FD8">
        <w:t>.”</w:t>
      </w:r>
      <w:r>
        <w:t xml:space="preserve"> </w:t>
      </w:r>
      <w:r w:rsidR="505B9822">
        <w:t xml:space="preserve">DFAT </w:t>
      </w:r>
      <w:r w:rsidR="00F11FBA">
        <w:t xml:space="preserve">also </w:t>
      </w:r>
      <w:r w:rsidR="505B9822">
        <w:t>embedded an Executive Director and Deputy in the P4I program office</w:t>
      </w:r>
      <w:r w:rsidR="00C60422">
        <w:t>.</w:t>
      </w:r>
    </w:p>
    <w:p w14:paraId="5C39C406" w14:textId="1F47725C" w:rsidR="009C3CB6" w:rsidRPr="00BB328D" w:rsidRDefault="00BE1C83" w:rsidP="002B12F2">
      <w:pPr>
        <w:pStyle w:val="Heading1"/>
      </w:pPr>
      <w:bookmarkStart w:id="8" w:name="_Toc185930130"/>
      <w:r w:rsidRPr="00BB328D">
        <w:t xml:space="preserve">Purpose and </w:t>
      </w:r>
      <w:r w:rsidR="009C3CB6" w:rsidRPr="00BB328D">
        <w:t>Scope</w:t>
      </w:r>
      <w:r w:rsidR="00471469" w:rsidRPr="00BB328D">
        <w:t xml:space="preserve"> of this Mid-Term Review</w:t>
      </w:r>
      <w:bookmarkEnd w:id="8"/>
    </w:p>
    <w:p w14:paraId="49474566" w14:textId="664BCE24" w:rsidR="006C7CFC" w:rsidRPr="00D579BF" w:rsidRDefault="006C7CFC" w:rsidP="00D579BF">
      <w:pPr>
        <w:rPr>
          <w:rFonts w:asciiTheme="majorHAnsi" w:hAnsiTheme="majorHAnsi" w:cstheme="majorHAnsi"/>
          <w:szCs w:val="20"/>
        </w:rPr>
      </w:pPr>
      <w:r>
        <w:t>Consistent with the commitments made within the P4I Design Document, the purpose of this M</w:t>
      </w:r>
      <w:r w:rsidR="00A556D0">
        <w:t>id-term Review (M</w:t>
      </w:r>
      <w:r>
        <w:t>TR</w:t>
      </w:r>
      <w:r w:rsidR="00A556D0">
        <w:t>)</w:t>
      </w:r>
      <w:r>
        <w:t xml:space="preserve"> is to</w:t>
      </w:r>
      <w:r w:rsidR="00E93B61">
        <w:t xml:space="preserve"> </w:t>
      </w:r>
      <w:r w:rsidR="00706A55">
        <w:rPr>
          <w:rFonts w:asciiTheme="majorHAnsi" w:hAnsiTheme="majorHAnsi" w:cstheme="majorHAnsi"/>
          <w:szCs w:val="20"/>
        </w:rPr>
        <w:t>i</w:t>
      </w:r>
      <w:r w:rsidRPr="00322529">
        <w:rPr>
          <w:rFonts w:asciiTheme="majorHAnsi" w:hAnsiTheme="majorHAnsi" w:cstheme="majorHAnsi"/>
          <w:szCs w:val="20"/>
        </w:rPr>
        <w:t>nform approaches to continuous improvement in P4I’s program performance</w:t>
      </w:r>
      <w:r w:rsidR="001D1C06">
        <w:rPr>
          <w:rFonts w:asciiTheme="majorHAnsi" w:hAnsiTheme="majorHAnsi" w:cstheme="majorHAnsi"/>
          <w:szCs w:val="20"/>
        </w:rPr>
        <w:t xml:space="preserve">, </w:t>
      </w:r>
      <w:r w:rsidR="00706A55" w:rsidRPr="00D579BF">
        <w:rPr>
          <w:rFonts w:asciiTheme="majorHAnsi" w:hAnsiTheme="majorHAnsi" w:cstheme="majorBidi"/>
        </w:rPr>
        <w:t>s</w:t>
      </w:r>
      <w:r w:rsidRPr="00D579BF">
        <w:rPr>
          <w:rFonts w:asciiTheme="majorHAnsi" w:hAnsiTheme="majorHAnsi" w:cstheme="majorBidi"/>
        </w:rPr>
        <w:t>howcase P4I’s key achievements to date</w:t>
      </w:r>
      <w:r w:rsidR="001D1C06">
        <w:rPr>
          <w:rFonts w:asciiTheme="majorHAnsi" w:hAnsiTheme="majorHAnsi" w:cstheme="majorHAnsi"/>
          <w:szCs w:val="20"/>
        </w:rPr>
        <w:t>,</w:t>
      </w:r>
      <w:r w:rsidR="00706A55">
        <w:rPr>
          <w:rFonts w:asciiTheme="majorHAnsi" w:hAnsiTheme="majorHAnsi" w:cstheme="majorHAnsi"/>
          <w:szCs w:val="20"/>
        </w:rPr>
        <w:t xml:space="preserve"> e</w:t>
      </w:r>
      <w:r w:rsidRPr="00D579BF">
        <w:rPr>
          <w:rFonts w:asciiTheme="majorHAnsi" w:hAnsiTheme="majorHAnsi" w:cstheme="majorHAnsi"/>
          <w:szCs w:val="20"/>
        </w:rPr>
        <w:t xml:space="preserve">nrich DFAT’s understanding of Southeast Asia’s complex infrastructure programming needs, and </w:t>
      </w:r>
      <w:r w:rsidR="00706A55">
        <w:rPr>
          <w:rFonts w:asciiTheme="majorHAnsi" w:hAnsiTheme="majorHAnsi" w:cstheme="majorHAnsi"/>
          <w:szCs w:val="20"/>
        </w:rPr>
        <w:t>s</w:t>
      </w:r>
      <w:r w:rsidRPr="00D579BF">
        <w:rPr>
          <w:rFonts w:asciiTheme="majorHAnsi" w:hAnsiTheme="majorHAnsi" w:cstheme="majorHAnsi"/>
          <w:szCs w:val="20"/>
        </w:rPr>
        <w:t xml:space="preserve">upport strategic decision-making to inform a second-phase extension of P4I. </w:t>
      </w:r>
    </w:p>
    <w:p w14:paraId="5EB1BC52" w14:textId="155CF09D" w:rsidR="002B12F2" w:rsidRDefault="006C7CFC" w:rsidP="00D579BF">
      <w:r w:rsidRPr="00090F9C">
        <w:t xml:space="preserve">As per the Terms of Reference ([TOR] at </w:t>
      </w:r>
      <w:r w:rsidRPr="00F52228">
        <w:rPr>
          <w:b/>
          <w:bCs/>
          <w:color w:val="1D336D" w:themeColor="background2"/>
          <w:u w:val="single"/>
        </w:rPr>
        <w:t xml:space="preserve">Annex </w:t>
      </w:r>
      <w:r w:rsidR="006274F6">
        <w:rPr>
          <w:b/>
          <w:bCs/>
          <w:color w:val="1D336D" w:themeColor="background2"/>
          <w:u w:val="single"/>
        </w:rPr>
        <w:t>E</w:t>
      </w:r>
      <w:r w:rsidRPr="00090F9C">
        <w:t>), all aspects</w:t>
      </w:r>
      <w:r>
        <w:t xml:space="preserve"> of the P4I program were available for consideration by this MTR. As such, the MTR comprehensively assessed all elements of P4I's operations and strategy to inform a thorough analysis of the efficacy, efficiency, relevancy, and value-for-money demonstrated by P4I’s: </w:t>
      </w:r>
      <w:r w:rsidR="00706A55" w:rsidRPr="00D579BF">
        <w:rPr>
          <w:rFonts w:asciiTheme="majorHAnsi" w:hAnsiTheme="majorHAnsi" w:cstheme="majorHAnsi"/>
          <w:szCs w:val="20"/>
        </w:rPr>
        <w:t>c</w:t>
      </w:r>
      <w:r w:rsidRPr="00D579BF">
        <w:rPr>
          <w:rFonts w:asciiTheme="majorHAnsi" w:hAnsiTheme="majorHAnsi" w:cstheme="majorHAnsi"/>
          <w:szCs w:val="20"/>
        </w:rPr>
        <w:t>ontributions to Australia’s strategic objectives in the Indo-Pacific</w:t>
      </w:r>
      <w:r w:rsidR="00706A55" w:rsidRPr="00D579BF">
        <w:rPr>
          <w:rFonts w:asciiTheme="majorHAnsi" w:hAnsiTheme="majorHAnsi" w:cstheme="majorHAnsi"/>
          <w:szCs w:val="20"/>
        </w:rPr>
        <w:t>,</w:t>
      </w:r>
      <w:r w:rsidRPr="00D579BF">
        <w:rPr>
          <w:rFonts w:asciiTheme="majorHAnsi" w:hAnsiTheme="majorHAnsi" w:cstheme="majorHAnsi"/>
          <w:szCs w:val="20"/>
        </w:rPr>
        <w:tab/>
      </w:r>
      <w:r w:rsidR="00706A55" w:rsidRPr="00D579BF">
        <w:rPr>
          <w:rFonts w:asciiTheme="majorHAnsi" w:hAnsiTheme="majorHAnsi" w:cstheme="majorHAnsi"/>
          <w:szCs w:val="20"/>
        </w:rPr>
        <w:t>c</w:t>
      </w:r>
      <w:r w:rsidRPr="00D579BF">
        <w:rPr>
          <w:rFonts w:asciiTheme="majorHAnsi" w:hAnsiTheme="majorHAnsi" w:cstheme="majorHAnsi"/>
          <w:szCs w:val="20"/>
        </w:rPr>
        <w:t>ross-cutting priorities</w:t>
      </w:r>
      <w:r w:rsidR="00706A55" w:rsidRPr="00D579BF">
        <w:rPr>
          <w:rFonts w:asciiTheme="majorHAnsi" w:hAnsiTheme="majorHAnsi" w:cstheme="majorHAnsi"/>
          <w:szCs w:val="20"/>
        </w:rPr>
        <w:t>,</w:t>
      </w:r>
      <w:r w:rsidR="00126854">
        <w:rPr>
          <w:rFonts w:asciiTheme="majorHAnsi" w:hAnsiTheme="majorHAnsi" w:cstheme="majorHAnsi"/>
          <w:szCs w:val="20"/>
        </w:rPr>
        <w:t xml:space="preserve"> </w:t>
      </w:r>
      <w:r w:rsidR="00706A55" w:rsidRPr="00D579BF">
        <w:rPr>
          <w:rFonts w:asciiTheme="majorHAnsi" w:hAnsiTheme="majorHAnsi" w:cstheme="majorHAnsi"/>
          <w:szCs w:val="20"/>
        </w:rPr>
        <w:t>d</w:t>
      </w:r>
      <w:r w:rsidRPr="00D579BF">
        <w:rPr>
          <w:rFonts w:asciiTheme="majorHAnsi" w:hAnsiTheme="majorHAnsi" w:cstheme="majorHAnsi"/>
          <w:szCs w:val="20"/>
        </w:rPr>
        <w:t>elivery modalities</w:t>
      </w:r>
      <w:r w:rsidR="00752112">
        <w:rPr>
          <w:rFonts w:asciiTheme="majorHAnsi" w:hAnsiTheme="majorHAnsi" w:cstheme="majorHAnsi"/>
          <w:szCs w:val="20"/>
        </w:rPr>
        <w:t xml:space="preserve">; </w:t>
      </w:r>
      <w:r w:rsidR="00706A55" w:rsidRPr="00D579BF">
        <w:rPr>
          <w:rFonts w:asciiTheme="majorHAnsi" w:hAnsiTheme="majorHAnsi" w:cstheme="majorHAnsi"/>
          <w:szCs w:val="20"/>
        </w:rPr>
        <w:t>f</w:t>
      </w:r>
      <w:r w:rsidRPr="00D579BF">
        <w:rPr>
          <w:rFonts w:asciiTheme="majorHAnsi" w:hAnsiTheme="majorHAnsi" w:cstheme="majorHAnsi"/>
          <w:szCs w:val="20"/>
        </w:rPr>
        <w:t>ocus sectors, and</w:t>
      </w:r>
      <w:r w:rsidR="00752112">
        <w:rPr>
          <w:rFonts w:asciiTheme="majorHAnsi" w:hAnsiTheme="majorHAnsi" w:cstheme="majorHAnsi"/>
          <w:szCs w:val="20"/>
        </w:rPr>
        <w:t xml:space="preserve"> </w:t>
      </w:r>
      <w:r w:rsidR="00706A55" w:rsidRPr="00D579BF">
        <w:rPr>
          <w:rFonts w:asciiTheme="majorHAnsi" w:hAnsiTheme="majorHAnsi" w:cstheme="majorHAnsi"/>
          <w:szCs w:val="20"/>
        </w:rPr>
        <w:t>m</w:t>
      </w:r>
      <w:r w:rsidRPr="00D579BF">
        <w:rPr>
          <w:rFonts w:asciiTheme="majorHAnsi" w:hAnsiTheme="majorHAnsi" w:cstheme="majorHAnsi"/>
          <w:szCs w:val="20"/>
        </w:rPr>
        <w:t>anagement and delivery structure</w:t>
      </w:r>
      <w:r w:rsidR="00706A55" w:rsidRPr="00D579BF">
        <w:rPr>
          <w:rFonts w:asciiTheme="majorHAnsi" w:hAnsiTheme="majorHAnsi" w:cstheme="majorHAnsi"/>
          <w:szCs w:val="20"/>
        </w:rPr>
        <w:t>.</w:t>
      </w:r>
    </w:p>
    <w:p w14:paraId="4F243024" w14:textId="6D99FF7E" w:rsidR="002B12F2" w:rsidRPr="002B12F2" w:rsidRDefault="002B12F2" w:rsidP="002B12F2">
      <w:pPr>
        <w:pStyle w:val="Heading1"/>
      </w:pPr>
      <w:bookmarkStart w:id="9" w:name="_Toc185930131"/>
      <w:r w:rsidRPr="002B12F2">
        <w:t xml:space="preserve">MTR </w:t>
      </w:r>
      <w:r w:rsidR="0058687D">
        <w:t>T</w:t>
      </w:r>
      <w:r w:rsidRPr="002B12F2">
        <w:t>imeline</w:t>
      </w:r>
      <w:r>
        <w:t xml:space="preserve"> and </w:t>
      </w:r>
      <w:r w:rsidR="0058687D">
        <w:t>I</w:t>
      </w:r>
      <w:r w:rsidR="001A3975">
        <w:t xml:space="preserve">terative </w:t>
      </w:r>
      <w:r w:rsidR="0058687D">
        <w:t>P</w:t>
      </w:r>
      <w:r>
        <w:t>rocess</w:t>
      </w:r>
      <w:bookmarkEnd w:id="9"/>
    </w:p>
    <w:p w14:paraId="6D010EE0" w14:textId="0781FBCF" w:rsidR="002B12F2" w:rsidRDefault="002B12F2" w:rsidP="002B12F2">
      <w:bookmarkStart w:id="10" w:name="_Hlk169276621"/>
      <w:r>
        <w:t xml:space="preserve">In March 2023, DFAT commissioned </w:t>
      </w:r>
      <w:r w:rsidR="001A3975">
        <w:t xml:space="preserve">the </w:t>
      </w:r>
      <w:r>
        <w:t xml:space="preserve">MTR, to be conducted between May and December 2023. Alinea International (the “Review Team”) was engaged to undertake this consultancy in May 2023. </w:t>
      </w:r>
    </w:p>
    <w:p w14:paraId="60DA0EBC" w14:textId="1DFBF752" w:rsidR="00A7576D" w:rsidRDefault="00A7576D" w:rsidP="00A7576D">
      <w:r>
        <w:t xml:space="preserve">In December 2023, the MTR team produced a draft report that outlined P4I’s key achievements </w:t>
      </w:r>
      <w:proofErr w:type="gramStart"/>
      <w:r>
        <w:t>and also</w:t>
      </w:r>
      <w:proofErr w:type="gramEnd"/>
      <w:r>
        <w:t xml:space="preserve"> identified issues where the program could make improvements. Early in the process of drafting the report, the Review Team shared their findings with DFAT, enabling DFAT and P4I to begin the process of reform to address issues</w:t>
      </w:r>
      <w:r w:rsidR="004E1E65">
        <w:t xml:space="preserve"> identified</w:t>
      </w:r>
      <w:r>
        <w:t xml:space="preserve">. DFAT’s willingness to work proactively in addressing issues saw the nature of the consultancy evolve from an a-typical </w:t>
      </w:r>
      <w:r w:rsidR="004E1E65">
        <w:t>m</w:t>
      </w:r>
      <w:r>
        <w:t>id-</w:t>
      </w:r>
      <w:r w:rsidR="004E1E65">
        <w:t>t</w:t>
      </w:r>
      <w:r>
        <w:t xml:space="preserve">erm </w:t>
      </w:r>
      <w:r w:rsidR="004E1E65">
        <w:t>r</w:t>
      </w:r>
      <w:r>
        <w:t xml:space="preserve">eview to an iterative process of feedback, exploration of issues, and action to implement recommendations. Consequently, significant parts of the initial report became obsolete because in some instances, actions to be recommended by the MTR were already </w:t>
      </w:r>
      <w:r w:rsidR="004E1E65">
        <w:t>being</w:t>
      </w:r>
      <w:r w:rsidR="002865A3">
        <w:t xml:space="preserve"> </w:t>
      </w:r>
      <w:r>
        <w:lastRenderedPageBreak/>
        <w:t>implement</w:t>
      </w:r>
      <w:r w:rsidR="004E1E65">
        <w:t>ed</w:t>
      </w:r>
      <w:r>
        <w:t xml:space="preserve">, and in other instances new actions were implemented or proposed. This report is therefore more akin to a report on a Review and Refocus approach (i.e. a process of evidence-based adaptation and continuous improvement) rather than a mid-term review. </w:t>
      </w:r>
    </w:p>
    <w:p w14:paraId="0DF89C70" w14:textId="09FF51F8" w:rsidR="002B12F2" w:rsidRDefault="001A3975" w:rsidP="003118E4">
      <w:r>
        <w:t xml:space="preserve">In </w:t>
      </w:r>
      <w:r w:rsidR="00794709">
        <w:t>December</w:t>
      </w:r>
      <w:r w:rsidR="008853A7">
        <w:t xml:space="preserve"> </w:t>
      </w:r>
      <w:r>
        <w:t xml:space="preserve">2024 the MTR team </w:t>
      </w:r>
      <w:r w:rsidR="008853A7">
        <w:t>submitted</w:t>
      </w:r>
      <w:r>
        <w:t xml:space="preserve"> this final report, which seeks to outline the initial analysis</w:t>
      </w:r>
      <w:r w:rsidR="008853A7">
        <w:t>, achievements</w:t>
      </w:r>
      <w:r>
        <w:t xml:space="preserve"> and issues identified</w:t>
      </w:r>
      <w:r w:rsidR="00E131AD">
        <w:t xml:space="preserve">, </w:t>
      </w:r>
      <w:r>
        <w:t>a</w:t>
      </w:r>
      <w:r w:rsidR="008853A7">
        <w:t>s well as</w:t>
      </w:r>
      <w:r>
        <w:t xml:space="preserve"> the subsequent actions </w:t>
      </w:r>
      <w:r w:rsidR="00A556D0">
        <w:t xml:space="preserve">that respond to </w:t>
      </w:r>
      <w:r>
        <w:t xml:space="preserve">these issues. </w:t>
      </w:r>
    </w:p>
    <w:p w14:paraId="25F6285E" w14:textId="172F55BB" w:rsidR="00DA6F7D" w:rsidRDefault="00B703DC" w:rsidP="002B12F2">
      <w:pPr>
        <w:pStyle w:val="Heading1"/>
      </w:pPr>
      <w:bookmarkStart w:id="11" w:name="_Toc185930132"/>
      <w:bookmarkEnd w:id="10"/>
      <w:r>
        <w:t>How to Read This Report</w:t>
      </w:r>
      <w:bookmarkEnd w:id="11"/>
    </w:p>
    <w:p w14:paraId="3D898488" w14:textId="01C02131" w:rsidR="00EC7C83" w:rsidRDefault="002B12F2" w:rsidP="00B703DC">
      <w:r>
        <w:t xml:space="preserve">Noting the iterative process that this MTR has taken, the report is </w:t>
      </w:r>
      <w:r w:rsidR="00EC7C83">
        <w:t xml:space="preserve">comprised of </w:t>
      </w:r>
      <w:r w:rsidR="00ED4C8C">
        <w:t>three</w:t>
      </w:r>
      <w:r w:rsidR="00EC7C83">
        <w:t xml:space="preserve"> sections:</w:t>
      </w:r>
    </w:p>
    <w:p w14:paraId="217D6AA9" w14:textId="738920D4" w:rsidR="00EC7C83" w:rsidRDefault="00EC7C83" w:rsidP="00E951F1">
      <w:pPr>
        <w:pStyle w:val="ListParagraph"/>
        <w:numPr>
          <w:ilvl w:val="0"/>
          <w:numId w:val="20"/>
        </w:numPr>
        <w:ind w:left="714" w:hanging="357"/>
        <w:contextualSpacing w:val="0"/>
      </w:pPr>
      <w:r w:rsidRPr="00A52166">
        <w:rPr>
          <w:b/>
          <w:color w:val="1D336D" w:themeColor="background2"/>
        </w:rPr>
        <w:t>Methodology</w:t>
      </w:r>
      <w:r w:rsidRPr="00A52166">
        <w:t xml:space="preserve"> (pages </w:t>
      </w:r>
      <w:r w:rsidR="00A52166" w:rsidRPr="00D579BF">
        <w:t>12-13</w:t>
      </w:r>
      <w:r w:rsidRPr="00A52166">
        <w:t>)</w:t>
      </w:r>
      <w:r w:rsidR="00496705" w:rsidRPr="00A52166">
        <w:t>.</w:t>
      </w:r>
      <w:r w:rsidR="00496705">
        <w:t xml:space="preserve"> </w:t>
      </w:r>
      <w:r w:rsidR="00A556D0">
        <w:t>This section p</w:t>
      </w:r>
      <w:r w:rsidR="00D72DFD">
        <w:t>rovides a detailed overview of the Review Team’s approach and conduct of the MTR,</w:t>
      </w:r>
      <w:r w:rsidR="00D228D7">
        <w:t xml:space="preserve"> including a discussion of limitations</w:t>
      </w:r>
      <w:r w:rsidR="00496705">
        <w:t>.</w:t>
      </w:r>
    </w:p>
    <w:p w14:paraId="44E71453" w14:textId="50D85181" w:rsidR="00662313" w:rsidRPr="00A52166" w:rsidRDefault="00EC7C83" w:rsidP="00E951F1">
      <w:pPr>
        <w:pStyle w:val="ListParagraph"/>
        <w:numPr>
          <w:ilvl w:val="0"/>
          <w:numId w:val="20"/>
        </w:numPr>
        <w:ind w:left="714" w:hanging="357"/>
        <w:contextualSpacing w:val="0"/>
      </w:pPr>
      <w:bookmarkStart w:id="12" w:name="_Hlk169257423"/>
      <w:r w:rsidRPr="00FE5B36">
        <w:rPr>
          <w:b/>
          <w:color w:val="1D336D" w:themeColor="background2"/>
        </w:rPr>
        <w:t>Analysis</w:t>
      </w:r>
      <w:r w:rsidR="002B12F2">
        <w:rPr>
          <w:b/>
          <w:color w:val="1D336D" w:themeColor="background2"/>
        </w:rPr>
        <w:t xml:space="preserve"> and </w:t>
      </w:r>
      <w:r w:rsidR="002B12F2" w:rsidRPr="00A52166">
        <w:rPr>
          <w:b/>
          <w:color w:val="1D336D" w:themeColor="background2"/>
        </w:rPr>
        <w:t>discussion of findings</w:t>
      </w:r>
      <w:bookmarkEnd w:id="12"/>
      <w:r w:rsidR="00612013" w:rsidRPr="00A52166">
        <w:rPr>
          <w:bCs/>
          <w:color w:val="auto"/>
        </w:rPr>
        <w:t>:</w:t>
      </w:r>
      <w:r w:rsidR="00625207" w:rsidRPr="00A52166">
        <w:rPr>
          <w:bCs/>
          <w:color w:val="auto"/>
        </w:rPr>
        <w:t xml:space="preserve"> This section</w:t>
      </w:r>
      <w:r w:rsidR="0077426E" w:rsidRPr="00A52166">
        <w:rPr>
          <w:bCs/>
          <w:color w:val="auto"/>
        </w:rPr>
        <w:t xml:space="preserve"> </w:t>
      </w:r>
      <w:r w:rsidR="008853A7" w:rsidRPr="00A52166">
        <w:rPr>
          <w:bCs/>
          <w:color w:val="auto"/>
        </w:rPr>
        <w:t>consists of</w:t>
      </w:r>
      <w:r w:rsidR="0077426E" w:rsidRPr="00A52166">
        <w:rPr>
          <w:bCs/>
          <w:color w:val="auto"/>
        </w:rPr>
        <w:t xml:space="preserve"> five chapters </w:t>
      </w:r>
      <w:r w:rsidR="001A4D96" w:rsidRPr="00A52166">
        <w:rPr>
          <w:bCs/>
          <w:color w:val="auto"/>
        </w:rPr>
        <w:t xml:space="preserve">that consider </w:t>
      </w:r>
      <w:r w:rsidRPr="00A52166">
        <w:t>P4I’s</w:t>
      </w:r>
      <w:r w:rsidR="00662313" w:rsidRPr="00A52166">
        <w:t xml:space="preserve">: </w:t>
      </w:r>
    </w:p>
    <w:p w14:paraId="0F20163C" w14:textId="6EBD60DF" w:rsidR="00662313" w:rsidRPr="00A52166" w:rsidRDefault="00176C42" w:rsidP="00F52228">
      <w:pPr>
        <w:ind w:left="1080"/>
      </w:pPr>
      <w:r w:rsidRPr="00A52166">
        <w:rPr>
          <w:b/>
          <w:bCs/>
          <w:i/>
          <w:iCs/>
          <w:color w:val="1D336D" w:themeColor="background2"/>
        </w:rPr>
        <w:t>Relevance</w:t>
      </w:r>
      <w:r w:rsidR="00662313" w:rsidRPr="00A52166">
        <w:rPr>
          <w:i/>
          <w:iCs/>
          <w:color w:val="1D336D" w:themeColor="background2"/>
        </w:rPr>
        <w:t xml:space="preserve"> </w:t>
      </w:r>
      <w:r w:rsidR="00662313" w:rsidRPr="00A52166">
        <w:t xml:space="preserve">(pages </w:t>
      </w:r>
      <w:r w:rsidR="00A52166" w:rsidRPr="00D579BF">
        <w:t>14-21</w:t>
      </w:r>
      <w:r w:rsidR="00662313" w:rsidRPr="00A52166">
        <w:t>)</w:t>
      </w:r>
      <w:r w:rsidR="00662313" w:rsidRPr="00A52166">
        <w:rPr>
          <w:i/>
          <w:iCs/>
        </w:rPr>
        <w:t xml:space="preserve"> </w:t>
      </w:r>
      <w:r w:rsidR="001A4D96" w:rsidRPr="00A52166">
        <w:t xml:space="preserve">evaluates </w:t>
      </w:r>
      <w:r w:rsidR="0079245D" w:rsidRPr="00A52166">
        <w:rPr>
          <w:rFonts w:ascii="Arial" w:hAnsi="Arial" w:cs="Arial"/>
          <w:color w:val="000000"/>
          <w:szCs w:val="20"/>
        </w:rPr>
        <w:t xml:space="preserve">P4I's contribution to Australia's strategic objectives, contextualised by considerations of the </w:t>
      </w:r>
      <w:r w:rsidR="00612013" w:rsidRPr="00A52166">
        <w:rPr>
          <w:rFonts w:ascii="Arial" w:hAnsi="Arial" w:cs="Arial"/>
          <w:color w:val="000000"/>
          <w:szCs w:val="20"/>
        </w:rPr>
        <w:t>P</w:t>
      </w:r>
      <w:r w:rsidR="0079245D" w:rsidRPr="00A52166">
        <w:rPr>
          <w:rFonts w:ascii="Arial" w:hAnsi="Arial" w:cs="Arial"/>
          <w:color w:val="000000"/>
          <w:szCs w:val="20"/>
        </w:rPr>
        <w:t>rogram's regional practice environment, alongside its regional scope and activity prioritisation.</w:t>
      </w:r>
    </w:p>
    <w:p w14:paraId="4D05534B" w14:textId="3E446FE4" w:rsidR="00662313" w:rsidRPr="00A52166" w:rsidRDefault="00EC7C83" w:rsidP="00F52228">
      <w:pPr>
        <w:ind w:left="1080"/>
      </w:pPr>
      <w:r w:rsidRPr="00A52166">
        <w:rPr>
          <w:b/>
          <w:bCs/>
          <w:i/>
          <w:iCs/>
          <w:color w:val="1D336D" w:themeColor="background2"/>
        </w:rPr>
        <w:t>Impact and Outcomes</w:t>
      </w:r>
      <w:r w:rsidR="00662313" w:rsidRPr="00A52166">
        <w:rPr>
          <w:i/>
          <w:iCs/>
        </w:rPr>
        <w:t xml:space="preserve"> </w:t>
      </w:r>
      <w:r w:rsidR="00662313" w:rsidRPr="00A52166">
        <w:t xml:space="preserve">(pages </w:t>
      </w:r>
      <w:r w:rsidR="00A52166" w:rsidRPr="00D579BF">
        <w:t>22-24</w:t>
      </w:r>
      <w:r w:rsidR="00662313" w:rsidRPr="00A52166">
        <w:t>)</w:t>
      </w:r>
      <w:r w:rsidR="00C97644" w:rsidRPr="00A52166">
        <w:rPr>
          <w:i/>
          <w:iCs/>
        </w:rPr>
        <w:t xml:space="preserve"> </w:t>
      </w:r>
      <w:r w:rsidR="001A4D96" w:rsidRPr="00A52166">
        <w:t>assesses</w:t>
      </w:r>
      <w:r w:rsidR="001A4D96" w:rsidRPr="00A52166">
        <w:rPr>
          <w:i/>
          <w:iCs/>
        </w:rPr>
        <w:t xml:space="preserve"> </w:t>
      </w:r>
      <w:r w:rsidR="0079245D" w:rsidRPr="00A52166">
        <w:rPr>
          <w:rFonts w:ascii="Arial" w:hAnsi="Arial" w:cs="Arial"/>
          <w:color w:val="000000"/>
          <w:szCs w:val="20"/>
        </w:rPr>
        <w:t xml:space="preserve">P4I's progress towards achievement of its Program Goal and </w:t>
      </w:r>
      <w:r w:rsidR="00D03E31" w:rsidRPr="00A52166">
        <w:rPr>
          <w:rFonts w:ascii="Arial" w:hAnsi="Arial" w:cs="Arial"/>
          <w:color w:val="000000"/>
          <w:szCs w:val="20"/>
        </w:rPr>
        <w:t>EOIOs</w:t>
      </w:r>
      <w:r w:rsidR="0079245D" w:rsidRPr="00A52166">
        <w:rPr>
          <w:rFonts w:ascii="Arial" w:hAnsi="Arial" w:cs="Arial"/>
          <w:color w:val="000000"/>
          <w:szCs w:val="20"/>
        </w:rPr>
        <w:t xml:space="preserve">, alongside its </w:t>
      </w:r>
      <w:r w:rsidR="00D03E31" w:rsidRPr="00A52166">
        <w:rPr>
          <w:rFonts w:ascii="Arial" w:hAnsi="Arial" w:cs="Arial"/>
          <w:color w:val="000000"/>
          <w:szCs w:val="20"/>
        </w:rPr>
        <w:t>IOs</w:t>
      </w:r>
      <w:r w:rsidR="0079245D" w:rsidRPr="00A52166">
        <w:rPr>
          <w:rFonts w:ascii="Arial" w:hAnsi="Arial" w:cs="Arial"/>
          <w:color w:val="000000"/>
          <w:szCs w:val="20"/>
        </w:rPr>
        <w:t xml:space="preserve">. This section also assesses the adequacy of P4I's Monitoring, Evaluation, and Learning (MEL) approaches at all </w:t>
      </w:r>
      <w:r w:rsidR="00612013" w:rsidRPr="00A52166">
        <w:rPr>
          <w:rFonts w:ascii="Arial" w:hAnsi="Arial" w:cs="Arial"/>
          <w:color w:val="000000"/>
          <w:szCs w:val="20"/>
        </w:rPr>
        <w:t>Pr</w:t>
      </w:r>
      <w:r w:rsidR="0079245D" w:rsidRPr="00A52166">
        <w:rPr>
          <w:rFonts w:ascii="Arial" w:hAnsi="Arial" w:cs="Arial"/>
          <w:color w:val="000000"/>
          <w:szCs w:val="20"/>
        </w:rPr>
        <w:t>ogram levels, including discussion of P4I's performance management framework (PMF) and program logic.</w:t>
      </w:r>
    </w:p>
    <w:p w14:paraId="4A8758D7" w14:textId="62854C5A" w:rsidR="00662313" w:rsidRPr="00A52166" w:rsidRDefault="00EC7C83" w:rsidP="00F52228">
      <w:pPr>
        <w:ind w:left="1080"/>
      </w:pPr>
      <w:r w:rsidRPr="00A52166">
        <w:rPr>
          <w:b/>
          <w:bCs/>
          <w:i/>
          <w:iCs/>
          <w:color w:val="1D336D" w:themeColor="background2"/>
        </w:rPr>
        <w:t xml:space="preserve">Management </w:t>
      </w:r>
      <w:r w:rsidR="00A52166" w:rsidRPr="00A52166">
        <w:rPr>
          <w:b/>
          <w:bCs/>
          <w:i/>
          <w:iCs/>
          <w:color w:val="1D336D" w:themeColor="background2"/>
        </w:rPr>
        <w:t xml:space="preserve">and Delivery </w:t>
      </w:r>
      <w:r w:rsidRPr="00A52166">
        <w:rPr>
          <w:b/>
          <w:bCs/>
          <w:i/>
          <w:iCs/>
          <w:color w:val="1D336D" w:themeColor="background2"/>
        </w:rPr>
        <w:t>Structure</w:t>
      </w:r>
      <w:r w:rsidR="00662313" w:rsidRPr="00A52166">
        <w:rPr>
          <w:i/>
          <w:iCs/>
        </w:rPr>
        <w:t xml:space="preserve"> </w:t>
      </w:r>
      <w:r w:rsidR="00662313" w:rsidRPr="00A52166">
        <w:t xml:space="preserve">(pages </w:t>
      </w:r>
      <w:r w:rsidR="00A52166" w:rsidRPr="00D579BF">
        <w:t>2</w:t>
      </w:r>
      <w:r w:rsidR="00556AB2">
        <w:t>5</w:t>
      </w:r>
      <w:r w:rsidR="00A52166" w:rsidRPr="00D579BF">
        <w:t>-29</w:t>
      </w:r>
      <w:r w:rsidR="00662313" w:rsidRPr="00A52166">
        <w:t>)</w:t>
      </w:r>
      <w:r w:rsidR="0079245D" w:rsidRPr="00A52166">
        <w:rPr>
          <w:rFonts w:ascii="Arial" w:hAnsi="Arial" w:cs="Arial"/>
        </w:rPr>
        <w:t xml:space="preserve"> </w:t>
      </w:r>
      <w:r w:rsidR="001A4D96" w:rsidRPr="00A52166">
        <w:rPr>
          <w:rFonts w:ascii="Arial" w:hAnsi="Arial" w:cs="Arial"/>
        </w:rPr>
        <w:t xml:space="preserve">considers </w:t>
      </w:r>
      <w:r w:rsidR="0079245D" w:rsidRPr="00A52166">
        <w:rPr>
          <w:rFonts w:ascii="Arial" w:hAnsi="Arial" w:cs="Arial"/>
        </w:rPr>
        <w:t xml:space="preserve">P4I's </w:t>
      </w:r>
      <w:r w:rsidR="00D81446" w:rsidRPr="00A52166">
        <w:rPr>
          <w:rFonts w:ascii="Arial" w:hAnsi="Arial" w:cs="Arial"/>
        </w:rPr>
        <w:t>One Team</w:t>
      </w:r>
      <w:r w:rsidR="0079245D" w:rsidRPr="00A52166">
        <w:rPr>
          <w:rFonts w:ascii="Arial" w:hAnsi="Arial" w:cs="Arial"/>
        </w:rPr>
        <w:t xml:space="preserve"> </w:t>
      </w:r>
      <w:r w:rsidR="003E5BDF" w:rsidRPr="00A52166">
        <w:rPr>
          <w:rFonts w:ascii="Arial" w:hAnsi="Arial" w:cs="Arial"/>
        </w:rPr>
        <w:t>a</w:t>
      </w:r>
      <w:r w:rsidR="0079245D" w:rsidRPr="00A52166">
        <w:rPr>
          <w:rFonts w:ascii="Arial" w:hAnsi="Arial" w:cs="Arial"/>
        </w:rPr>
        <w:t>pproach, DFAT's role</w:t>
      </w:r>
      <w:r w:rsidR="616AA418" w:rsidRPr="00A52166">
        <w:rPr>
          <w:rFonts w:ascii="Arial" w:hAnsi="Arial" w:cs="Arial"/>
        </w:rPr>
        <w:t>, including the role of the DFAT P4I Executive Director</w:t>
      </w:r>
      <w:r w:rsidR="0079245D" w:rsidRPr="00A52166">
        <w:rPr>
          <w:rFonts w:ascii="Arial" w:hAnsi="Arial" w:cs="Arial"/>
        </w:rPr>
        <w:t xml:space="preserve"> and the program's location, resourcing, and staffing profiles. It also considers P4I's governance and transparency, alongside a detailed assessment of the </w:t>
      </w:r>
      <w:r w:rsidR="00612013" w:rsidRPr="00A52166">
        <w:rPr>
          <w:rFonts w:ascii="Arial" w:hAnsi="Arial" w:cs="Arial"/>
        </w:rPr>
        <w:t>P</w:t>
      </w:r>
      <w:r w:rsidR="0079245D" w:rsidRPr="00A52166">
        <w:rPr>
          <w:rFonts w:ascii="Arial" w:hAnsi="Arial" w:cs="Arial"/>
        </w:rPr>
        <w:t>rogram's value for money.</w:t>
      </w:r>
    </w:p>
    <w:p w14:paraId="45962BC0" w14:textId="2ECF0053" w:rsidR="00662313" w:rsidRPr="00A52166" w:rsidRDefault="00EC7C83" w:rsidP="00F52228">
      <w:pPr>
        <w:ind w:left="1080"/>
      </w:pPr>
      <w:r w:rsidRPr="00A52166">
        <w:rPr>
          <w:b/>
          <w:bCs/>
          <w:i/>
          <w:iCs/>
          <w:color w:val="1D336D" w:themeColor="background2"/>
        </w:rPr>
        <w:t>Model</w:t>
      </w:r>
      <w:r w:rsidR="00662313" w:rsidRPr="00A52166">
        <w:rPr>
          <w:i/>
          <w:iCs/>
        </w:rPr>
        <w:t xml:space="preserve"> </w:t>
      </w:r>
      <w:r w:rsidR="00662313" w:rsidRPr="00A52166">
        <w:t xml:space="preserve">(pages </w:t>
      </w:r>
      <w:r w:rsidR="00A52166" w:rsidRPr="00D579BF">
        <w:t>30-35</w:t>
      </w:r>
      <w:r w:rsidR="001A4D96" w:rsidRPr="00A52166">
        <w:t>) reviews</w:t>
      </w:r>
      <w:r w:rsidR="0077426E" w:rsidRPr="00A52166">
        <w:rPr>
          <w:rFonts w:ascii="Arial" w:hAnsi="Arial" w:cs="Arial"/>
          <w:color w:val="000000"/>
          <w:szCs w:val="20"/>
        </w:rPr>
        <w:t xml:space="preserve"> P4I's delivery </w:t>
      </w:r>
      <w:r w:rsidR="00612013" w:rsidRPr="00A52166">
        <w:rPr>
          <w:rFonts w:ascii="Arial" w:hAnsi="Arial" w:cs="Arial"/>
          <w:color w:val="000000"/>
          <w:szCs w:val="20"/>
        </w:rPr>
        <w:t>modalities and</w:t>
      </w:r>
      <w:r w:rsidR="0077426E" w:rsidRPr="00A52166">
        <w:rPr>
          <w:rFonts w:ascii="Arial" w:hAnsi="Arial" w:cs="Arial"/>
          <w:color w:val="000000"/>
          <w:szCs w:val="20"/>
        </w:rPr>
        <w:t xml:space="preserve"> evaluates the quality and impact of P4I's advisory to date. It also considers the spread and share of delivery modalities across the P4I portfolio, alongside an assessment of P4I's sectoral engagement and prioritisation. </w:t>
      </w:r>
    </w:p>
    <w:p w14:paraId="03032785" w14:textId="43333B53" w:rsidR="00662313" w:rsidRPr="00A52166" w:rsidRDefault="00EC7C83" w:rsidP="00F52228">
      <w:pPr>
        <w:ind w:left="1080"/>
      </w:pPr>
      <w:r w:rsidRPr="00A52166">
        <w:rPr>
          <w:b/>
          <w:bCs/>
          <w:i/>
          <w:iCs/>
          <w:color w:val="1D336D" w:themeColor="background2"/>
        </w:rPr>
        <w:t>Cross-Cutting Priorities</w:t>
      </w:r>
      <w:r w:rsidR="00662313" w:rsidRPr="00A52166">
        <w:t xml:space="preserve"> (pages </w:t>
      </w:r>
      <w:r w:rsidR="00A52166" w:rsidRPr="00D579BF">
        <w:t>36-44</w:t>
      </w:r>
      <w:r w:rsidR="00662313" w:rsidRPr="00A52166">
        <w:t>)</w:t>
      </w:r>
      <w:r w:rsidR="0077426E" w:rsidRPr="00A52166">
        <w:rPr>
          <w:rFonts w:ascii="Arial" w:hAnsi="Arial" w:cs="Arial"/>
          <w:color w:val="000000"/>
          <w:szCs w:val="20"/>
        </w:rPr>
        <w:t xml:space="preserve"> </w:t>
      </w:r>
      <w:r w:rsidR="001A4D96" w:rsidRPr="00A52166">
        <w:rPr>
          <w:rFonts w:ascii="Arial" w:hAnsi="Arial" w:cs="Arial"/>
          <w:color w:val="000000"/>
          <w:szCs w:val="20"/>
        </w:rPr>
        <w:t xml:space="preserve">assesses </w:t>
      </w:r>
      <w:r w:rsidR="0077426E" w:rsidRPr="00A52166">
        <w:rPr>
          <w:rFonts w:ascii="Arial" w:hAnsi="Arial" w:cs="Arial"/>
          <w:color w:val="000000"/>
          <w:szCs w:val="20"/>
        </w:rPr>
        <w:t xml:space="preserve">the integration of </w:t>
      </w:r>
      <w:r w:rsidR="008C11BA" w:rsidRPr="00A52166">
        <w:rPr>
          <w:rFonts w:ascii="Arial" w:hAnsi="Arial" w:cs="Arial"/>
          <w:color w:val="000000"/>
          <w:szCs w:val="20"/>
        </w:rPr>
        <w:t xml:space="preserve">DRRCC, GEDSI, </w:t>
      </w:r>
      <w:r w:rsidR="0077426E" w:rsidRPr="00A52166">
        <w:rPr>
          <w:rFonts w:ascii="Arial" w:hAnsi="Arial" w:cs="Arial"/>
          <w:color w:val="000000"/>
          <w:szCs w:val="20"/>
        </w:rPr>
        <w:t>and indigenous inclusion across P4I, and partners' infrastructure processes, standards, and approaches</w:t>
      </w:r>
      <w:r w:rsidR="00417178" w:rsidRPr="00A52166">
        <w:rPr>
          <w:rFonts w:ascii="Arial" w:hAnsi="Arial" w:cs="Arial"/>
          <w:color w:val="000000"/>
          <w:szCs w:val="20"/>
        </w:rPr>
        <w:t xml:space="preserve">. </w:t>
      </w:r>
    </w:p>
    <w:p w14:paraId="49949233" w14:textId="1F77A596" w:rsidR="00F50B21" w:rsidRDefault="00F50B21" w:rsidP="00E951F1">
      <w:pPr>
        <w:pStyle w:val="ListParagraph"/>
        <w:numPr>
          <w:ilvl w:val="0"/>
          <w:numId w:val="20"/>
        </w:numPr>
      </w:pPr>
      <w:r w:rsidRPr="00A52166">
        <w:rPr>
          <w:b/>
          <w:color w:val="1D336D" w:themeColor="background2"/>
        </w:rPr>
        <w:t xml:space="preserve">Recommendations </w:t>
      </w:r>
      <w:r w:rsidRPr="00A52166">
        <w:t xml:space="preserve">(pages </w:t>
      </w:r>
      <w:r w:rsidR="00A52166" w:rsidRPr="00D579BF">
        <w:t>45-46</w:t>
      </w:r>
      <w:r w:rsidRPr="00A52166">
        <w:t>). Following analysis of MTR accumulated data (document review, KIIs and FDGs, and a survey), the MTR identified</w:t>
      </w:r>
      <w:r w:rsidRPr="004374E4">
        <w:t xml:space="preserve"> </w:t>
      </w:r>
      <w:r>
        <w:t>recommendations for</w:t>
      </w:r>
      <w:r w:rsidRPr="004374E4">
        <w:t xml:space="preserve"> DFAT consideration. In partnership with the MTR, DFAT and P4I began undertaking a series of immediate actions and planning future actions that respond to the issues identified. The original issues and on-going actions are listed in this section.</w:t>
      </w:r>
    </w:p>
    <w:p w14:paraId="78CC7291" w14:textId="70FA3372" w:rsidR="001F1DBF" w:rsidRDefault="00662313">
      <w:r>
        <w:t xml:space="preserve">Please note </w:t>
      </w:r>
      <w:r w:rsidR="001A79A6">
        <w:t xml:space="preserve">the </w:t>
      </w:r>
      <w:r w:rsidR="001A79A6" w:rsidRPr="00F52228">
        <w:rPr>
          <w:i/>
          <w:iCs/>
        </w:rPr>
        <w:t>Relevance</w:t>
      </w:r>
      <w:r w:rsidR="001A79A6">
        <w:t xml:space="preserve">, </w:t>
      </w:r>
      <w:r w:rsidR="001A79A6" w:rsidRPr="00F52228">
        <w:rPr>
          <w:i/>
          <w:iCs/>
        </w:rPr>
        <w:t>Model</w:t>
      </w:r>
      <w:r w:rsidR="001A79A6">
        <w:t xml:space="preserve">, and </w:t>
      </w:r>
      <w:r w:rsidR="001A79A6" w:rsidRPr="00F52228">
        <w:rPr>
          <w:i/>
          <w:iCs/>
        </w:rPr>
        <w:t>Cross-Cutting Priorities</w:t>
      </w:r>
      <w:r w:rsidR="001A79A6">
        <w:t xml:space="preserve"> chapters </w:t>
      </w:r>
      <w:r w:rsidR="00527956">
        <w:t>also include</w:t>
      </w:r>
      <w:r>
        <w:t xml:space="preserve"> </w:t>
      </w:r>
      <w:r w:rsidR="00527956">
        <w:t xml:space="preserve">case studies which highlight P4I’s achievements and performance to date. </w:t>
      </w:r>
    </w:p>
    <w:p w14:paraId="7AAF67D6" w14:textId="77777777" w:rsidR="008B35CA" w:rsidRDefault="008B35CA">
      <w:pPr>
        <w:spacing w:after="0" w:line="240" w:lineRule="auto"/>
      </w:pPr>
      <w:r>
        <w:br w:type="page"/>
      </w:r>
    </w:p>
    <w:p w14:paraId="1E2A7C87" w14:textId="4A86827C" w:rsidR="00CB7FAF" w:rsidRPr="008726CB" w:rsidRDefault="6A34165D" w:rsidP="00D579BF">
      <w:pPr>
        <w:pStyle w:val="Style1"/>
      </w:pPr>
      <w:bookmarkStart w:id="13" w:name="_Toc185930133"/>
      <w:r w:rsidRPr="00D579BF">
        <w:rPr>
          <w:b w:val="0"/>
        </w:rPr>
        <w:lastRenderedPageBreak/>
        <w:t>Methodology</w:t>
      </w:r>
      <w:bookmarkEnd w:id="13"/>
    </w:p>
    <w:p w14:paraId="64694E30" w14:textId="26E7C6BC" w:rsidR="005436A1" w:rsidRDefault="005436A1" w:rsidP="002B12F2">
      <w:pPr>
        <w:pStyle w:val="Heading1"/>
      </w:pPr>
      <w:bookmarkStart w:id="14" w:name="_Toc185930134"/>
      <w:r>
        <w:t>Overview</w:t>
      </w:r>
      <w:bookmarkEnd w:id="14"/>
    </w:p>
    <w:p w14:paraId="3466414B" w14:textId="11309AF8" w:rsidR="00AE07C5" w:rsidRPr="00804D67" w:rsidRDefault="2FD7067C" w:rsidP="00AE07C5">
      <w:pPr>
        <w:spacing w:after="0"/>
      </w:pPr>
      <w:r w:rsidRPr="00804D67">
        <w:t xml:space="preserve">The review employed a mixed methods approach, incorporating document review, stakeholder interviews, and qualitative and quantitative data collection and analysis to comprehensively assess P4I’s progress and performance to date. </w:t>
      </w:r>
      <w:r w:rsidR="001653DB" w:rsidRPr="00804D67">
        <w:t xml:space="preserve">Consistent with the </w:t>
      </w:r>
      <w:r w:rsidR="000D15FA">
        <w:t>TOR</w:t>
      </w:r>
      <w:r w:rsidR="001653DB" w:rsidRPr="00804D67">
        <w:t xml:space="preserve"> (at </w:t>
      </w:r>
      <w:r w:rsidR="001653DB" w:rsidRPr="00B3108E">
        <w:rPr>
          <w:b/>
          <w:bCs/>
          <w:color w:val="1D336D" w:themeColor="background2"/>
          <w:u w:val="single"/>
        </w:rPr>
        <w:t xml:space="preserve">Annex </w:t>
      </w:r>
      <w:r w:rsidR="00221F3D">
        <w:rPr>
          <w:b/>
          <w:bCs/>
          <w:color w:val="1D336D" w:themeColor="background2"/>
          <w:u w:val="single"/>
        </w:rPr>
        <w:t>E</w:t>
      </w:r>
      <w:r w:rsidR="001653DB" w:rsidRPr="00804D67">
        <w:t xml:space="preserve">), the Workplan (at </w:t>
      </w:r>
      <w:r w:rsidR="001653DB" w:rsidRPr="00045CF9">
        <w:rPr>
          <w:b/>
          <w:bCs/>
          <w:color w:val="1D336D" w:themeColor="background2"/>
          <w:u w:val="single"/>
        </w:rPr>
        <w:t xml:space="preserve">Annex </w:t>
      </w:r>
      <w:r w:rsidR="00221F3D">
        <w:rPr>
          <w:b/>
          <w:bCs/>
          <w:color w:val="1D336D" w:themeColor="background2"/>
          <w:u w:val="single"/>
        </w:rPr>
        <w:t>F</w:t>
      </w:r>
      <w:r w:rsidR="001653DB" w:rsidRPr="00804D67">
        <w:t xml:space="preserve">), and DFAT’s </w:t>
      </w:r>
      <w:r w:rsidR="001653DB" w:rsidRPr="002B5797">
        <w:rPr>
          <w:i/>
          <w:iCs/>
        </w:rPr>
        <w:t>Design, Monitoring, Evaluation, and Learning Standards</w:t>
      </w:r>
      <w:r w:rsidR="001653DB" w:rsidRPr="00804D67">
        <w:t xml:space="preserve"> (2022), t</w:t>
      </w:r>
      <w:r w:rsidRPr="00804D67">
        <w:t xml:space="preserve">he </w:t>
      </w:r>
      <w:r w:rsidR="001653DB" w:rsidRPr="00804D67">
        <w:t xml:space="preserve">MTR sought </w:t>
      </w:r>
      <w:r w:rsidRPr="00804D67">
        <w:t xml:space="preserve">to answer three </w:t>
      </w:r>
      <w:r w:rsidR="002A21E4" w:rsidRPr="00804D67">
        <w:t>K</w:t>
      </w:r>
      <w:r w:rsidRPr="00804D67">
        <w:t xml:space="preserve">ey </w:t>
      </w:r>
      <w:r w:rsidR="002A21E4" w:rsidRPr="00804D67">
        <w:t>R</w:t>
      </w:r>
      <w:r w:rsidRPr="00804D67">
        <w:t xml:space="preserve">eview </w:t>
      </w:r>
      <w:r w:rsidR="002A21E4" w:rsidRPr="00804D67">
        <w:t>Q</w:t>
      </w:r>
      <w:r w:rsidRPr="00804D67">
        <w:t xml:space="preserve">uestions: </w:t>
      </w:r>
      <w:r w:rsidR="00AE07C5" w:rsidRPr="00804D67">
        <w:br/>
      </w:r>
    </w:p>
    <w:p w14:paraId="157ADAA4" w14:textId="773481D8" w:rsidR="2FD7067C" w:rsidRPr="005A7917" w:rsidRDefault="2FD7067C" w:rsidP="00E951F1">
      <w:pPr>
        <w:pStyle w:val="ListParagraph"/>
        <w:numPr>
          <w:ilvl w:val="0"/>
          <w:numId w:val="15"/>
        </w:numPr>
        <w:spacing w:line="259" w:lineRule="auto"/>
        <w:ind w:left="641" w:hanging="357"/>
        <w:contextualSpacing w:val="0"/>
        <w:rPr>
          <w:i/>
          <w:iCs/>
        </w:rPr>
      </w:pPr>
      <w:r w:rsidRPr="005A7917">
        <w:rPr>
          <w:i/>
          <w:iCs/>
        </w:rPr>
        <w:t xml:space="preserve">What can be learned about the relevance of P4I (strategic alignment, appropriateness of scope and modality)? </w:t>
      </w:r>
    </w:p>
    <w:p w14:paraId="1480961E" w14:textId="4A439754" w:rsidR="2FD7067C" w:rsidRPr="005A7917" w:rsidRDefault="2FD7067C" w:rsidP="00E951F1">
      <w:pPr>
        <w:pStyle w:val="ListParagraph"/>
        <w:numPr>
          <w:ilvl w:val="0"/>
          <w:numId w:val="15"/>
        </w:numPr>
        <w:spacing w:line="259" w:lineRule="auto"/>
        <w:ind w:left="641" w:hanging="357"/>
        <w:contextualSpacing w:val="0"/>
        <w:rPr>
          <w:i/>
          <w:iCs/>
        </w:rPr>
      </w:pPr>
      <w:r w:rsidRPr="005A7917">
        <w:rPr>
          <w:i/>
          <w:iCs/>
        </w:rPr>
        <w:t xml:space="preserve">What can be learned about the effectiveness of P4I (progress towards outcomes)? </w:t>
      </w:r>
    </w:p>
    <w:p w14:paraId="32B35863" w14:textId="06067B24" w:rsidR="2FD7067C" w:rsidRPr="005A7917" w:rsidRDefault="2FD7067C" w:rsidP="00E951F1">
      <w:pPr>
        <w:pStyle w:val="ListParagraph"/>
        <w:numPr>
          <w:ilvl w:val="0"/>
          <w:numId w:val="15"/>
        </w:numPr>
        <w:spacing w:line="259" w:lineRule="auto"/>
        <w:ind w:left="641" w:hanging="357"/>
        <w:contextualSpacing w:val="0"/>
        <w:rPr>
          <w:i/>
          <w:iCs/>
        </w:rPr>
      </w:pPr>
      <w:r w:rsidRPr="005A7917">
        <w:rPr>
          <w:i/>
          <w:iCs/>
        </w:rPr>
        <w:t xml:space="preserve">What can be learned about the efficiency of P4I and the value for money it provides (value for money, governance and management models, delivery of outputs, and expenditure)? </w:t>
      </w:r>
    </w:p>
    <w:p w14:paraId="1FEA2419" w14:textId="3B9F3298" w:rsidR="2FD7067C" w:rsidRDefault="2FD7067C" w:rsidP="002B12F2">
      <w:pPr>
        <w:pStyle w:val="Heading1"/>
      </w:pPr>
      <w:bookmarkStart w:id="15" w:name="_Toc185930135"/>
      <w:r w:rsidRPr="2A3B4039">
        <w:t>Data Collection, Analysis, and Sense-Making</w:t>
      </w:r>
      <w:bookmarkEnd w:id="15"/>
      <w:r w:rsidRPr="2A3B4039">
        <w:t xml:space="preserve">  </w:t>
      </w:r>
    </w:p>
    <w:p w14:paraId="4DD8E93D" w14:textId="77777777" w:rsidR="00362966" w:rsidRPr="00D579BF" w:rsidRDefault="00362966" w:rsidP="001F1DBF">
      <w:pPr>
        <w:pStyle w:val="Heading2"/>
        <w:rPr>
          <w:rFonts w:eastAsia="Arial" w:cs="Times New Roman"/>
          <w:b/>
          <w:bCs w:val="0"/>
          <w:iCs w:val="0"/>
          <w:caps w:val="0"/>
          <w:sz w:val="24"/>
          <w:szCs w:val="28"/>
          <w:lang w:eastAsia="en-US"/>
        </w:rPr>
      </w:pPr>
      <w:bookmarkStart w:id="16" w:name="_Toc185930136"/>
      <w:r w:rsidRPr="00D579BF">
        <w:rPr>
          <w:rFonts w:eastAsia="Arial" w:cs="Times New Roman"/>
          <w:b/>
          <w:bCs w:val="0"/>
          <w:iCs w:val="0"/>
          <w:caps w:val="0"/>
          <w:sz w:val="24"/>
          <w:szCs w:val="28"/>
          <w:lang w:eastAsia="en-US"/>
        </w:rPr>
        <w:t>Project Inception</w:t>
      </w:r>
      <w:bookmarkEnd w:id="16"/>
      <w:r w:rsidRPr="00D579BF">
        <w:rPr>
          <w:rFonts w:eastAsia="Arial" w:cs="Times New Roman"/>
          <w:b/>
          <w:bCs w:val="0"/>
          <w:iCs w:val="0"/>
          <w:caps w:val="0"/>
          <w:sz w:val="24"/>
          <w:szCs w:val="28"/>
          <w:lang w:eastAsia="en-US"/>
        </w:rPr>
        <w:t xml:space="preserve"> </w:t>
      </w:r>
    </w:p>
    <w:p w14:paraId="50E0FF5C" w14:textId="1D56B6D4" w:rsidR="00362966" w:rsidRPr="00804D67" w:rsidRDefault="00362966" w:rsidP="00804D67">
      <w:pPr>
        <w:spacing w:after="120"/>
      </w:pPr>
      <w:r w:rsidRPr="00804D67">
        <w:t>Prior to formal commencement of Phase 1</w:t>
      </w:r>
      <w:r w:rsidR="00812787">
        <w:t xml:space="preserve"> of this review</w:t>
      </w:r>
      <w:r w:rsidRPr="00804D67">
        <w:t>, the Review Team met key P4I colleagues for a series of pre-briefing and MTR kick-off meetings, held via videoconference in May 2023. These meetings were used to introduce and familiarise the Review Team with P4I and the primary MTR audience, and to test and share information regarding MTR context, framing, timelines, and approaches. The initial meeting</w:t>
      </w:r>
      <w:r w:rsidR="00354507">
        <w:t>s were</w:t>
      </w:r>
      <w:r w:rsidRPr="00804D67">
        <w:t xml:space="preserve"> also used to formalise and establish the scheduling for regular MTR meetings. During </w:t>
      </w:r>
      <w:r w:rsidR="009D0B4D">
        <w:t>Phase 1</w:t>
      </w:r>
      <w:r w:rsidR="00DC62B9">
        <w:t xml:space="preserve"> of this Review</w:t>
      </w:r>
      <w:r w:rsidRPr="00804D67">
        <w:t>, an overarching R</w:t>
      </w:r>
      <w:r w:rsidR="009D0B4D">
        <w:t>eview</w:t>
      </w:r>
      <w:r w:rsidRPr="00804D67">
        <w:t xml:space="preserve"> </w:t>
      </w:r>
      <w:r w:rsidR="005420CB">
        <w:t>Workp</w:t>
      </w:r>
      <w:r w:rsidRPr="00804D67">
        <w:t xml:space="preserve">lan </w:t>
      </w:r>
      <w:r w:rsidR="00486821">
        <w:t>(</w:t>
      </w:r>
      <w:r w:rsidR="00486821" w:rsidRPr="00D579BF">
        <w:t>see</w:t>
      </w:r>
      <w:r w:rsidR="00486821" w:rsidRPr="003118E4">
        <w:rPr>
          <w:b/>
          <w:bCs/>
          <w:color w:val="1D336D" w:themeColor="background2"/>
          <w:u w:val="single"/>
        </w:rPr>
        <w:t xml:space="preserve"> Annex F</w:t>
      </w:r>
      <w:r w:rsidR="00486821">
        <w:t xml:space="preserve">) </w:t>
      </w:r>
      <w:r w:rsidR="00DC62B9">
        <w:t xml:space="preserve">was </w:t>
      </w:r>
      <w:r w:rsidRPr="00804D67">
        <w:t xml:space="preserve">drafted and submitted, providing a detailed overview of factors for exploration to be pursued by the </w:t>
      </w:r>
      <w:r w:rsidR="00DC62B9">
        <w:t>R</w:t>
      </w:r>
      <w:r w:rsidRPr="00804D67">
        <w:t xml:space="preserve">eview </w:t>
      </w:r>
      <w:r w:rsidR="00DC62B9">
        <w:t>T</w:t>
      </w:r>
      <w:r w:rsidRPr="00804D67">
        <w:t>eam.</w:t>
      </w:r>
    </w:p>
    <w:p w14:paraId="1A4201BC" w14:textId="546F55FC" w:rsidR="2FD7067C" w:rsidRPr="00D579BF" w:rsidRDefault="00A42DB3" w:rsidP="001F1DBF">
      <w:pPr>
        <w:pStyle w:val="Heading2"/>
        <w:rPr>
          <w:rFonts w:eastAsia="Arial" w:cs="Times New Roman"/>
          <w:b/>
          <w:bCs w:val="0"/>
          <w:iCs w:val="0"/>
          <w:caps w:val="0"/>
          <w:sz w:val="24"/>
          <w:szCs w:val="28"/>
          <w:lang w:eastAsia="en-US"/>
        </w:rPr>
      </w:pPr>
      <w:bookmarkStart w:id="17" w:name="_Toc185930137"/>
      <w:r w:rsidRPr="00D579BF">
        <w:rPr>
          <w:rFonts w:eastAsia="Arial" w:cs="Times New Roman"/>
          <w:b/>
          <w:bCs w:val="0"/>
          <w:iCs w:val="0"/>
          <w:caps w:val="0"/>
          <w:sz w:val="24"/>
          <w:szCs w:val="28"/>
          <w:lang w:eastAsia="en-US"/>
        </w:rPr>
        <w:t xml:space="preserve">Literature </w:t>
      </w:r>
      <w:r w:rsidR="0058687D" w:rsidRPr="00D579BF">
        <w:rPr>
          <w:rFonts w:eastAsia="Arial" w:cs="Times New Roman"/>
          <w:b/>
          <w:bCs w:val="0"/>
          <w:iCs w:val="0"/>
          <w:caps w:val="0"/>
          <w:sz w:val="24"/>
          <w:szCs w:val="28"/>
          <w:lang w:eastAsia="en-US"/>
        </w:rPr>
        <w:t>R</w:t>
      </w:r>
      <w:r w:rsidRPr="00D579BF">
        <w:rPr>
          <w:rFonts w:eastAsia="Arial" w:cs="Times New Roman"/>
          <w:b/>
          <w:bCs w:val="0"/>
          <w:iCs w:val="0"/>
          <w:caps w:val="0"/>
          <w:sz w:val="24"/>
          <w:szCs w:val="28"/>
          <w:lang w:eastAsia="en-US"/>
        </w:rPr>
        <w:t>eview</w:t>
      </w:r>
      <w:bookmarkEnd w:id="17"/>
    </w:p>
    <w:p w14:paraId="2EAB5BCF" w14:textId="7113AE72" w:rsidR="00362966" w:rsidRPr="00804D67" w:rsidRDefault="2FD7067C" w:rsidP="00804D67">
      <w:r w:rsidRPr="00804D67">
        <w:t xml:space="preserve">The Review Team conducted a comprehensive review of key P4I documents provided by DFAT and P4I partners. </w:t>
      </w:r>
      <w:r w:rsidR="00016845">
        <w:t xml:space="preserve">More than </w:t>
      </w:r>
      <w:r w:rsidR="008D2A10">
        <w:t>6</w:t>
      </w:r>
      <w:r w:rsidR="00CC30E2">
        <w:t>50</w:t>
      </w:r>
      <w:r w:rsidRPr="00804D67">
        <w:t xml:space="preserve"> documents</w:t>
      </w:r>
      <w:r w:rsidR="00F90D39" w:rsidRPr="00804D67">
        <w:t xml:space="preserve"> were reviewed by the </w:t>
      </w:r>
      <w:r w:rsidR="000867DD">
        <w:t>Review Team</w:t>
      </w:r>
      <w:r w:rsidR="003E0818" w:rsidRPr="00804D67">
        <w:t>. These included:</w:t>
      </w:r>
      <w:r w:rsidRPr="00804D67">
        <w:t xml:space="preserve"> design documents, activity proposals, cables, activity comp</w:t>
      </w:r>
      <w:r w:rsidR="009D0B4D">
        <w:t>letion</w:t>
      </w:r>
      <w:r w:rsidRPr="00804D67">
        <w:t xml:space="preserve"> reports, </w:t>
      </w:r>
      <w:r w:rsidR="002B5797">
        <w:t xml:space="preserve">MEL </w:t>
      </w:r>
      <w:r w:rsidRPr="00804D67">
        <w:t>documentation and frameworks, annual work plans, Investment Monitoring Re</w:t>
      </w:r>
      <w:r w:rsidR="009D0B4D">
        <w:t>port</w:t>
      </w:r>
      <w:r w:rsidRPr="00804D67">
        <w:t>s (IMRs), Country Engagement Plans (CEPs), communications materials, risk management plans and annual performance reviews, amongst others.</w:t>
      </w:r>
    </w:p>
    <w:p w14:paraId="539F2758" w14:textId="1B182EEC" w:rsidR="00CA44BA" w:rsidRDefault="2FD7067C" w:rsidP="00804D67">
      <w:r w:rsidRPr="00804D67">
        <w:t>Additional literature including academic studies, grey literature, and other resources were also analysed to inform the Review Team’s assessment of P4I’s performance. Early literature and evidence review informed the key review questions as well as the Review Team’s proposed key respondents, the pre-consultation stakeholder survey and content of the semi-structured interview guide. The Review Team provided a verbal briefing and submitted a one-page overview of key learnings, insights, opportunities, and challenges identified by the Desk Review to DFAT.</w:t>
      </w:r>
    </w:p>
    <w:p w14:paraId="7277C3C3" w14:textId="6A050473" w:rsidR="00960CFA" w:rsidRPr="00D579BF" w:rsidRDefault="00960CFA" w:rsidP="001F1DBF">
      <w:pPr>
        <w:pStyle w:val="Heading2"/>
        <w:rPr>
          <w:rFonts w:eastAsia="Arial" w:cs="Times New Roman"/>
          <w:b/>
          <w:bCs w:val="0"/>
          <w:iCs w:val="0"/>
          <w:caps w:val="0"/>
          <w:sz w:val="24"/>
          <w:szCs w:val="28"/>
          <w:lang w:eastAsia="en-US"/>
        </w:rPr>
      </w:pPr>
      <w:bookmarkStart w:id="18" w:name="_Toc185930138"/>
      <w:r w:rsidRPr="00D579BF">
        <w:rPr>
          <w:rFonts w:eastAsia="Arial" w:cs="Times New Roman"/>
          <w:b/>
          <w:bCs w:val="0"/>
          <w:iCs w:val="0"/>
          <w:caps w:val="0"/>
          <w:sz w:val="24"/>
          <w:szCs w:val="28"/>
          <w:lang w:eastAsia="en-US"/>
        </w:rPr>
        <w:t>Key Respondent Survey</w:t>
      </w:r>
      <w:bookmarkEnd w:id="18"/>
    </w:p>
    <w:p w14:paraId="7BB8BC17" w14:textId="711795F6" w:rsidR="00FB38ED" w:rsidRDefault="00FB38ED" w:rsidP="00804D67">
      <w:pPr>
        <w:spacing w:after="120"/>
      </w:pPr>
      <w:r>
        <w:t xml:space="preserve">To support </w:t>
      </w:r>
      <w:r w:rsidR="008C6195">
        <w:t xml:space="preserve">efficient stakeholder consultation processes, </w:t>
      </w:r>
      <w:r>
        <w:t xml:space="preserve">Alinea </w:t>
      </w:r>
      <w:r w:rsidR="00E31986">
        <w:t xml:space="preserve">undertook </w:t>
      </w:r>
      <w:r>
        <w:t xml:space="preserve">a Key Respondent Survey (at </w:t>
      </w:r>
      <w:r w:rsidRPr="00045CF9">
        <w:rPr>
          <w:b/>
          <w:bCs/>
          <w:color w:val="1D336D" w:themeColor="background2"/>
          <w:u w:val="single"/>
        </w:rPr>
        <w:t xml:space="preserve">Annex </w:t>
      </w:r>
      <w:r w:rsidR="00045CF9">
        <w:rPr>
          <w:b/>
          <w:bCs/>
          <w:color w:val="1D336D" w:themeColor="background2"/>
          <w:u w:val="single"/>
        </w:rPr>
        <w:t>C</w:t>
      </w:r>
      <w:r>
        <w:t xml:space="preserve">). This was distributed </w:t>
      </w:r>
      <w:r w:rsidR="00E31986">
        <w:t xml:space="preserve">digitally </w:t>
      </w:r>
      <w:r>
        <w:t>to 75 respondents between 20-30 June 2023</w:t>
      </w:r>
      <w:r w:rsidR="008C6195">
        <w:t xml:space="preserve">, prior to the conduct of key informant interview and </w:t>
      </w:r>
      <w:r w:rsidR="00FB195E">
        <w:t>in-country missions (see below).</w:t>
      </w:r>
      <w:r>
        <w:t xml:space="preserve"> A total of 46 responses were received, </w:t>
      </w:r>
      <w:r>
        <w:lastRenderedPageBreak/>
        <w:t xml:space="preserve">representing </w:t>
      </w:r>
      <w:r w:rsidR="00E31986">
        <w:t xml:space="preserve">a </w:t>
      </w:r>
      <w:r>
        <w:t xml:space="preserve">61% </w:t>
      </w:r>
      <w:r w:rsidR="00E31986">
        <w:t xml:space="preserve">response rate. </w:t>
      </w:r>
      <w:r>
        <w:t xml:space="preserve">A redacted </w:t>
      </w:r>
      <w:r w:rsidR="00FB195E">
        <w:t xml:space="preserve">high-level analysis of the results of the </w:t>
      </w:r>
      <w:r>
        <w:t>Key Respondent Survey</w:t>
      </w:r>
      <w:r w:rsidR="00FB195E">
        <w:t xml:space="preserve"> </w:t>
      </w:r>
      <w:r>
        <w:t xml:space="preserve">is available at </w:t>
      </w:r>
      <w:r w:rsidRPr="0081341C">
        <w:rPr>
          <w:b/>
          <w:bCs/>
          <w:color w:val="1D336D" w:themeColor="background2"/>
          <w:u w:val="single"/>
        </w:rPr>
        <w:t xml:space="preserve">Annex </w:t>
      </w:r>
      <w:r w:rsidR="0081341C" w:rsidRPr="0081341C">
        <w:rPr>
          <w:b/>
          <w:bCs/>
          <w:color w:val="1D336D" w:themeColor="background2"/>
          <w:u w:val="single"/>
        </w:rPr>
        <w:t>D</w:t>
      </w:r>
      <w:r>
        <w:t xml:space="preserve">. </w:t>
      </w:r>
    </w:p>
    <w:p w14:paraId="18F6109C" w14:textId="2BB5A495" w:rsidR="2FD7067C" w:rsidRPr="00D579BF" w:rsidRDefault="2FD7067C" w:rsidP="001F1DBF">
      <w:pPr>
        <w:pStyle w:val="Heading2"/>
        <w:rPr>
          <w:rFonts w:eastAsia="Arial" w:cs="Times New Roman"/>
          <w:b/>
          <w:bCs w:val="0"/>
          <w:iCs w:val="0"/>
          <w:caps w:val="0"/>
          <w:sz w:val="24"/>
          <w:szCs w:val="28"/>
          <w:lang w:eastAsia="en-US"/>
        </w:rPr>
      </w:pPr>
      <w:bookmarkStart w:id="19" w:name="_Toc185930139"/>
      <w:r w:rsidRPr="00D579BF">
        <w:rPr>
          <w:rFonts w:eastAsia="Arial" w:cs="Times New Roman"/>
          <w:b/>
          <w:bCs w:val="0"/>
          <w:iCs w:val="0"/>
          <w:caps w:val="0"/>
          <w:sz w:val="24"/>
          <w:szCs w:val="28"/>
          <w:lang w:eastAsia="en-US"/>
        </w:rPr>
        <w:t>Key Informant Interviews</w:t>
      </w:r>
      <w:bookmarkEnd w:id="19"/>
      <w:r w:rsidR="00960CFA" w:rsidRPr="00D579BF">
        <w:rPr>
          <w:rFonts w:eastAsia="Arial" w:cs="Times New Roman"/>
          <w:b/>
          <w:bCs w:val="0"/>
          <w:iCs w:val="0"/>
          <w:caps w:val="0"/>
          <w:sz w:val="24"/>
          <w:szCs w:val="28"/>
          <w:lang w:eastAsia="en-US"/>
        </w:rPr>
        <w:t xml:space="preserve"> </w:t>
      </w:r>
    </w:p>
    <w:p w14:paraId="5CD68CCF" w14:textId="6C28C68A" w:rsidR="001657ED" w:rsidRPr="008353AA" w:rsidRDefault="2FD7067C" w:rsidP="00804D67">
      <w:pPr>
        <w:spacing w:after="120"/>
      </w:pPr>
      <w:r w:rsidRPr="2A3B4039">
        <w:t xml:space="preserve">The Review Team conducted in-depth interviews with a total of </w:t>
      </w:r>
      <w:r w:rsidR="00AE4D33">
        <w:t>1</w:t>
      </w:r>
      <w:r w:rsidR="0007765F">
        <w:t>39</w:t>
      </w:r>
      <w:r w:rsidRPr="00804D67">
        <w:t xml:space="preserve"> </w:t>
      </w:r>
      <w:r w:rsidRPr="007A2869">
        <w:t>respondents,</w:t>
      </w:r>
      <w:r w:rsidR="00B42E7B">
        <w:t xml:space="preserve"> </w:t>
      </w:r>
      <w:r w:rsidR="0007765F">
        <w:t>1</w:t>
      </w:r>
      <w:r w:rsidR="000974F7">
        <w:t>6</w:t>
      </w:r>
      <w:r w:rsidR="00B42E7B">
        <w:t xml:space="preserve"> of whom were consulted on multiple occasions.</w:t>
      </w:r>
      <w:r w:rsidR="00960CFA">
        <w:t xml:space="preserve"> </w:t>
      </w:r>
      <w:r w:rsidR="00B42E7B">
        <w:t xml:space="preserve">These respondents represented P4I staff, consortium members, </w:t>
      </w:r>
      <w:r w:rsidR="008959BA">
        <w:t xml:space="preserve">government counterparts, and other </w:t>
      </w:r>
      <w:r w:rsidR="008959BA" w:rsidRPr="008353AA">
        <w:t xml:space="preserve">stakeholders (see </w:t>
      </w:r>
      <w:r w:rsidR="008959BA" w:rsidRPr="00764264">
        <w:rPr>
          <w:b/>
          <w:bCs/>
          <w:color w:val="1D336D" w:themeColor="background2"/>
          <w:u w:val="single"/>
        </w:rPr>
        <w:t xml:space="preserve">Annex </w:t>
      </w:r>
      <w:r w:rsidR="00764264" w:rsidRPr="00764264">
        <w:rPr>
          <w:b/>
          <w:bCs/>
          <w:color w:val="1D336D" w:themeColor="background2"/>
          <w:u w:val="single"/>
        </w:rPr>
        <w:t>A</w:t>
      </w:r>
      <w:r w:rsidR="003035B6">
        <w:rPr>
          <w:b/>
          <w:bCs/>
          <w:color w:val="1D336D" w:themeColor="background2"/>
          <w:u w:val="single"/>
        </w:rPr>
        <w:t>)</w:t>
      </w:r>
      <w:r w:rsidR="008959BA" w:rsidRPr="00764264">
        <w:rPr>
          <w:color w:val="1D336D" w:themeColor="background2"/>
        </w:rPr>
        <w:t xml:space="preserve"> </w:t>
      </w:r>
      <w:r w:rsidR="008959BA" w:rsidRPr="008353AA">
        <w:t xml:space="preserve">for a full list of </w:t>
      </w:r>
      <w:r w:rsidR="00FB195E" w:rsidRPr="008353AA">
        <w:t>stakeholders consulted as part of the MTR, their titles, and their locations</w:t>
      </w:r>
      <w:r w:rsidR="008959BA" w:rsidRPr="008353AA">
        <w:t xml:space="preserve">). </w:t>
      </w:r>
      <w:r w:rsidR="00B42E7B" w:rsidRPr="008353AA">
        <w:t>S</w:t>
      </w:r>
      <w:r w:rsidRPr="008353AA">
        <w:t xml:space="preserve">emi-structured interview guides </w:t>
      </w:r>
      <w:r w:rsidR="008959BA" w:rsidRPr="008353AA">
        <w:t xml:space="preserve">were developed for each stakeholder type </w:t>
      </w:r>
      <w:r w:rsidRPr="008353AA">
        <w:t xml:space="preserve">to frame consultations. </w:t>
      </w:r>
    </w:p>
    <w:p w14:paraId="34E044E3" w14:textId="66E13A0C" w:rsidR="001657ED" w:rsidRPr="00D579BF" w:rsidRDefault="001657ED" w:rsidP="00671EDA">
      <w:pPr>
        <w:pStyle w:val="Heading2"/>
        <w:keepNext/>
        <w:keepLines/>
        <w:rPr>
          <w:rFonts w:eastAsia="Arial" w:cs="Times New Roman"/>
          <w:b/>
          <w:bCs w:val="0"/>
          <w:iCs w:val="0"/>
          <w:caps w:val="0"/>
          <w:sz w:val="24"/>
          <w:szCs w:val="28"/>
          <w:lang w:eastAsia="en-US"/>
        </w:rPr>
      </w:pPr>
      <w:bookmarkStart w:id="20" w:name="_Toc185930140"/>
      <w:r w:rsidRPr="00D579BF">
        <w:rPr>
          <w:rFonts w:eastAsia="Arial" w:cs="Times New Roman"/>
          <w:b/>
          <w:bCs w:val="0"/>
          <w:iCs w:val="0"/>
          <w:caps w:val="0"/>
          <w:sz w:val="24"/>
          <w:szCs w:val="28"/>
          <w:lang w:eastAsia="en-US"/>
        </w:rPr>
        <w:t>In-Country Missions</w:t>
      </w:r>
      <w:bookmarkEnd w:id="20"/>
    </w:p>
    <w:p w14:paraId="6CE1B2CF" w14:textId="30E0FA86" w:rsidR="001657ED" w:rsidRPr="008353AA" w:rsidRDefault="2FD7067C" w:rsidP="00671EDA">
      <w:pPr>
        <w:keepNext/>
        <w:keepLines/>
        <w:spacing w:after="120"/>
      </w:pPr>
      <w:r w:rsidRPr="008353AA">
        <w:t xml:space="preserve">To maximise nuanced and detailed data capture and analysis, consultations were conducted in-person wherever feasible, with in-country missions </w:t>
      </w:r>
      <w:r w:rsidR="002C6AF0" w:rsidRPr="008353AA">
        <w:t>conducted in Thailand (19-26 July 2023), Lao PDR (26 July – 2 August 2023), and Cambodia (2-8 August 2023)</w:t>
      </w:r>
      <w:r w:rsidRPr="008353AA">
        <w:t xml:space="preserve">. </w:t>
      </w:r>
    </w:p>
    <w:p w14:paraId="61777158" w14:textId="5055A123" w:rsidR="001657ED" w:rsidRPr="00D579BF" w:rsidRDefault="001657ED" w:rsidP="001F1DBF">
      <w:pPr>
        <w:pStyle w:val="Heading2"/>
        <w:rPr>
          <w:rFonts w:eastAsia="Arial" w:cs="Times New Roman"/>
          <w:b/>
          <w:bCs w:val="0"/>
          <w:iCs w:val="0"/>
          <w:caps w:val="0"/>
          <w:sz w:val="24"/>
          <w:szCs w:val="28"/>
          <w:lang w:eastAsia="en-US"/>
        </w:rPr>
      </w:pPr>
      <w:bookmarkStart w:id="21" w:name="_Toc185930141"/>
      <w:r w:rsidRPr="00D579BF">
        <w:rPr>
          <w:rFonts w:eastAsia="Arial" w:cs="Times New Roman"/>
          <w:b/>
          <w:bCs w:val="0"/>
          <w:iCs w:val="0"/>
          <w:caps w:val="0"/>
          <w:sz w:val="24"/>
          <w:szCs w:val="28"/>
          <w:lang w:eastAsia="en-US"/>
        </w:rPr>
        <w:t>Aide Memoire</w:t>
      </w:r>
      <w:bookmarkEnd w:id="21"/>
    </w:p>
    <w:p w14:paraId="0A0047A4" w14:textId="41F7BFC5" w:rsidR="00791612" w:rsidRPr="008353AA" w:rsidRDefault="00791612" w:rsidP="00804D67">
      <w:pPr>
        <w:spacing w:after="120"/>
      </w:pPr>
      <w:r w:rsidRPr="008353AA">
        <w:t>Following comprehensive consultation with key informants, the Review Team presented initial MTR findings to P4I DFAT teams (Bangkok Post, ASEAN Mission, and Ca</w:t>
      </w:r>
      <w:r w:rsidR="00244B4E">
        <w:t>nberra</w:t>
      </w:r>
      <w:r w:rsidRPr="008353AA">
        <w:t xml:space="preserve">) in a video-conference sessions on 18 </w:t>
      </w:r>
      <w:r w:rsidR="00755666" w:rsidRPr="008353AA">
        <w:t>and 29</w:t>
      </w:r>
      <w:r w:rsidR="007A2869" w:rsidRPr="008353AA">
        <w:t xml:space="preserve"> </w:t>
      </w:r>
      <w:r w:rsidRPr="008353AA">
        <w:t xml:space="preserve">August 2023. The Aide Memoire was also provided to DFAT in slide deck (.ppt) format to facilitate internal DFAT consultation, review, and validation prior to formulation of the Draft and Final Review Reports. </w:t>
      </w:r>
    </w:p>
    <w:p w14:paraId="6EC20F48" w14:textId="11DDA0B9" w:rsidR="2FD7067C" w:rsidRPr="008353AA" w:rsidRDefault="2FD7067C" w:rsidP="002B12F2">
      <w:pPr>
        <w:pStyle w:val="Heading1"/>
      </w:pPr>
      <w:bookmarkStart w:id="22" w:name="_Toc185930142"/>
      <w:r w:rsidRPr="008353AA">
        <w:t>Limitations</w:t>
      </w:r>
      <w:bookmarkEnd w:id="22"/>
      <w:r w:rsidRPr="008353AA">
        <w:t xml:space="preserve">  </w:t>
      </w:r>
    </w:p>
    <w:p w14:paraId="4D4AF650" w14:textId="4B68D447" w:rsidR="00EF6622" w:rsidRPr="008353AA" w:rsidRDefault="00EF6622" w:rsidP="00D02D97">
      <w:r w:rsidRPr="008353AA">
        <w:t xml:space="preserve">All reviews are subject to some limitations. </w:t>
      </w:r>
      <w:r w:rsidR="00D80925" w:rsidRPr="008353AA">
        <w:t>In the case of this MTR, key impediments included</w:t>
      </w:r>
      <w:r w:rsidR="00755666" w:rsidRPr="008353AA">
        <w:t xml:space="preserve"> the following: </w:t>
      </w:r>
    </w:p>
    <w:p w14:paraId="6747C89A" w14:textId="770FC42B" w:rsidR="00D02D97" w:rsidRDefault="00D02D97" w:rsidP="00804D67">
      <w:r w:rsidRPr="008353AA">
        <w:t>Due to time and resourcing constraints, it was not feasible for the Review Team to consult with each of P4I’s stakeholders, nor observe P4I staff and projects in-situ in every partner context. This means that the views of certain key informants are not captured by the Review Team. To mitigate the effects of this constraint, the Review</w:t>
      </w:r>
      <w:r>
        <w:t xml:space="preserve"> Team work</w:t>
      </w:r>
      <w:r w:rsidR="00612F92">
        <w:t>ed</w:t>
      </w:r>
      <w:r>
        <w:t xml:space="preserve"> closely with P4I and DFAT to ensure the MTR collect</w:t>
      </w:r>
      <w:r w:rsidR="00D13793">
        <w:t xml:space="preserve">ed </w:t>
      </w:r>
      <w:r>
        <w:t xml:space="preserve">qualitative data from the greatest number and diversity of informants possible. </w:t>
      </w:r>
    </w:p>
    <w:p w14:paraId="47E7B70D" w14:textId="784A1757" w:rsidR="00D02D97" w:rsidRDefault="00D02D97" w:rsidP="00804D67">
      <w:r>
        <w:t>Throughout remote interviews, Review Team members w</w:t>
      </w:r>
      <w:r w:rsidR="00612F92">
        <w:t>ere</w:t>
      </w:r>
      <w:r>
        <w:t xml:space="preserve"> comparatively limited in their ability to build rapport with respondents and interpret non-verbal communication, which may</w:t>
      </w:r>
      <w:r w:rsidR="00612F92">
        <w:t xml:space="preserve"> have</w:t>
      </w:r>
      <w:r>
        <w:t xml:space="preserve"> constrain</w:t>
      </w:r>
      <w:r w:rsidR="00612F92">
        <w:t>ed</w:t>
      </w:r>
      <w:r>
        <w:t xml:space="preserve"> the degree to which the respondents </w:t>
      </w:r>
      <w:r w:rsidR="00B032CD">
        <w:t>were</w:t>
      </w:r>
      <w:r>
        <w:t xml:space="preserve"> willing to share detailed information or views. Further, </w:t>
      </w:r>
      <w:r w:rsidR="00AF3FE5">
        <w:t xml:space="preserve">some of </w:t>
      </w:r>
      <w:r>
        <w:t xml:space="preserve">P4I’s delivery and government partners may </w:t>
      </w:r>
      <w:r w:rsidR="00AF3FE5">
        <w:t xml:space="preserve">have been </w:t>
      </w:r>
      <w:r w:rsidR="00BC22E4">
        <w:t>self-</w:t>
      </w:r>
      <w:r w:rsidR="00AF3FE5">
        <w:t xml:space="preserve">constrained in their provision of </w:t>
      </w:r>
      <w:r>
        <w:t xml:space="preserve">frank views to the Review Team, as they likely wish to maintain strong working relationships with </w:t>
      </w:r>
      <w:r w:rsidR="00B032CD">
        <w:t>P4I</w:t>
      </w:r>
      <w:r>
        <w:t xml:space="preserve">. </w:t>
      </w:r>
      <w:r w:rsidR="00612F92">
        <w:t>This is especially true of instances in which the Review Team was unable to con</w:t>
      </w:r>
      <w:r w:rsidR="00B032CD">
        <w:t>duct</w:t>
      </w:r>
      <w:r w:rsidR="00612F92">
        <w:t xml:space="preserve"> interviews with P4I counterparts and stakeholders without a DFAT representative present. </w:t>
      </w:r>
      <w:r>
        <w:t xml:space="preserve">In part to manage this limitation, all stakeholders </w:t>
      </w:r>
      <w:r w:rsidR="00612F92">
        <w:t>were</w:t>
      </w:r>
      <w:r>
        <w:t xml:space="preserve"> prompted to provide informed consent prior to commencing their interview and assured that any reporting of subjective view</w:t>
      </w:r>
      <w:r w:rsidR="00612F92">
        <w:t>s w</w:t>
      </w:r>
      <w:r w:rsidR="00541FFA">
        <w:t>ould</w:t>
      </w:r>
      <w:r w:rsidR="00612F92">
        <w:t xml:space="preserve"> be presented in an anonymised </w:t>
      </w:r>
      <w:r w:rsidR="00541FFA">
        <w:t xml:space="preserve">and de-identified </w:t>
      </w:r>
      <w:r w:rsidR="00612F92">
        <w:t xml:space="preserve">fashion. </w:t>
      </w:r>
      <w:r>
        <w:t xml:space="preserve"> </w:t>
      </w:r>
    </w:p>
    <w:p w14:paraId="4AA0844A" w14:textId="35881452" w:rsidR="00531271" w:rsidRDefault="00D80925" w:rsidP="00804D67">
      <w:r>
        <w:t>Activity</w:t>
      </w:r>
      <w:r w:rsidR="00EF6622">
        <w:t xml:space="preserve"> documentation saved within</w:t>
      </w:r>
      <w:r w:rsidR="00612F92">
        <w:t xml:space="preserve"> </w:t>
      </w:r>
      <w:r w:rsidR="00EF6622">
        <w:t xml:space="preserve">the P4I SharePoint site was at times incomplete, </w:t>
      </w:r>
      <w:r w:rsidR="00612F92">
        <w:t xml:space="preserve">meaning the </w:t>
      </w:r>
      <w:r>
        <w:t>R</w:t>
      </w:r>
      <w:r w:rsidR="00612F92">
        <w:t xml:space="preserve">eview </w:t>
      </w:r>
      <w:r>
        <w:t>T</w:t>
      </w:r>
      <w:r w:rsidR="00612F92">
        <w:t>eam was unable to identify</w:t>
      </w:r>
      <w:r>
        <w:t xml:space="preserve">, source, or </w:t>
      </w:r>
      <w:r w:rsidR="00612F92">
        <w:t>access relevan</w:t>
      </w:r>
      <w:r>
        <w:t>t products</w:t>
      </w:r>
      <w:r w:rsidR="00612F92">
        <w:t xml:space="preserve"> and evidence </w:t>
      </w:r>
      <w:r>
        <w:t>related to</w:t>
      </w:r>
      <w:r w:rsidR="00465AD8">
        <w:t xml:space="preserve"> all</w:t>
      </w:r>
      <w:r w:rsidR="00612F92">
        <w:t xml:space="preserve"> </w:t>
      </w:r>
      <w:r w:rsidR="00EF6622">
        <w:t xml:space="preserve">P4I </w:t>
      </w:r>
      <w:r w:rsidR="00612F92">
        <w:t>activities.</w:t>
      </w:r>
    </w:p>
    <w:p w14:paraId="40805CC4" w14:textId="77777777" w:rsidR="00531271" w:rsidRDefault="00531271">
      <w:pPr>
        <w:spacing w:after="0" w:line="240" w:lineRule="auto"/>
      </w:pPr>
      <w:r>
        <w:br w:type="page"/>
      </w:r>
    </w:p>
    <w:p w14:paraId="263E07DB" w14:textId="77777777" w:rsidR="00B307FA" w:rsidRPr="008726CB" w:rsidRDefault="00B307FA" w:rsidP="00D579BF">
      <w:pPr>
        <w:pStyle w:val="Style1"/>
      </w:pPr>
      <w:bookmarkStart w:id="23" w:name="_Toc185930143"/>
      <w:r w:rsidRPr="00D579BF">
        <w:rPr>
          <w:b w:val="0"/>
          <w:bCs/>
        </w:rPr>
        <w:lastRenderedPageBreak/>
        <w:t>Relevance</w:t>
      </w:r>
      <w:bookmarkEnd w:id="23"/>
    </w:p>
    <w:p w14:paraId="3887075A" w14:textId="77777777" w:rsidR="00B307FA" w:rsidRDefault="00B307FA" w:rsidP="00E75D91">
      <w:pPr>
        <w:pStyle w:val="Heading1"/>
      </w:pPr>
      <w:bookmarkStart w:id="24" w:name="_Ref151981409"/>
      <w:bookmarkStart w:id="25" w:name="_Ref151981513"/>
      <w:bookmarkStart w:id="26" w:name="_Ref151981694"/>
      <w:bookmarkStart w:id="27" w:name="_Toc185930144"/>
      <w:r>
        <w:t>Evaluating P4I’s Contribution to Australia’s Strategic Objectives</w:t>
      </w:r>
      <w:bookmarkEnd w:id="24"/>
      <w:bookmarkEnd w:id="25"/>
      <w:bookmarkEnd w:id="26"/>
      <w:bookmarkEnd w:id="27"/>
    </w:p>
    <w:p w14:paraId="37A5FED1" w14:textId="65328EC4" w:rsidR="001F4F7C" w:rsidRDefault="00B307FA">
      <w:pPr>
        <w:pStyle w:val="ListParagraph"/>
        <w:ind w:left="0"/>
        <w:contextualSpacing w:val="0"/>
      </w:pPr>
      <w:r w:rsidRPr="002E7904">
        <w:t>Australia’s</w:t>
      </w:r>
      <w:r>
        <w:rPr>
          <w:rFonts w:ascii="Times New Roman" w:hAnsi="Times New Roman" w:cs="Times New Roman"/>
        </w:rPr>
        <w:t xml:space="preserve"> </w:t>
      </w:r>
      <w:r w:rsidRPr="40DB67B3">
        <w:rPr>
          <w:rFonts w:cstheme="minorBidi"/>
        </w:rPr>
        <w:t xml:space="preserve">2017 </w:t>
      </w:r>
      <w:r w:rsidRPr="40DB67B3">
        <w:rPr>
          <w:rFonts w:cstheme="minorBidi"/>
          <w:i/>
          <w:iCs/>
        </w:rPr>
        <w:t>Foreign Policy White</w:t>
      </w:r>
      <w:r>
        <w:rPr>
          <w:rFonts w:cstheme="minorBidi"/>
          <w:i/>
          <w:iCs/>
        </w:rPr>
        <w:t xml:space="preserve"> P</w:t>
      </w:r>
      <w:r w:rsidRPr="40DB67B3">
        <w:rPr>
          <w:rFonts w:cstheme="minorBidi"/>
          <w:i/>
          <w:iCs/>
        </w:rPr>
        <w:t>aper</w:t>
      </w:r>
      <w:r w:rsidRPr="40DB67B3">
        <w:rPr>
          <w:rFonts w:cstheme="minorBidi"/>
        </w:rPr>
        <w:t xml:space="preserve"> undertakes to pursue infrastructure financing arrangements that “</w:t>
      </w:r>
      <w:r w:rsidRPr="40DB67B3">
        <w:rPr>
          <w:rFonts w:cstheme="minorBidi"/>
          <w:i/>
          <w:iCs/>
        </w:rPr>
        <w:t>are based on strong, transparent rules, promote fair and open competition, and are transparent and non-discriminatory, with predictable regulatory systems</w:t>
      </w:r>
      <w:r w:rsidRPr="40DB67B3">
        <w:rPr>
          <w:rFonts w:cstheme="minorBidi"/>
        </w:rPr>
        <w:t>” as a means of facilitating Australia’s economic and security interests, and enhancing the peacefulness, security, and prosperity of the Indo-Pacific.</w:t>
      </w:r>
      <w:r w:rsidRPr="40DB67B3">
        <w:rPr>
          <w:rStyle w:val="FootnoteReference"/>
          <w:rFonts w:cstheme="minorBidi"/>
        </w:rPr>
        <w:footnoteReference w:id="2"/>
      </w:r>
      <w:r w:rsidRPr="40DB67B3">
        <w:rPr>
          <w:rFonts w:cstheme="minorBidi"/>
        </w:rPr>
        <w:t xml:space="preserve"> </w:t>
      </w:r>
      <w:r w:rsidRPr="515A6F0B">
        <w:t xml:space="preserve">It follows that fostering strong relationships with counterparts will be key to positioning Australia as a </w:t>
      </w:r>
      <w:r w:rsidR="0098482B">
        <w:t xml:space="preserve">desired </w:t>
      </w:r>
      <w:r w:rsidRPr="515A6F0B">
        <w:t xml:space="preserve">collaborator for times when infrastructure enabling and financing needs arise. </w:t>
      </w:r>
    </w:p>
    <w:p w14:paraId="4C312C1A" w14:textId="6853697F" w:rsidR="00B307FA" w:rsidRPr="002E7904" w:rsidRDefault="00B307FA" w:rsidP="00F52228">
      <w:pPr>
        <w:pStyle w:val="ListParagraph"/>
        <w:ind w:left="0"/>
        <w:contextualSpacing w:val="0"/>
      </w:pPr>
      <w:r>
        <w:t>Australia’s</w:t>
      </w:r>
      <w:r w:rsidRPr="515A6F0B">
        <w:t xml:space="preserve"> ability to quickly service partners’ requests </w:t>
      </w:r>
      <w:r w:rsidR="0064759A">
        <w:t xml:space="preserve">can positively </w:t>
      </w:r>
      <w:r w:rsidR="006F4CB9">
        <w:t xml:space="preserve">support its degree of </w:t>
      </w:r>
      <w:r w:rsidR="0064759A">
        <w:t xml:space="preserve">influence </w:t>
      </w:r>
      <w:r w:rsidR="006474F7">
        <w:t>in the region</w:t>
      </w:r>
      <w:r w:rsidRPr="515A6F0B">
        <w:t>, and to date, P4I has</w:t>
      </w:r>
      <w:r w:rsidR="002A5CAF">
        <w:t xml:space="preserve"> supported this agenda by</w:t>
      </w:r>
      <w:r w:rsidRPr="515A6F0B">
        <w:t xml:space="preserve"> demonstrat</w:t>
      </w:r>
      <w:r w:rsidR="002A5CAF">
        <w:t>ing</w:t>
      </w:r>
      <w:r w:rsidRPr="515A6F0B">
        <w:t xml:space="preserve"> an ability to act </w:t>
      </w:r>
      <w:r w:rsidR="00E01F7A" w:rsidRPr="515A6F0B">
        <w:t>responsively</w:t>
      </w:r>
      <w:r w:rsidR="00E01F7A">
        <w:t>,</w:t>
      </w:r>
      <w:r w:rsidR="002A5CAF">
        <w:t xml:space="preserve"> </w:t>
      </w:r>
      <w:r w:rsidRPr="515A6F0B">
        <w:t>generating meaningful relational benefits for Australia.</w:t>
      </w:r>
      <w:r>
        <w:t xml:space="preserve"> </w:t>
      </w:r>
      <w:r w:rsidRPr="515A6F0B">
        <w:t xml:space="preserve">Select examples include technical and policy advice to: </w:t>
      </w:r>
    </w:p>
    <w:p w14:paraId="1575B85D" w14:textId="52664667" w:rsidR="00B307FA" w:rsidRPr="002E7904" w:rsidRDefault="00B307FA" w:rsidP="00E951F1">
      <w:pPr>
        <w:pStyle w:val="ListParagraph"/>
        <w:numPr>
          <w:ilvl w:val="0"/>
          <w:numId w:val="11"/>
        </w:numPr>
        <w:ind w:left="357" w:hanging="357"/>
        <w:contextualSpacing w:val="0"/>
        <w:rPr>
          <w:rFonts w:cstheme="minorHAnsi"/>
          <w:szCs w:val="20"/>
        </w:rPr>
      </w:pPr>
      <w:r w:rsidRPr="00BE3EE8">
        <w:rPr>
          <w:b/>
          <w:color w:val="1D336D" w:themeColor="background2"/>
        </w:rPr>
        <w:t>Enhance Cambodia’s cybersecurity law and regulatory framework</w:t>
      </w:r>
      <w:r w:rsidR="00531271">
        <w:rPr>
          <w:rFonts w:cstheme="minorHAnsi"/>
          <w:szCs w:val="20"/>
        </w:rPr>
        <w:t>.</w:t>
      </w:r>
      <w:r w:rsidRPr="002E7904">
        <w:rPr>
          <w:rFonts w:cstheme="minorHAnsi"/>
          <w:szCs w:val="20"/>
        </w:rPr>
        <w:t xml:space="preserve"> This activity sought to strengthen capacity to manage critical information infrastructure and assist </w:t>
      </w:r>
      <w:r w:rsidR="00CB4C17">
        <w:rPr>
          <w:rFonts w:cstheme="minorHAnsi"/>
          <w:szCs w:val="20"/>
        </w:rPr>
        <w:t>the G</w:t>
      </w:r>
      <w:r w:rsidRPr="002E7904">
        <w:rPr>
          <w:rFonts w:cstheme="minorHAnsi"/>
          <w:szCs w:val="20"/>
        </w:rPr>
        <w:t xml:space="preserve">overnment </w:t>
      </w:r>
      <w:r w:rsidR="00CB4C17">
        <w:rPr>
          <w:rFonts w:cstheme="minorHAnsi"/>
          <w:szCs w:val="20"/>
        </w:rPr>
        <w:t xml:space="preserve">of Cambodia </w:t>
      </w:r>
      <w:r w:rsidRPr="002E7904">
        <w:rPr>
          <w:rFonts w:cstheme="minorHAnsi"/>
          <w:szCs w:val="20"/>
        </w:rPr>
        <w:t xml:space="preserve">to develop a framework for cybersecurity risk management. </w:t>
      </w:r>
      <w:r>
        <w:rPr>
          <w:rFonts w:cstheme="minorHAnsi"/>
          <w:szCs w:val="20"/>
        </w:rPr>
        <w:t xml:space="preserve">One MTR respondent </w:t>
      </w:r>
      <w:r w:rsidRPr="002E7904">
        <w:rPr>
          <w:rFonts w:cstheme="minorHAnsi"/>
          <w:szCs w:val="20"/>
        </w:rPr>
        <w:t xml:space="preserve">reported that Cambodian </w:t>
      </w:r>
      <w:r w:rsidR="00CB4C17">
        <w:rPr>
          <w:rFonts w:cstheme="minorHAnsi"/>
          <w:szCs w:val="20"/>
        </w:rPr>
        <w:t>G</w:t>
      </w:r>
      <w:r w:rsidRPr="002E7904">
        <w:rPr>
          <w:rFonts w:cstheme="minorHAnsi"/>
          <w:szCs w:val="20"/>
        </w:rPr>
        <w:t xml:space="preserve">overnment counterparts had informed P4I that the program’s input was </w:t>
      </w:r>
      <w:r w:rsidRPr="002E7904">
        <w:rPr>
          <w:rFonts w:cstheme="minorHAnsi"/>
          <w:i/>
          <w:iCs/>
          <w:szCs w:val="20"/>
        </w:rPr>
        <w:t>“the best that they had received</w:t>
      </w:r>
      <w:r w:rsidRPr="002E7904">
        <w:rPr>
          <w:rFonts w:cstheme="minorHAnsi"/>
          <w:szCs w:val="20"/>
        </w:rPr>
        <w:t>” from any partner and that, for this reason the</w:t>
      </w:r>
      <w:r w:rsidR="00CB4C17">
        <w:rPr>
          <w:rFonts w:cstheme="minorHAnsi"/>
          <w:szCs w:val="20"/>
        </w:rPr>
        <w:t>y were</w:t>
      </w:r>
      <w:r w:rsidR="00DE7092">
        <w:rPr>
          <w:rFonts w:cstheme="minorHAnsi"/>
          <w:szCs w:val="20"/>
        </w:rPr>
        <w:t xml:space="preserve"> </w:t>
      </w:r>
      <w:r w:rsidR="00DE7092" w:rsidRPr="00DE7092">
        <w:rPr>
          <w:rFonts w:cstheme="minorHAnsi"/>
          <w:szCs w:val="20"/>
        </w:rPr>
        <w:t xml:space="preserve">eager to prioritise </w:t>
      </w:r>
      <w:r w:rsidRPr="002E7904">
        <w:rPr>
          <w:rFonts w:cstheme="minorHAnsi"/>
          <w:szCs w:val="20"/>
        </w:rPr>
        <w:t>future engagement</w:t>
      </w:r>
      <w:r w:rsidR="00DE7092">
        <w:rPr>
          <w:rFonts w:cstheme="minorHAnsi"/>
          <w:szCs w:val="20"/>
        </w:rPr>
        <w:t xml:space="preserve"> </w:t>
      </w:r>
      <w:r w:rsidR="00DE7092" w:rsidRPr="00DE7092">
        <w:rPr>
          <w:rFonts w:cstheme="minorHAnsi"/>
          <w:szCs w:val="20"/>
        </w:rPr>
        <w:t>with Australia</w:t>
      </w:r>
      <w:r w:rsidRPr="002E7904">
        <w:rPr>
          <w:rFonts w:cstheme="minorHAnsi"/>
          <w:szCs w:val="20"/>
        </w:rPr>
        <w:t>.</w:t>
      </w:r>
    </w:p>
    <w:p w14:paraId="602E963C" w14:textId="051A6AD1" w:rsidR="00B307FA" w:rsidRPr="002E7904" w:rsidRDefault="00B307FA" w:rsidP="00E951F1">
      <w:pPr>
        <w:pStyle w:val="ListParagraph"/>
        <w:numPr>
          <w:ilvl w:val="0"/>
          <w:numId w:val="11"/>
        </w:numPr>
        <w:ind w:left="357" w:hanging="357"/>
        <w:contextualSpacing w:val="0"/>
        <w:rPr>
          <w:rFonts w:cstheme="minorHAnsi"/>
          <w:szCs w:val="20"/>
        </w:rPr>
      </w:pPr>
      <w:r w:rsidRPr="00BE3EE8">
        <w:rPr>
          <w:b/>
          <w:color w:val="1D336D" w:themeColor="background2"/>
        </w:rPr>
        <w:t>Enhance container processing and circulation in select ASEAN member states</w:t>
      </w:r>
      <w:r w:rsidR="00531271">
        <w:rPr>
          <w:rFonts w:cstheme="minorHAnsi"/>
          <w:szCs w:val="20"/>
        </w:rPr>
        <w:t>.</w:t>
      </w:r>
      <w:r w:rsidRPr="002E7904">
        <w:rPr>
          <w:rFonts w:cstheme="minorHAnsi"/>
          <w:szCs w:val="20"/>
        </w:rPr>
        <w:t xml:space="preserve"> This activity sought to deepen ASEAN’s understanding of the critical factors influencing regional container circulations and provide guidelines to enhance processing procedures.</w:t>
      </w:r>
      <w:r>
        <w:rPr>
          <w:rFonts w:cstheme="minorHAnsi"/>
          <w:szCs w:val="20"/>
        </w:rPr>
        <w:t xml:space="preserve"> Multiple interviewees raised this activity as an example of responsive advisory on the part of P4I, with one reporting that the relevant Deputy Secretary General had “</w:t>
      </w:r>
      <w:r w:rsidRPr="00347D36">
        <w:rPr>
          <w:rFonts w:cstheme="minorHAnsi"/>
          <w:i/>
          <w:iCs/>
          <w:szCs w:val="20"/>
        </w:rPr>
        <w:t>been deeply grateful for the expertise that P4I has been able to bring</w:t>
      </w:r>
      <w:r>
        <w:rPr>
          <w:rFonts w:cstheme="minorHAnsi"/>
          <w:szCs w:val="20"/>
        </w:rPr>
        <w:t xml:space="preserve">”.  </w:t>
      </w:r>
    </w:p>
    <w:p w14:paraId="76465C74" w14:textId="5A50BAA0" w:rsidR="00B307FA" w:rsidRPr="002E7904" w:rsidRDefault="00B307FA" w:rsidP="00E951F1">
      <w:pPr>
        <w:pStyle w:val="ListParagraph"/>
        <w:numPr>
          <w:ilvl w:val="0"/>
          <w:numId w:val="11"/>
        </w:numPr>
        <w:ind w:left="357" w:hanging="357"/>
        <w:contextualSpacing w:val="0"/>
        <w:rPr>
          <w:rFonts w:cstheme="minorHAnsi"/>
          <w:szCs w:val="20"/>
        </w:rPr>
      </w:pPr>
      <w:r w:rsidRPr="00BE3EE8">
        <w:rPr>
          <w:b/>
          <w:color w:val="1D336D" w:themeColor="background2"/>
        </w:rPr>
        <w:t>Enhance project management and procurement capability to support transition and construction of Indonesia’s New Capital City</w:t>
      </w:r>
      <w:r w:rsidRPr="00BE3EE8">
        <w:rPr>
          <w:rFonts w:cstheme="minorHAnsi"/>
          <w:i/>
          <w:color w:val="1D336D" w:themeColor="background2"/>
          <w:szCs w:val="20"/>
        </w:rPr>
        <w:t xml:space="preserve"> </w:t>
      </w:r>
      <w:r w:rsidRPr="002E7904">
        <w:rPr>
          <w:rFonts w:cstheme="minorHAnsi"/>
          <w:szCs w:val="20"/>
        </w:rPr>
        <w:t>(IKN). Following consultations, Indonesia’s Ministry of Public Works and Housing (MPWH) requested that P4I provide capacity support to the IKN initiative. P4I documents indicate that in making the request</w:t>
      </w:r>
      <w:r w:rsidR="004E1E65">
        <w:rPr>
          <w:rFonts w:cstheme="minorHAnsi"/>
          <w:szCs w:val="20"/>
        </w:rPr>
        <w:t>,</w:t>
      </w:r>
      <w:r w:rsidRPr="002E7904">
        <w:rPr>
          <w:rFonts w:cstheme="minorHAnsi"/>
          <w:szCs w:val="20"/>
        </w:rPr>
        <w:t xml:space="preserve"> MPWH’s IKN steering committee (ETF) “</w:t>
      </w:r>
      <w:r w:rsidRPr="002E7904">
        <w:rPr>
          <w:rFonts w:cstheme="minorHAnsi"/>
          <w:i/>
          <w:iCs/>
          <w:szCs w:val="20"/>
        </w:rPr>
        <w:t>expressed a desire to bring the best international examples of complex program management in a construction environment to the IKN project</w:t>
      </w:r>
      <w:r w:rsidRPr="002E7904">
        <w:rPr>
          <w:rFonts w:cstheme="minorHAnsi"/>
          <w:szCs w:val="20"/>
        </w:rPr>
        <w:t xml:space="preserve"> [in order] </w:t>
      </w:r>
      <w:r w:rsidRPr="002E7904">
        <w:rPr>
          <w:rFonts w:cstheme="minorHAnsi"/>
          <w:i/>
          <w:iCs/>
          <w:szCs w:val="20"/>
        </w:rPr>
        <w:t>to help it oversee program activities in a more effective manner</w:t>
      </w:r>
      <w:r w:rsidRPr="002E7904">
        <w:rPr>
          <w:rFonts w:cstheme="minorHAnsi"/>
          <w:szCs w:val="20"/>
        </w:rPr>
        <w:t xml:space="preserve">”. </w:t>
      </w:r>
      <w:r w:rsidRPr="00CB4A8B">
        <w:rPr>
          <w:rFonts w:cstheme="minorHAnsi"/>
          <w:szCs w:val="20"/>
        </w:rPr>
        <w:t>P4I has since been providing management support to the ETF including by establishing project management structures and processes for the IKN Project Management Office (PMO), developing a PMO dashboard to track schedule</w:t>
      </w:r>
      <w:r w:rsidR="001460D1">
        <w:rPr>
          <w:rFonts w:cstheme="minorHAnsi"/>
          <w:szCs w:val="20"/>
        </w:rPr>
        <w:t>s</w:t>
      </w:r>
      <w:r w:rsidRPr="00CB4A8B">
        <w:rPr>
          <w:rFonts w:cstheme="minorHAnsi"/>
          <w:szCs w:val="20"/>
        </w:rPr>
        <w:t>, milestones, risks, and supply chain materials required for contracted physical works</w:t>
      </w:r>
      <w:r>
        <w:rPr>
          <w:rFonts w:cstheme="minorHAnsi"/>
          <w:szCs w:val="20"/>
        </w:rPr>
        <w:t xml:space="preserve">. </w:t>
      </w:r>
    </w:p>
    <w:p w14:paraId="4E673115" w14:textId="25889439" w:rsidR="00D80D8E" w:rsidRPr="004723D7" w:rsidRDefault="000A5136" w:rsidP="01B0D26A">
      <w:pPr>
        <w:rPr>
          <w:rFonts w:cstheme="minorBidi"/>
        </w:rPr>
      </w:pPr>
      <w:r>
        <w:rPr>
          <w:rFonts w:cstheme="minorBidi"/>
        </w:rPr>
        <w:t>T</w:t>
      </w:r>
      <w:r w:rsidR="000C02D5" w:rsidRPr="004723D7">
        <w:rPr>
          <w:rFonts w:cstheme="minorBidi"/>
        </w:rPr>
        <w:t xml:space="preserve">he Review Team notes that the investment is in its early stages and </w:t>
      </w:r>
      <w:r w:rsidR="0091636C" w:rsidRPr="004723D7">
        <w:rPr>
          <w:rFonts w:cstheme="minorBidi"/>
        </w:rPr>
        <w:t xml:space="preserve">development outcomes are </w:t>
      </w:r>
      <w:r w:rsidR="00E75990" w:rsidRPr="004723D7">
        <w:rPr>
          <w:rFonts w:cstheme="minorBidi"/>
        </w:rPr>
        <w:t xml:space="preserve">likely to </w:t>
      </w:r>
      <w:r w:rsidR="009A2E52" w:rsidRPr="004723D7">
        <w:rPr>
          <w:rFonts w:cstheme="minorBidi"/>
        </w:rPr>
        <w:t xml:space="preserve">need </w:t>
      </w:r>
      <w:r w:rsidR="00E75990" w:rsidRPr="004723D7">
        <w:rPr>
          <w:rFonts w:cstheme="minorBidi"/>
        </w:rPr>
        <w:t>more time to come to fruition</w:t>
      </w:r>
      <w:r w:rsidR="00B307FA" w:rsidRPr="004723D7">
        <w:rPr>
          <w:rFonts w:cstheme="minorBidi"/>
        </w:rPr>
        <w:t xml:space="preserve">. </w:t>
      </w:r>
      <w:r w:rsidR="0038322B" w:rsidRPr="004723D7">
        <w:rPr>
          <w:rFonts w:cstheme="minorBidi"/>
        </w:rPr>
        <w:t xml:space="preserve">An evaluation </w:t>
      </w:r>
      <w:r w:rsidR="00552F38" w:rsidRPr="004723D7">
        <w:rPr>
          <w:rFonts w:cstheme="minorBidi"/>
        </w:rPr>
        <w:t xml:space="preserve">of the Program </w:t>
      </w:r>
      <w:r w:rsidR="00626CF0" w:rsidRPr="004723D7">
        <w:rPr>
          <w:rFonts w:cstheme="minorBidi"/>
        </w:rPr>
        <w:t xml:space="preserve">further down the track should focus on </w:t>
      </w:r>
      <w:r w:rsidR="00E06F5E" w:rsidRPr="004723D7">
        <w:rPr>
          <w:rFonts w:cstheme="minorBidi"/>
        </w:rPr>
        <w:t>understanding the ext</w:t>
      </w:r>
      <w:r w:rsidR="0071632F" w:rsidRPr="004723D7">
        <w:rPr>
          <w:rFonts w:cstheme="minorBidi"/>
        </w:rPr>
        <w:t>e</w:t>
      </w:r>
      <w:r w:rsidR="00E06F5E" w:rsidRPr="004723D7">
        <w:rPr>
          <w:rFonts w:cstheme="minorBidi"/>
        </w:rPr>
        <w:t>nt to which P4I is achieving development outcomes</w:t>
      </w:r>
      <w:r w:rsidR="009141D5" w:rsidRPr="004723D7">
        <w:rPr>
          <w:rFonts w:cstheme="minorBidi"/>
        </w:rPr>
        <w:t xml:space="preserve"> that are</w:t>
      </w:r>
      <w:r w:rsidR="00087856" w:rsidRPr="004723D7">
        <w:rPr>
          <w:rFonts w:cstheme="minorBidi"/>
        </w:rPr>
        <w:t xml:space="preserve"> commensurate </w:t>
      </w:r>
      <w:r w:rsidR="009141D5" w:rsidRPr="004723D7">
        <w:rPr>
          <w:rFonts w:cstheme="minorBidi"/>
        </w:rPr>
        <w:t xml:space="preserve">with the </w:t>
      </w:r>
      <w:r w:rsidR="009222EC" w:rsidRPr="004723D7">
        <w:rPr>
          <w:rFonts w:cstheme="minorBidi"/>
        </w:rPr>
        <w:t>ODA investment</w:t>
      </w:r>
      <w:r w:rsidR="0071632F" w:rsidRPr="004723D7">
        <w:rPr>
          <w:rFonts w:cstheme="minorBidi"/>
        </w:rPr>
        <w:t xml:space="preserve">. </w:t>
      </w:r>
      <w:r w:rsidR="00B307FA" w:rsidRPr="004723D7">
        <w:rPr>
          <w:rFonts w:cstheme="minorBidi"/>
        </w:rPr>
        <w:t xml:space="preserve">Given P4I’s EOIOs and IOs, close reflection is required to assess whether </w:t>
      </w:r>
      <w:r w:rsidR="00D564AF" w:rsidRPr="004723D7">
        <w:rPr>
          <w:rFonts w:cstheme="minorBidi"/>
        </w:rPr>
        <w:t xml:space="preserve">greater linkages can be made between the diplomatic/relationship outcomes and development </w:t>
      </w:r>
      <w:r w:rsidR="00E74D3E" w:rsidRPr="004723D7">
        <w:rPr>
          <w:rFonts w:cstheme="minorBidi"/>
        </w:rPr>
        <w:t>outcomes</w:t>
      </w:r>
      <w:r w:rsidR="009117CA" w:rsidRPr="004723D7">
        <w:rPr>
          <w:rFonts w:cstheme="minorBidi"/>
        </w:rPr>
        <w:t xml:space="preserve">, and/or whether </w:t>
      </w:r>
      <w:r w:rsidR="00DA0263" w:rsidRPr="004723D7">
        <w:rPr>
          <w:rFonts w:cstheme="minorBidi"/>
        </w:rPr>
        <w:t xml:space="preserve">diversified </w:t>
      </w:r>
      <w:r w:rsidR="00B307FA" w:rsidRPr="004723D7">
        <w:rPr>
          <w:rFonts w:cstheme="minorBidi"/>
        </w:rPr>
        <w:t xml:space="preserve">financing channels may be more </w:t>
      </w:r>
      <w:r w:rsidR="00DA0263" w:rsidRPr="004723D7">
        <w:rPr>
          <w:rFonts w:cstheme="minorBidi"/>
        </w:rPr>
        <w:t xml:space="preserve">fitting </w:t>
      </w:r>
      <w:r w:rsidR="00B307FA" w:rsidRPr="004723D7">
        <w:rPr>
          <w:rFonts w:cstheme="minorBidi"/>
        </w:rPr>
        <w:t>for a future iteration of P4I</w:t>
      </w:r>
      <w:r w:rsidR="00347CE5" w:rsidRPr="004723D7">
        <w:rPr>
          <w:rFonts w:cstheme="minorBidi"/>
        </w:rPr>
        <w:t xml:space="preserve">. </w:t>
      </w:r>
    </w:p>
    <w:p w14:paraId="66EBC4FA" w14:textId="09209436" w:rsidR="00B307FA" w:rsidRPr="002E7904" w:rsidRDefault="00B307FA" w:rsidP="00B307FA">
      <w:pPr>
        <w:rPr>
          <w:rFonts w:cstheme="minorHAnsi"/>
          <w:szCs w:val="20"/>
        </w:rPr>
      </w:pPr>
      <w:r w:rsidRPr="002E7904">
        <w:rPr>
          <w:rFonts w:cstheme="minorHAnsi"/>
          <w:szCs w:val="20"/>
        </w:rPr>
        <w:lastRenderedPageBreak/>
        <w:t xml:space="preserve">Even where </w:t>
      </w:r>
      <w:r w:rsidR="00B27E81">
        <w:rPr>
          <w:rFonts w:cstheme="minorHAnsi"/>
          <w:szCs w:val="20"/>
        </w:rPr>
        <w:t>partnership</w:t>
      </w:r>
      <w:r w:rsidRPr="002E7904">
        <w:rPr>
          <w:rFonts w:cstheme="minorHAnsi"/>
          <w:szCs w:val="20"/>
        </w:rPr>
        <w:t xml:space="preserve"> objectives are concerned, P4I has made </w:t>
      </w:r>
      <w:r w:rsidR="003118E4">
        <w:rPr>
          <w:rFonts w:cstheme="minorHAnsi"/>
          <w:szCs w:val="20"/>
        </w:rPr>
        <w:t>some</w:t>
      </w:r>
      <w:r w:rsidRPr="002E7904">
        <w:rPr>
          <w:rFonts w:cstheme="minorHAnsi"/>
          <w:szCs w:val="20"/>
        </w:rPr>
        <w:t xml:space="preserve"> choices </w:t>
      </w:r>
      <w:r w:rsidR="003118E4">
        <w:rPr>
          <w:rFonts w:cstheme="minorHAnsi"/>
          <w:szCs w:val="20"/>
        </w:rPr>
        <w:t>that</w:t>
      </w:r>
      <w:r w:rsidRPr="002E7904">
        <w:rPr>
          <w:rFonts w:cstheme="minorHAnsi"/>
          <w:szCs w:val="20"/>
        </w:rPr>
        <w:t xml:space="preserve"> indicate the </w:t>
      </w:r>
      <w:r w:rsidR="003118E4">
        <w:rPr>
          <w:rFonts w:cstheme="minorHAnsi"/>
          <w:szCs w:val="20"/>
        </w:rPr>
        <w:t>P</w:t>
      </w:r>
      <w:r w:rsidRPr="002E7904">
        <w:rPr>
          <w:rFonts w:cstheme="minorHAnsi"/>
          <w:szCs w:val="20"/>
        </w:rPr>
        <w:t xml:space="preserve">rogram may not be servicing its higher order </w:t>
      </w:r>
      <w:r>
        <w:rPr>
          <w:rFonts w:cstheme="minorHAnsi"/>
          <w:szCs w:val="20"/>
        </w:rPr>
        <w:t>objectives</w:t>
      </w:r>
      <w:r w:rsidRPr="002E7904">
        <w:rPr>
          <w:rFonts w:cstheme="minorHAnsi"/>
          <w:szCs w:val="20"/>
        </w:rPr>
        <w:t xml:space="preserve"> as effectively as possible. For instance</w:t>
      </w:r>
      <w:r>
        <w:rPr>
          <w:rFonts w:cstheme="minorHAnsi"/>
          <w:szCs w:val="20"/>
        </w:rPr>
        <w:t>:</w:t>
      </w:r>
      <w:r w:rsidRPr="002E7904">
        <w:rPr>
          <w:rFonts w:cstheme="minorHAnsi"/>
          <w:szCs w:val="20"/>
        </w:rPr>
        <w:t xml:space="preserve"> </w:t>
      </w:r>
    </w:p>
    <w:p w14:paraId="5AFD871F" w14:textId="66147B9E" w:rsidR="00E12C27" w:rsidRDefault="000A5136" w:rsidP="00E951F1">
      <w:pPr>
        <w:pStyle w:val="ListParagraph"/>
        <w:numPr>
          <w:ilvl w:val="0"/>
          <w:numId w:val="13"/>
        </w:numPr>
        <w:ind w:left="357" w:hanging="357"/>
        <w:rPr>
          <w:rFonts w:cstheme="minorBidi"/>
        </w:rPr>
      </w:pPr>
      <w:r>
        <w:rPr>
          <w:b/>
          <w:bCs/>
          <w:color w:val="1D336D" w:themeColor="background2"/>
        </w:rPr>
        <w:t xml:space="preserve">Stakeholder feedback indicated </w:t>
      </w:r>
      <w:r w:rsidR="00B307FA" w:rsidRPr="01B0D26A">
        <w:rPr>
          <w:b/>
          <w:bCs/>
          <w:color w:val="1D336D" w:themeColor="background2"/>
        </w:rPr>
        <w:t>P4I has a conservative risk tolerance</w:t>
      </w:r>
      <w:r w:rsidR="00E71077" w:rsidRPr="01B0D26A">
        <w:rPr>
          <w:b/>
          <w:bCs/>
          <w:color w:val="1D336D" w:themeColor="background2"/>
        </w:rPr>
        <w:t xml:space="preserve"> that tends to cause</w:t>
      </w:r>
      <w:r w:rsidR="00A2404C" w:rsidRPr="01B0D26A">
        <w:rPr>
          <w:b/>
          <w:bCs/>
          <w:color w:val="1D336D" w:themeColor="background2"/>
        </w:rPr>
        <w:t xml:space="preserve"> delays in decision</w:t>
      </w:r>
      <w:r w:rsidR="004E1E65">
        <w:rPr>
          <w:b/>
          <w:bCs/>
          <w:color w:val="1D336D" w:themeColor="background2"/>
        </w:rPr>
        <w:t xml:space="preserve"> </w:t>
      </w:r>
      <w:r w:rsidR="00A2404C" w:rsidRPr="01B0D26A">
        <w:rPr>
          <w:b/>
          <w:bCs/>
          <w:color w:val="1D336D" w:themeColor="background2"/>
        </w:rPr>
        <w:t>making</w:t>
      </w:r>
      <w:r w:rsidR="00A2404C" w:rsidRPr="01B0D26A">
        <w:rPr>
          <w:rFonts w:cstheme="minorBidi"/>
          <w:color w:val="1D336D" w:themeColor="background2"/>
        </w:rPr>
        <w:t xml:space="preserve"> </w:t>
      </w:r>
      <w:r w:rsidR="00B307FA" w:rsidRPr="01B0D26A">
        <w:rPr>
          <w:rFonts w:cstheme="minorBidi"/>
        </w:rPr>
        <w:t>for feasibility and project preparation for investments, especially where the identity of the proponent is unknown, or</w:t>
      </w:r>
      <w:r w:rsidR="00F114D5" w:rsidRPr="01B0D26A">
        <w:rPr>
          <w:rFonts w:cstheme="minorBidi"/>
        </w:rPr>
        <w:t xml:space="preserve"> remains</w:t>
      </w:r>
      <w:r w:rsidR="00B307FA" w:rsidRPr="01B0D26A">
        <w:rPr>
          <w:rFonts w:cstheme="minorBidi"/>
        </w:rPr>
        <w:t xml:space="preserve"> undetermined. In each relevant instance analysed by the </w:t>
      </w:r>
      <w:r w:rsidR="00016F10" w:rsidRPr="01B0D26A">
        <w:rPr>
          <w:rFonts w:cstheme="minorBidi"/>
        </w:rPr>
        <w:t>R</w:t>
      </w:r>
      <w:r w:rsidR="00B307FA" w:rsidRPr="01B0D26A">
        <w:rPr>
          <w:rFonts w:cstheme="minorBidi"/>
        </w:rPr>
        <w:t xml:space="preserve">eview </w:t>
      </w:r>
      <w:r w:rsidR="00016F10" w:rsidRPr="01B0D26A">
        <w:rPr>
          <w:rFonts w:cstheme="minorBidi"/>
        </w:rPr>
        <w:t>T</w:t>
      </w:r>
      <w:r w:rsidR="00B307FA" w:rsidRPr="01B0D26A">
        <w:rPr>
          <w:rFonts w:cstheme="minorBidi"/>
        </w:rPr>
        <w:t xml:space="preserve">eam, existing investor demand </w:t>
      </w:r>
      <w:r w:rsidR="00EF537F" w:rsidRPr="01B0D26A">
        <w:rPr>
          <w:rFonts w:cstheme="minorBidi"/>
        </w:rPr>
        <w:t>was</w:t>
      </w:r>
      <w:r w:rsidR="00B307FA" w:rsidRPr="01B0D26A">
        <w:rPr>
          <w:rFonts w:cstheme="minorBidi"/>
        </w:rPr>
        <w:t xml:space="preserve"> significant enough to suggest that opportunities w</w:t>
      </w:r>
      <w:r w:rsidR="009D4CCD" w:rsidRPr="01B0D26A">
        <w:rPr>
          <w:rFonts w:cstheme="minorBidi"/>
        </w:rPr>
        <w:t xml:space="preserve">ould </w:t>
      </w:r>
      <w:r w:rsidR="00B307FA" w:rsidRPr="01B0D26A">
        <w:rPr>
          <w:rFonts w:cstheme="minorBidi"/>
        </w:rPr>
        <w:t xml:space="preserve">proceed to market regardless of Australia’s ultimate </w:t>
      </w:r>
      <w:r w:rsidR="009D4CCD" w:rsidRPr="01B0D26A">
        <w:rPr>
          <w:rFonts w:cstheme="minorBidi"/>
        </w:rPr>
        <w:t xml:space="preserve">choice </w:t>
      </w:r>
      <w:r w:rsidR="00B307FA" w:rsidRPr="01B0D26A">
        <w:rPr>
          <w:rFonts w:cstheme="minorBidi"/>
        </w:rPr>
        <w:t>to support or not support feasibility and project preparation</w:t>
      </w:r>
      <w:r>
        <w:rPr>
          <w:rFonts w:cstheme="minorBidi"/>
        </w:rPr>
        <w:t xml:space="preserve">.  However, </w:t>
      </w:r>
      <w:r w:rsidR="00AA426F">
        <w:rPr>
          <w:rFonts w:cstheme="minorBidi"/>
        </w:rPr>
        <w:t xml:space="preserve">the Review Team notes that </w:t>
      </w:r>
      <w:r>
        <w:rPr>
          <w:rFonts w:cstheme="minorBidi"/>
        </w:rPr>
        <w:t>quality project preparation takes time and needs to navigate risks and sensitivities.</w:t>
      </w:r>
      <w:r w:rsidR="00F8383D" w:rsidRPr="01B0D26A">
        <w:rPr>
          <w:rFonts w:cstheme="minorBidi"/>
        </w:rPr>
        <w:t xml:space="preserve"> </w:t>
      </w:r>
      <w:r w:rsidR="009D4CCD" w:rsidRPr="01B0D26A">
        <w:rPr>
          <w:rFonts w:cstheme="minorBidi"/>
        </w:rPr>
        <w:t xml:space="preserve"> </w:t>
      </w:r>
      <w:proofErr w:type="gramStart"/>
      <w:r w:rsidR="00AA426F">
        <w:rPr>
          <w:rFonts w:cstheme="minorBidi"/>
        </w:rPr>
        <w:t>In light of</w:t>
      </w:r>
      <w:proofErr w:type="gramEnd"/>
      <w:r w:rsidR="00AA426F">
        <w:rPr>
          <w:rFonts w:cstheme="minorBidi"/>
        </w:rPr>
        <w:t xml:space="preserve"> this,</w:t>
      </w:r>
      <w:r w:rsidR="000B79E5">
        <w:rPr>
          <w:rFonts w:cstheme="minorBidi"/>
        </w:rPr>
        <w:t xml:space="preserve"> </w:t>
      </w:r>
      <w:r w:rsidR="00AA426F">
        <w:rPr>
          <w:rFonts w:cstheme="minorBidi"/>
        </w:rPr>
        <w:t>t</w:t>
      </w:r>
      <w:r w:rsidR="0C7D81C3" w:rsidRPr="00E12C27">
        <w:rPr>
          <w:rFonts w:cstheme="minorBidi"/>
        </w:rPr>
        <w:t>he MTR recommends that a clear decision frame be developed to enable more streamlined decision-making processes on project preparation</w:t>
      </w:r>
      <w:r w:rsidR="00CF1588" w:rsidRPr="00E12C27">
        <w:rPr>
          <w:rFonts w:cstheme="minorBidi"/>
        </w:rPr>
        <w:t xml:space="preserve"> and other</w:t>
      </w:r>
      <w:r w:rsidR="0C7D81C3" w:rsidRPr="00E12C27">
        <w:rPr>
          <w:rFonts w:cstheme="minorBidi"/>
        </w:rPr>
        <w:t xml:space="preserve"> support</w:t>
      </w:r>
      <w:r w:rsidR="00CF1588" w:rsidRPr="00E12C27">
        <w:rPr>
          <w:rFonts w:cstheme="minorBidi"/>
        </w:rPr>
        <w:t>s</w:t>
      </w:r>
      <w:r w:rsidR="0C7D81C3" w:rsidRPr="00E12C27">
        <w:rPr>
          <w:rFonts w:cstheme="minorBidi"/>
        </w:rPr>
        <w:t>.</w:t>
      </w:r>
    </w:p>
    <w:p w14:paraId="7E2EB671" w14:textId="77777777" w:rsidR="00CF1588" w:rsidRPr="00B146D4" w:rsidRDefault="00CF1588" w:rsidP="00E75D91">
      <w:pPr>
        <w:pStyle w:val="ListParagraph"/>
        <w:ind w:left="357"/>
        <w:rPr>
          <w:rFonts w:cstheme="minorBidi"/>
        </w:rPr>
      </w:pPr>
    </w:p>
    <w:p w14:paraId="1387C63F" w14:textId="3AD74107" w:rsidR="00B307FA" w:rsidRDefault="00B307FA" w:rsidP="00E951F1">
      <w:pPr>
        <w:pStyle w:val="ListParagraph"/>
        <w:numPr>
          <w:ilvl w:val="0"/>
          <w:numId w:val="13"/>
        </w:numPr>
        <w:ind w:left="357" w:hanging="357"/>
        <w:rPr>
          <w:rFonts w:cstheme="minorBidi"/>
        </w:rPr>
      </w:pPr>
      <w:r w:rsidRPr="01B0D26A">
        <w:rPr>
          <w:b/>
          <w:bCs/>
          <w:color w:val="1D336D" w:themeColor="background2"/>
        </w:rPr>
        <w:t xml:space="preserve">P4I has </w:t>
      </w:r>
      <w:r w:rsidR="00E71494" w:rsidRPr="01B0D26A">
        <w:rPr>
          <w:b/>
          <w:bCs/>
          <w:color w:val="1D336D" w:themeColor="background2"/>
        </w:rPr>
        <w:t xml:space="preserve">often sought to </w:t>
      </w:r>
      <w:r w:rsidR="00277B34" w:rsidRPr="01B0D26A">
        <w:rPr>
          <w:b/>
          <w:bCs/>
          <w:color w:val="1D336D" w:themeColor="background2"/>
        </w:rPr>
        <w:t>provid</w:t>
      </w:r>
      <w:r w:rsidR="00E71494" w:rsidRPr="01B0D26A">
        <w:rPr>
          <w:b/>
          <w:bCs/>
          <w:color w:val="1D336D" w:themeColor="background2"/>
        </w:rPr>
        <w:t>e</w:t>
      </w:r>
      <w:r w:rsidRPr="01B0D26A">
        <w:rPr>
          <w:b/>
          <w:bCs/>
          <w:color w:val="1D336D" w:themeColor="background2"/>
        </w:rPr>
        <w:t xml:space="preserve"> advisory support services </w:t>
      </w:r>
      <w:r w:rsidR="00277B34" w:rsidRPr="01B0D26A">
        <w:rPr>
          <w:color w:val="auto"/>
        </w:rPr>
        <w:t>delivered by</w:t>
      </w:r>
      <w:r w:rsidRPr="01B0D26A">
        <w:rPr>
          <w:rFonts w:cstheme="minorBidi"/>
          <w:color w:val="auto"/>
        </w:rPr>
        <w:t xml:space="preserve"> </w:t>
      </w:r>
      <w:r w:rsidR="006610B7" w:rsidRPr="01B0D26A">
        <w:rPr>
          <w:rFonts w:cstheme="minorBidi"/>
          <w:color w:val="auto"/>
        </w:rPr>
        <w:t xml:space="preserve">its partners </w:t>
      </w:r>
      <w:r w:rsidR="000A5136">
        <w:rPr>
          <w:rFonts w:cstheme="minorBidi"/>
          <w:color w:val="auto"/>
        </w:rPr>
        <w:t>for reasons of efficiency</w:t>
      </w:r>
      <w:r w:rsidR="00A763C5">
        <w:rPr>
          <w:rFonts w:cstheme="minorBidi"/>
          <w:color w:val="auto"/>
        </w:rPr>
        <w:t xml:space="preserve"> and in line with the </w:t>
      </w:r>
      <w:r w:rsidR="001F2617">
        <w:rPr>
          <w:rFonts w:cstheme="minorBidi"/>
          <w:color w:val="auto"/>
        </w:rPr>
        <w:t xml:space="preserve">contracted </w:t>
      </w:r>
      <w:r w:rsidR="00A763C5">
        <w:rPr>
          <w:rFonts w:cstheme="minorBidi"/>
          <w:color w:val="auto"/>
        </w:rPr>
        <w:t>one</w:t>
      </w:r>
      <w:r w:rsidR="004E1E65">
        <w:rPr>
          <w:rFonts w:cstheme="minorBidi"/>
          <w:color w:val="auto"/>
        </w:rPr>
        <w:t>-</w:t>
      </w:r>
      <w:r w:rsidR="00A763C5">
        <w:rPr>
          <w:rFonts w:cstheme="minorBidi"/>
          <w:color w:val="auto"/>
        </w:rPr>
        <w:t>team model</w:t>
      </w:r>
      <w:r w:rsidR="000A5136">
        <w:rPr>
          <w:rFonts w:cstheme="minorBidi"/>
          <w:color w:val="auto"/>
        </w:rPr>
        <w:t xml:space="preserve">. This means P4I could be missing opportunities to connect </w:t>
      </w:r>
      <w:r w:rsidR="00AA426F">
        <w:rPr>
          <w:rFonts w:cstheme="minorBidi"/>
          <w:color w:val="auto"/>
        </w:rPr>
        <w:t xml:space="preserve">partners </w:t>
      </w:r>
      <w:r w:rsidR="000A5136">
        <w:rPr>
          <w:rFonts w:cstheme="minorBidi"/>
          <w:color w:val="auto"/>
        </w:rPr>
        <w:t>with the highest quality</w:t>
      </w:r>
      <w:r w:rsidR="00A763C5">
        <w:rPr>
          <w:rFonts w:cstheme="minorBidi"/>
          <w:color w:val="auto"/>
        </w:rPr>
        <w:t xml:space="preserve"> or most relevant</w:t>
      </w:r>
      <w:r w:rsidR="000A5136">
        <w:rPr>
          <w:rFonts w:cstheme="minorBidi"/>
          <w:color w:val="auto"/>
        </w:rPr>
        <w:t xml:space="preserve"> support</w:t>
      </w:r>
      <w:r w:rsidR="00AA426F">
        <w:rPr>
          <w:rFonts w:cstheme="minorBidi"/>
          <w:color w:val="auto"/>
        </w:rPr>
        <w:t xml:space="preserve"> available in the market</w:t>
      </w:r>
      <w:r w:rsidR="000A5136">
        <w:rPr>
          <w:rFonts w:cstheme="minorBidi"/>
          <w:color w:val="auto"/>
        </w:rPr>
        <w:t>. The MTR recommends</w:t>
      </w:r>
      <w:r w:rsidR="000A5136" w:rsidRPr="000A5136">
        <w:rPr>
          <w:rFonts w:cstheme="minorBidi"/>
          <w:color w:val="auto"/>
        </w:rPr>
        <w:t xml:space="preserve"> that through the design and procurement of the next phase, the optimal balance between fast, flexible access to delivery partner expertise versus a facility type model (and/or broader partnerships approach) be re-tested. </w:t>
      </w:r>
      <w:r w:rsidR="000A5136">
        <w:rPr>
          <w:rFonts w:cstheme="minorBidi"/>
          <w:color w:val="auto"/>
        </w:rPr>
        <w:t xml:space="preserve"> </w:t>
      </w:r>
    </w:p>
    <w:p w14:paraId="2509E49F" w14:textId="77777777" w:rsidR="0020465D" w:rsidRPr="00B146D4" w:rsidRDefault="0020465D" w:rsidP="00E75D91">
      <w:pPr>
        <w:pStyle w:val="ListParagraph"/>
        <w:ind w:left="357"/>
        <w:rPr>
          <w:rFonts w:cstheme="minorBidi"/>
        </w:rPr>
      </w:pPr>
    </w:p>
    <w:p w14:paraId="5ACD09AB" w14:textId="31E6D34A" w:rsidR="00B307FA" w:rsidRPr="00B146D4" w:rsidRDefault="00B307FA" w:rsidP="00E951F1">
      <w:pPr>
        <w:pStyle w:val="ListParagraph"/>
        <w:numPr>
          <w:ilvl w:val="0"/>
          <w:numId w:val="13"/>
        </w:numPr>
        <w:ind w:left="357" w:hanging="357"/>
        <w:contextualSpacing w:val="0"/>
        <w:rPr>
          <w:rFonts w:cstheme="minorHAnsi"/>
          <w:szCs w:val="20"/>
        </w:rPr>
      </w:pPr>
      <w:r w:rsidRPr="00A72504">
        <w:rPr>
          <w:b/>
          <w:bCs/>
          <w:color w:val="1D336D" w:themeColor="background2"/>
        </w:rPr>
        <w:t>P4I</w:t>
      </w:r>
      <w:r w:rsidR="00B4074E">
        <w:rPr>
          <w:b/>
          <w:bCs/>
          <w:color w:val="1D336D" w:themeColor="background2"/>
        </w:rPr>
        <w:t xml:space="preserve">’s coordination with other infrastructure financing partners </w:t>
      </w:r>
      <w:r w:rsidR="00BF44C1">
        <w:rPr>
          <w:b/>
          <w:bCs/>
          <w:color w:val="1D336D" w:themeColor="background2"/>
        </w:rPr>
        <w:t xml:space="preserve">has improved </w:t>
      </w:r>
      <w:r w:rsidR="00B4074E">
        <w:rPr>
          <w:b/>
          <w:bCs/>
          <w:color w:val="1D336D" w:themeColor="background2"/>
        </w:rPr>
        <w:t xml:space="preserve">over time, </w:t>
      </w:r>
      <w:r w:rsidR="002865A3">
        <w:rPr>
          <w:b/>
          <w:bCs/>
          <w:color w:val="1D336D" w:themeColor="background2"/>
        </w:rPr>
        <w:t>however,</w:t>
      </w:r>
      <w:r w:rsidR="008058DA">
        <w:rPr>
          <w:b/>
          <w:bCs/>
          <w:color w:val="1D336D" w:themeColor="background2"/>
        </w:rPr>
        <w:t xml:space="preserve"> </w:t>
      </w:r>
      <w:r w:rsidR="00AA426F">
        <w:rPr>
          <w:b/>
          <w:bCs/>
          <w:color w:val="1D336D" w:themeColor="background2"/>
        </w:rPr>
        <w:t xml:space="preserve">there remains scope to enhance this </w:t>
      </w:r>
      <w:r w:rsidRPr="00A72504">
        <w:rPr>
          <w:b/>
          <w:bCs/>
          <w:color w:val="1D336D" w:themeColor="background2"/>
        </w:rPr>
        <w:t xml:space="preserve">engagement with other </w:t>
      </w:r>
      <w:r w:rsidR="005E7C4B">
        <w:rPr>
          <w:b/>
          <w:bCs/>
          <w:color w:val="1D336D" w:themeColor="background2"/>
        </w:rPr>
        <w:t>relevant programs</w:t>
      </w:r>
      <w:r w:rsidRPr="00A72504">
        <w:rPr>
          <w:b/>
          <w:bCs/>
          <w:color w:val="1D336D" w:themeColor="background2"/>
        </w:rPr>
        <w:t xml:space="preserve"> underwritten by DFAT and Export Finance Australia</w:t>
      </w:r>
      <w:r w:rsidRPr="00A72504">
        <w:rPr>
          <w:rFonts w:cstheme="minorHAnsi"/>
          <w:color w:val="1D336D" w:themeColor="background2"/>
          <w:szCs w:val="20"/>
        </w:rPr>
        <w:t xml:space="preserve"> </w:t>
      </w:r>
      <w:r w:rsidRPr="00B146D4">
        <w:rPr>
          <w:rFonts w:cstheme="minorHAnsi"/>
          <w:szCs w:val="20"/>
        </w:rPr>
        <w:t xml:space="preserve">(EFA) such as the AIFFP, </w:t>
      </w:r>
      <w:r w:rsidRPr="00B146D4">
        <w:rPr>
          <w:rFonts w:cstheme="minorHAnsi"/>
          <w:i/>
          <w:iCs/>
          <w:szCs w:val="20"/>
        </w:rPr>
        <w:t>Australian Development Investments</w:t>
      </w:r>
      <w:r w:rsidRPr="00B146D4">
        <w:rPr>
          <w:rFonts w:cstheme="minorHAnsi"/>
          <w:szCs w:val="20"/>
        </w:rPr>
        <w:t xml:space="preserve"> (ADI; previously known as the Emerging Markets Impact Investment Fund)</w:t>
      </w:r>
      <w:r>
        <w:rPr>
          <w:rFonts w:cstheme="minorHAnsi"/>
          <w:szCs w:val="20"/>
        </w:rPr>
        <w:t>, and regional infrastructure supports provided to ASEAN (e.g., project pipeline updates).</w:t>
      </w:r>
      <w:r w:rsidRPr="00B146D4">
        <w:rPr>
          <w:rFonts w:cstheme="minorHAnsi"/>
          <w:szCs w:val="20"/>
        </w:rPr>
        <w:t xml:space="preserve"> </w:t>
      </w:r>
      <w:r w:rsidR="00BE00E9">
        <w:rPr>
          <w:rFonts w:cstheme="minorHAnsi"/>
          <w:szCs w:val="20"/>
        </w:rPr>
        <w:t xml:space="preserve">We note that while engagement with </w:t>
      </w:r>
      <w:r w:rsidR="00BE00E9" w:rsidRPr="00B146D4">
        <w:rPr>
          <w:rFonts w:cstheme="minorHAnsi"/>
          <w:szCs w:val="20"/>
        </w:rPr>
        <w:t xml:space="preserve">the </w:t>
      </w:r>
      <w:r w:rsidR="00BE00E9" w:rsidRPr="00B146D4">
        <w:rPr>
          <w:rFonts w:cstheme="minorHAnsi"/>
          <w:i/>
          <w:iCs/>
          <w:szCs w:val="20"/>
        </w:rPr>
        <w:t>Private Infrastructure Development Group</w:t>
      </w:r>
      <w:r w:rsidR="00BE00E9" w:rsidRPr="00B146D4">
        <w:rPr>
          <w:rFonts w:cstheme="minorHAnsi"/>
          <w:szCs w:val="20"/>
        </w:rPr>
        <w:t xml:space="preserve"> (PIDG)</w:t>
      </w:r>
      <w:r w:rsidR="00DC6F16">
        <w:rPr>
          <w:rFonts w:cstheme="minorHAnsi"/>
          <w:szCs w:val="20"/>
        </w:rPr>
        <w:t xml:space="preserve"> </w:t>
      </w:r>
      <w:r w:rsidR="00BE00E9">
        <w:rPr>
          <w:rFonts w:cstheme="minorHAnsi"/>
          <w:szCs w:val="20"/>
        </w:rPr>
        <w:t xml:space="preserve">and the </w:t>
      </w:r>
      <w:r w:rsidR="00BE00E9" w:rsidRPr="002E7904">
        <w:rPr>
          <w:rFonts w:asciiTheme="majorHAnsi" w:hAnsiTheme="majorHAnsi" w:cstheme="majorHAnsi"/>
          <w:i/>
          <w:iCs/>
        </w:rPr>
        <w:t>Public-Private Infrastructure Advisory Facility</w:t>
      </w:r>
      <w:r w:rsidR="00BE00E9" w:rsidRPr="002E7904">
        <w:rPr>
          <w:rFonts w:asciiTheme="majorHAnsi" w:hAnsiTheme="majorHAnsi" w:cstheme="majorHAnsi"/>
        </w:rPr>
        <w:t xml:space="preserve"> (PPIAF)</w:t>
      </w:r>
      <w:r w:rsidR="00BE00E9">
        <w:rPr>
          <w:rFonts w:asciiTheme="majorHAnsi" w:hAnsiTheme="majorHAnsi" w:cstheme="majorHAnsi"/>
        </w:rPr>
        <w:t xml:space="preserve"> occurred throughout 2023,</w:t>
      </w:r>
      <w:r w:rsidR="00BE00E9">
        <w:rPr>
          <w:rFonts w:cstheme="minorHAnsi"/>
          <w:szCs w:val="20"/>
        </w:rPr>
        <w:t xml:space="preserve"> </w:t>
      </w:r>
      <w:r w:rsidR="00BE00E9" w:rsidRPr="002E7904">
        <w:rPr>
          <w:rFonts w:asciiTheme="majorHAnsi" w:hAnsiTheme="majorHAnsi" w:cstheme="majorHAnsi"/>
        </w:rPr>
        <w:t xml:space="preserve">there remains scope to enhance coordination in ways that better align pipeline visibility for </w:t>
      </w:r>
      <w:r w:rsidR="00577FCC">
        <w:rPr>
          <w:rFonts w:asciiTheme="majorHAnsi" w:hAnsiTheme="majorHAnsi" w:cstheme="majorHAnsi"/>
        </w:rPr>
        <w:t>both</w:t>
      </w:r>
      <w:r w:rsidR="00BE00E9" w:rsidRPr="002E7904">
        <w:rPr>
          <w:rFonts w:asciiTheme="majorHAnsi" w:hAnsiTheme="majorHAnsi" w:cstheme="majorHAnsi"/>
        </w:rPr>
        <w:t xml:space="preserve"> parties</w:t>
      </w:r>
      <w:r w:rsidR="00BE00E9" w:rsidRPr="002E7904">
        <w:rPr>
          <w:rFonts w:asciiTheme="majorHAnsi" w:hAnsiTheme="majorHAnsi" w:cstheme="majorHAnsi"/>
          <w:i/>
          <w:iCs/>
        </w:rPr>
        <w:t>.</w:t>
      </w:r>
      <w:r w:rsidR="00DC6F16">
        <w:rPr>
          <w:rFonts w:asciiTheme="majorHAnsi" w:hAnsiTheme="majorHAnsi" w:cstheme="majorHAnsi"/>
          <w:i/>
          <w:iCs/>
        </w:rPr>
        <w:t xml:space="preserve"> </w:t>
      </w:r>
      <w:r w:rsidR="00DC6F16" w:rsidRPr="00DC6F16">
        <w:rPr>
          <w:rFonts w:asciiTheme="majorHAnsi" w:hAnsiTheme="majorHAnsi" w:cstheme="majorHAnsi"/>
        </w:rPr>
        <w:t xml:space="preserve">While </w:t>
      </w:r>
      <w:r w:rsidRPr="00DC6F16">
        <w:rPr>
          <w:rFonts w:cstheme="minorHAnsi"/>
          <w:szCs w:val="20"/>
        </w:rPr>
        <w:t>resourcing</w:t>
      </w:r>
      <w:r w:rsidRPr="00B146D4">
        <w:rPr>
          <w:rFonts w:cstheme="minorHAnsi"/>
          <w:szCs w:val="20"/>
        </w:rPr>
        <w:t xml:space="preserve"> constraints may explain this limited coordination</w:t>
      </w:r>
      <w:r w:rsidR="00577FCC">
        <w:rPr>
          <w:rFonts w:cstheme="minorHAnsi"/>
          <w:szCs w:val="20"/>
        </w:rPr>
        <w:t xml:space="preserve">, </w:t>
      </w:r>
      <w:r w:rsidRPr="00B146D4">
        <w:rPr>
          <w:rFonts w:cstheme="minorHAnsi"/>
          <w:szCs w:val="20"/>
        </w:rPr>
        <w:t xml:space="preserve">it </w:t>
      </w:r>
      <w:r>
        <w:rPr>
          <w:rFonts w:cstheme="minorHAnsi"/>
          <w:szCs w:val="20"/>
        </w:rPr>
        <w:t xml:space="preserve">also </w:t>
      </w:r>
      <w:r w:rsidRPr="00B146D4">
        <w:rPr>
          <w:rFonts w:cstheme="minorHAnsi"/>
          <w:szCs w:val="20"/>
        </w:rPr>
        <w:t>means the broader DFAT strategic ecosystem</w:t>
      </w:r>
      <w:r w:rsidR="005E7C4B">
        <w:rPr>
          <w:rFonts w:cstheme="minorHAnsi"/>
          <w:szCs w:val="20"/>
        </w:rPr>
        <w:t>s</w:t>
      </w:r>
      <w:r w:rsidRPr="00B146D4">
        <w:rPr>
          <w:rFonts w:cstheme="minorHAnsi"/>
          <w:szCs w:val="20"/>
        </w:rPr>
        <w:t xml:space="preserve"> </w:t>
      </w:r>
      <w:r w:rsidR="00AA426F">
        <w:rPr>
          <w:rFonts w:cstheme="minorHAnsi"/>
          <w:szCs w:val="20"/>
        </w:rPr>
        <w:t xml:space="preserve">may be missing opportunities </w:t>
      </w:r>
      <w:r w:rsidRPr="00B146D4">
        <w:rPr>
          <w:rFonts w:cstheme="minorHAnsi"/>
          <w:szCs w:val="20"/>
        </w:rPr>
        <w:t>to benefit from the substantial market in</w:t>
      </w:r>
      <w:r w:rsidR="00AA426F">
        <w:rPr>
          <w:rFonts w:cstheme="minorHAnsi"/>
          <w:szCs w:val="20"/>
        </w:rPr>
        <w:t>sights</w:t>
      </w:r>
      <w:r w:rsidRPr="00B146D4">
        <w:rPr>
          <w:rFonts w:cstheme="minorHAnsi"/>
          <w:szCs w:val="20"/>
        </w:rPr>
        <w:t xml:space="preserve"> being generated by P4I’s regional engagement. </w:t>
      </w:r>
      <w:r w:rsidR="005E7C4B">
        <w:rPr>
          <w:rFonts w:cstheme="minorHAnsi"/>
          <w:szCs w:val="20"/>
        </w:rPr>
        <w:t xml:space="preserve">A substantial share of the stakeholders interviewed as part of this </w:t>
      </w:r>
      <w:r w:rsidR="0019436E">
        <w:rPr>
          <w:rFonts w:cstheme="minorHAnsi"/>
          <w:szCs w:val="20"/>
        </w:rPr>
        <w:t xml:space="preserve">MTR </w:t>
      </w:r>
      <w:r w:rsidR="00AE3627">
        <w:rPr>
          <w:rFonts w:cstheme="minorHAnsi"/>
          <w:szCs w:val="20"/>
        </w:rPr>
        <w:t xml:space="preserve">independently raised this recommendation with the Review </w:t>
      </w:r>
      <w:r w:rsidR="002865A3">
        <w:rPr>
          <w:rFonts w:cstheme="minorHAnsi"/>
          <w:szCs w:val="20"/>
        </w:rPr>
        <w:t>Team and</w:t>
      </w:r>
      <w:r w:rsidR="00AE3627">
        <w:rPr>
          <w:rFonts w:cstheme="minorHAnsi"/>
          <w:szCs w:val="20"/>
        </w:rPr>
        <w:t xml:space="preserve"> expressed confidence in the benefits </w:t>
      </w:r>
      <w:r w:rsidR="00173233">
        <w:rPr>
          <w:rFonts w:cstheme="minorHAnsi"/>
          <w:szCs w:val="20"/>
        </w:rPr>
        <w:t xml:space="preserve">enhanced internal and external coordination would bring to P4I. </w:t>
      </w:r>
      <w:r w:rsidR="0019436E">
        <w:rPr>
          <w:rFonts w:cstheme="minorHAnsi"/>
          <w:szCs w:val="20"/>
        </w:rPr>
        <w:t xml:space="preserve"> </w:t>
      </w:r>
    </w:p>
    <w:p w14:paraId="0FA43549" w14:textId="5B3F93E4" w:rsidR="00531271" w:rsidRDefault="00DD1FC3" w:rsidP="00E951F1">
      <w:pPr>
        <w:pStyle w:val="ListParagraph"/>
        <w:numPr>
          <w:ilvl w:val="0"/>
          <w:numId w:val="13"/>
        </w:numPr>
        <w:ind w:left="357" w:hanging="357"/>
        <w:contextualSpacing w:val="0"/>
        <w:rPr>
          <w:rFonts w:cstheme="minorHAnsi"/>
          <w:szCs w:val="20"/>
        </w:rPr>
      </w:pPr>
      <w:r>
        <w:rPr>
          <w:b/>
          <w:bCs/>
          <w:color w:val="344F84"/>
        </w:rPr>
        <w:t xml:space="preserve">The P4I “brand” </w:t>
      </w:r>
      <w:r w:rsidR="008058DA">
        <w:rPr>
          <w:b/>
          <w:bCs/>
          <w:color w:val="344F84"/>
        </w:rPr>
        <w:t>could more</w:t>
      </w:r>
      <w:r w:rsidR="00B307FA" w:rsidRPr="00D27243">
        <w:rPr>
          <w:b/>
          <w:bCs/>
          <w:color w:val="344F84"/>
        </w:rPr>
        <w:t xml:space="preserve"> prominently feature Australia.</w:t>
      </w:r>
      <w:r w:rsidR="00B307FA" w:rsidRPr="00B146D4">
        <w:rPr>
          <w:rFonts w:cstheme="minorHAnsi"/>
          <w:szCs w:val="20"/>
        </w:rPr>
        <w:t xml:space="preserve"> </w:t>
      </w:r>
      <w:r w:rsidR="00B307FA">
        <w:rPr>
          <w:rFonts w:cstheme="minorHAnsi"/>
          <w:szCs w:val="20"/>
        </w:rPr>
        <w:t>P4I’s brand recognition is substantial for a nascent program</w:t>
      </w:r>
      <w:r w:rsidR="008B3ADD">
        <w:rPr>
          <w:rFonts w:cstheme="minorHAnsi"/>
          <w:szCs w:val="20"/>
        </w:rPr>
        <w:t xml:space="preserve">, </w:t>
      </w:r>
      <w:r w:rsidR="00145C44">
        <w:rPr>
          <w:rFonts w:cstheme="minorHAnsi"/>
          <w:szCs w:val="20"/>
        </w:rPr>
        <w:t>and there are many instances of partners expressing gratitude to Australia for P4Is services</w:t>
      </w:r>
      <w:r w:rsidR="008058DA">
        <w:rPr>
          <w:rFonts w:cstheme="minorHAnsi"/>
          <w:szCs w:val="20"/>
        </w:rPr>
        <w:t xml:space="preserve">. </w:t>
      </w:r>
      <w:r w:rsidR="00685021">
        <w:rPr>
          <w:rFonts w:cstheme="minorHAnsi"/>
          <w:szCs w:val="20"/>
        </w:rPr>
        <w:t xml:space="preserve">This is a significant achievement across so many countries. </w:t>
      </w:r>
      <w:r w:rsidR="008058DA">
        <w:rPr>
          <w:rFonts w:cstheme="minorHAnsi"/>
          <w:szCs w:val="20"/>
        </w:rPr>
        <w:t xml:space="preserve">Despite this, </w:t>
      </w:r>
      <w:r w:rsidR="00B307FA" w:rsidRPr="00B146D4">
        <w:rPr>
          <w:rFonts w:cstheme="minorHAnsi"/>
          <w:szCs w:val="20"/>
        </w:rPr>
        <w:t xml:space="preserve">a </w:t>
      </w:r>
      <w:r w:rsidR="00B307FA">
        <w:rPr>
          <w:rFonts w:cstheme="minorHAnsi"/>
          <w:szCs w:val="20"/>
        </w:rPr>
        <w:t xml:space="preserve">significant </w:t>
      </w:r>
      <w:r w:rsidR="00B307FA" w:rsidRPr="00B146D4">
        <w:rPr>
          <w:rFonts w:cstheme="minorHAnsi"/>
          <w:szCs w:val="20"/>
        </w:rPr>
        <w:t>subset of stakeholders</w:t>
      </w:r>
      <w:r w:rsidR="00417B06">
        <w:rPr>
          <w:rFonts w:cstheme="minorHAnsi"/>
          <w:szCs w:val="20"/>
        </w:rPr>
        <w:t xml:space="preserve"> </w:t>
      </w:r>
      <w:r w:rsidR="00124E1E">
        <w:rPr>
          <w:rFonts w:cstheme="minorHAnsi"/>
          <w:szCs w:val="20"/>
        </w:rPr>
        <w:t>consulted</w:t>
      </w:r>
      <w:r w:rsidR="007D6796">
        <w:rPr>
          <w:rFonts w:cstheme="minorHAnsi"/>
          <w:szCs w:val="20"/>
        </w:rPr>
        <w:t xml:space="preserve"> </w:t>
      </w:r>
      <w:r w:rsidR="00B307FA" w:rsidRPr="00B146D4">
        <w:rPr>
          <w:rFonts w:cstheme="minorHAnsi"/>
          <w:szCs w:val="20"/>
        </w:rPr>
        <w:t xml:space="preserve">were unaware that the program is Australian </w:t>
      </w:r>
      <w:r w:rsidR="00685021">
        <w:rPr>
          <w:rFonts w:cstheme="minorHAnsi"/>
          <w:szCs w:val="20"/>
        </w:rPr>
        <w:t>led</w:t>
      </w:r>
      <w:r w:rsidR="00B307FA">
        <w:rPr>
          <w:rFonts w:cstheme="minorHAnsi"/>
          <w:szCs w:val="20"/>
        </w:rPr>
        <w:t xml:space="preserve"> and/or Australian Government</w:t>
      </w:r>
      <w:r w:rsidR="00685021">
        <w:rPr>
          <w:rFonts w:cstheme="minorHAnsi"/>
          <w:szCs w:val="20"/>
        </w:rPr>
        <w:t xml:space="preserve"> funded</w:t>
      </w:r>
      <w:r w:rsidR="00F64890">
        <w:rPr>
          <w:rFonts w:cstheme="minorHAnsi"/>
          <w:szCs w:val="20"/>
        </w:rPr>
        <w:t xml:space="preserve">. </w:t>
      </w:r>
      <w:r w:rsidR="008845F2">
        <w:rPr>
          <w:rFonts w:cstheme="minorHAnsi"/>
          <w:szCs w:val="20"/>
        </w:rPr>
        <w:t>This could be both a</w:t>
      </w:r>
      <w:r w:rsidR="00685021">
        <w:rPr>
          <w:rFonts w:cstheme="minorHAnsi"/>
          <w:szCs w:val="20"/>
        </w:rPr>
        <w:t xml:space="preserve">n unintended consequence </w:t>
      </w:r>
      <w:r w:rsidR="008845F2">
        <w:rPr>
          <w:rFonts w:cstheme="minorHAnsi"/>
          <w:szCs w:val="20"/>
        </w:rPr>
        <w:t>of P4I’s branding,</w:t>
      </w:r>
      <w:r w:rsidR="008845F2" w:rsidRPr="002E7904">
        <w:rPr>
          <w:rStyle w:val="FootnoteReference"/>
          <w:rFonts w:cstheme="minorHAnsi"/>
          <w:szCs w:val="20"/>
        </w:rPr>
        <w:footnoteReference w:id="3"/>
      </w:r>
      <w:r w:rsidR="008845F2" w:rsidRPr="00B146D4">
        <w:rPr>
          <w:rFonts w:cstheme="minorHAnsi"/>
          <w:szCs w:val="20"/>
        </w:rPr>
        <w:t xml:space="preserve"> </w:t>
      </w:r>
      <w:r w:rsidR="008845F2">
        <w:rPr>
          <w:rFonts w:cstheme="minorHAnsi"/>
          <w:szCs w:val="20"/>
        </w:rPr>
        <w:t>and</w:t>
      </w:r>
      <w:r w:rsidR="00685021">
        <w:rPr>
          <w:rFonts w:cstheme="minorHAnsi"/>
          <w:szCs w:val="20"/>
        </w:rPr>
        <w:t>/or</w:t>
      </w:r>
      <w:r w:rsidR="008845F2">
        <w:rPr>
          <w:rFonts w:cstheme="minorHAnsi"/>
          <w:szCs w:val="20"/>
        </w:rPr>
        <w:t xml:space="preserve"> a result of how consortium partners are representing the </w:t>
      </w:r>
      <w:r w:rsidR="00685021">
        <w:rPr>
          <w:rFonts w:cstheme="minorHAnsi"/>
          <w:szCs w:val="20"/>
        </w:rPr>
        <w:t>P</w:t>
      </w:r>
      <w:r w:rsidR="008845F2">
        <w:rPr>
          <w:rFonts w:cstheme="minorHAnsi"/>
          <w:szCs w:val="20"/>
        </w:rPr>
        <w:t xml:space="preserve">rogram when interacting with stakeholders. </w:t>
      </w:r>
    </w:p>
    <w:p w14:paraId="3E37F4A1" w14:textId="0BB7C27D" w:rsidR="00B307FA" w:rsidRPr="00D579BF" w:rsidRDefault="00531271" w:rsidP="00D579BF">
      <w:pPr>
        <w:spacing w:after="0" w:line="240" w:lineRule="auto"/>
        <w:rPr>
          <w:rFonts w:cstheme="minorHAnsi"/>
          <w:szCs w:val="20"/>
        </w:rPr>
      </w:pPr>
      <w:r>
        <w:rPr>
          <w:rFonts w:cstheme="minorHAnsi"/>
          <w:szCs w:val="20"/>
        </w:rPr>
        <w:br w:type="page"/>
      </w:r>
    </w:p>
    <w:p w14:paraId="03B09C62" w14:textId="53E8887D" w:rsidR="00B307FA" w:rsidRPr="003E0EC1" w:rsidRDefault="00B307FA" w:rsidP="00E75D91">
      <w:pPr>
        <w:pStyle w:val="Heading1"/>
      </w:pPr>
      <w:bookmarkStart w:id="28" w:name="_Toc185930145"/>
      <w:r w:rsidRPr="003E0EC1">
        <w:lastRenderedPageBreak/>
        <w:t>Considering P4I’s Practice Environment</w:t>
      </w:r>
      <w:bookmarkEnd w:id="28"/>
      <w:r w:rsidRPr="003E0EC1">
        <w:t xml:space="preserve"> </w:t>
      </w:r>
    </w:p>
    <w:p w14:paraId="296C118D" w14:textId="19762682" w:rsidR="00B307FA" w:rsidRPr="002E7904" w:rsidRDefault="00B307FA" w:rsidP="00B307FA">
      <w:pPr>
        <w:rPr>
          <w:rFonts w:cstheme="minorHAnsi"/>
          <w:szCs w:val="20"/>
        </w:rPr>
      </w:pPr>
      <w:r w:rsidRPr="002E7904">
        <w:rPr>
          <w:rFonts w:cstheme="minorHAnsi"/>
          <w:szCs w:val="20"/>
        </w:rPr>
        <w:t xml:space="preserve">Estimates as to the exact scale of the global infrastructure financing gap differ, though credible projections </w:t>
      </w:r>
      <w:r>
        <w:rPr>
          <w:rFonts w:cstheme="minorHAnsi"/>
          <w:szCs w:val="20"/>
        </w:rPr>
        <w:t xml:space="preserve">put it in excess of </w:t>
      </w:r>
      <w:r w:rsidRPr="002E7904">
        <w:rPr>
          <w:rFonts w:cstheme="minorHAnsi"/>
          <w:szCs w:val="20"/>
        </w:rPr>
        <w:t>USD</w:t>
      </w:r>
      <w:r>
        <w:rPr>
          <w:rFonts w:cstheme="minorHAnsi"/>
          <w:szCs w:val="20"/>
        </w:rPr>
        <w:t xml:space="preserve"> </w:t>
      </w:r>
      <w:r w:rsidRPr="002E7904">
        <w:rPr>
          <w:rFonts w:cstheme="minorHAnsi"/>
          <w:szCs w:val="20"/>
        </w:rPr>
        <w:t>15 trillion to 2030.</w:t>
      </w:r>
      <w:r w:rsidRPr="003E4428">
        <w:rPr>
          <w:rFonts w:cstheme="minorHAnsi"/>
          <w:szCs w:val="20"/>
          <w:vertAlign w:val="superscript"/>
        </w:rPr>
        <w:footnoteReference w:id="4"/>
      </w:r>
      <w:r w:rsidRPr="003E4428">
        <w:rPr>
          <w:rFonts w:cstheme="minorHAnsi"/>
          <w:szCs w:val="20"/>
          <w:vertAlign w:val="superscript"/>
        </w:rPr>
        <w:t xml:space="preserve"> </w:t>
      </w:r>
      <w:r w:rsidR="00BC22A4">
        <w:rPr>
          <w:rFonts w:cstheme="minorHAnsi"/>
          <w:szCs w:val="20"/>
          <w:vertAlign w:val="superscript"/>
        </w:rPr>
        <w:t xml:space="preserve"> </w:t>
      </w:r>
      <w:r w:rsidRPr="002E7904">
        <w:rPr>
          <w:rFonts w:cstheme="minorHAnsi"/>
          <w:szCs w:val="20"/>
        </w:rPr>
        <w:t xml:space="preserve">Emerging markets and developing economies are home to the </w:t>
      </w:r>
      <w:r>
        <w:rPr>
          <w:rFonts w:cstheme="minorHAnsi"/>
          <w:szCs w:val="20"/>
        </w:rPr>
        <w:t xml:space="preserve">world’s </w:t>
      </w:r>
      <w:r w:rsidRPr="002E7904">
        <w:rPr>
          <w:rFonts w:cstheme="minorHAnsi"/>
          <w:szCs w:val="20"/>
        </w:rPr>
        <w:t>most significant financing needs, with the Asian Development Bank (ADB) indicating that Southeast Asia requires year</w:t>
      </w:r>
      <w:r w:rsidR="00BC22A4">
        <w:rPr>
          <w:rFonts w:cstheme="minorHAnsi"/>
          <w:szCs w:val="20"/>
        </w:rPr>
        <w:t>-</w:t>
      </w:r>
      <w:r w:rsidRPr="002E7904">
        <w:rPr>
          <w:rFonts w:cstheme="minorHAnsi"/>
          <w:szCs w:val="20"/>
        </w:rPr>
        <w:t>on</w:t>
      </w:r>
      <w:r w:rsidR="00BC22A4">
        <w:rPr>
          <w:rFonts w:cstheme="minorHAnsi"/>
          <w:szCs w:val="20"/>
        </w:rPr>
        <w:t>-</w:t>
      </w:r>
      <w:r w:rsidRPr="002E7904">
        <w:rPr>
          <w:rFonts w:cstheme="minorHAnsi"/>
          <w:szCs w:val="20"/>
        </w:rPr>
        <w:t>year infrastructure financing growth of over USD1.7 trillion to meet demand.</w:t>
      </w:r>
      <w:r w:rsidRPr="003E4428">
        <w:rPr>
          <w:rFonts w:cstheme="minorHAnsi"/>
          <w:szCs w:val="20"/>
          <w:vertAlign w:val="superscript"/>
        </w:rPr>
        <w:footnoteReference w:id="5"/>
      </w:r>
      <w:r w:rsidR="00BC22A4">
        <w:rPr>
          <w:rFonts w:cstheme="minorHAnsi"/>
          <w:szCs w:val="20"/>
        </w:rPr>
        <w:t xml:space="preserve"> </w:t>
      </w:r>
      <w:r w:rsidRPr="002E7904">
        <w:rPr>
          <w:rFonts w:cstheme="minorHAnsi"/>
          <w:szCs w:val="20"/>
        </w:rPr>
        <w:t xml:space="preserve"> With annual infrastructure investment averaging only USD881 billion prior to the COVID-19 pandemic, Southeast Asian nations are more incentivised than ever to seek alternative funding sources to help</w:t>
      </w:r>
      <w:r>
        <w:rPr>
          <w:rFonts w:cstheme="minorHAnsi"/>
          <w:szCs w:val="20"/>
        </w:rPr>
        <w:t xml:space="preserve"> fill these gaps</w:t>
      </w:r>
      <w:r w:rsidRPr="002E7904">
        <w:rPr>
          <w:rFonts w:cstheme="minorHAnsi"/>
          <w:szCs w:val="20"/>
        </w:rPr>
        <w:t>.</w:t>
      </w:r>
      <w:r w:rsidRPr="003E4428">
        <w:rPr>
          <w:rFonts w:cstheme="minorHAnsi"/>
          <w:szCs w:val="20"/>
          <w:vertAlign w:val="superscript"/>
        </w:rPr>
        <w:footnoteReference w:id="6"/>
      </w:r>
      <w:r w:rsidRPr="003E4428">
        <w:rPr>
          <w:rFonts w:cstheme="minorHAnsi"/>
          <w:szCs w:val="20"/>
          <w:vertAlign w:val="superscript"/>
        </w:rPr>
        <w:t xml:space="preserve"> </w:t>
      </w:r>
      <w:r w:rsidRPr="002E7904">
        <w:rPr>
          <w:rFonts w:cstheme="minorHAnsi"/>
          <w:szCs w:val="20"/>
        </w:rPr>
        <w:t xml:space="preserve"> </w:t>
      </w:r>
    </w:p>
    <w:p w14:paraId="31EA1FAC" w14:textId="74EE4965" w:rsidR="00B307FA" w:rsidRDefault="00B307FA" w:rsidP="004C2CD1">
      <w:pPr>
        <w:rPr>
          <w:rFonts w:cstheme="minorHAnsi"/>
          <w:szCs w:val="20"/>
        </w:rPr>
      </w:pPr>
      <w:r w:rsidRPr="002E7904">
        <w:rPr>
          <w:rFonts w:cstheme="minorHAnsi"/>
          <w:szCs w:val="20"/>
        </w:rPr>
        <w:t>Much of this financing has typically been provided by sovereign lenders, in certain cases contributing to geopolitical tension and increased regional economic competition.</w:t>
      </w:r>
      <w:r w:rsidRPr="003E4428">
        <w:rPr>
          <w:rFonts w:cstheme="minorHAnsi"/>
          <w:szCs w:val="20"/>
          <w:vertAlign w:val="superscript"/>
        </w:rPr>
        <w:footnoteReference w:id="7"/>
      </w:r>
      <w:r w:rsidRPr="002E7904">
        <w:rPr>
          <w:rFonts w:cstheme="minorHAnsi"/>
          <w:szCs w:val="20"/>
        </w:rPr>
        <w:t xml:space="preserve"> </w:t>
      </w:r>
      <w:r w:rsidR="00BC22A4">
        <w:rPr>
          <w:rFonts w:cstheme="minorHAnsi"/>
          <w:szCs w:val="20"/>
        </w:rPr>
        <w:t xml:space="preserve"> </w:t>
      </w:r>
      <w:r w:rsidRPr="002E7904">
        <w:rPr>
          <w:rFonts w:cstheme="minorHAnsi"/>
          <w:szCs w:val="20"/>
        </w:rPr>
        <w:t xml:space="preserve">Since 2013, China has provided upwards of USD1 trillion in infrastructure financing as part of its </w:t>
      </w:r>
      <w:r w:rsidRPr="003E6573">
        <w:rPr>
          <w:rFonts w:cstheme="minorHAnsi"/>
          <w:i/>
          <w:iCs/>
          <w:szCs w:val="20"/>
        </w:rPr>
        <w:t>Belt and Road Initiative</w:t>
      </w:r>
      <w:r w:rsidRPr="002E7904">
        <w:rPr>
          <w:rFonts w:cstheme="minorHAnsi"/>
          <w:szCs w:val="20"/>
        </w:rPr>
        <w:t xml:space="preserve"> (BRI). Of this, the </w:t>
      </w:r>
      <w:r w:rsidRPr="003E6573">
        <w:rPr>
          <w:rFonts w:cstheme="minorHAnsi"/>
          <w:i/>
          <w:iCs/>
          <w:szCs w:val="20"/>
        </w:rPr>
        <w:t>Lowy Institute</w:t>
      </w:r>
      <w:r w:rsidRPr="002E7904">
        <w:rPr>
          <w:rFonts w:cstheme="minorHAnsi"/>
          <w:szCs w:val="20"/>
        </w:rPr>
        <w:t xml:space="preserve"> estimates that China provided the Indo-Pacific with an annual average of USD16 billion in economic infrastructure between 2013-2017.</w:t>
      </w:r>
      <w:r w:rsidRPr="003E4428">
        <w:rPr>
          <w:rFonts w:cstheme="minorHAnsi"/>
          <w:szCs w:val="20"/>
          <w:vertAlign w:val="superscript"/>
        </w:rPr>
        <w:footnoteReference w:id="8"/>
      </w:r>
      <w:r w:rsidRPr="003E4428">
        <w:rPr>
          <w:rFonts w:cstheme="minorHAnsi"/>
          <w:szCs w:val="20"/>
          <w:vertAlign w:val="superscript"/>
        </w:rPr>
        <w:t xml:space="preserve"> </w:t>
      </w:r>
      <w:r w:rsidR="00BC22A4">
        <w:rPr>
          <w:rFonts w:cstheme="minorHAnsi"/>
          <w:szCs w:val="20"/>
          <w:vertAlign w:val="superscript"/>
        </w:rPr>
        <w:t xml:space="preserve"> </w:t>
      </w:r>
      <w:r w:rsidRPr="002E7904">
        <w:rPr>
          <w:rFonts w:cstheme="minorHAnsi"/>
          <w:szCs w:val="20"/>
        </w:rPr>
        <w:t xml:space="preserve">This has driven other sovereign lenders, such as </w:t>
      </w:r>
      <w:r w:rsidR="00934B36">
        <w:rPr>
          <w:rFonts w:cstheme="minorHAnsi"/>
          <w:szCs w:val="20"/>
        </w:rPr>
        <w:t xml:space="preserve">the </w:t>
      </w:r>
      <w:r w:rsidRPr="002E7904">
        <w:rPr>
          <w:rFonts w:cstheme="minorHAnsi"/>
          <w:szCs w:val="20"/>
        </w:rPr>
        <w:t xml:space="preserve">Group of Seven (G7) members, to enhance their </w:t>
      </w:r>
      <w:r w:rsidR="00F37FDC">
        <w:rPr>
          <w:rFonts w:cstheme="minorHAnsi"/>
          <w:szCs w:val="20"/>
        </w:rPr>
        <w:t xml:space="preserve">own financing </w:t>
      </w:r>
      <w:r w:rsidRPr="002E7904">
        <w:rPr>
          <w:rFonts w:cstheme="minorHAnsi"/>
          <w:szCs w:val="20"/>
        </w:rPr>
        <w:t xml:space="preserve">commitments. For instance, in 2022, these countries introduced the USD600 billion </w:t>
      </w:r>
      <w:r w:rsidRPr="003E6573">
        <w:rPr>
          <w:rFonts w:cstheme="minorHAnsi"/>
          <w:i/>
          <w:iCs/>
          <w:szCs w:val="20"/>
        </w:rPr>
        <w:t>Partnership for Global Infrastructure and Investment</w:t>
      </w:r>
      <w:r w:rsidRPr="002E7904">
        <w:rPr>
          <w:rFonts w:cstheme="minorHAnsi"/>
          <w:szCs w:val="20"/>
        </w:rPr>
        <w:t xml:space="preserve"> (PGII), which incorporated the USD300 billion </w:t>
      </w:r>
      <w:r w:rsidRPr="003E6573">
        <w:rPr>
          <w:rFonts w:cstheme="minorHAnsi"/>
          <w:i/>
          <w:iCs/>
          <w:szCs w:val="20"/>
        </w:rPr>
        <w:t>Global Gateway</w:t>
      </w:r>
      <w:r w:rsidRPr="002E7904">
        <w:rPr>
          <w:rFonts w:cstheme="minorHAnsi"/>
          <w:szCs w:val="20"/>
        </w:rPr>
        <w:t xml:space="preserve"> established by the European Union (EU).</w:t>
      </w:r>
      <w:r w:rsidRPr="003E4428">
        <w:rPr>
          <w:rFonts w:cstheme="minorHAnsi"/>
          <w:szCs w:val="20"/>
          <w:vertAlign w:val="superscript"/>
        </w:rPr>
        <w:footnoteReference w:id="9"/>
      </w:r>
      <w:r w:rsidRPr="003E4428">
        <w:rPr>
          <w:rFonts w:cstheme="minorHAnsi"/>
          <w:szCs w:val="20"/>
          <w:vertAlign w:val="superscript"/>
        </w:rPr>
        <w:t xml:space="preserve"> </w:t>
      </w:r>
      <w:r w:rsidR="00BC22A4">
        <w:rPr>
          <w:rFonts w:cstheme="minorHAnsi"/>
          <w:szCs w:val="20"/>
          <w:vertAlign w:val="superscript"/>
        </w:rPr>
        <w:t xml:space="preserve"> </w:t>
      </w:r>
      <w:r w:rsidRPr="002E7904">
        <w:rPr>
          <w:rFonts w:cstheme="minorHAnsi"/>
          <w:szCs w:val="20"/>
        </w:rPr>
        <w:t>Th</w:t>
      </w:r>
      <w:r>
        <w:rPr>
          <w:rFonts w:cstheme="minorHAnsi"/>
          <w:szCs w:val="20"/>
        </w:rPr>
        <w:t>is</w:t>
      </w:r>
      <w:r w:rsidRPr="002E7904">
        <w:rPr>
          <w:rFonts w:cstheme="minorHAnsi"/>
          <w:szCs w:val="20"/>
        </w:rPr>
        <w:t xml:space="preserve"> followed Japan’s USD200 billion </w:t>
      </w:r>
      <w:r w:rsidRPr="003E6573">
        <w:rPr>
          <w:rFonts w:cstheme="minorHAnsi"/>
          <w:i/>
          <w:iCs/>
          <w:szCs w:val="20"/>
        </w:rPr>
        <w:t>Partnership for Quality Infrastructure</w:t>
      </w:r>
      <w:r>
        <w:rPr>
          <w:rFonts w:cstheme="minorHAnsi"/>
          <w:szCs w:val="20"/>
        </w:rPr>
        <w:t xml:space="preserve"> (PQI)</w:t>
      </w:r>
      <w:r w:rsidRPr="002E7904">
        <w:rPr>
          <w:rFonts w:cstheme="minorHAnsi"/>
          <w:szCs w:val="20"/>
        </w:rPr>
        <w:t>, and DFAT’s own</w:t>
      </w:r>
      <w:r>
        <w:rPr>
          <w:rFonts w:cstheme="minorHAnsi"/>
          <w:szCs w:val="20"/>
        </w:rPr>
        <w:t xml:space="preserve"> AIFFP</w:t>
      </w:r>
      <w:r w:rsidRPr="002E7904">
        <w:rPr>
          <w:rFonts w:cstheme="minorHAnsi"/>
          <w:szCs w:val="20"/>
        </w:rPr>
        <w:t>, which will disburse AUD4 billion in loan and grant financing to the Pacific and Timor-Leste. Likeminded</w:t>
      </w:r>
      <w:r>
        <w:rPr>
          <w:rFonts w:cstheme="minorHAnsi"/>
          <w:szCs w:val="20"/>
        </w:rPr>
        <w:t xml:space="preserve"> countries</w:t>
      </w:r>
      <w:r w:rsidRPr="002E7904">
        <w:rPr>
          <w:rFonts w:cstheme="minorHAnsi"/>
          <w:szCs w:val="20"/>
        </w:rPr>
        <w:t xml:space="preserve"> such as Australia and the EU have undertaken to coordinate their infrastructure investments to enhance complementarity.</w:t>
      </w:r>
      <w:r w:rsidRPr="003E4428">
        <w:rPr>
          <w:rFonts w:cstheme="minorHAnsi"/>
          <w:szCs w:val="20"/>
          <w:vertAlign w:val="superscript"/>
        </w:rPr>
        <w:footnoteReference w:id="10"/>
      </w:r>
      <w:r w:rsidRPr="002E7904">
        <w:rPr>
          <w:rFonts w:cstheme="minorHAnsi"/>
          <w:szCs w:val="20"/>
        </w:rPr>
        <w:t xml:space="preserve">  </w:t>
      </w:r>
    </w:p>
    <w:p w14:paraId="7EA2E653" w14:textId="7F4439AD" w:rsidR="00F86254" w:rsidRDefault="001F2328" w:rsidP="001F2328">
      <w:pPr>
        <w:pStyle w:val="Caption"/>
        <w:keepNext/>
        <w:rPr>
          <w:color w:val="1D336D" w:themeColor="background2"/>
          <w:sz w:val="18"/>
          <w:szCs w:val="14"/>
        </w:rPr>
      </w:pPr>
      <w:r>
        <w:rPr>
          <w:color w:val="1D336D" w:themeColor="background2"/>
          <w:sz w:val="18"/>
          <w:szCs w:val="14"/>
        </w:rPr>
        <w:t xml:space="preserve">Box 1: </w:t>
      </w:r>
      <w:r w:rsidR="00F86254" w:rsidRPr="00ED2E4D">
        <w:rPr>
          <w:color w:val="1D336D" w:themeColor="background2"/>
          <w:sz w:val="18"/>
          <w:szCs w:val="14"/>
        </w:rPr>
        <w:t>Laos-Australia Connectivity Partnership</w:t>
      </w:r>
    </w:p>
    <w:p w14:paraId="2D5FFD10" w14:textId="567C164B" w:rsidR="00ED66C3" w:rsidRPr="00ED66C3" w:rsidRDefault="00ED66C3" w:rsidP="001F2328">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0036A6">
        <w:rPr>
          <w:rFonts w:cstheme="minorHAnsi"/>
          <w:szCs w:val="20"/>
        </w:rPr>
        <w:t>P4I is supporting a USD202.4 million World Bank project that will increase east-west connectivity between Thailand, Lao PDR, and Vietnam by providing technical assistance to the Laotian Government (</w:t>
      </w:r>
      <w:proofErr w:type="spellStart"/>
      <w:r w:rsidRPr="000036A6">
        <w:rPr>
          <w:rFonts w:cstheme="minorHAnsi"/>
          <w:szCs w:val="20"/>
        </w:rPr>
        <w:t>GoL</w:t>
      </w:r>
      <w:proofErr w:type="spellEnd"/>
      <w:r w:rsidRPr="000036A6">
        <w:rPr>
          <w:rFonts w:cstheme="minorHAnsi"/>
          <w:szCs w:val="20"/>
        </w:rPr>
        <w:t xml:space="preserve">) and enhancing institutional capacity to enhance multimodal transport. P4I’s enabling services (delivered under the LACP) include project preparation and feasibility studies on upgrading cross-border facilities, feasibility assessments for the development of logistics facilities, and technical support for the development of Lao PDR’s first multimodal transport strategy. The review team understands that P4I is also developing a </w:t>
      </w:r>
      <w:r w:rsidRPr="000036A6">
        <w:rPr>
          <w:rFonts w:cstheme="minorHAnsi"/>
          <w:i/>
          <w:iCs/>
          <w:szCs w:val="20"/>
        </w:rPr>
        <w:t>DRRCC Green Design Package</w:t>
      </w:r>
      <w:r w:rsidRPr="000036A6">
        <w:rPr>
          <w:rFonts w:cstheme="minorHAnsi"/>
          <w:szCs w:val="20"/>
        </w:rPr>
        <w:t xml:space="preserve"> </w:t>
      </w:r>
      <w:r w:rsidRPr="000036A6">
        <w:rPr>
          <w:rFonts w:cstheme="minorHAnsi"/>
          <w:i/>
          <w:iCs/>
          <w:szCs w:val="20"/>
        </w:rPr>
        <w:t>and GEDSI in Infrastructure Dialogue and Knowledge Product</w:t>
      </w:r>
      <w:r w:rsidRPr="000036A6">
        <w:rPr>
          <w:rFonts w:cstheme="minorHAnsi"/>
          <w:szCs w:val="20"/>
        </w:rPr>
        <w:t xml:space="preserve"> to increase </w:t>
      </w:r>
      <w:proofErr w:type="spellStart"/>
      <w:r w:rsidRPr="000036A6">
        <w:rPr>
          <w:rFonts w:cstheme="minorHAnsi"/>
          <w:szCs w:val="20"/>
        </w:rPr>
        <w:t>GoL’s</w:t>
      </w:r>
      <w:proofErr w:type="spellEnd"/>
      <w:r w:rsidRPr="000036A6">
        <w:rPr>
          <w:rFonts w:cstheme="minorHAnsi"/>
          <w:szCs w:val="20"/>
        </w:rPr>
        <w:t xml:space="preserve"> institutional capability to implement climate resilient and socially inclusive infrastructure development approaches.</w:t>
      </w:r>
    </w:p>
    <w:p w14:paraId="3A421A4E" w14:textId="252337B8" w:rsidR="00B307FA" w:rsidRDefault="00B307FA" w:rsidP="004C2CD1">
      <w:pPr>
        <w:rPr>
          <w:rFonts w:cstheme="minorHAnsi"/>
          <w:szCs w:val="20"/>
        </w:rPr>
      </w:pPr>
      <w:r>
        <w:rPr>
          <w:rFonts w:cstheme="minorHAnsi"/>
          <w:szCs w:val="20"/>
        </w:rPr>
        <w:br/>
      </w:r>
      <w:r w:rsidRPr="002E7904">
        <w:rPr>
          <w:rFonts w:cstheme="minorHAnsi"/>
          <w:szCs w:val="20"/>
        </w:rPr>
        <w:t xml:space="preserve">Despite the growth in these initiatives, Southeast Asian nations, and particularly lower income </w:t>
      </w:r>
      <w:r>
        <w:rPr>
          <w:rFonts w:cstheme="minorHAnsi"/>
          <w:szCs w:val="20"/>
        </w:rPr>
        <w:t>countries</w:t>
      </w:r>
      <w:r w:rsidRPr="002E7904">
        <w:rPr>
          <w:rFonts w:cstheme="minorHAnsi"/>
          <w:szCs w:val="20"/>
        </w:rPr>
        <w:t xml:space="preserve">, often struggle to assemble pipelines of bankable projects that can attract the financing required to breach infrastructure gaps. In most cases, this stems from </w:t>
      </w:r>
      <w:r>
        <w:rPr>
          <w:rFonts w:cstheme="minorHAnsi"/>
          <w:szCs w:val="20"/>
        </w:rPr>
        <w:t xml:space="preserve">a </w:t>
      </w:r>
      <w:r w:rsidRPr="002E7904">
        <w:rPr>
          <w:rFonts w:cstheme="minorHAnsi"/>
          <w:szCs w:val="20"/>
        </w:rPr>
        <w:t>lack of depth in capital markets</w:t>
      </w:r>
      <w:r w:rsidR="008E7879">
        <w:rPr>
          <w:rFonts w:cstheme="minorHAnsi"/>
          <w:szCs w:val="20"/>
        </w:rPr>
        <w:t>, alongside lack of robust enabling policy and regulatory frameworks</w:t>
      </w:r>
      <w:r w:rsidRPr="002E7904">
        <w:rPr>
          <w:rFonts w:cstheme="minorHAnsi"/>
          <w:szCs w:val="20"/>
        </w:rPr>
        <w:t xml:space="preserve"> </w:t>
      </w:r>
      <w:r>
        <w:rPr>
          <w:rFonts w:cstheme="minorHAnsi"/>
          <w:szCs w:val="20"/>
        </w:rPr>
        <w:t>that present risk</w:t>
      </w:r>
      <w:r w:rsidR="00E0101C">
        <w:rPr>
          <w:rFonts w:cstheme="minorHAnsi"/>
          <w:szCs w:val="20"/>
        </w:rPr>
        <w:t>s</w:t>
      </w:r>
      <w:r>
        <w:rPr>
          <w:rFonts w:cstheme="minorHAnsi"/>
          <w:szCs w:val="20"/>
        </w:rPr>
        <w:t xml:space="preserve"> to potential infrastructure investors, and significant upfront barriers to accessing adequate project preparation expertise, in turn stalling </w:t>
      </w:r>
      <w:r w:rsidR="00CC2E06">
        <w:rPr>
          <w:rFonts w:cstheme="minorHAnsi"/>
          <w:szCs w:val="20"/>
        </w:rPr>
        <w:t>financiers</w:t>
      </w:r>
      <w:r>
        <w:rPr>
          <w:rFonts w:cstheme="minorHAnsi"/>
          <w:szCs w:val="20"/>
        </w:rPr>
        <w:t xml:space="preserve"> that would otherwise be poised to invest</w:t>
      </w:r>
      <w:r w:rsidRPr="002E7904">
        <w:rPr>
          <w:rFonts w:cstheme="minorHAnsi"/>
          <w:szCs w:val="20"/>
        </w:rPr>
        <w:t>.</w:t>
      </w:r>
      <w:r w:rsidRPr="003E4428">
        <w:rPr>
          <w:rFonts w:cstheme="minorHAnsi"/>
          <w:szCs w:val="20"/>
          <w:vertAlign w:val="superscript"/>
        </w:rPr>
        <w:footnoteReference w:id="11"/>
      </w:r>
      <w:r w:rsidRPr="002E7904">
        <w:rPr>
          <w:rFonts w:cstheme="minorHAnsi"/>
          <w:szCs w:val="20"/>
        </w:rPr>
        <w:t xml:space="preserve"> </w:t>
      </w:r>
      <w:r w:rsidR="00BC22A4">
        <w:rPr>
          <w:rFonts w:cstheme="minorHAnsi"/>
          <w:szCs w:val="20"/>
        </w:rPr>
        <w:t xml:space="preserve"> </w:t>
      </w:r>
      <w:r w:rsidRPr="002E7904">
        <w:rPr>
          <w:rFonts w:cstheme="minorHAnsi"/>
          <w:szCs w:val="20"/>
        </w:rPr>
        <w:t xml:space="preserve">P4I’s delivery modalities have been designed </w:t>
      </w:r>
      <w:r>
        <w:rPr>
          <w:rFonts w:cstheme="minorHAnsi"/>
          <w:szCs w:val="20"/>
        </w:rPr>
        <w:t>(</w:t>
      </w:r>
      <w:r w:rsidRPr="002E7904">
        <w:rPr>
          <w:rFonts w:cstheme="minorHAnsi"/>
          <w:szCs w:val="20"/>
        </w:rPr>
        <w:t>in part</w:t>
      </w:r>
      <w:r>
        <w:rPr>
          <w:rFonts w:cstheme="minorHAnsi"/>
          <w:szCs w:val="20"/>
        </w:rPr>
        <w:t>),</w:t>
      </w:r>
      <w:r w:rsidRPr="002E7904">
        <w:rPr>
          <w:rFonts w:cstheme="minorHAnsi"/>
          <w:szCs w:val="20"/>
        </w:rPr>
        <w:t xml:space="preserve"> to facilitate the capacity enhancements, a</w:t>
      </w:r>
      <w:r>
        <w:rPr>
          <w:rFonts w:cstheme="minorHAnsi"/>
          <w:szCs w:val="20"/>
        </w:rPr>
        <w:t xml:space="preserve">longside the </w:t>
      </w:r>
      <w:r w:rsidRPr="002E7904">
        <w:rPr>
          <w:rFonts w:cstheme="minorHAnsi"/>
          <w:szCs w:val="20"/>
        </w:rPr>
        <w:t>legislative, regulatory, and institutional reforms which are required to support this process.</w:t>
      </w:r>
    </w:p>
    <w:p w14:paraId="7715C062" w14:textId="6F7ECD12" w:rsidR="00E6614B" w:rsidRPr="002E7904" w:rsidRDefault="00E6614B" w:rsidP="004C2CD1">
      <w:pPr>
        <w:rPr>
          <w:rFonts w:cstheme="minorHAnsi"/>
          <w:szCs w:val="20"/>
        </w:rPr>
      </w:pPr>
      <w:r w:rsidRPr="00E6614B">
        <w:rPr>
          <w:rFonts w:cstheme="minorHAnsi"/>
          <w:szCs w:val="20"/>
        </w:rPr>
        <w:lastRenderedPageBreak/>
        <w:t>P4I’s modalities are reflective of the fact that Australia’s historical comparative advantage  is in providing technical assistance, rather than direct loan or grant financing (which demands a quantum of capital that exceeds the capacity of the ODA budget), that is more readily provided by likeminded donors</w:t>
      </w:r>
      <w:r w:rsidR="00BC22A4">
        <w:rPr>
          <w:rFonts w:cstheme="minorHAnsi"/>
          <w:szCs w:val="20"/>
        </w:rPr>
        <w:t>,</w:t>
      </w:r>
      <w:r w:rsidRPr="00E6614B">
        <w:rPr>
          <w:rFonts w:cstheme="minorHAnsi"/>
          <w:szCs w:val="20"/>
        </w:rPr>
        <w:t xml:space="preserve"> such as the Japan International Cooperation Agency (JICA) and the United States Agency for International Development (USAID, noting the latter invests over USD1 billion per annum in humanitarian and development-focused infrastructure.  In recent years, Australia has sought to overcome this limitation by expanding its use of blended finance tools (consistent with the recommendations of the 2023 Development Finance Review) such as PIDG and the Australian Climate Finance Partnership (ACPF). Initiatives such as the AIFFP and   the new </w:t>
      </w:r>
      <w:proofErr w:type="gramStart"/>
      <w:r w:rsidRPr="00E6614B">
        <w:rPr>
          <w:rFonts w:cstheme="minorHAnsi"/>
          <w:szCs w:val="20"/>
        </w:rPr>
        <w:t>South East</w:t>
      </w:r>
      <w:proofErr w:type="gramEnd"/>
      <w:r w:rsidRPr="00E6614B">
        <w:rPr>
          <w:rFonts w:cstheme="minorHAnsi"/>
          <w:szCs w:val="20"/>
        </w:rPr>
        <w:t xml:space="preserve"> Asia Investment Finance Facility (SEAIFF) demonstrate that Australia can provide concessional and loan financing for foreign infrastructure when investment opportunities are deemed to be in the national interest (commanding significant financial and/or strategic returns); elements which are, in principle, more readily available in Southeast Asia’s comparatively advanced infrastructure markets. There is evidence of the reputational benefits that accrue to financiers of hard infrastructure, even when the opportunity at hand is not strictly bankable (or will not feasibly generate financial returns for the investor in the immediate term). For instance, throughout consultations for this MTR, stakeholders frequently raised Australia’s support for the first </w:t>
      </w:r>
      <w:proofErr w:type="gramStart"/>
      <w:r w:rsidRPr="00E6614B">
        <w:rPr>
          <w:rFonts w:cstheme="minorHAnsi"/>
          <w:szCs w:val="20"/>
        </w:rPr>
        <w:t>Thai-Lao</w:t>
      </w:r>
      <w:proofErr w:type="gramEnd"/>
      <w:r w:rsidRPr="00E6614B">
        <w:rPr>
          <w:rFonts w:cstheme="minorHAnsi"/>
          <w:szCs w:val="20"/>
        </w:rPr>
        <w:t xml:space="preserve"> Friendship Bridge and provided evidence of the many compounding returns to Australia that remain tangible, even thirty years after its completion.</w:t>
      </w:r>
    </w:p>
    <w:p w14:paraId="7C4796B2" w14:textId="46C3EC03" w:rsidR="00B307FA" w:rsidRDefault="00B307FA" w:rsidP="00B307FA">
      <w:pPr>
        <w:pStyle w:val="Caption"/>
        <w:keepNext/>
        <w:rPr>
          <w:color w:val="1D336D" w:themeColor="background2"/>
          <w:sz w:val="18"/>
          <w:szCs w:val="14"/>
        </w:rPr>
      </w:pPr>
      <w:r w:rsidRPr="00ED2E4D">
        <w:rPr>
          <w:color w:val="1D336D" w:themeColor="background2"/>
          <w:sz w:val="18"/>
          <w:szCs w:val="14"/>
        </w:rPr>
        <w:t xml:space="preserve">Box </w:t>
      </w:r>
      <w:r w:rsidR="00452CD4">
        <w:rPr>
          <w:color w:val="1D336D" w:themeColor="background2"/>
          <w:sz w:val="18"/>
          <w:szCs w:val="14"/>
        </w:rPr>
        <w:t>2</w:t>
      </w:r>
      <w:r w:rsidRPr="00ED2E4D">
        <w:rPr>
          <w:color w:val="1D336D" w:themeColor="background2"/>
          <w:sz w:val="18"/>
          <w:szCs w:val="14"/>
        </w:rPr>
        <w:t>: The First Thai-Laos Friendship Bridge</w:t>
      </w:r>
    </w:p>
    <w:p w14:paraId="24E12956" w14:textId="6CFB9351" w:rsidR="001F2328" w:rsidRPr="001F2328" w:rsidRDefault="001F2328" w:rsidP="001F2328">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0036A6">
        <w:rPr>
          <w:rFonts w:cstheme="minorHAnsi"/>
          <w:szCs w:val="20"/>
        </w:rPr>
        <w:t>The First Thai-Laos Friendship Bridge was the first bridge to be constructed across the lower Mekong, establishing a vital connection between Nong Khai in Thailand, and Vientiane in Lao PDR. Australia, through the then Australian Agency for International Development (AusAID), allocated AUD42 million in grant funding for the bridge's feasibility studies, design, and construction between 1991-1994. Following completion, the bridge has yielded significant hard and soft returns to Australia, Thailand, and Lao PDR, facilitating people-to-people links, and enhancing productivity, trade, and investment.</w:t>
      </w:r>
      <w:r w:rsidRPr="000036A6">
        <w:rPr>
          <w:rFonts w:cstheme="minorHAnsi"/>
          <w:szCs w:val="20"/>
          <w:vertAlign w:val="superscript"/>
        </w:rPr>
        <w:footnoteReference w:id="12"/>
      </w:r>
    </w:p>
    <w:p w14:paraId="734534FF" w14:textId="6E8E2EA9" w:rsidR="003C74FF" w:rsidRDefault="00B307FA" w:rsidP="00B307FA">
      <w:pPr>
        <w:rPr>
          <w:rFonts w:cstheme="minorBidi"/>
        </w:rPr>
      </w:pPr>
      <w:r>
        <w:rPr>
          <w:rFonts w:cstheme="minorHAnsi"/>
          <w:szCs w:val="20"/>
        </w:rPr>
        <w:br/>
      </w:r>
      <w:r w:rsidR="003C74FF" w:rsidRPr="2A8F4C6B">
        <w:rPr>
          <w:rFonts w:cstheme="minorBidi"/>
        </w:rPr>
        <w:t>The work undertaken for Dili Airport remains the most robust example</w:t>
      </w:r>
      <w:r w:rsidR="0AF84A82" w:rsidRPr="2A8F4C6B">
        <w:rPr>
          <w:rFonts w:cstheme="minorBidi"/>
        </w:rPr>
        <w:t xml:space="preserve"> of contributing to financing facilitation of hard economic infrastructure</w:t>
      </w:r>
      <w:r w:rsidR="003C74FF" w:rsidRPr="2A8F4C6B">
        <w:rPr>
          <w:rFonts w:cstheme="minorBidi"/>
        </w:rPr>
        <w:t>, although the Review Team understands from P4I that the LACP, IKN, and PTP activities also contained “</w:t>
      </w:r>
      <w:r w:rsidR="003C74FF" w:rsidRPr="2A8F4C6B">
        <w:rPr>
          <w:rFonts w:cstheme="minorBidi"/>
          <w:i/>
        </w:rPr>
        <w:t>aspects of project preparation work</w:t>
      </w:r>
      <w:r w:rsidR="003C74FF" w:rsidRPr="2A8F4C6B">
        <w:rPr>
          <w:rFonts w:cstheme="minorBidi"/>
        </w:rPr>
        <w:t>”.</w:t>
      </w:r>
      <w:r w:rsidR="003C74FF" w:rsidRPr="2A8F4C6B">
        <w:rPr>
          <w:rFonts w:cstheme="minorBidi"/>
          <w:vertAlign w:val="superscript"/>
        </w:rPr>
        <w:footnoteReference w:id="13"/>
      </w:r>
      <w:r w:rsidR="003C74FF" w:rsidRPr="2A8F4C6B">
        <w:rPr>
          <w:rFonts w:cstheme="minorBidi"/>
          <w:vertAlign w:val="superscript"/>
        </w:rPr>
        <w:t xml:space="preserve">  </w:t>
      </w:r>
      <w:r w:rsidR="00EA7006" w:rsidRPr="2A8F4C6B">
        <w:rPr>
          <w:rFonts w:cstheme="minorBidi"/>
        </w:rPr>
        <w:t xml:space="preserve">This </w:t>
      </w:r>
      <w:r w:rsidR="00764BDD" w:rsidRPr="2A8F4C6B">
        <w:rPr>
          <w:rFonts w:cstheme="minorBidi"/>
        </w:rPr>
        <w:t xml:space="preserve">relative lack of activity </w:t>
      </w:r>
      <w:r w:rsidR="00EA7006" w:rsidRPr="2A8F4C6B">
        <w:rPr>
          <w:rFonts w:cstheme="minorBidi"/>
        </w:rPr>
        <w:t>may be partially due to the fac</w:t>
      </w:r>
      <w:r w:rsidR="001A2DE4" w:rsidRPr="2A8F4C6B">
        <w:rPr>
          <w:rFonts w:cstheme="minorBidi"/>
        </w:rPr>
        <w:t xml:space="preserve">t that the </w:t>
      </w:r>
      <w:r w:rsidR="007B651B" w:rsidRPr="2A8F4C6B">
        <w:rPr>
          <w:rFonts w:cstheme="minorBidi"/>
        </w:rPr>
        <w:t xml:space="preserve">design of P4I’s </w:t>
      </w:r>
      <w:r w:rsidR="00697893" w:rsidRPr="2A8F4C6B">
        <w:rPr>
          <w:rFonts w:cstheme="minorBidi"/>
        </w:rPr>
        <w:t xml:space="preserve">progenitor, the Southeast Asia Economic Governance and Infrastructure Facility </w:t>
      </w:r>
      <w:r w:rsidR="007B651B" w:rsidRPr="2A8F4C6B">
        <w:rPr>
          <w:rFonts w:cstheme="minorBidi"/>
        </w:rPr>
        <w:t xml:space="preserve">(SEAGIF) </w:t>
      </w:r>
      <w:r w:rsidR="00A95A0E" w:rsidRPr="2A8F4C6B">
        <w:rPr>
          <w:rFonts w:cstheme="minorBidi"/>
        </w:rPr>
        <w:t>envisage</w:t>
      </w:r>
      <w:r w:rsidR="00697893" w:rsidRPr="2A8F4C6B">
        <w:rPr>
          <w:rFonts w:cstheme="minorBidi"/>
        </w:rPr>
        <w:t xml:space="preserve">d </w:t>
      </w:r>
      <w:r w:rsidR="007B651B" w:rsidRPr="2A8F4C6B">
        <w:rPr>
          <w:rFonts w:cstheme="minorBidi"/>
        </w:rPr>
        <w:t>“</w:t>
      </w:r>
      <w:r w:rsidR="00FC0736" w:rsidRPr="2A8F4C6B">
        <w:rPr>
          <w:rFonts w:cstheme="minorBidi"/>
          <w:i/>
        </w:rPr>
        <w:t>support for pilots and supplementary project preparation</w:t>
      </w:r>
      <w:r w:rsidR="00FC0736" w:rsidRPr="2A8F4C6B">
        <w:rPr>
          <w:rFonts w:cstheme="minorBidi"/>
        </w:rPr>
        <w:t xml:space="preserve">”, rather than a dedicated financing facilitation </w:t>
      </w:r>
      <w:r w:rsidR="00A95A0E" w:rsidRPr="2A8F4C6B">
        <w:rPr>
          <w:rFonts w:cstheme="minorBidi"/>
        </w:rPr>
        <w:t>activity stream</w:t>
      </w:r>
      <w:r w:rsidR="001A2DE4" w:rsidRPr="2A8F4C6B">
        <w:rPr>
          <w:rFonts w:cstheme="minorBidi"/>
        </w:rPr>
        <w:t xml:space="preserve">. </w:t>
      </w:r>
      <w:r w:rsidR="003C74FF" w:rsidRPr="2A8F4C6B">
        <w:rPr>
          <w:rFonts w:cstheme="minorBidi"/>
        </w:rPr>
        <w:t xml:space="preserve">Infrastructure project preparation activities bring a unique set of risks, costs and trade-offs that must be carefully considered. These include high upfront costs of between 5-10% of investment value which may be unrecoverable in the event a project does not successfully proceed to completion, alongside sensitivities associated with land use, resettlement, and safeguarding, among other complexities. </w:t>
      </w:r>
    </w:p>
    <w:p w14:paraId="77CDA5A2" w14:textId="5FA104CD" w:rsidR="00B307FA" w:rsidRPr="006818FE" w:rsidRDefault="6FF478D7" w:rsidP="01B0D26A">
      <w:pPr>
        <w:rPr>
          <w:rFonts w:cstheme="minorBidi"/>
        </w:rPr>
      </w:pPr>
      <w:r w:rsidRPr="2A8F4C6B">
        <w:rPr>
          <w:rFonts w:cstheme="minorBidi"/>
        </w:rPr>
        <w:t>T</w:t>
      </w:r>
      <w:r w:rsidR="675BAD0B" w:rsidRPr="2A8F4C6B">
        <w:rPr>
          <w:rFonts w:cstheme="minorBidi"/>
        </w:rPr>
        <w:t>here</w:t>
      </w:r>
      <w:r w:rsidR="675BAD0B" w:rsidRPr="01B0D26A">
        <w:rPr>
          <w:rFonts w:cstheme="minorBidi"/>
        </w:rPr>
        <w:t xml:space="preserve"> is an</w:t>
      </w:r>
      <w:r w:rsidR="00B307FA" w:rsidRPr="01B0D26A">
        <w:rPr>
          <w:rFonts w:cstheme="minorBidi"/>
        </w:rPr>
        <w:t xml:space="preserve"> opportunity for P4I to help</w:t>
      </w:r>
      <w:r w:rsidR="006B1B16" w:rsidRPr="01B0D26A">
        <w:rPr>
          <w:rFonts w:cstheme="minorBidi"/>
        </w:rPr>
        <w:t xml:space="preserve"> governments in the region, particularly the </w:t>
      </w:r>
      <w:r w:rsidR="00BC22A4" w:rsidRPr="01B0D26A">
        <w:rPr>
          <w:rFonts w:cstheme="minorBidi"/>
        </w:rPr>
        <w:t>less</w:t>
      </w:r>
      <w:r w:rsidR="00BC22A4">
        <w:rPr>
          <w:rFonts w:cstheme="minorBidi"/>
        </w:rPr>
        <w:t>-</w:t>
      </w:r>
      <w:r w:rsidR="006B1B16" w:rsidRPr="01B0D26A">
        <w:rPr>
          <w:rFonts w:cstheme="minorBidi"/>
        </w:rPr>
        <w:t>developed countries,</w:t>
      </w:r>
      <w:r w:rsidR="00C870B8">
        <w:rPr>
          <w:rFonts w:cstheme="minorBidi"/>
        </w:rPr>
        <w:t xml:space="preserve"> to</w:t>
      </w:r>
      <w:r w:rsidR="006B1B16" w:rsidRPr="01B0D26A">
        <w:rPr>
          <w:rFonts w:cstheme="minorBidi"/>
        </w:rPr>
        <w:t xml:space="preserve"> </w:t>
      </w:r>
      <w:r w:rsidR="00B307FA" w:rsidRPr="01B0D26A">
        <w:rPr>
          <w:rFonts w:cstheme="minorBidi"/>
        </w:rPr>
        <w:t xml:space="preserve">address their most pressing infrastructure </w:t>
      </w:r>
      <w:r w:rsidR="00B307FA" w:rsidRPr="006818FE">
        <w:rPr>
          <w:rFonts w:cstheme="minorBidi"/>
        </w:rPr>
        <w:t xml:space="preserve">financing needs, and </w:t>
      </w:r>
      <w:r w:rsidR="00C936AD" w:rsidRPr="006818FE">
        <w:rPr>
          <w:rFonts w:cstheme="minorBidi"/>
        </w:rPr>
        <w:t xml:space="preserve">to </w:t>
      </w:r>
      <w:r w:rsidR="00B307FA" w:rsidRPr="006818FE">
        <w:rPr>
          <w:rFonts w:cstheme="minorBidi"/>
        </w:rPr>
        <w:t>strengthen relationships in ways that enhance Australia’s</w:t>
      </w:r>
      <w:r w:rsidR="007A32C4" w:rsidRPr="006818FE">
        <w:rPr>
          <w:rFonts w:cstheme="minorBidi"/>
        </w:rPr>
        <w:t xml:space="preserve"> influence in the region</w:t>
      </w:r>
      <w:r w:rsidR="00B307FA" w:rsidRPr="006818FE">
        <w:rPr>
          <w:rFonts w:cstheme="minorBidi"/>
        </w:rPr>
        <w:t xml:space="preserve">. </w:t>
      </w:r>
      <w:r w:rsidR="4A06A7B3" w:rsidRPr="006818FE">
        <w:rPr>
          <w:rFonts w:cstheme="minorBidi"/>
        </w:rPr>
        <w:t>The MTR recommends that</w:t>
      </w:r>
      <w:r w:rsidR="005620C4" w:rsidRPr="006818FE">
        <w:rPr>
          <w:rFonts w:cstheme="minorBidi"/>
        </w:rPr>
        <w:t xml:space="preserve"> next phase design actively consider</w:t>
      </w:r>
      <w:r w:rsidR="4A06A7B3" w:rsidRPr="006818FE">
        <w:rPr>
          <w:rFonts w:cstheme="minorBidi"/>
        </w:rPr>
        <w:t xml:space="preserve"> </w:t>
      </w:r>
      <w:r w:rsidR="00B307FA" w:rsidRPr="006818FE">
        <w:rPr>
          <w:rFonts w:cstheme="minorBidi"/>
        </w:rPr>
        <w:t>the share of funding</w:t>
      </w:r>
      <w:r w:rsidR="005620C4" w:rsidRPr="006818FE">
        <w:rPr>
          <w:rFonts w:cstheme="minorBidi"/>
        </w:rPr>
        <w:t xml:space="preserve"> a future P4I should</w:t>
      </w:r>
      <w:r w:rsidR="00764BDD" w:rsidRPr="006818FE">
        <w:rPr>
          <w:rFonts w:cstheme="minorBidi"/>
        </w:rPr>
        <w:t xml:space="preserve"> </w:t>
      </w:r>
      <w:r w:rsidR="00B307FA" w:rsidRPr="006818FE">
        <w:rPr>
          <w:rFonts w:cstheme="minorBidi"/>
        </w:rPr>
        <w:t xml:space="preserve">apportion to project preparation. </w:t>
      </w:r>
      <w:r w:rsidR="5CEE3984" w:rsidRPr="006818FE">
        <w:rPr>
          <w:rFonts w:cstheme="minorBidi"/>
        </w:rPr>
        <w:t xml:space="preserve">A change in this regard </w:t>
      </w:r>
      <w:r w:rsidR="00B307FA" w:rsidRPr="006818FE">
        <w:rPr>
          <w:rFonts w:cstheme="minorBidi"/>
        </w:rPr>
        <w:t xml:space="preserve">would also be consistent with the recommendations of </w:t>
      </w:r>
      <w:r w:rsidR="00B348F6" w:rsidRPr="00D579BF">
        <w:rPr>
          <w:rFonts w:cstheme="minorBidi"/>
          <w:i/>
          <w:iCs/>
        </w:rPr>
        <w:t xml:space="preserve">Invested: </w:t>
      </w:r>
      <w:r w:rsidR="00B307FA" w:rsidRPr="006818FE">
        <w:rPr>
          <w:rFonts w:cstheme="minorBidi"/>
          <w:i/>
          <w:iCs/>
        </w:rPr>
        <w:t>Australia’s Southeast Asia Economic Strategy to 2040</w:t>
      </w:r>
      <w:r w:rsidR="00B307FA" w:rsidRPr="006818FE">
        <w:rPr>
          <w:rFonts w:cstheme="minorBidi"/>
        </w:rPr>
        <w:t>, which suggests that “</w:t>
      </w:r>
      <w:r w:rsidR="00B307FA" w:rsidRPr="006818FE">
        <w:rPr>
          <w:rFonts w:cstheme="minorBidi"/>
          <w:i/>
          <w:iCs/>
        </w:rPr>
        <w:t>The Australian Government should consider expanding its project preparation support, including for key projects of commercial, economic or other strategic value, with appropriate measures in place to mitigate risk</w:t>
      </w:r>
      <w:r w:rsidR="00B307FA" w:rsidRPr="006818FE">
        <w:rPr>
          <w:rFonts w:cstheme="minorBidi"/>
        </w:rPr>
        <w:t>”.</w:t>
      </w:r>
      <w:r w:rsidR="00B307FA" w:rsidRPr="006818FE">
        <w:rPr>
          <w:rStyle w:val="FootnoteReference"/>
          <w:rFonts w:cstheme="minorBidi"/>
        </w:rPr>
        <w:footnoteReference w:id="14"/>
      </w:r>
      <w:r w:rsidR="00B307FA" w:rsidRPr="006818FE">
        <w:rPr>
          <w:rFonts w:cstheme="minorBidi"/>
        </w:rPr>
        <w:t xml:space="preserve"> </w:t>
      </w:r>
      <w:r w:rsidR="00BC22A4">
        <w:rPr>
          <w:rFonts w:cstheme="minorBidi"/>
        </w:rPr>
        <w:t xml:space="preserve"> </w:t>
      </w:r>
      <w:r w:rsidR="00EB1C5D" w:rsidRPr="31FEAEA3">
        <w:rPr>
          <w:rFonts w:cstheme="minorBidi"/>
        </w:rPr>
        <w:t xml:space="preserve">Notwithstanding this recommendation, the MTR acknowledges that P4I’s inception, </w:t>
      </w:r>
      <w:r w:rsidR="00EB1C5D" w:rsidRPr="31FEAEA3">
        <w:rPr>
          <w:rFonts w:cstheme="minorBidi"/>
        </w:rPr>
        <w:lastRenderedPageBreak/>
        <w:t xml:space="preserve">which coincided with </w:t>
      </w:r>
      <w:r w:rsidR="003000B9" w:rsidRPr="31FEAEA3">
        <w:rPr>
          <w:rFonts w:cstheme="minorBidi"/>
        </w:rPr>
        <w:t>the second year of the COVID-19 pandemic, may have impeded elements</w:t>
      </w:r>
      <w:r w:rsidR="00651F99" w:rsidRPr="31FEAEA3">
        <w:rPr>
          <w:rFonts w:cstheme="minorBidi"/>
        </w:rPr>
        <w:t xml:space="preserve"> or examples</w:t>
      </w:r>
      <w:r w:rsidR="003000B9" w:rsidRPr="31FEAEA3">
        <w:rPr>
          <w:rFonts w:cstheme="minorBidi"/>
        </w:rPr>
        <w:t xml:space="preserve"> of project preparation which would have otherwise come to pass. </w:t>
      </w:r>
      <w:r w:rsidR="00353EA2" w:rsidRPr="31FEAEA3">
        <w:rPr>
          <w:rFonts w:cstheme="minorBidi"/>
        </w:rPr>
        <w:t>Likewise, the</w:t>
      </w:r>
      <w:r w:rsidR="00651F99" w:rsidRPr="31FEAEA3">
        <w:rPr>
          <w:rFonts w:cstheme="minorBidi"/>
        </w:rPr>
        <w:t xml:space="preserve"> rapid</w:t>
      </w:r>
      <w:r w:rsidR="00353EA2" w:rsidRPr="31FEAEA3">
        <w:rPr>
          <w:rFonts w:cstheme="minorBidi"/>
        </w:rPr>
        <w:t xml:space="preserve"> expansion in project budget and scope which took place between</w:t>
      </w:r>
      <w:r w:rsidR="00651F99" w:rsidRPr="31FEAEA3">
        <w:rPr>
          <w:rFonts w:cstheme="minorBidi"/>
        </w:rPr>
        <w:t xml:space="preserve"> P4I</w:t>
      </w:r>
      <w:r w:rsidR="00353EA2" w:rsidRPr="31FEAEA3">
        <w:rPr>
          <w:rFonts w:cstheme="minorBidi"/>
        </w:rPr>
        <w:t xml:space="preserve"> design and program mobilisation is also likely to have influenced </w:t>
      </w:r>
      <w:r w:rsidR="00651F99" w:rsidRPr="31FEAEA3">
        <w:rPr>
          <w:rFonts w:cstheme="minorBidi"/>
        </w:rPr>
        <w:t>the initiative’s footprint throughout the period under review</w:t>
      </w:r>
      <w:r w:rsidR="006A67FE" w:rsidRPr="31FEAEA3">
        <w:rPr>
          <w:rFonts w:cstheme="minorBidi"/>
        </w:rPr>
        <w:t xml:space="preserve">. </w:t>
      </w:r>
    </w:p>
    <w:p w14:paraId="27581FEE" w14:textId="58CA6D54" w:rsidR="00B307FA" w:rsidRDefault="00B307FA" w:rsidP="00B307FA">
      <w:pPr>
        <w:pStyle w:val="Caption"/>
        <w:keepNext/>
        <w:rPr>
          <w:color w:val="1D336D" w:themeColor="background2"/>
          <w:sz w:val="18"/>
          <w:szCs w:val="14"/>
        </w:rPr>
      </w:pPr>
      <w:r w:rsidRPr="006818FE">
        <w:rPr>
          <w:color w:val="1D336D" w:themeColor="background2"/>
          <w:sz w:val="18"/>
          <w:szCs w:val="14"/>
        </w:rPr>
        <w:t xml:space="preserve">Box </w:t>
      </w:r>
      <w:r w:rsidR="00452CD4" w:rsidRPr="006818FE">
        <w:rPr>
          <w:color w:val="1D336D" w:themeColor="background2"/>
          <w:sz w:val="18"/>
          <w:szCs w:val="14"/>
        </w:rPr>
        <w:t>3</w:t>
      </w:r>
      <w:r w:rsidRPr="006818FE">
        <w:rPr>
          <w:color w:val="1D336D" w:themeColor="background2"/>
          <w:sz w:val="18"/>
          <w:szCs w:val="14"/>
        </w:rPr>
        <w:t>: Dili Airport Overview</w:t>
      </w:r>
    </w:p>
    <w:p w14:paraId="4325A510" w14:textId="163A3A65" w:rsidR="001F2328" w:rsidRPr="001F2328" w:rsidRDefault="001F2328" w:rsidP="001F2328">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0036A6">
        <w:rPr>
          <w:rFonts w:cstheme="minorHAnsi"/>
          <w:szCs w:val="20"/>
        </w:rPr>
        <w:t>In 2021, the DFAT’s Timor-Leste desk, in consultation with Post and the AIFFP, requested P4I undertake feasibility analysis to support AIFFP’s financing of select redevelopment components of the Presidente Nicolau Lobato International Airport in Dili, Timor-Leste. P4I’s support enabled the AIFFP to more accurately scope investment approaches, provide cost estimates, and enhance ODA strategies. Australia’s co-financing is also supporting the objectives of the 2019 Airport Master Plan, developed by the Timorese Government in partnership with the International Finance Corporation (IFC), which recommended staged infrastructure redevelopment to enhance airport operations.</w:t>
      </w:r>
      <w:r w:rsidRPr="000036A6">
        <w:t xml:space="preserve"> </w:t>
      </w:r>
      <w:r w:rsidRPr="000036A6">
        <w:rPr>
          <w:rFonts w:cstheme="minorHAnsi"/>
          <w:szCs w:val="20"/>
        </w:rPr>
        <w:t>P4I's contributions included project implementation advice and procurement strategy development for the ancillary facilities under AIFFP’s scope of work, including construction of access roads, airport rescue and fire-fighting facilities, airport security fencing, approach lighting and other vital airport infrastructure, alongside design work (provided via sub-contracting arrangements).</w:t>
      </w:r>
    </w:p>
    <w:p w14:paraId="2A84CC7A" w14:textId="77777777" w:rsidR="00B307FA" w:rsidRPr="003E0EC1" w:rsidRDefault="00B307FA" w:rsidP="00E75D91">
      <w:pPr>
        <w:pStyle w:val="Heading1"/>
      </w:pPr>
      <w:bookmarkStart w:id="29" w:name="_Toc185930146"/>
      <w:r w:rsidRPr="003E0EC1">
        <w:t>Regional Scope and Activity Prioritisation</w:t>
      </w:r>
      <w:bookmarkStart w:id="30" w:name="_Toc141820600"/>
      <w:bookmarkEnd w:id="29"/>
      <w:r w:rsidRPr="003E0EC1">
        <w:t xml:space="preserve">  </w:t>
      </w:r>
    </w:p>
    <w:p w14:paraId="66DB0658" w14:textId="55E7D421" w:rsidR="00205D87" w:rsidRDefault="00B307FA" w:rsidP="01B0D26A">
      <w:pPr>
        <w:rPr>
          <w:rFonts w:cstheme="minorBidi"/>
        </w:rPr>
      </w:pPr>
      <w:r w:rsidRPr="00E75D91">
        <w:rPr>
          <w:rFonts w:cstheme="minorBidi"/>
          <w:b/>
          <w:bCs/>
          <w:color w:val="1D336D" w:themeColor="background2"/>
        </w:rPr>
        <w:t>P4I conducts work in eight countries (Cambodia, Indonesia, Lao PDR, Malaysia, the Philippines, Thailand, Timor-Leste, and Vietnam)</w:t>
      </w:r>
      <w:r w:rsidR="004F7737" w:rsidRPr="00E75D91">
        <w:rPr>
          <w:rFonts w:cstheme="minorBidi"/>
          <w:b/>
          <w:bCs/>
          <w:color w:val="1D336D" w:themeColor="background2"/>
        </w:rPr>
        <w:t xml:space="preserve"> in addition to </w:t>
      </w:r>
      <w:r w:rsidR="00756A3F" w:rsidRPr="00E75D91">
        <w:rPr>
          <w:rFonts w:cstheme="minorBidi"/>
          <w:b/>
          <w:bCs/>
          <w:color w:val="1D336D" w:themeColor="background2"/>
        </w:rPr>
        <w:t>ASEAN</w:t>
      </w:r>
      <w:r w:rsidRPr="01B0D26A">
        <w:rPr>
          <w:rFonts w:cstheme="minorBidi"/>
        </w:rPr>
        <w:t>.</w:t>
      </w:r>
      <w:r w:rsidRPr="01B0D26A">
        <w:rPr>
          <w:rStyle w:val="FootnoteReference"/>
          <w:rFonts w:cstheme="minorBidi"/>
        </w:rPr>
        <w:footnoteReference w:id="15"/>
      </w:r>
      <w:r w:rsidRPr="01B0D26A">
        <w:rPr>
          <w:rFonts w:cstheme="minorBidi"/>
        </w:rPr>
        <w:t xml:space="preserve"> The development and income status </w:t>
      </w:r>
      <w:r w:rsidR="003C513C" w:rsidRPr="01B0D26A">
        <w:rPr>
          <w:rFonts w:cstheme="minorBidi"/>
        </w:rPr>
        <w:t xml:space="preserve">of these partners </w:t>
      </w:r>
      <w:r w:rsidRPr="01B0D26A">
        <w:rPr>
          <w:rFonts w:cstheme="minorBidi"/>
        </w:rPr>
        <w:t xml:space="preserve">is varied, with Malaysia boasting a nominal </w:t>
      </w:r>
      <w:r w:rsidR="00756A3F" w:rsidRPr="01B0D26A">
        <w:rPr>
          <w:rFonts w:cstheme="minorBidi"/>
        </w:rPr>
        <w:t>gross domestic product (GDP)</w:t>
      </w:r>
      <w:r w:rsidRPr="01B0D26A">
        <w:rPr>
          <w:rFonts w:cstheme="minorBidi"/>
        </w:rPr>
        <w:t xml:space="preserve"> per capita that is over seven times greater than that of Lao PDR. </w:t>
      </w:r>
      <w:r w:rsidR="00205D87">
        <w:rPr>
          <w:rFonts w:cstheme="minorBidi"/>
        </w:rPr>
        <w:t>P4I’s design envisaged that country engagement would vary across three groupings, based on the level of development in each country and the type of support that would yield greatest impact.</w:t>
      </w:r>
      <w:r w:rsidR="00205D87">
        <w:rPr>
          <w:rStyle w:val="FootnoteReference"/>
          <w:rFonts w:cstheme="minorBidi"/>
        </w:rPr>
        <w:footnoteReference w:id="16"/>
      </w:r>
    </w:p>
    <w:p w14:paraId="159747A5" w14:textId="65B72459" w:rsidR="002967E7" w:rsidRDefault="00B307FA" w:rsidP="01B0D26A">
      <w:pPr>
        <w:rPr>
          <w:rFonts w:cstheme="minorBidi"/>
        </w:rPr>
      </w:pPr>
      <w:r w:rsidRPr="01B0D26A">
        <w:rPr>
          <w:rFonts w:cstheme="minorBidi"/>
        </w:rPr>
        <w:t xml:space="preserve">P4I expenditure across </w:t>
      </w:r>
      <w:r w:rsidR="00CF1888" w:rsidRPr="01B0D26A">
        <w:rPr>
          <w:rFonts w:cstheme="minorBidi"/>
        </w:rPr>
        <w:t>partners</w:t>
      </w:r>
      <w:r w:rsidRPr="01B0D26A">
        <w:rPr>
          <w:rFonts w:cstheme="minorBidi"/>
        </w:rPr>
        <w:t xml:space="preserve"> </w:t>
      </w:r>
      <w:r w:rsidR="00FB0F45" w:rsidRPr="01B0D26A">
        <w:rPr>
          <w:rFonts w:cstheme="minorBidi"/>
        </w:rPr>
        <w:t>has been subject to variation over time</w:t>
      </w:r>
      <w:r w:rsidR="00205D87">
        <w:rPr>
          <w:rFonts w:cstheme="minorBidi"/>
        </w:rPr>
        <w:t>, including additional funding for ASEAN engagement</w:t>
      </w:r>
      <w:r w:rsidR="00FB0F45" w:rsidRPr="01B0D26A">
        <w:rPr>
          <w:rFonts w:cstheme="minorBidi"/>
        </w:rPr>
        <w:t>. Up to mid-2023, P4I’s</w:t>
      </w:r>
      <w:r w:rsidRPr="01B0D26A">
        <w:rPr>
          <w:rFonts w:cstheme="minorBidi"/>
        </w:rPr>
        <w:t xml:space="preserve"> </w:t>
      </w:r>
      <w:r w:rsidR="00205D87">
        <w:rPr>
          <w:rFonts w:cstheme="minorBidi"/>
        </w:rPr>
        <w:t xml:space="preserve">funding for the </w:t>
      </w:r>
      <w:r w:rsidR="73A16E41" w:rsidRPr="01B0D26A">
        <w:rPr>
          <w:rFonts w:cstheme="minorBidi"/>
        </w:rPr>
        <w:t xml:space="preserve">five </w:t>
      </w:r>
      <w:r w:rsidR="00205D87">
        <w:rPr>
          <w:rFonts w:cstheme="minorBidi"/>
        </w:rPr>
        <w:t>poorest</w:t>
      </w:r>
      <w:r w:rsidRPr="01B0D26A">
        <w:rPr>
          <w:rFonts w:cstheme="minorBidi"/>
        </w:rPr>
        <w:t xml:space="preserve"> </w:t>
      </w:r>
      <w:r w:rsidR="34522661" w:rsidRPr="2A8F4C6B">
        <w:rPr>
          <w:rFonts w:cstheme="minorBidi"/>
        </w:rPr>
        <w:t xml:space="preserve">countries </w:t>
      </w:r>
      <w:r w:rsidRPr="01B0D26A">
        <w:rPr>
          <w:rFonts w:cstheme="minorBidi"/>
        </w:rPr>
        <w:t>receiv</w:t>
      </w:r>
      <w:r w:rsidR="00FB0F45" w:rsidRPr="01B0D26A">
        <w:rPr>
          <w:rFonts w:cstheme="minorBidi"/>
        </w:rPr>
        <w:t>ed</w:t>
      </w:r>
      <w:r w:rsidRPr="01B0D26A">
        <w:rPr>
          <w:rFonts w:cstheme="minorBidi"/>
        </w:rPr>
        <w:t xml:space="preserve"> </w:t>
      </w:r>
      <w:r w:rsidR="7C16A40F" w:rsidRPr="01B0D26A">
        <w:rPr>
          <w:rFonts w:cstheme="minorBidi"/>
        </w:rPr>
        <w:t>51</w:t>
      </w:r>
      <w:r w:rsidRPr="01B0D26A">
        <w:rPr>
          <w:rFonts w:cstheme="minorBidi"/>
        </w:rPr>
        <w:t>% of all program activity fundin</w:t>
      </w:r>
      <w:r w:rsidR="00FB0F45" w:rsidRPr="01B0D26A">
        <w:rPr>
          <w:rFonts w:cstheme="minorBidi"/>
        </w:rPr>
        <w:t>g</w:t>
      </w:r>
      <w:r w:rsidRPr="01B0D26A">
        <w:rPr>
          <w:rFonts w:cstheme="minorBidi"/>
        </w:rPr>
        <w:t xml:space="preserve">. </w:t>
      </w:r>
      <w:r w:rsidR="003C513C" w:rsidRPr="01B0D26A">
        <w:rPr>
          <w:rFonts w:cstheme="minorBidi"/>
        </w:rPr>
        <w:t>However, i</w:t>
      </w:r>
      <w:r w:rsidR="00FB0F45" w:rsidRPr="01B0D26A">
        <w:rPr>
          <w:rFonts w:cstheme="minorBidi"/>
        </w:rPr>
        <w:t>n the 2023-24</w:t>
      </w:r>
      <w:r w:rsidR="00264ADE" w:rsidRPr="01B0D26A">
        <w:rPr>
          <w:rFonts w:cstheme="minorBidi"/>
        </w:rPr>
        <w:t xml:space="preserve"> financial year,</w:t>
      </w:r>
      <w:r w:rsidR="002967E7" w:rsidRPr="01B0D26A">
        <w:rPr>
          <w:rFonts w:cstheme="minorBidi"/>
        </w:rPr>
        <w:t xml:space="preserve"> </w:t>
      </w:r>
      <w:r w:rsidR="00CF1888" w:rsidRPr="01B0D26A">
        <w:rPr>
          <w:rFonts w:cstheme="minorBidi"/>
        </w:rPr>
        <w:t xml:space="preserve">three of the partners </w:t>
      </w:r>
      <w:r w:rsidR="00C60422">
        <w:rPr>
          <w:rFonts w:cstheme="minorBidi"/>
        </w:rPr>
        <w:t>(</w:t>
      </w:r>
      <w:r w:rsidR="00DA2D9E" w:rsidRPr="01B0D26A">
        <w:rPr>
          <w:rFonts w:cstheme="minorBidi"/>
        </w:rPr>
        <w:t>Cambodia</w:t>
      </w:r>
      <w:r w:rsidR="00792C3B">
        <w:rPr>
          <w:rFonts w:cstheme="minorBidi"/>
        </w:rPr>
        <w:t>,</w:t>
      </w:r>
      <w:r w:rsidR="00DA2D9E" w:rsidRPr="01B0D26A">
        <w:rPr>
          <w:rFonts w:cstheme="minorBidi"/>
        </w:rPr>
        <w:t xml:space="preserve"> Lao PDR</w:t>
      </w:r>
      <w:r w:rsidR="00CF1888" w:rsidRPr="01B0D26A">
        <w:rPr>
          <w:rFonts w:cstheme="minorBidi"/>
        </w:rPr>
        <w:t>, and the Philippines</w:t>
      </w:r>
      <w:r w:rsidR="00C60422">
        <w:rPr>
          <w:rFonts w:cstheme="minorBidi"/>
        </w:rPr>
        <w:t xml:space="preserve">) </w:t>
      </w:r>
      <w:r w:rsidR="00CF1888" w:rsidRPr="01B0D26A">
        <w:rPr>
          <w:rFonts w:cstheme="minorBidi"/>
        </w:rPr>
        <w:t>s</w:t>
      </w:r>
      <w:r w:rsidR="00CF1888" w:rsidRPr="00DE35D4">
        <w:rPr>
          <w:rFonts w:cstheme="minorBidi"/>
        </w:rPr>
        <w:t xml:space="preserve">aw significant increases in their </w:t>
      </w:r>
      <w:r w:rsidR="00264ADE" w:rsidRPr="00DE35D4">
        <w:rPr>
          <w:rFonts w:cstheme="minorBidi"/>
        </w:rPr>
        <w:t>total</w:t>
      </w:r>
      <w:r w:rsidR="00CF1888" w:rsidRPr="00DE35D4">
        <w:rPr>
          <w:rFonts w:cstheme="minorBidi"/>
        </w:rPr>
        <w:t xml:space="preserve"> shares of</w:t>
      </w:r>
      <w:r w:rsidR="00264ADE" w:rsidRPr="00DE35D4">
        <w:rPr>
          <w:rFonts w:cstheme="minorBidi"/>
        </w:rPr>
        <w:t xml:space="preserve"> program activity funding</w:t>
      </w:r>
      <w:r w:rsidR="003C513C" w:rsidRPr="00DE35D4">
        <w:rPr>
          <w:rFonts w:cstheme="minorBidi"/>
        </w:rPr>
        <w:t xml:space="preserve"> (see </w:t>
      </w:r>
      <w:r w:rsidR="003C513C" w:rsidRPr="00D579BF">
        <w:rPr>
          <w:rFonts w:cstheme="minorBidi"/>
        </w:rPr>
        <w:t xml:space="preserve">Table </w:t>
      </w:r>
      <w:r w:rsidR="00DE35D4" w:rsidRPr="00D579BF">
        <w:rPr>
          <w:rFonts w:cstheme="minorBidi"/>
        </w:rPr>
        <w:t xml:space="preserve">1 </w:t>
      </w:r>
      <w:r w:rsidR="003C513C" w:rsidRPr="00D579BF">
        <w:rPr>
          <w:rFonts w:cstheme="minorBidi"/>
        </w:rPr>
        <w:t>overpage).</w:t>
      </w:r>
      <w:r w:rsidR="003C513C" w:rsidRPr="00DE35D4">
        <w:rPr>
          <w:rFonts w:cstheme="minorBidi"/>
        </w:rPr>
        <w:t xml:space="preserve"> </w:t>
      </w:r>
    </w:p>
    <w:p w14:paraId="445D8E54" w14:textId="748C5101" w:rsidR="006A67FE" w:rsidRDefault="00BC22A4" w:rsidP="00D579BF">
      <w:pPr>
        <w:rPr>
          <w:highlight w:val="yellow"/>
        </w:rPr>
      </w:pPr>
      <w:r w:rsidRPr="00E75D91">
        <w:rPr>
          <w:rFonts w:cstheme="minorBidi"/>
          <w:b/>
          <w:bCs/>
          <w:color w:val="1D336D" w:themeColor="background2"/>
        </w:rPr>
        <w:t>Th</w:t>
      </w:r>
      <w:r>
        <w:rPr>
          <w:rFonts w:cstheme="minorBidi"/>
          <w:b/>
          <w:bCs/>
          <w:color w:val="1D336D" w:themeColor="background2"/>
        </w:rPr>
        <w:t>is</w:t>
      </w:r>
      <w:r w:rsidRPr="00E75D91">
        <w:rPr>
          <w:rFonts w:cstheme="minorBidi"/>
          <w:b/>
          <w:bCs/>
          <w:color w:val="1D336D" w:themeColor="background2"/>
        </w:rPr>
        <w:t xml:space="preserve"> </w:t>
      </w:r>
      <w:r w:rsidR="00CF1888" w:rsidRPr="00E75D91">
        <w:rPr>
          <w:rFonts w:cstheme="minorBidi"/>
          <w:b/>
          <w:bCs/>
          <w:color w:val="1D336D" w:themeColor="background2"/>
        </w:rPr>
        <w:t>evolving distribution</w:t>
      </w:r>
      <w:r w:rsidR="003118E4" w:rsidRPr="00E75D91">
        <w:rPr>
          <w:rFonts w:cstheme="minorBidi"/>
          <w:b/>
          <w:bCs/>
          <w:color w:val="1D336D" w:themeColor="background2"/>
        </w:rPr>
        <w:t xml:space="preserve"> of P4I resource</w:t>
      </w:r>
      <w:r w:rsidR="00CF1888" w:rsidRPr="00E75D91">
        <w:rPr>
          <w:rFonts w:cstheme="minorBidi"/>
          <w:b/>
          <w:bCs/>
          <w:color w:val="1D336D" w:themeColor="background2"/>
        </w:rPr>
        <w:t>s</w:t>
      </w:r>
      <w:r w:rsidR="00B307FA" w:rsidRPr="00E75D91">
        <w:rPr>
          <w:rFonts w:cstheme="minorBidi"/>
          <w:b/>
          <w:bCs/>
          <w:color w:val="1D336D" w:themeColor="background2"/>
        </w:rPr>
        <w:t xml:space="preserve"> indicate</w:t>
      </w:r>
      <w:r w:rsidR="003118E4" w:rsidRPr="00E75D91">
        <w:rPr>
          <w:rFonts w:cstheme="minorBidi"/>
          <w:b/>
          <w:bCs/>
          <w:color w:val="1D336D" w:themeColor="background2"/>
        </w:rPr>
        <w:t>s</w:t>
      </w:r>
      <w:r w:rsidR="00B307FA" w:rsidRPr="00E75D91">
        <w:rPr>
          <w:rFonts w:cstheme="minorBidi"/>
          <w:b/>
          <w:bCs/>
          <w:color w:val="1D336D" w:themeColor="background2"/>
        </w:rPr>
        <w:t xml:space="preserve"> responsiveness on the part of P4I</w:t>
      </w:r>
      <w:r w:rsidR="003118E4" w:rsidRPr="00E75D91">
        <w:rPr>
          <w:rFonts w:cstheme="minorBidi"/>
          <w:b/>
          <w:bCs/>
          <w:color w:val="1D336D" w:themeColor="background2"/>
        </w:rPr>
        <w:t>,</w:t>
      </w:r>
      <w:r w:rsidR="000578CD" w:rsidRPr="00E75D91">
        <w:rPr>
          <w:rFonts w:cstheme="minorBidi"/>
          <w:b/>
          <w:bCs/>
          <w:color w:val="1D336D" w:themeColor="background2"/>
        </w:rPr>
        <w:t xml:space="preserve"> and</w:t>
      </w:r>
      <w:r w:rsidR="003118E4" w:rsidRPr="00E75D91">
        <w:rPr>
          <w:rFonts w:cstheme="minorBidi"/>
          <w:b/>
          <w:bCs/>
          <w:color w:val="1D336D" w:themeColor="background2"/>
        </w:rPr>
        <w:t xml:space="preserve"> the initial </w:t>
      </w:r>
      <w:r w:rsidR="051DFEEA" w:rsidRPr="2A8F4C6B">
        <w:rPr>
          <w:rFonts w:cstheme="minorBidi"/>
          <w:b/>
          <w:bCs/>
          <w:color w:val="1D336D" w:themeColor="background2"/>
        </w:rPr>
        <w:t>trend</w:t>
      </w:r>
      <w:r w:rsidR="007738ED">
        <w:rPr>
          <w:rFonts w:cstheme="minorBidi"/>
          <w:b/>
          <w:bCs/>
          <w:color w:val="1D336D" w:themeColor="background2"/>
        </w:rPr>
        <w:t xml:space="preserve"> </w:t>
      </w:r>
      <w:r w:rsidR="003118E4" w:rsidRPr="00E75D91">
        <w:rPr>
          <w:rFonts w:cstheme="minorBidi"/>
          <w:b/>
          <w:bCs/>
          <w:color w:val="1D336D" w:themeColor="background2"/>
        </w:rPr>
        <w:t xml:space="preserve">in financing distribution </w:t>
      </w:r>
      <w:r w:rsidR="006B1B16" w:rsidRPr="00E75D91">
        <w:rPr>
          <w:rFonts w:cstheme="minorBidi"/>
          <w:b/>
          <w:bCs/>
          <w:color w:val="1D336D" w:themeColor="background2"/>
        </w:rPr>
        <w:t xml:space="preserve">towards more developed countries </w:t>
      </w:r>
      <w:r w:rsidR="003118E4" w:rsidRPr="00E75D91">
        <w:rPr>
          <w:rFonts w:cstheme="minorBidi"/>
          <w:b/>
          <w:bCs/>
          <w:color w:val="1D336D" w:themeColor="background2"/>
        </w:rPr>
        <w:t>likely</w:t>
      </w:r>
      <w:r w:rsidR="000578CD" w:rsidRPr="00E75D91">
        <w:rPr>
          <w:rFonts w:cstheme="minorBidi"/>
          <w:b/>
          <w:bCs/>
          <w:color w:val="1D336D" w:themeColor="background2"/>
        </w:rPr>
        <w:t xml:space="preserve"> reflect</w:t>
      </w:r>
      <w:r w:rsidR="003118E4" w:rsidRPr="00E75D91">
        <w:rPr>
          <w:rFonts w:cstheme="minorBidi"/>
          <w:b/>
          <w:bCs/>
          <w:color w:val="1D336D" w:themeColor="background2"/>
        </w:rPr>
        <w:t>s</w:t>
      </w:r>
      <w:r w:rsidR="000578CD" w:rsidRPr="00E75D91">
        <w:rPr>
          <w:rFonts w:cstheme="minorBidi"/>
          <w:b/>
          <w:bCs/>
          <w:color w:val="1D336D" w:themeColor="background2"/>
        </w:rPr>
        <w:t xml:space="preserve"> th</w:t>
      </w:r>
      <w:r w:rsidR="006B79FA" w:rsidRPr="00E75D91">
        <w:rPr>
          <w:rFonts w:cstheme="minorBidi"/>
          <w:b/>
          <w:bCs/>
          <w:color w:val="1D336D" w:themeColor="background2"/>
        </w:rPr>
        <w:t xml:space="preserve">e slower pace of </w:t>
      </w:r>
      <w:r w:rsidR="00200C98" w:rsidRPr="00E75D91">
        <w:rPr>
          <w:rFonts w:cstheme="minorBidi"/>
          <w:b/>
          <w:bCs/>
          <w:color w:val="1D336D" w:themeColor="background2"/>
        </w:rPr>
        <w:t>and bureaucracy involved in working alongside less developed countries</w:t>
      </w:r>
      <w:r w:rsidR="00200C98" w:rsidRPr="01B0D26A">
        <w:rPr>
          <w:rFonts w:cstheme="minorBidi"/>
        </w:rPr>
        <w:t xml:space="preserve">. </w:t>
      </w:r>
      <w:r w:rsidR="00B307FA" w:rsidRPr="01B0D26A">
        <w:rPr>
          <w:rFonts w:cstheme="minorBidi"/>
          <w:vertAlign w:val="superscript"/>
        </w:rPr>
        <w:t xml:space="preserve"> </w:t>
      </w:r>
      <w:r w:rsidR="00403BBB" w:rsidRPr="00C60422">
        <w:t>The</w:t>
      </w:r>
      <w:r w:rsidR="003118E4" w:rsidRPr="00C60422">
        <w:t xml:space="preserve">re </w:t>
      </w:r>
      <w:proofErr w:type="gramStart"/>
      <w:r w:rsidR="003118E4" w:rsidRPr="00C60422">
        <w:t>are</w:t>
      </w:r>
      <w:proofErr w:type="gramEnd"/>
      <w:r w:rsidR="003118E4" w:rsidRPr="00C60422">
        <w:t xml:space="preserve"> opportunity costs associated with all financing decisions, including P</w:t>
      </w:r>
      <w:r w:rsidR="00403BBB" w:rsidRPr="00C60422">
        <w:t>4I-associated investments</w:t>
      </w:r>
      <w:r w:rsidR="004B053D" w:rsidRPr="00C60422">
        <w:t>.</w:t>
      </w:r>
      <w:r w:rsidR="00403BBB" w:rsidRPr="00C60422">
        <w:t xml:space="preserve"> </w:t>
      </w:r>
      <w:r w:rsidR="00066C24" w:rsidRPr="00C60422">
        <w:t>G</w:t>
      </w:r>
      <w:r w:rsidR="003118E4" w:rsidRPr="00C60422">
        <w:t>oing forward, and in line with currently available trend data from P4I,</w:t>
      </w:r>
      <w:r w:rsidR="00151AC8" w:rsidRPr="00C60422">
        <w:t xml:space="preserve"> it is reasonable to expect</w:t>
      </w:r>
      <w:r w:rsidR="007766AF" w:rsidRPr="00C60422">
        <w:t xml:space="preserve"> that P4I </w:t>
      </w:r>
      <w:r w:rsidR="0B085AC6" w:rsidRPr="00C60422">
        <w:t xml:space="preserve">spending </w:t>
      </w:r>
      <w:r>
        <w:t xml:space="preserve">will </w:t>
      </w:r>
      <w:r w:rsidR="00403BBB" w:rsidRPr="00C60422">
        <w:t xml:space="preserve">generate </w:t>
      </w:r>
      <w:r w:rsidR="005660F0" w:rsidRPr="00C60422">
        <w:t xml:space="preserve">equal or </w:t>
      </w:r>
      <w:r w:rsidR="5CEC68BC" w:rsidRPr="00C60422">
        <w:t>stronger development outcomes</w:t>
      </w:r>
      <w:r w:rsidR="00403BBB" w:rsidRPr="00C60422">
        <w:t xml:space="preserve"> in countries</w:t>
      </w:r>
      <w:r w:rsidR="007766AF" w:rsidRPr="00C60422">
        <w:t xml:space="preserve"> where the same ODA value would have been expended bilaterally</w:t>
      </w:r>
      <w:r w:rsidR="003118E4" w:rsidRPr="00C60422">
        <w:t xml:space="preserve">. </w:t>
      </w:r>
      <w:proofErr w:type="gramStart"/>
      <w:r w:rsidR="003118E4" w:rsidRPr="00C60422">
        <w:t>Similar to</w:t>
      </w:r>
      <w:proofErr w:type="gramEnd"/>
      <w:r w:rsidR="003118E4" w:rsidRPr="00C60422">
        <w:t xml:space="preserve"> many donor</w:t>
      </w:r>
      <w:r>
        <w:t>-</w:t>
      </w:r>
      <w:r w:rsidR="003118E4" w:rsidRPr="00C60422">
        <w:t>ODA</w:t>
      </w:r>
      <w:r>
        <w:t>-</w:t>
      </w:r>
      <w:r w:rsidR="003118E4" w:rsidRPr="00C60422">
        <w:t>funded investments</w:t>
      </w:r>
      <w:r w:rsidR="000F297C" w:rsidRPr="00C60422">
        <w:t xml:space="preserve">, </w:t>
      </w:r>
      <w:r w:rsidR="003118E4" w:rsidRPr="00C60422">
        <w:t xml:space="preserve">P4I has a budget allocation that is expected to be fully spent within the allocation timeframe, and P4I has </w:t>
      </w:r>
      <w:r w:rsidR="00235551" w:rsidRPr="00C60422">
        <w:t xml:space="preserve">been </w:t>
      </w:r>
      <w:r w:rsidR="003118E4" w:rsidRPr="00C60422">
        <w:t xml:space="preserve">subject to </w:t>
      </w:r>
      <w:r w:rsidR="00235551" w:rsidRPr="00C60422">
        <w:t xml:space="preserve">pressure to ensure expenditure of P4I funds within </w:t>
      </w:r>
      <w:r w:rsidR="003118E4" w:rsidRPr="00C60422">
        <w:t xml:space="preserve">its allocated </w:t>
      </w:r>
      <w:r w:rsidR="00235551" w:rsidRPr="00C60422">
        <w:t xml:space="preserve">timeframe </w:t>
      </w:r>
      <w:r w:rsidR="003118E4" w:rsidRPr="00C60422">
        <w:t xml:space="preserve">is fulfilled. </w:t>
      </w:r>
    </w:p>
    <w:p w14:paraId="708E72C8" w14:textId="2975B89C" w:rsidR="00B307FA" w:rsidRPr="00ED2E4D" w:rsidRDefault="00B307FA" w:rsidP="00B307FA">
      <w:pPr>
        <w:pStyle w:val="Caption"/>
        <w:keepNext/>
        <w:rPr>
          <w:color w:val="1D336D" w:themeColor="background2"/>
          <w:sz w:val="18"/>
          <w:szCs w:val="14"/>
        </w:rPr>
      </w:pPr>
      <w:r w:rsidRPr="00ED2E4D">
        <w:rPr>
          <w:color w:val="1D336D" w:themeColor="background2"/>
          <w:sz w:val="18"/>
          <w:szCs w:val="14"/>
        </w:rPr>
        <w:lastRenderedPageBreak/>
        <w:t xml:space="preserve">Table </w:t>
      </w:r>
      <w:r w:rsidR="003A615E">
        <w:rPr>
          <w:color w:val="1D336D" w:themeColor="background2"/>
          <w:sz w:val="18"/>
          <w:szCs w:val="14"/>
        </w:rPr>
        <w:t>1</w:t>
      </w:r>
      <w:r w:rsidRPr="00ED2E4D">
        <w:rPr>
          <w:color w:val="1D336D" w:themeColor="background2"/>
          <w:sz w:val="18"/>
          <w:szCs w:val="14"/>
        </w:rPr>
        <w:t>: Key P4I counterpart statistics overview</w:t>
      </w:r>
    </w:p>
    <w:tbl>
      <w:tblPr>
        <w:tblStyle w:val="TablePlain"/>
        <w:tblW w:w="9639" w:type="dxa"/>
        <w:shd w:val="clear" w:color="auto" w:fill="DFF5F8" w:themeFill="accent5" w:themeFillTint="33"/>
        <w:tblLayout w:type="fixed"/>
        <w:tblLook w:val="04A0" w:firstRow="1" w:lastRow="0" w:firstColumn="1" w:lastColumn="0" w:noHBand="0" w:noVBand="1"/>
      </w:tblPr>
      <w:tblGrid>
        <w:gridCol w:w="2145"/>
        <w:gridCol w:w="1249"/>
        <w:gridCol w:w="1249"/>
        <w:gridCol w:w="1249"/>
        <w:gridCol w:w="1249"/>
        <w:gridCol w:w="1249"/>
        <w:gridCol w:w="1249"/>
      </w:tblGrid>
      <w:tr w:rsidR="00473AD1" w:rsidRPr="00FB2E49" w14:paraId="140FF009" w14:textId="77777777" w:rsidTr="001F23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auto"/>
              <w:left w:val="single" w:sz="4" w:space="0" w:color="auto"/>
              <w:bottom w:val="single" w:sz="18" w:space="0" w:color="1D336D" w:themeColor="background2"/>
            </w:tcBorders>
            <w:shd w:val="clear" w:color="auto" w:fill="DFF5F8" w:themeFill="accent5" w:themeFillTint="33"/>
          </w:tcPr>
          <w:p w14:paraId="23D65779" w14:textId="34B4CB27" w:rsidR="00473AD1" w:rsidRPr="00FB2E49" w:rsidRDefault="2F8D9612" w:rsidP="0048709E">
            <w:pPr>
              <w:spacing w:before="120" w:after="120"/>
              <w:jc w:val="center"/>
              <w:rPr>
                <w:b w:val="0"/>
                <w:color w:val="1D336D" w:themeColor="background2"/>
              </w:rPr>
            </w:pPr>
            <w:r w:rsidRPr="43DBF842">
              <w:rPr>
                <w:color w:val="1D336D" w:themeColor="background2"/>
              </w:rPr>
              <w:t>Partner</w:t>
            </w:r>
          </w:p>
        </w:tc>
        <w:tc>
          <w:tcPr>
            <w:tcW w:w="1249" w:type="dxa"/>
            <w:tcBorders>
              <w:top w:val="single" w:sz="4" w:space="0" w:color="auto"/>
              <w:bottom w:val="single" w:sz="18" w:space="0" w:color="1D336D" w:themeColor="background2"/>
            </w:tcBorders>
            <w:shd w:val="clear" w:color="auto" w:fill="DFF5F8" w:themeFill="accent5" w:themeFillTint="33"/>
          </w:tcPr>
          <w:p w14:paraId="70E67753" w14:textId="77777777" w:rsidR="00473AD1" w:rsidRPr="00FB2E49" w:rsidRDefault="08273177" w:rsidP="0048709E">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1B0D26A">
              <w:rPr>
                <w:color w:val="1D336D" w:themeColor="background2"/>
              </w:rPr>
              <w:t xml:space="preserve">GDP </w:t>
            </w:r>
            <w:r w:rsidR="00473AD1" w:rsidRPr="00FB2E49">
              <w:rPr>
                <w:color w:val="1D336D" w:themeColor="background2"/>
              </w:rPr>
              <w:br/>
            </w:r>
            <w:r w:rsidRPr="01B0D26A">
              <w:rPr>
                <w:color w:val="1D336D" w:themeColor="background2"/>
              </w:rPr>
              <w:t>(Nominal, Per Capita - USD)</w:t>
            </w:r>
            <w:r w:rsidR="00473AD1" w:rsidRPr="00FB2E49">
              <w:rPr>
                <w:color w:val="1D336D" w:themeColor="background2"/>
                <w:vertAlign w:val="superscript"/>
              </w:rPr>
              <w:footnoteReference w:id="17"/>
            </w:r>
          </w:p>
        </w:tc>
        <w:tc>
          <w:tcPr>
            <w:tcW w:w="1249" w:type="dxa"/>
            <w:tcBorders>
              <w:top w:val="single" w:sz="4" w:space="0" w:color="auto"/>
              <w:bottom w:val="single" w:sz="18" w:space="0" w:color="1D336D" w:themeColor="background2"/>
            </w:tcBorders>
            <w:shd w:val="clear" w:color="auto" w:fill="DFF5F8" w:themeFill="accent5" w:themeFillTint="33"/>
          </w:tcPr>
          <w:p w14:paraId="547C9819" w14:textId="77777777" w:rsidR="00473AD1" w:rsidRPr="00FB2E49" w:rsidRDefault="08273177" w:rsidP="0048709E">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1B0D26A">
              <w:rPr>
                <w:color w:val="1D336D" w:themeColor="background2"/>
              </w:rPr>
              <w:t>WEF Global Competitive-ness Ranking Infrastructure (2019)</w:t>
            </w:r>
            <w:r w:rsidR="00473AD1" w:rsidRPr="00FB2E49">
              <w:rPr>
                <w:color w:val="1D336D" w:themeColor="background2"/>
                <w:vertAlign w:val="superscript"/>
              </w:rPr>
              <w:footnoteReference w:id="18"/>
            </w:r>
          </w:p>
        </w:tc>
        <w:tc>
          <w:tcPr>
            <w:tcW w:w="1249" w:type="dxa"/>
            <w:tcBorders>
              <w:top w:val="single" w:sz="4" w:space="0" w:color="auto"/>
              <w:bottom w:val="single" w:sz="18" w:space="0" w:color="1D336D" w:themeColor="background2"/>
            </w:tcBorders>
            <w:shd w:val="clear" w:color="auto" w:fill="DFF5F8" w:themeFill="accent5" w:themeFillTint="33"/>
          </w:tcPr>
          <w:p w14:paraId="2173B82B" w14:textId="39073BE2" w:rsidR="00473AD1" w:rsidRPr="00FB2E49" w:rsidRDefault="08273177" w:rsidP="000E1FD5">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1B0D26A">
              <w:rPr>
                <w:color w:val="1D336D" w:themeColor="background2"/>
              </w:rPr>
              <w:t>Australian ODA 2022-23</w:t>
            </w:r>
            <w:r w:rsidR="27EF697D" w:rsidRPr="01B0D26A">
              <w:rPr>
                <w:color w:val="1D336D" w:themeColor="background2"/>
              </w:rPr>
              <w:t xml:space="preserve"> </w:t>
            </w:r>
            <w:r w:rsidRPr="01B0D26A">
              <w:rPr>
                <w:color w:val="1D336D" w:themeColor="background2"/>
              </w:rPr>
              <w:t>(AUD millions)</w:t>
            </w:r>
            <w:r w:rsidR="00473AD1" w:rsidRPr="00FB2E49">
              <w:rPr>
                <w:color w:val="1D336D" w:themeColor="background2"/>
                <w:vertAlign w:val="superscript"/>
              </w:rPr>
              <w:footnoteReference w:id="19"/>
            </w:r>
          </w:p>
        </w:tc>
        <w:tc>
          <w:tcPr>
            <w:tcW w:w="1249" w:type="dxa"/>
            <w:tcBorders>
              <w:top w:val="single" w:sz="4" w:space="0" w:color="auto"/>
              <w:bottom w:val="single" w:sz="18" w:space="0" w:color="1D336D" w:themeColor="background2"/>
            </w:tcBorders>
            <w:shd w:val="clear" w:color="auto" w:fill="DFF5F8" w:themeFill="accent5" w:themeFillTint="33"/>
          </w:tcPr>
          <w:p w14:paraId="6F6CFC0C" w14:textId="3C6E6079" w:rsidR="00473AD1" w:rsidRPr="00FB2E49" w:rsidRDefault="00155FA1" w:rsidP="0048709E">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Pr>
                <w:color w:val="1D336D" w:themeColor="background2"/>
              </w:rPr>
              <w:t>2024 t</w:t>
            </w:r>
            <w:r w:rsidR="00473AD1">
              <w:rPr>
                <w:color w:val="1D336D" w:themeColor="background2"/>
              </w:rPr>
              <w:t>otal value</w:t>
            </w:r>
            <w:r w:rsidR="00473AD1" w:rsidRPr="00FB2E49">
              <w:rPr>
                <w:color w:val="1D336D" w:themeColor="background2"/>
              </w:rPr>
              <w:t xml:space="preserve"> of P4I activity </w:t>
            </w:r>
            <w:proofErr w:type="gramStart"/>
            <w:r w:rsidR="00473AD1" w:rsidRPr="00FB2E49">
              <w:rPr>
                <w:color w:val="1D336D" w:themeColor="background2"/>
              </w:rPr>
              <w:t xml:space="preserve">allocation </w:t>
            </w:r>
            <w:r w:rsidR="00473AD1">
              <w:rPr>
                <w:color w:val="1D336D" w:themeColor="background2"/>
              </w:rPr>
              <w:t xml:space="preserve"> </w:t>
            </w:r>
            <w:r w:rsidR="00473AD1" w:rsidRPr="00FB2E49">
              <w:rPr>
                <w:color w:val="1D336D" w:themeColor="background2"/>
              </w:rPr>
              <w:t>(</w:t>
            </w:r>
            <w:proofErr w:type="gramEnd"/>
            <w:r w:rsidR="00473AD1" w:rsidRPr="00FB2E49">
              <w:rPr>
                <w:color w:val="1D336D" w:themeColor="background2"/>
              </w:rPr>
              <w:t>AUD millions)</w:t>
            </w:r>
          </w:p>
        </w:tc>
        <w:tc>
          <w:tcPr>
            <w:tcW w:w="1249" w:type="dxa"/>
            <w:tcBorders>
              <w:top w:val="single" w:sz="4" w:space="0" w:color="auto"/>
              <w:bottom w:val="single" w:sz="18" w:space="0" w:color="1D336D" w:themeColor="background2"/>
            </w:tcBorders>
            <w:shd w:val="clear" w:color="auto" w:fill="DFF5F8" w:themeFill="accent5" w:themeFillTint="33"/>
          </w:tcPr>
          <w:p w14:paraId="282C964F" w14:textId="1DC21816" w:rsidR="00473AD1" w:rsidRPr="008E7879" w:rsidRDefault="00473AD1" w:rsidP="0048709E">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08E7879">
              <w:rPr>
                <w:color w:val="1D336D" w:themeColor="background2"/>
              </w:rPr>
              <w:t xml:space="preserve">% </w:t>
            </w:r>
            <w:r w:rsidR="00155FA1" w:rsidRPr="008E7879">
              <w:rPr>
                <w:color w:val="1D336D" w:themeColor="background2"/>
              </w:rPr>
              <w:t>change</w:t>
            </w:r>
            <w:r w:rsidRPr="008E7879">
              <w:rPr>
                <w:color w:val="1D336D" w:themeColor="background2"/>
              </w:rPr>
              <w:t xml:space="preserve"> on </w:t>
            </w:r>
            <w:r w:rsidR="00155FA1" w:rsidRPr="008E7879">
              <w:rPr>
                <w:color w:val="1D336D" w:themeColor="background2"/>
              </w:rPr>
              <w:t xml:space="preserve">2023 total value of </w:t>
            </w:r>
            <w:r w:rsidRPr="008E7879">
              <w:rPr>
                <w:color w:val="1D336D" w:themeColor="background2"/>
              </w:rPr>
              <w:t xml:space="preserve">P4I </w:t>
            </w:r>
            <w:r w:rsidR="00945ED7" w:rsidRPr="008E7879">
              <w:rPr>
                <w:color w:val="1D336D" w:themeColor="background2"/>
              </w:rPr>
              <w:t xml:space="preserve">activity </w:t>
            </w:r>
            <w:r w:rsidRPr="008E7879">
              <w:rPr>
                <w:color w:val="1D336D" w:themeColor="background2"/>
              </w:rPr>
              <w:t>allocation</w:t>
            </w:r>
            <w:r w:rsidR="00155FA1" w:rsidRPr="008E7879">
              <w:rPr>
                <w:color w:val="1D336D" w:themeColor="background2"/>
              </w:rPr>
              <w:t xml:space="preserve"> </w:t>
            </w:r>
          </w:p>
        </w:tc>
        <w:tc>
          <w:tcPr>
            <w:tcW w:w="1249" w:type="dxa"/>
            <w:tcBorders>
              <w:top w:val="single" w:sz="4" w:space="0" w:color="auto"/>
              <w:bottom w:val="single" w:sz="18" w:space="0" w:color="1D336D" w:themeColor="background2"/>
              <w:right w:val="single" w:sz="4" w:space="0" w:color="auto"/>
            </w:tcBorders>
            <w:shd w:val="clear" w:color="auto" w:fill="DFF5F8" w:themeFill="accent5" w:themeFillTint="33"/>
          </w:tcPr>
          <w:p w14:paraId="430E3B91" w14:textId="3A22C69B" w:rsidR="00473AD1" w:rsidRPr="00FB2E49" w:rsidRDefault="5CA0C568" w:rsidP="0048709E">
            <w:pPr>
              <w:spacing w:before="120" w:after="120"/>
              <w:jc w:val="center"/>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1B0D26A">
              <w:rPr>
                <w:color w:val="1D336D" w:themeColor="background2"/>
              </w:rPr>
              <w:t>Current s</w:t>
            </w:r>
            <w:r w:rsidR="08273177" w:rsidRPr="01B0D26A">
              <w:rPr>
                <w:color w:val="1D336D" w:themeColor="background2"/>
              </w:rPr>
              <w:t>hare of total P4I funding</w:t>
            </w:r>
            <w:r w:rsidR="00473AD1" w:rsidRPr="00FB2E49">
              <w:rPr>
                <w:color w:val="1D336D" w:themeColor="background2"/>
                <w:vertAlign w:val="superscript"/>
              </w:rPr>
              <w:footnoteReference w:id="20"/>
            </w:r>
          </w:p>
        </w:tc>
      </w:tr>
      <w:tr w:rsidR="00473AD1" w14:paraId="08B0FD1F" w14:textId="77777777" w:rsidTr="2A8F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18" w:space="0" w:color="1D336D" w:themeColor="background2"/>
              <w:left w:val="single" w:sz="4" w:space="0" w:color="auto"/>
              <w:bottom w:val="single" w:sz="4" w:space="0" w:color="1D336D" w:themeColor="background2"/>
            </w:tcBorders>
            <w:shd w:val="clear" w:color="auto" w:fill="DFF5F8" w:themeFill="accent5" w:themeFillTint="33"/>
          </w:tcPr>
          <w:p w14:paraId="42785240"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Malaysia</w:t>
            </w:r>
          </w:p>
        </w:tc>
        <w:tc>
          <w:tcPr>
            <w:tcW w:w="1249" w:type="dxa"/>
            <w:tcBorders>
              <w:top w:val="single" w:sz="18" w:space="0" w:color="1D336D" w:themeColor="background2"/>
              <w:bottom w:val="single" w:sz="4" w:space="0" w:color="1D336D" w:themeColor="background2"/>
            </w:tcBorders>
            <w:shd w:val="clear" w:color="auto" w:fill="DFF5F8" w:themeFill="accent5" w:themeFillTint="33"/>
          </w:tcPr>
          <w:p w14:paraId="1CF837F2"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13,382</w:t>
            </w:r>
          </w:p>
        </w:tc>
        <w:tc>
          <w:tcPr>
            <w:tcW w:w="1249" w:type="dxa"/>
            <w:tcBorders>
              <w:top w:val="single" w:sz="18" w:space="0" w:color="1D336D" w:themeColor="background2"/>
              <w:bottom w:val="single" w:sz="4" w:space="0" w:color="1D336D" w:themeColor="background2"/>
            </w:tcBorders>
            <w:shd w:val="clear" w:color="auto" w:fill="DFF5F8" w:themeFill="accent5" w:themeFillTint="33"/>
          </w:tcPr>
          <w:p w14:paraId="7986F875"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35</w:t>
            </w:r>
          </w:p>
        </w:tc>
        <w:tc>
          <w:tcPr>
            <w:tcW w:w="1249" w:type="dxa"/>
            <w:tcBorders>
              <w:top w:val="single" w:sz="18" w:space="0" w:color="1D336D" w:themeColor="background2"/>
              <w:bottom w:val="single" w:sz="4" w:space="0" w:color="1D336D" w:themeColor="background2"/>
            </w:tcBorders>
            <w:shd w:val="clear" w:color="auto" w:fill="DFF5F8" w:themeFill="accent5" w:themeFillTint="33"/>
          </w:tcPr>
          <w:p w14:paraId="49F68D86"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Nil</w:t>
            </w:r>
          </w:p>
        </w:tc>
        <w:tc>
          <w:tcPr>
            <w:tcW w:w="1249" w:type="dxa"/>
            <w:tcBorders>
              <w:top w:val="single" w:sz="18" w:space="0" w:color="1D336D" w:themeColor="background2"/>
              <w:bottom w:val="single" w:sz="4" w:space="0" w:color="1D336D" w:themeColor="background2"/>
            </w:tcBorders>
            <w:shd w:val="clear" w:color="auto" w:fill="DFF5F8" w:themeFill="accent5" w:themeFillTint="33"/>
          </w:tcPr>
          <w:p w14:paraId="12A0329C" w14:textId="6329EE24"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3.624</w:t>
            </w:r>
          </w:p>
        </w:tc>
        <w:tc>
          <w:tcPr>
            <w:tcW w:w="1249" w:type="dxa"/>
            <w:tcBorders>
              <w:top w:val="single" w:sz="18" w:space="0" w:color="1D336D" w:themeColor="background2"/>
              <w:bottom w:val="single" w:sz="4" w:space="0" w:color="1D336D" w:themeColor="background2"/>
            </w:tcBorders>
            <w:shd w:val="clear" w:color="auto" w:fill="DFF5F8" w:themeFill="accent5" w:themeFillTint="33"/>
          </w:tcPr>
          <w:p w14:paraId="7D17D257" w14:textId="652BB7F8" w:rsidR="00473AD1" w:rsidRPr="002E7904" w:rsidRDefault="008E7879"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+ 34%</w:t>
            </w:r>
          </w:p>
        </w:tc>
        <w:tc>
          <w:tcPr>
            <w:tcW w:w="1249" w:type="dxa"/>
            <w:tcBorders>
              <w:top w:val="single" w:sz="18" w:space="0" w:color="1D336D" w:themeColor="background2"/>
              <w:bottom w:val="single" w:sz="4" w:space="0" w:color="1D336D" w:themeColor="background2"/>
              <w:right w:val="single" w:sz="4" w:space="0" w:color="auto"/>
            </w:tcBorders>
            <w:shd w:val="clear" w:color="auto" w:fill="DFF5F8" w:themeFill="accent5" w:themeFillTint="33"/>
          </w:tcPr>
          <w:p w14:paraId="26C257DA" w14:textId="5AA1C001" w:rsidR="00473AD1" w:rsidRPr="002E7904" w:rsidRDefault="00DD687F"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6%</w:t>
            </w:r>
          </w:p>
        </w:tc>
      </w:tr>
      <w:tr w:rsidR="00473AD1" w14:paraId="0C51CEFB" w14:textId="77777777" w:rsidTr="2A8F4C6B">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08EB4736"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Thailand</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451797E4" w14:textId="2437B348"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3DBF842">
              <w:rPr>
                <w:rFonts w:asciiTheme="majorHAnsi" w:hAnsiTheme="majorHAnsi" w:cstheme="majorBidi"/>
              </w:rPr>
              <w:t>8,181</w:t>
            </w:r>
            <w:r w:rsidRPr="43DBF842">
              <w:rPr>
                <w:rStyle w:val="FootnoteReference"/>
                <w:rFonts w:asciiTheme="majorHAnsi" w:hAnsiTheme="majorHAnsi" w:cstheme="majorBidi"/>
              </w:rPr>
              <w:footnoteReference w:id="21"/>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352AE54A"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71</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49AB0B18"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Nil</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41D56EEF" w14:textId="0A4FD9E8"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4.668</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D9C7EA6" w14:textId="2BC1BB39" w:rsidR="00473AD1" w:rsidRPr="002E7904" w:rsidRDefault="008E7879"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- 1.6%</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340DB126" w14:textId="34675034" w:rsidR="00473AD1" w:rsidRPr="002E7904" w:rsidRDefault="00DD687F"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w:t>
            </w:r>
          </w:p>
        </w:tc>
      </w:tr>
      <w:tr w:rsidR="00473AD1" w14:paraId="0B1BBADD" w14:textId="77777777" w:rsidTr="2A8F4C6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397E344C" w14:textId="77777777" w:rsidR="00473AD1" w:rsidRPr="006818FE" w:rsidRDefault="00473AD1" w:rsidP="0048709E">
            <w:pPr>
              <w:spacing w:before="40" w:afterLines="40" w:after="96"/>
              <w:jc w:val="center"/>
              <w:rPr>
                <w:rFonts w:asciiTheme="majorHAnsi" w:hAnsiTheme="majorHAnsi" w:cstheme="majorHAnsi"/>
              </w:rPr>
            </w:pPr>
            <w:r w:rsidRPr="006818FE">
              <w:rPr>
                <w:rFonts w:asciiTheme="majorHAnsi" w:hAnsiTheme="majorHAnsi" w:cstheme="majorHAnsi"/>
              </w:rPr>
              <w:t>Indonesia</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39A91B88" w14:textId="77777777" w:rsidR="00473AD1" w:rsidRPr="006818FE"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5,016</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2791F4AB" w14:textId="77777777" w:rsidR="00473AD1" w:rsidRPr="006818FE"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72</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256409CE" w14:textId="77777777" w:rsidR="00473AD1" w:rsidRPr="006818FE"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265.7</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9D8FAD5" w14:textId="7A7CBA32" w:rsidR="00473AD1" w:rsidRPr="006818FE"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8.040</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3C8AE43B" w14:textId="74B44AC9" w:rsidR="00473AD1" w:rsidRPr="006818FE" w:rsidRDefault="008E7879"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+ 7%</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641B6C6F" w14:textId="1E00122B" w:rsidR="00473AD1" w:rsidRPr="006818FE" w:rsidRDefault="00DD687F"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818FE">
              <w:rPr>
                <w:rFonts w:asciiTheme="majorHAnsi" w:hAnsiTheme="majorHAnsi" w:cstheme="majorHAnsi"/>
              </w:rPr>
              <w:t>13%</w:t>
            </w:r>
          </w:p>
        </w:tc>
      </w:tr>
      <w:tr w:rsidR="00473AD1" w14:paraId="22902820" w14:textId="77777777" w:rsidTr="2A8F4C6B">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5AD3A7C3"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Vietnam</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4D7C9AC"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4,475</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65607930"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77</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41161EFF"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61.7</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8B00072" w14:textId="1BDEEC32"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5.779</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4C78F62" w14:textId="167EDB10" w:rsidR="00473AD1" w:rsidRPr="002E7904" w:rsidRDefault="008E7879"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+ 45%</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630DC6CA" w14:textId="5217FE7F" w:rsidR="00473AD1" w:rsidRPr="002E7904" w:rsidRDefault="00DD687F"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w:t>
            </w:r>
          </w:p>
        </w:tc>
      </w:tr>
      <w:tr w:rsidR="00473AD1" w14:paraId="279DA9AE" w14:textId="77777777" w:rsidTr="2A8F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0F6006F4"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Philippines</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71F78260"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3,905</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3F517E82"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96</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346F0EC7"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68</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2396C20F" w14:textId="7D8B4126"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7.294</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435C8FE4" w14:textId="43D10F78" w:rsidR="00473AD1" w:rsidRPr="002E7904" w:rsidRDefault="008E7879"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+ 193%</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699F8427" w14:textId="624F4809" w:rsidR="00473AD1" w:rsidRPr="002E7904" w:rsidRDefault="00DD687F"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12%</w:t>
            </w:r>
          </w:p>
        </w:tc>
      </w:tr>
      <w:tr w:rsidR="00473AD1" w14:paraId="711982CD" w14:textId="77777777" w:rsidTr="2A8F4C6B">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6683460F"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Timor-Leste</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5523A316"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2,741</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53346393"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1BDCDD6A"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77.3</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0326EB47" w14:textId="168B7D94"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5.605</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74A4D8DE" w14:textId="286670E9" w:rsidR="00473AD1" w:rsidRPr="002E7904" w:rsidRDefault="008E7879"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+ 1.5%</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071CA603" w14:textId="005D575C" w:rsidR="00473AD1" w:rsidRPr="002E7904" w:rsidRDefault="00155FA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w:t>
            </w:r>
            <w:r w:rsidR="00473AD1" w:rsidRPr="002E7904">
              <w:rPr>
                <w:rFonts w:asciiTheme="majorHAnsi" w:hAnsiTheme="majorHAnsi" w:cstheme="majorHAnsi"/>
              </w:rPr>
              <w:t xml:space="preserve"> </w:t>
            </w:r>
          </w:p>
        </w:tc>
      </w:tr>
      <w:tr w:rsidR="00473AD1" w14:paraId="2E121FEE" w14:textId="77777777" w:rsidTr="2A8F4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1D336D" w:themeColor="background2"/>
            </w:tcBorders>
            <w:shd w:val="clear" w:color="auto" w:fill="DFF5F8" w:themeFill="accent5" w:themeFillTint="33"/>
          </w:tcPr>
          <w:p w14:paraId="7ABBEEC4"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Cambodia</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16C3D34F"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1,924</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718E4C25"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106</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7B0C2E75" w14:textId="77777777"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46.7</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1D5F4AFF" w14:textId="17ED0791" w:rsidR="00473AD1" w:rsidRPr="002E7904" w:rsidRDefault="00473AD1"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9.819</w:t>
            </w:r>
          </w:p>
        </w:tc>
        <w:tc>
          <w:tcPr>
            <w:tcW w:w="1249" w:type="dxa"/>
            <w:tcBorders>
              <w:top w:val="single" w:sz="4" w:space="0" w:color="1D336D" w:themeColor="background2"/>
              <w:bottom w:val="single" w:sz="4" w:space="0" w:color="1D336D" w:themeColor="background2"/>
            </w:tcBorders>
            <w:shd w:val="clear" w:color="auto" w:fill="DFF5F8" w:themeFill="accent5" w:themeFillTint="33"/>
          </w:tcPr>
          <w:p w14:paraId="7CAAB635" w14:textId="67D88CCB" w:rsidR="00473AD1" w:rsidRPr="002E7904" w:rsidRDefault="008E7879"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+ 12%</w:t>
            </w:r>
          </w:p>
        </w:tc>
        <w:tc>
          <w:tcPr>
            <w:tcW w:w="1249" w:type="dxa"/>
            <w:tcBorders>
              <w:top w:val="single" w:sz="4" w:space="0" w:color="1D336D" w:themeColor="background2"/>
              <w:bottom w:val="single" w:sz="4" w:space="0" w:color="1D336D" w:themeColor="background2"/>
              <w:right w:val="single" w:sz="4" w:space="0" w:color="auto"/>
            </w:tcBorders>
            <w:shd w:val="clear" w:color="auto" w:fill="DFF5F8" w:themeFill="accent5" w:themeFillTint="33"/>
          </w:tcPr>
          <w:p w14:paraId="6BCCE24A" w14:textId="7B48006B" w:rsidR="00473AD1" w:rsidRPr="002E7904" w:rsidRDefault="005B4D6A" w:rsidP="0048709E">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15%</w:t>
            </w:r>
          </w:p>
        </w:tc>
      </w:tr>
      <w:tr w:rsidR="00473AD1" w14:paraId="20B7CF22" w14:textId="77777777" w:rsidTr="2A8F4C6B">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auto"/>
            </w:tcBorders>
            <w:shd w:val="clear" w:color="auto" w:fill="DFF5F8" w:themeFill="accent5" w:themeFillTint="33"/>
          </w:tcPr>
          <w:p w14:paraId="085FA86F" w14:textId="77777777" w:rsidR="00473AD1" w:rsidRPr="002E7904" w:rsidRDefault="00473AD1" w:rsidP="0048709E">
            <w:pPr>
              <w:spacing w:before="40" w:afterLines="40" w:after="96"/>
              <w:jc w:val="center"/>
              <w:rPr>
                <w:rFonts w:asciiTheme="majorHAnsi" w:hAnsiTheme="majorHAnsi" w:cstheme="majorHAnsi"/>
              </w:rPr>
            </w:pPr>
            <w:r w:rsidRPr="002E7904">
              <w:rPr>
                <w:rFonts w:asciiTheme="majorHAnsi" w:hAnsiTheme="majorHAnsi" w:cstheme="majorHAnsi"/>
              </w:rPr>
              <w:t>Lao PDR</w:t>
            </w:r>
          </w:p>
        </w:tc>
        <w:tc>
          <w:tcPr>
            <w:tcW w:w="1249" w:type="dxa"/>
            <w:tcBorders>
              <w:top w:val="single" w:sz="4" w:space="0" w:color="1D336D" w:themeColor="background2"/>
              <w:bottom w:val="single" w:sz="4" w:space="0" w:color="auto"/>
            </w:tcBorders>
            <w:shd w:val="clear" w:color="auto" w:fill="DFF5F8" w:themeFill="accent5" w:themeFillTint="33"/>
          </w:tcPr>
          <w:p w14:paraId="58CD5BED"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1,858</w:t>
            </w:r>
          </w:p>
        </w:tc>
        <w:tc>
          <w:tcPr>
            <w:tcW w:w="1249" w:type="dxa"/>
            <w:tcBorders>
              <w:top w:val="single" w:sz="4" w:space="0" w:color="1D336D" w:themeColor="background2"/>
              <w:bottom w:val="single" w:sz="4" w:space="0" w:color="auto"/>
            </w:tcBorders>
            <w:shd w:val="clear" w:color="auto" w:fill="DFF5F8" w:themeFill="accent5" w:themeFillTint="33"/>
          </w:tcPr>
          <w:p w14:paraId="594C7660"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93</w:t>
            </w:r>
          </w:p>
        </w:tc>
        <w:tc>
          <w:tcPr>
            <w:tcW w:w="1249" w:type="dxa"/>
            <w:tcBorders>
              <w:top w:val="single" w:sz="4" w:space="0" w:color="1D336D" w:themeColor="background2"/>
              <w:bottom w:val="single" w:sz="4" w:space="0" w:color="auto"/>
            </w:tcBorders>
            <w:shd w:val="clear" w:color="auto" w:fill="DFF5F8" w:themeFill="accent5" w:themeFillTint="33"/>
          </w:tcPr>
          <w:p w14:paraId="65663490" w14:textId="77777777"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904">
              <w:rPr>
                <w:rFonts w:asciiTheme="majorHAnsi" w:hAnsiTheme="majorHAnsi" w:cstheme="majorHAnsi"/>
              </w:rPr>
              <w:t>22.6</w:t>
            </w:r>
          </w:p>
        </w:tc>
        <w:tc>
          <w:tcPr>
            <w:tcW w:w="1249" w:type="dxa"/>
            <w:tcBorders>
              <w:top w:val="single" w:sz="4" w:space="0" w:color="1D336D" w:themeColor="background2"/>
              <w:bottom w:val="single" w:sz="4" w:space="0" w:color="auto"/>
            </w:tcBorders>
            <w:shd w:val="clear" w:color="auto" w:fill="DFF5F8" w:themeFill="accent5" w:themeFillTint="33"/>
          </w:tcPr>
          <w:p w14:paraId="1CFB638A" w14:textId="144500AA" w:rsidR="00473AD1" w:rsidRPr="002E7904" w:rsidRDefault="00473AD1"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14.168</w:t>
            </w:r>
          </w:p>
        </w:tc>
        <w:tc>
          <w:tcPr>
            <w:tcW w:w="1249" w:type="dxa"/>
            <w:tcBorders>
              <w:top w:val="single" w:sz="4" w:space="0" w:color="1D336D" w:themeColor="background2"/>
              <w:bottom w:val="single" w:sz="4" w:space="0" w:color="auto"/>
            </w:tcBorders>
            <w:shd w:val="clear" w:color="auto" w:fill="DFF5F8" w:themeFill="accent5" w:themeFillTint="33"/>
          </w:tcPr>
          <w:p w14:paraId="26010816" w14:textId="0B64E49A" w:rsidR="00473AD1" w:rsidRPr="002E7904" w:rsidRDefault="008E7879"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+ 64%</w:t>
            </w:r>
          </w:p>
        </w:tc>
        <w:tc>
          <w:tcPr>
            <w:tcW w:w="1249" w:type="dxa"/>
            <w:tcBorders>
              <w:top w:val="single" w:sz="4" w:space="0" w:color="1D336D" w:themeColor="background2"/>
              <w:bottom w:val="single" w:sz="4" w:space="0" w:color="auto"/>
              <w:right w:val="single" w:sz="4" w:space="0" w:color="auto"/>
            </w:tcBorders>
            <w:shd w:val="clear" w:color="auto" w:fill="DFF5F8" w:themeFill="accent5" w:themeFillTint="33"/>
          </w:tcPr>
          <w:p w14:paraId="732655D5" w14:textId="3637461C" w:rsidR="00473AD1" w:rsidRPr="002E7904" w:rsidRDefault="005B4D6A" w:rsidP="0048709E">
            <w:pPr>
              <w:spacing w:before="40" w:afterLines="40" w:after="9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22%</w:t>
            </w:r>
          </w:p>
        </w:tc>
      </w:tr>
      <w:tr w:rsidR="2A8F4C6B" w14:paraId="08B9EA87" w14:textId="77777777" w:rsidTr="2A8F4C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1D336D" w:themeColor="background2"/>
              <w:left w:val="single" w:sz="4" w:space="0" w:color="auto"/>
              <w:bottom w:val="single" w:sz="4" w:space="0" w:color="auto"/>
            </w:tcBorders>
            <w:shd w:val="clear" w:color="auto" w:fill="DFF5F8" w:themeFill="accent5" w:themeFillTint="33"/>
          </w:tcPr>
          <w:p w14:paraId="7464FE6A" w14:textId="758453F3" w:rsidR="4F5E6F56" w:rsidRDefault="4F5E6F56" w:rsidP="2A8F4C6B">
            <w:pPr>
              <w:jc w:val="center"/>
              <w:rPr>
                <w:rFonts w:asciiTheme="majorHAnsi" w:hAnsiTheme="majorHAnsi" w:cstheme="majorBidi"/>
              </w:rPr>
            </w:pPr>
            <w:r w:rsidRPr="2A8F4C6B">
              <w:rPr>
                <w:rFonts w:asciiTheme="majorHAnsi" w:hAnsiTheme="majorHAnsi" w:cstheme="majorBidi"/>
              </w:rPr>
              <w:t xml:space="preserve">ASEAN </w:t>
            </w:r>
          </w:p>
        </w:tc>
        <w:tc>
          <w:tcPr>
            <w:tcW w:w="1249" w:type="dxa"/>
            <w:tcBorders>
              <w:top w:val="single" w:sz="4" w:space="0" w:color="1D336D" w:themeColor="background2"/>
              <w:bottom w:val="single" w:sz="4" w:space="0" w:color="auto"/>
            </w:tcBorders>
            <w:shd w:val="clear" w:color="auto" w:fill="DFF5F8" w:themeFill="accent5" w:themeFillTint="33"/>
          </w:tcPr>
          <w:p w14:paraId="20C5B0D8" w14:textId="1DE0B441" w:rsidR="4F5E6F56" w:rsidRDefault="4F5E6F56" w:rsidP="2A8F4C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5,812</w:t>
            </w:r>
          </w:p>
        </w:tc>
        <w:tc>
          <w:tcPr>
            <w:tcW w:w="1249" w:type="dxa"/>
            <w:tcBorders>
              <w:top w:val="single" w:sz="4" w:space="0" w:color="1D336D" w:themeColor="background2"/>
              <w:bottom w:val="single" w:sz="4" w:space="0" w:color="auto"/>
            </w:tcBorders>
            <w:shd w:val="clear" w:color="auto" w:fill="DFF5F8" w:themeFill="accent5" w:themeFillTint="33"/>
          </w:tcPr>
          <w:p w14:paraId="73A3EA26" w14:textId="36756590" w:rsidR="4F5E6F56" w:rsidRDefault="4F5E6F56" w:rsidP="2A8F4C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w:t>
            </w:r>
          </w:p>
        </w:tc>
        <w:tc>
          <w:tcPr>
            <w:tcW w:w="1249" w:type="dxa"/>
            <w:tcBorders>
              <w:top w:val="single" w:sz="4" w:space="0" w:color="1D336D" w:themeColor="background2"/>
              <w:bottom w:val="single" w:sz="4" w:space="0" w:color="auto"/>
            </w:tcBorders>
            <w:shd w:val="clear" w:color="auto" w:fill="DFF5F8" w:themeFill="accent5" w:themeFillTint="33"/>
          </w:tcPr>
          <w:p w14:paraId="43354142" w14:textId="096AECF8" w:rsidR="2A8F4C6B" w:rsidRDefault="4F5E6F56" w:rsidP="00D579BF">
            <w:pPr>
              <w:spacing w:before="40" w:afterLines="40" w:after="9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88.7</w:t>
            </w:r>
            <w:r w:rsidRPr="2A8F4C6B">
              <w:rPr>
                <w:rStyle w:val="FootnoteReference"/>
                <w:rFonts w:asciiTheme="majorHAnsi" w:hAnsiTheme="majorHAnsi" w:cstheme="majorBidi"/>
              </w:rPr>
              <w:footnoteReference w:id="22"/>
            </w:r>
          </w:p>
        </w:tc>
        <w:tc>
          <w:tcPr>
            <w:tcW w:w="1249" w:type="dxa"/>
            <w:tcBorders>
              <w:top w:val="single" w:sz="4" w:space="0" w:color="1D336D" w:themeColor="background2"/>
              <w:bottom w:val="single" w:sz="4" w:space="0" w:color="auto"/>
            </w:tcBorders>
            <w:shd w:val="clear" w:color="auto" w:fill="DFF5F8" w:themeFill="accent5" w:themeFillTint="33"/>
          </w:tcPr>
          <w:p w14:paraId="3D6C3C03" w14:textId="49E8783D" w:rsidR="7BB24C68" w:rsidRDefault="7BB24C68" w:rsidP="2A8F4C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3.876</w:t>
            </w:r>
          </w:p>
        </w:tc>
        <w:tc>
          <w:tcPr>
            <w:tcW w:w="1249" w:type="dxa"/>
            <w:tcBorders>
              <w:top w:val="single" w:sz="4" w:space="0" w:color="1D336D" w:themeColor="background2"/>
              <w:bottom w:val="single" w:sz="4" w:space="0" w:color="auto"/>
            </w:tcBorders>
            <w:shd w:val="clear" w:color="auto" w:fill="DFF5F8" w:themeFill="accent5" w:themeFillTint="33"/>
          </w:tcPr>
          <w:p w14:paraId="7AF9DACF" w14:textId="76ECF2F3" w:rsidR="7BB24C68" w:rsidRDefault="7BB24C68" w:rsidP="2A8F4C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+1.6%</w:t>
            </w:r>
          </w:p>
        </w:tc>
        <w:tc>
          <w:tcPr>
            <w:tcW w:w="1249" w:type="dxa"/>
            <w:tcBorders>
              <w:top w:val="single" w:sz="4" w:space="0" w:color="1D336D" w:themeColor="background2"/>
              <w:bottom w:val="single" w:sz="4" w:space="0" w:color="auto"/>
              <w:right w:val="single" w:sz="4" w:space="0" w:color="auto"/>
            </w:tcBorders>
            <w:shd w:val="clear" w:color="auto" w:fill="DFF5F8" w:themeFill="accent5" w:themeFillTint="33"/>
          </w:tcPr>
          <w:p w14:paraId="2ACEA90E" w14:textId="76BD7BE9" w:rsidR="7BB24C68" w:rsidRDefault="7BB24C68" w:rsidP="2A8F4C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rPr>
            </w:pPr>
            <w:r w:rsidRPr="2A8F4C6B">
              <w:rPr>
                <w:rFonts w:asciiTheme="majorHAnsi" w:hAnsiTheme="majorHAnsi" w:cstheme="majorBidi"/>
              </w:rPr>
              <w:t>6%</w:t>
            </w:r>
          </w:p>
        </w:tc>
      </w:tr>
    </w:tbl>
    <w:p w14:paraId="621F891C" w14:textId="330C6390" w:rsidR="000C7C8C" w:rsidRDefault="007F60F6" w:rsidP="00C17F0D">
      <w:pPr>
        <w:rPr>
          <w:rFonts w:cstheme="minorBidi"/>
        </w:rPr>
      </w:pPr>
      <w:r>
        <w:rPr>
          <w:rFonts w:cstheme="minorHAnsi"/>
          <w:szCs w:val="20"/>
        </w:rPr>
        <w:br/>
      </w:r>
      <w:r w:rsidR="006A67FE" w:rsidRPr="00D579BF">
        <w:rPr>
          <w:rFonts w:cstheme="minorBidi"/>
        </w:rPr>
        <w:t>A significant share of stakeholders interviewed as part of this MTR</w:t>
      </w:r>
      <w:r w:rsidR="00C17F0D" w:rsidRPr="00D579BF">
        <w:rPr>
          <w:rFonts w:cstheme="minorBidi"/>
        </w:rPr>
        <w:t xml:space="preserve"> indicated </w:t>
      </w:r>
      <w:r w:rsidR="7E069330" w:rsidRPr="00C17F0D">
        <w:rPr>
          <w:rFonts w:cstheme="minorBidi"/>
        </w:rPr>
        <w:t xml:space="preserve">a degree of confusion as to why certain projects were selected for prioritisation and others </w:t>
      </w:r>
      <w:r w:rsidR="78B2918A" w:rsidRPr="00C17F0D">
        <w:rPr>
          <w:rFonts w:cstheme="minorBidi"/>
        </w:rPr>
        <w:t xml:space="preserve">rejected. </w:t>
      </w:r>
      <w:r w:rsidR="45B57961" w:rsidRPr="00C17F0D">
        <w:rPr>
          <w:rFonts w:cstheme="minorBidi"/>
        </w:rPr>
        <w:t>Going forward, closer consultation and</w:t>
      </w:r>
      <w:r w:rsidR="00E52212" w:rsidRPr="00C17F0D">
        <w:rPr>
          <w:rFonts w:cstheme="minorBidi"/>
        </w:rPr>
        <w:t xml:space="preserve"> </w:t>
      </w:r>
      <w:r w:rsidR="006A67FE" w:rsidRPr="00C17F0D">
        <w:rPr>
          <w:rFonts w:cstheme="minorBidi"/>
        </w:rPr>
        <w:t>decision-making frameworks that align spending with regional and bilateral priorities determined by DFAT would assist the program to achieve a greater level of coherence.</w:t>
      </w:r>
    </w:p>
    <w:p w14:paraId="03C59C8E" w14:textId="77777777" w:rsidR="000C7C8C" w:rsidRDefault="000C7C8C">
      <w:pPr>
        <w:spacing w:after="0" w:line="240" w:lineRule="auto"/>
        <w:rPr>
          <w:rFonts w:cstheme="minorBidi"/>
        </w:rPr>
      </w:pPr>
      <w:r>
        <w:rPr>
          <w:rFonts w:cstheme="minorBidi"/>
        </w:rPr>
        <w:br w:type="page"/>
      </w:r>
    </w:p>
    <w:p w14:paraId="037B3218" w14:textId="460C8135" w:rsidR="00B307FA" w:rsidRDefault="00B307FA" w:rsidP="00B307FA">
      <w:pPr>
        <w:pStyle w:val="Caption"/>
        <w:keepNext/>
        <w:rPr>
          <w:color w:val="1D336D" w:themeColor="background2"/>
          <w:sz w:val="18"/>
          <w:szCs w:val="14"/>
        </w:rPr>
      </w:pPr>
      <w:r w:rsidRPr="00ED2E4D">
        <w:rPr>
          <w:color w:val="1D336D" w:themeColor="background2"/>
          <w:sz w:val="18"/>
          <w:szCs w:val="14"/>
        </w:rPr>
        <w:lastRenderedPageBreak/>
        <w:t xml:space="preserve">Box </w:t>
      </w:r>
      <w:r w:rsidR="00452CD4">
        <w:rPr>
          <w:color w:val="1D336D" w:themeColor="background2"/>
          <w:sz w:val="18"/>
          <w:szCs w:val="14"/>
        </w:rPr>
        <w:t>4</w:t>
      </w:r>
      <w:r w:rsidRPr="00ED2E4D">
        <w:rPr>
          <w:color w:val="1D336D" w:themeColor="background2"/>
          <w:sz w:val="18"/>
          <w:szCs w:val="14"/>
        </w:rPr>
        <w:t>: Understanding P4I’s activity identification and prioritisation</w:t>
      </w:r>
    </w:p>
    <w:p w14:paraId="75F5F409" w14:textId="77777777" w:rsidR="00E40A7E" w:rsidRPr="000036A6" w:rsidRDefault="00E40A7E" w:rsidP="00E40A7E">
      <w:pPr>
        <w:pBdr>
          <w:top w:val="single" w:sz="4" w:space="1" w:color="2294CD"/>
          <w:left w:val="single" w:sz="4" w:space="4" w:color="2294CD"/>
          <w:bottom w:val="single" w:sz="4" w:space="1" w:color="2294CD"/>
          <w:right w:val="single" w:sz="4" w:space="4" w:color="2294CD"/>
        </w:pBdr>
        <w:shd w:val="clear" w:color="auto" w:fill="DFF5F8" w:themeFill="accent1" w:themeFillTint="33"/>
        <w:rPr>
          <w:rFonts w:cstheme="minorHAnsi"/>
          <w:b/>
          <w:bCs/>
          <w:szCs w:val="20"/>
        </w:rPr>
      </w:pPr>
      <w:r w:rsidRPr="000036A6">
        <w:rPr>
          <w:rFonts w:cstheme="minorHAnsi"/>
          <w:szCs w:val="20"/>
        </w:rPr>
        <w:t>P4I’s Service Delivery Framework (SDF) nominates a four-phase activity lifecycle, the first of which addresses both activity identification and prioritisation. The purpose of this phase is to “</w:t>
      </w:r>
      <w:r w:rsidRPr="000036A6">
        <w:rPr>
          <w:rFonts w:cstheme="minorHAnsi"/>
          <w:i/>
          <w:iCs/>
          <w:szCs w:val="20"/>
        </w:rPr>
        <w:t>generate and prioritise activities aligned with P4I’s portfolio in that country and sector, P4I’s goal, EOIOs and IOs</w:t>
      </w:r>
      <w:r w:rsidRPr="000036A6">
        <w:rPr>
          <w:rFonts w:cstheme="minorHAnsi"/>
          <w:szCs w:val="20"/>
        </w:rPr>
        <w:t xml:space="preserve">”, and is made up of five subcomponents, namely:  </w:t>
      </w:r>
    </w:p>
    <w:p w14:paraId="779FFCCB" w14:textId="77777777" w:rsidR="00E40A7E" w:rsidRPr="000036A6" w:rsidRDefault="00E40A7E" w:rsidP="00E40A7E">
      <w:pPr>
        <w:pStyle w:val="ListParagraph"/>
        <w:numPr>
          <w:ilvl w:val="0"/>
          <w:numId w:val="12"/>
        </w:numPr>
        <w:pBdr>
          <w:top w:val="single" w:sz="4" w:space="1" w:color="2294CD"/>
          <w:left w:val="single" w:sz="4" w:space="4" w:color="2294CD"/>
          <w:bottom w:val="single" w:sz="4" w:space="1" w:color="2294CD"/>
          <w:right w:val="single" w:sz="4" w:space="4" w:color="2294CD"/>
        </w:pBdr>
        <w:shd w:val="clear" w:color="auto" w:fill="DFF5F8" w:themeFill="accent1" w:themeFillTint="33"/>
        <w:ind w:left="357" w:hanging="357"/>
        <w:contextualSpacing w:val="0"/>
        <w:rPr>
          <w:rFonts w:cstheme="minorHAnsi"/>
          <w:b/>
          <w:bCs/>
          <w:szCs w:val="20"/>
        </w:rPr>
      </w:pPr>
      <w:r w:rsidRPr="00FB2E49">
        <w:rPr>
          <w:rFonts w:cstheme="minorHAnsi"/>
          <w:i/>
          <w:color w:val="1D336D" w:themeColor="background2"/>
          <w:szCs w:val="20"/>
        </w:rPr>
        <w:t>Generate and identify opportunities</w:t>
      </w:r>
      <w:r w:rsidRPr="00FB2E49">
        <w:rPr>
          <w:rFonts w:cstheme="minorHAnsi"/>
          <w:color w:val="1D336D" w:themeColor="background2"/>
          <w:szCs w:val="20"/>
        </w:rPr>
        <w:t xml:space="preserve"> </w:t>
      </w:r>
      <w:r w:rsidRPr="000036A6">
        <w:rPr>
          <w:rFonts w:cstheme="minorHAnsi"/>
          <w:szCs w:val="20"/>
        </w:rPr>
        <w:t xml:space="preserve">in collaboration with DFAT, Posts, counterpart agencies, and Australian Government stakeholders. Sources for activity identification include direct requests, prior or existing service delivery activity expansion, and the delivery partner networks and personnel. </w:t>
      </w:r>
    </w:p>
    <w:p w14:paraId="4FB1FDF1" w14:textId="77777777" w:rsidR="00E40A7E" w:rsidRPr="00B146D4" w:rsidRDefault="00E40A7E" w:rsidP="00E40A7E">
      <w:pPr>
        <w:pStyle w:val="ListParagraph"/>
        <w:numPr>
          <w:ilvl w:val="0"/>
          <w:numId w:val="12"/>
        </w:numPr>
        <w:pBdr>
          <w:top w:val="single" w:sz="4" w:space="1" w:color="2294CD"/>
          <w:left w:val="single" w:sz="4" w:space="4" w:color="2294CD"/>
          <w:bottom w:val="single" w:sz="4" w:space="1" w:color="2294CD"/>
          <w:right w:val="single" w:sz="4" w:space="4" w:color="2294CD"/>
        </w:pBdr>
        <w:shd w:val="clear" w:color="auto" w:fill="DFF5F8" w:themeFill="accent1" w:themeFillTint="33"/>
        <w:ind w:left="357" w:hanging="357"/>
        <w:contextualSpacing w:val="0"/>
        <w:rPr>
          <w:rFonts w:cstheme="minorHAnsi"/>
          <w:szCs w:val="20"/>
        </w:rPr>
      </w:pPr>
      <w:r w:rsidRPr="00FB2E49">
        <w:rPr>
          <w:rFonts w:cstheme="minorHAnsi"/>
          <w:i/>
          <w:color w:val="1D336D" w:themeColor="background2"/>
          <w:szCs w:val="20"/>
        </w:rPr>
        <w:t>Classify activity and consult</w:t>
      </w:r>
      <w:r w:rsidRPr="00FB2E49">
        <w:rPr>
          <w:rFonts w:cstheme="minorHAnsi"/>
          <w:color w:val="1D336D" w:themeColor="background2"/>
          <w:szCs w:val="20"/>
        </w:rPr>
        <w:t xml:space="preserve"> </w:t>
      </w:r>
      <w:r w:rsidRPr="000036A6">
        <w:rPr>
          <w:rFonts w:cstheme="minorHAnsi"/>
          <w:szCs w:val="20"/>
        </w:rPr>
        <w:t>in which opportunities are allocated against relevant program IOs, and provided a classification of either Principal, Significant, or Mainstream (do no harm) for G2G, DRRCC, and GEDSI cross-cutting themes.</w:t>
      </w:r>
      <w:r w:rsidRPr="002E7904">
        <w:rPr>
          <w:rFonts w:cstheme="minorHAnsi"/>
          <w:szCs w:val="20"/>
        </w:rPr>
        <w:t xml:space="preserve"> </w:t>
      </w:r>
    </w:p>
    <w:p w14:paraId="7A67ECAD" w14:textId="77777777" w:rsidR="00E40A7E" w:rsidRPr="00B146D4" w:rsidRDefault="00E40A7E" w:rsidP="00E40A7E">
      <w:pPr>
        <w:pStyle w:val="ListParagraph"/>
        <w:numPr>
          <w:ilvl w:val="0"/>
          <w:numId w:val="12"/>
        </w:numPr>
        <w:pBdr>
          <w:top w:val="single" w:sz="4" w:space="1" w:color="2294CD"/>
          <w:left w:val="single" w:sz="4" w:space="4" w:color="2294CD"/>
          <w:bottom w:val="single" w:sz="4" w:space="1" w:color="2294CD"/>
          <w:right w:val="single" w:sz="4" w:space="4" w:color="2294CD"/>
        </w:pBdr>
        <w:shd w:val="clear" w:color="auto" w:fill="DFF5F8" w:themeFill="accent1" w:themeFillTint="33"/>
        <w:ind w:left="357" w:hanging="357"/>
        <w:contextualSpacing w:val="0"/>
        <w:rPr>
          <w:rFonts w:cstheme="minorHAnsi"/>
          <w:szCs w:val="20"/>
        </w:rPr>
      </w:pPr>
      <w:r w:rsidRPr="00FB2E49">
        <w:rPr>
          <w:rFonts w:cstheme="minorHAnsi"/>
          <w:i/>
          <w:color w:val="1D336D" w:themeColor="background2"/>
          <w:szCs w:val="20"/>
        </w:rPr>
        <w:t xml:space="preserve">Prioritise activities </w:t>
      </w:r>
      <w:r w:rsidRPr="000036A6">
        <w:rPr>
          <w:rFonts w:cstheme="minorHAnsi"/>
          <w:szCs w:val="20"/>
        </w:rPr>
        <w:t xml:space="preserve">in which a Suitability Assessment Note (SAN) is developed to provide a high-level summary and initial appraisal of the proposed activity. </w:t>
      </w:r>
    </w:p>
    <w:p w14:paraId="7FEF98C9" w14:textId="77777777" w:rsidR="00E40A7E" w:rsidRPr="00B146D4" w:rsidRDefault="00E40A7E" w:rsidP="00E40A7E">
      <w:pPr>
        <w:pStyle w:val="ListParagraph"/>
        <w:numPr>
          <w:ilvl w:val="0"/>
          <w:numId w:val="12"/>
        </w:numPr>
        <w:pBdr>
          <w:top w:val="single" w:sz="4" w:space="1" w:color="2294CD"/>
          <w:left w:val="single" w:sz="4" w:space="4" w:color="2294CD"/>
          <w:bottom w:val="single" w:sz="4" w:space="1" w:color="2294CD"/>
          <w:right w:val="single" w:sz="4" w:space="4" w:color="2294CD"/>
        </w:pBdr>
        <w:shd w:val="clear" w:color="auto" w:fill="DFF5F8" w:themeFill="accent1" w:themeFillTint="33"/>
        <w:ind w:left="357" w:hanging="357"/>
        <w:contextualSpacing w:val="0"/>
        <w:rPr>
          <w:rFonts w:cstheme="minorHAnsi"/>
          <w:szCs w:val="20"/>
        </w:rPr>
      </w:pPr>
      <w:r w:rsidRPr="00FB2E49">
        <w:rPr>
          <w:rFonts w:cstheme="minorHAnsi"/>
          <w:i/>
          <w:color w:val="1D336D" w:themeColor="background2"/>
          <w:szCs w:val="20"/>
        </w:rPr>
        <w:t>Prioritisation Panel</w:t>
      </w:r>
      <w:r w:rsidRPr="00FB2E49">
        <w:rPr>
          <w:rFonts w:cstheme="minorHAnsi"/>
          <w:color w:val="1D336D" w:themeColor="background2"/>
          <w:szCs w:val="20"/>
        </w:rPr>
        <w:t xml:space="preserve"> </w:t>
      </w:r>
      <w:r w:rsidRPr="000036A6">
        <w:rPr>
          <w:rFonts w:cstheme="minorHAnsi"/>
          <w:szCs w:val="20"/>
        </w:rPr>
        <w:t>in which a group of P4I staff including Program Executive, MEL, GEDSI, DRRCC and G2G advisers considers the SAN in broader context of P4I’s portfolio across countries, partners, sectors, and themes; feasibility; program budgets and risk; Australian Government priorities; and time sensitivity.</w:t>
      </w:r>
      <w:r w:rsidRPr="002E7904">
        <w:rPr>
          <w:rFonts w:cstheme="minorHAnsi"/>
          <w:szCs w:val="20"/>
        </w:rPr>
        <w:t xml:space="preserve"> </w:t>
      </w:r>
    </w:p>
    <w:p w14:paraId="25C5659C" w14:textId="77777777" w:rsidR="00E40A7E" w:rsidRPr="000036A6" w:rsidRDefault="00E40A7E" w:rsidP="00E40A7E">
      <w:pPr>
        <w:pStyle w:val="ListParagraph"/>
        <w:numPr>
          <w:ilvl w:val="0"/>
          <w:numId w:val="12"/>
        </w:numPr>
        <w:pBdr>
          <w:top w:val="single" w:sz="4" w:space="1" w:color="2294CD"/>
          <w:left w:val="single" w:sz="4" w:space="4" w:color="2294CD"/>
          <w:bottom w:val="single" w:sz="4" w:space="1" w:color="2294CD"/>
          <w:right w:val="single" w:sz="4" w:space="4" w:color="2294CD"/>
        </w:pBdr>
        <w:shd w:val="clear" w:color="auto" w:fill="DFF5F8" w:themeFill="accent1" w:themeFillTint="33"/>
        <w:ind w:left="357" w:hanging="357"/>
        <w:contextualSpacing w:val="0"/>
        <w:rPr>
          <w:rFonts w:cstheme="minorHAnsi"/>
          <w:b/>
          <w:bCs/>
          <w:szCs w:val="20"/>
        </w:rPr>
      </w:pPr>
      <w:r w:rsidRPr="00FB2E49">
        <w:rPr>
          <w:rFonts w:cstheme="minorHAnsi"/>
          <w:i/>
          <w:color w:val="1D336D" w:themeColor="background2"/>
          <w:szCs w:val="20"/>
        </w:rPr>
        <w:t>Approval Gateway</w:t>
      </w:r>
      <w:r w:rsidRPr="00FB2E49">
        <w:rPr>
          <w:rFonts w:cstheme="minorHAnsi"/>
          <w:color w:val="1D336D" w:themeColor="background2"/>
          <w:szCs w:val="20"/>
        </w:rPr>
        <w:t xml:space="preserve"> </w:t>
      </w:r>
      <w:r w:rsidRPr="000036A6">
        <w:rPr>
          <w:rFonts w:cstheme="minorHAnsi"/>
          <w:szCs w:val="20"/>
        </w:rPr>
        <w:t xml:space="preserve">in which opportunities approved by the Prioritisation Panel are cleared by relevant P4I staff and proceed to activity-lifecycle Phase 2: Plan and Approve. </w:t>
      </w:r>
    </w:p>
    <w:p w14:paraId="1A10972B" w14:textId="4CE5C573" w:rsidR="003118E4" w:rsidRPr="00E40A7E" w:rsidRDefault="00E40A7E" w:rsidP="00E40A7E">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0036A6">
        <w:rPr>
          <w:rFonts w:cstheme="minorHAnsi"/>
          <w:szCs w:val="20"/>
        </w:rPr>
        <w:t>In addition to nominating these steps to support activity identification and prioritisation, the SDF notes that “</w:t>
      </w:r>
      <w:r w:rsidRPr="000036A6">
        <w:rPr>
          <w:rFonts w:cstheme="minorHAnsi"/>
          <w:i/>
          <w:iCs/>
          <w:szCs w:val="20"/>
        </w:rPr>
        <w:t>while being responsive is a key characteristic of the program, P4I must respond not just to demand as it is expressed</w:t>
      </w:r>
      <w:r w:rsidRPr="000036A6" w:rsidDel="007F25CF">
        <w:rPr>
          <w:rFonts w:cstheme="minorHAnsi"/>
          <w:i/>
          <w:iCs/>
          <w:szCs w:val="20"/>
        </w:rPr>
        <w:t>,</w:t>
      </w:r>
      <w:r w:rsidRPr="000036A6">
        <w:rPr>
          <w:rFonts w:cstheme="minorHAnsi"/>
          <w:i/>
          <w:iCs/>
          <w:szCs w:val="20"/>
        </w:rPr>
        <w:t xml:space="preserve"> but to respond with consideration of the Australian Government’s strategic objectives and P4I’s portfolio context, objectives and country priorities to ensure a cohesive approach</w:t>
      </w:r>
      <w:r w:rsidRPr="000036A6">
        <w:rPr>
          <w:rFonts w:cstheme="minorHAnsi"/>
          <w:szCs w:val="20"/>
        </w:rPr>
        <w:t>”. It likewise notes that “</w:t>
      </w:r>
      <w:r w:rsidRPr="000036A6">
        <w:rPr>
          <w:rFonts w:cstheme="minorHAnsi"/>
          <w:i/>
          <w:iCs/>
          <w:szCs w:val="20"/>
        </w:rPr>
        <w:t>P4I’s activity prioritisation process is dynamic to balance responsiveness and intentionality, while embedding strategic consideration, governance and risk management practices</w:t>
      </w:r>
      <w:r w:rsidRPr="000036A6">
        <w:rPr>
          <w:rFonts w:cstheme="minorHAnsi"/>
          <w:szCs w:val="20"/>
        </w:rPr>
        <w:t>.”</w:t>
      </w:r>
    </w:p>
    <w:p w14:paraId="53B32BEF" w14:textId="7C9512CA" w:rsidR="008F39E9" w:rsidRPr="00FF3F69" w:rsidRDefault="008F39E9" w:rsidP="008F39E9">
      <w:pPr>
        <w:rPr>
          <w:rFonts w:cstheme="minorHAnsi"/>
          <w:szCs w:val="20"/>
        </w:rPr>
      </w:pPr>
      <w:r w:rsidRPr="00D579BF">
        <w:rPr>
          <w:rFonts w:cstheme="minorBidi"/>
          <w:b/>
          <w:bCs/>
          <w:color w:val="1D336D" w:themeColor="background2"/>
        </w:rPr>
        <w:t xml:space="preserve">P4I provided the Review Team with numerous examples of projects </w:t>
      </w:r>
      <w:r w:rsidR="006B1B16" w:rsidRPr="00D579BF">
        <w:rPr>
          <w:rFonts w:cstheme="minorBidi"/>
          <w:b/>
          <w:bCs/>
          <w:color w:val="1D336D" w:themeColor="background2"/>
        </w:rPr>
        <w:t>that</w:t>
      </w:r>
      <w:r w:rsidRPr="00D579BF">
        <w:rPr>
          <w:rFonts w:cstheme="minorBidi"/>
          <w:b/>
          <w:bCs/>
          <w:color w:val="1D336D" w:themeColor="background2"/>
        </w:rPr>
        <w:t xml:space="preserve"> demonstrated clear alignment with DFAT’s regional and bilateral priorities.</w:t>
      </w:r>
      <w:r w:rsidRPr="00FF3F69">
        <w:rPr>
          <w:rFonts w:cstheme="minorHAnsi"/>
          <w:szCs w:val="20"/>
        </w:rPr>
        <w:t xml:space="preserve"> These included P4I’s engagements with: </w:t>
      </w:r>
    </w:p>
    <w:p w14:paraId="1BA95DAC" w14:textId="056C4B18" w:rsidR="008F39E9" w:rsidRPr="00FF3F69" w:rsidRDefault="008F39E9" w:rsidP="00E951F1">
      <w:pPr>
        <w:pStyle w:val="ListParagraph"/>
        <w:numPr>
          <w:ilvl w:val="0"/>
          <w:numId w:val="25"/>
        </w:numPr>
        <w:ind w:left="357" w:hanging="357"/>
        <w:contextualSpacing w:val="0"/>
        <w:rPr>
          <w:rFonts w:cstheme="minorHAnsi"/>
          <w:color w:val="auto"/>
          <w:szCs w:val="20"/>
        </w:rPr>
      </w:pPr>
      <w:r w:rsidRPr="00FF3F69">
        <w:rPr>
          <w:rFonts w:cstheme="minorHAnsi"/>
          <w:color w:val="auto"/>
          <w:szCs w:val="20"/>
        </w:rPr>
        <w:t xml:space="preserve">ASEAN and </w:t>
      </w:r>
      <w:r w:rsidR="00565B5C" w:rsidRPr="00FF3F69">
        <w:rPr>
          <w:rFonts w:cstheme="minorHAnsi"/>
          <w:color w:val="auto"/>
          <w:szCs w:val="20"/>
        </w:rPr>
        <w:t xml:space="preserve">the </w:t>
      </w:r>
      <w:r w:rsidRPr="003118E4">
        <w:rPr>
          <w:rFonts w:cstheme="minorHAnsi"/>
          <w:color w:val="auto"/>
          <w:szCs w:val="20"/>
        </w:rPr>
        <w:t>AS</w:t>
      </w:r>
      <w:r w:rsidR="00565B5C" w:rsidRPr="003118E4">
        <w:rPr>
          <w:rFonts w:cstheme="minorHAnsi"/>
          <w:color w:val="auto"/>
          <w:szCs w:val="20"/>
        </w:rPr>
        <w:t>EAN Secretariat (AS</w:t>
      </w:r>
      <w:r w:rsidRPr="003118E4">
        <w:rPr>
          <w:rFonts w:cstheme="minorHAnsi"/>
          <w:color w:val="auto"/>
          <w:szCs w:val="20"/>
        </w:rPr>
        <w:t>EC</w:t>
      </w:r>
      <w:r w:rsidR="00565B5C" w:rsidRPr="00FF3F69">
        <w:rPr>
          <w:rFonts w:cstheme="minorHAnsi"/>
          <w:color w:val="auto"/>
          <w:szCs w:val="20"/>
        </w:rPr>
        <w:t>)</w:t>
      </w:r>
      <w:r w:rsidRPr="00FF3F69">
        <w:rPr>
          <w:rFonts w:cstheme="minorHAnsi"/>
          <w:color w:val="auto"/>
          <w:szCs w:val="20"/>
        </w:rPr>
        <w:t xml:space="preserve"> to deliver the shipping container study in 2022 (see Box </w:t>
      </w:r>
      <w:r w:rsidR="00463B2C">
        <w:rPr>
          <w:rFonts w:cstheme="minorHAnsi"/>
          <w:color w:val="auto"/>
          <w:szCs w:val="20"/>
        </w:rPr>
        <w:t>7</w:t>
      </w:r>
      <w:r w:rsidRPr="00FF3F69">
        <w:rPr>
          <w:rFonts w:cstheme="minorHAnsi"/>
          <w:color w:val="auto"/>
          <w:szCs w:val="20"/>
        </w:rPr>
        <w:t>), alongside delivering advisory on an ASEAN pipeline project which was undertaken at the request of DFAT’s then Head of Mission to ASEAN</w:t>
      </w:r>
      <w:r w:rsidR="0027743B">
        <w:rPr>
          <w:rFonts w:cstheme="minorHAnsi"/>
          <w:color w:val="auto"/>
          <w:szCs w:val="20"/>
        </w:rPr>
        <w:t>.</w:t>
      </w:r>
    </w:p>
    <w:p w14:paraId="4B7B4DE6" w14:textId="03048D7D" w:rsidR="008F39E9" w:rsidRPr="00FF3F69" w:rsidRDefault="008F39E9" w:rsidP="00E951F1">
      <w:pPr>
        <w:pStyle w:val="ListParagraph"/>
        <w:numPr>
          <w:ilvl w:val="0"/>
          <w:numId w:val="25"/>
        </w:numPr>
        <w:ind w:left="357" w:hanging="357"/>
        <w:contextualSpacing w:val="0"/>
        <w:rPr>
          <w:rFonts w:cstheme="minorHAnsi"/>
          <w:color w:val="auto"/>
          <w:szCs w:val="20"/>
        </w:rPr>
      </w:pPr>
      <w:r w:rsidRPr="00FF3F69">
        <w:rPr>
          <w:rFonts w:cstheme="minorHAnsi"/>
          <w:color w:val="auto"/>
          <w:szCs w:val="20"/>
        </w:rPr>
        <w:t xml:space="preserve">Thailand’s transport and energy sectors (see </w:t>
      </w:r>
      <w:r w:rsidR="00D1014B">
        <w:rPr>
          <w:rFonts w:cstheme="minorHAnsi"/>
          <w:color w:val="auto"/>
          <w:szCs w:val="20"/>
        </w:rPr>
        <w:t xml:space="preserve">Box </w:t>
      </w:r>
      <w:r w:rsidR="0027743B">
        <w:rPr>
          <w:rFonts w:cstheme="minorHAnsi"/>
          <w:color w:val="auto"/>
          <w:szCs w:val="20"/>
        </w:rPr>
        <w:t>6</w:t>
      </w:r>
      <w:r w:rsidR="00D1014B">
        <w:rPr>
          <w:rFonts w:cstheme="minorHAnsi"/>
          <w:color w:val="auto"/>
          <w:szCs w:val="20"/>
        </w:rPr>
        <w:t>)</w:t>
      </w:r>
      <w:r w:rsidRPr="00FF3F69">
        <w:rPr>
          <w:rFonts w:cstheme="minorHAnsi"/>
          <w:color w:val="auto"/>
          <w:szCs w:val="20"/>
        </w:rPr>
        <w:t xml:space="preserve">, which was developed with, and approved by, Bangkok Post. </w:t>
      </w:r>
    </w:p>
    <w:p w14:paraId="54685628" w14:textId="60B4B90B" w:rsidR="008F39E9" w:rsidRPr="00FF3F69" w:rsidRDefault="008F39E9" w:rsidP="00E951F1">
      <w:pPr>
        <w:pStyle w:val="ListParagraph"/>
        <w:numPr>
          <w:ilvl w:val="0"/>
          <w:numId w:val="25"/>
        </w:numPr>
        <w:ind w:left="357" w:hanging="357"/>
        <w:contextualSpacing w:val="0"/>
        <w:rPr>
          <w:rFonts w:cstheme="minorHAnsi"/>
          <w:color w:val="auto"/>
          <w:szCs w:val="20"/>
        </w:rPr>
      </w:pPr>
      <w:r w:rsidRPr="00FF3F69">
        <w:rPr>
          <w:rFonts w:cstheme="minorHAnsi"/>
          <w:color w:val="auto"/>
          <w:szCs w:val="20"/>
        </w:rPr>
        <w:t xml:space="preserve">Timor-Leste’s </w:t>
      </w:r>
      <w:r w:rsidR="009E743C" w:rsidRPr="00FF3F69">
        <w:rPr>
          <w:rFonts w:cstheme="minorHAnsi"/>
          <w:color w:val="auto"/>
          <w:szCs w:val="20"/>
        </w:rPr>
        <w:t xml:space="preserve">Presidente </w:t>
      </w:r>
      <w:r w:rsidRPr="003118E4">
        <w:rPr>
          <w:rFonts w:cstheme="minorHAnsi"/>
          <w:color w:val="auto"/>
          <w:szCs w:val="20"/>
        </w:rPr>
        <w:t>Nicolau L</w:t>
      </w:r>
      <w:r w:rsidR="009E743C" w:rsidRPr="003118E4">
        <w:rPr>
          <w:rFonts w:cstheme="minorHAnsi"/>
          <w:color w:val="auto"/>
          <w:szCs w:val="20"/>
        </w:rPr>
        <w:t>obato</w:t>
      </w:r>
      <w:r w:rsidRPr="003118E4">
        <w:rPr>
          <w:rFonts w:cstheme="minorHAnsi"/>
          <w:color w:val="auto"/>
          <w:szCs w:val="20"/>
        </w:rPr>
        <w:t xml:space="preserve"> </w:t>
      </w:r>
      <w:r w:rsidR="009E743C" w:rsidRPr="003118E4">
        <w:rPr>
          <w:rFonts w:cstheme="minorHAnsi"/>
          <w:color w:val="auto"/>
          <w:szCs w:val="20"/>
        </w:rPr>
        <w:t>International A</w:t>
      </w:r>
      <w:r w:rsidRPr="003118E4">
        <w:rPr>
          <w:rFonts w:cstheme="minorHAnsi"/>
          <w:color w:val="auto"/>
          <w:szCs w:val="20"/>
        </w:rPr>
        <w:t>irport (</w:t>
      </w:r>
      <w:r w:rsidRPr="00FF3F69">
        <w:rPr>
          <w:rFonts w:cstheme="minorHAnsi"/>
          <w:color w:val="auto"/>
          <w:szCs w:val="20"/>
        </w:rPr>
        <w:t xml:space="preserve">see Box </w:t>
      </w:r>
      <w:r w:rsidR="0027743B">
        <w:rPr>
          <w:rFonts w:cstheme="minorHAnsi"/>
          <w:color w:val="auto"/>
          <w:szCs w:val="20"/>
        </w:rPr>
        <w:t>3</w:t>
      </w:r>
      <w:r w:rsidRPr="00FF3F69">
        <w:rPr>
          <w:rFonts w:cstheme="minorHAnsi"/>
          <w:color w:val="auto"/>
          <w:szCs w:val="20"/>
        </w:rPr>
        <w:t xml:space="preserve">), undertaken at the request of DFAT’s Timor-Leste desk and AIFFP. </w:t>
      </w:r>
    </w:p>
    <w:p w14:paraId="2155183E" w14:textId="102BC387" w:rsidR="00B307FA" w:rsidRPr="00D130B1" w:rsidRDefault="008F39E9" w:rsidP="00D130B1">
      <w:pPr>
        <w:rPr>
          <w:rFonts w:cstheme="minorHAnsi"/>
          <w:szCs w:val="20"/>
        </w:rPr>
      </w:pPr>
      <w:r w:rsidRPr="00D579BF">
        <w:rPr>
          <w:rFonts w:cstheme="minorBidi"/>
          <w:b/>
          <w:bCs/>
          <w:color w:val="1D336D" w:themeColor="background2"/>
        </w:rPr>
        <w:t>These examples demonstrate that P4I has been</w:t>
      </w:r>
      <w:r w:rsidR="00B307FA" w:rsidRPr="00D579BF">
        <w:rPr>
          <w:rFonts w:cstheme="minorBidi"/>
          <w:b/>
          <w:bCs/>
          <w:color w:val="1D336D" w:themeColor="background2"/>
        </w:rPr>
        <w:t xml:space="preserve"> proactive in working to attain greater programmatic and country-level coherence</w:t>
      </w:r>
      <w:r w:rsidR="00B307FA" w:rsidRPr="00FF3F69">
        <w:rPr>
          <w:rFonts w:cstheme="minorHAnsi"/>
          <w:szCs w:val="20"/>
        </w:rPr>
        <w:t>, including by appointing a Head of Regional Engagement, and a small group of Country Engagement Leads, who act as coordination points for P4I’s bilateral engagements, often managing multiple countries at once.</w:t>
      </w:r>
      <w:r w:rsidR="0061179E" w:rsidRPr="00FF3F69">
        <w:rPr>
          <w:rFonts w:cstheme="minorHAnsi"/>
          <w:szCs w:val="20"/>
        </w:rPr>
        <w:t xml:space="preserve"> </w:t>
      </w:r>
      <w:r w:rsidR="00B307FA" w:rsidRPr="00FF3F69">
        <w:rPr>
          <w:rFonts w:cstheme="minorHAnsi"/>
          <w:szCs w:val="20"/>
        </w:rPr>
        <w:t xml:space="preserve">Expanding the resourcing available to this team will be critical to </w:t>
      </w:r>
      <w:r w:rsidR="00DB5B66" w:rsidRPr="00FF3F69">
        <w:rPr>
          <w:rFonts w:cstheme="minorHAnsi"/>
          <w:szCs w:val="20"/>
        </w:rPr>
        <w:t xml:space="preserve">ensuring increased </w:t>
      </w:r>
      <w:r w:rsidR="00B307FA" w:rsidRPr="00FF3F69">
        <w:rPr>
          <w:rFonts w:cstheme="minorHAnsi"/>
          <w:szCs w:val="20"/>
        </w:rPr>
        <w:t xml:space="preserve">strategic alignment and coordination going forward. </w:t>
      </w:r>
    </w:p>
    <w:p w14:paraId="2078FF4E" w14:textId="68C5B32E" w:rsidR="00B307FA" w:rsidRDefault="0AAB2B0A" w:rsidP="01B0D26A">
      <w:pPr>
        <w:rPr>
          <w:rFonts w:cstheme="minorBidi"/>
        </w:rPr>
      </w:pPr>
      <w:r w:rsidRPr="2A8F4C6B">
        <w:rPr>
          <w:rFonts w:cstheme="minorBidi"/>
        </w:rPr>
        <w:t>The infrastructure space is crowded, highlighting the need to focus on areas of Australian comparative advantage while</w:t>
      </w:r>
      <w:r w:rsidR="62E0D1C8" w:rsidRPr="2A8F4C6B">
        <w:rPr>
          <w:rFonts w:cstheme="minorBidi"/>
        </w:rPr>
        <w:t xml:space="preserve"> being responsive to partner government requests and priorities.  </w:t>
      </w:r>
      <w:r w:rsidR="00B307FA" w:rsidRPr="01B0D26A">
        <w:rPr>
          <w:rFonts w:cstheme="minorBidi"/>
        </w:rPr>
        <w:t>For instance, P4I expended AUD1,766,708 to support the Thai Ministry of Transport (MOT) to transition Thailand’s public transport fleet to electric vehicles (EV) and</w:t>
      </w:r>
      <w:r w:rsidR="00BD2BA1">
        <w:rPr>
          <w:rFonts w:cstheme="minorBidi"/>
        </w:rPr>
        <w:t>, at the time of the MTR, was</w:t>
      </w:r>
      <w:r w:rsidR="00B307FA" w:rsidRPr="01B0D26A">
        <w:rPr>
          <w:rFonts w:cstheme="minorBidi"/>
        </w:rPr>
        <w:t xml:space="preserve"> vetting additional supports to assist </w:t>
      </w:r>
      <w:r w:rsidR="00B307FA" w:rsidRPr="01B0D26A">
        <w:rPr>
          <w:rFonts w:cstheme="minorBidi"/>
        </w:rPr>
        <w:lastRenderedPageBreak/>
        <w:t>with implementation</w:t>
      </w:r>
      <w:r w:rsidR="00BD2BA1">
        <w:rPr>
          <w:rFonts w:cstheme="minorBidi"/>
        </w:rPr>
        <w:t xml:space="preserve"> (although these have not proceeded)</w:t>
      </w:r>
      <w:r w:rsidR="00B307FA" w:rsidRPr="01B0D26A">
        <w:rPr>
          <w:rFonts w:cstheme="minorBidi"/>
        </w:rPr>
        <w:t xml:space="preserve">. </w:t>
      </w:r>
      <w:r w:rsidR="00BC22A4">
        <w:rPr>
          <w:rFonts w:cstheme="minorBidi"/>
        </w:rPr>
        <w:t xml:space="preserve"> </w:t>
      </w:r>
      <w:r w:rsidR="00950212" w:rsidRPr="01B0D26A">
        <w:rPr>
          <w:rFonts w:cstheme="minorBidi"/>
        </w:rPr>
        <w:t>Although this work was conducted at the request of MOT (demonstrating strong responsiveness to partners’</w:t>
      </w:r>
      <w:r w:rsidR="00B059A8" w:rsidRPr="01B0D26A">
        <w:rPr>
          <w:rFonts w:cstheme="minorBidi"/>
        </w:rPr>
        <w:t xml:space="preserve"> and DFAT’s</w:t>
      </w:r>
      <w:r w:rsidR="00950212" w:rsidRPr="01B0D26A">
        <w:rPr>
          <w:rFonts w:cstheme="minorBidi"/>
        </w:rPr>
        <w:t xml:space="preserve"> priorities</w:t>
      </w:r>
      <w:r w:rsidR="00B059A8" w:rsidRPr="01B0D26A">
        <w:rPr>
          <w:rFonts w:cstheme="minorBidi"/>
        </w:rPr>
        <w:t>, as discussed above</w:t>
      </w:r>
      <w:r w:rsidR="00950212" w:rsidRPr="01B0D26A">
        <w:rPr>
          <w:rFonts w:cstheme="minorBidi"/>
        </w:rPr>
        <w:t xml:space="preserve">), it </w:t>
      </w:r>
      <w:r w:rsidR="00B307FA" w:rsidRPr="01B0D26A">
        <w:rPr>
          <w:rFonts w:cstheme="minorBidi"/>
        </w:rPr>
        <w:t>represents almost 40% of all P4I spending in Thailand to date</w:t>
      </w:r>
      <w:r w:rsidR="00950212" w:rsidRPr="01B0D26A">
        <w:rPr>
          <w:rFonts w:cstheme="minorBidi"/>
        </w:rPr>
        <w:t>.</w:t>
      </w:r>
      <w:r w:rsidR="008B28B7" w:rsidRPr="01B0D26A">
        <w:rPr>
          <w:rFonts w:cstheme="minorBidi"/>
        </w:rPr>
        <w:t xml:space="preserve"> This expenditure is particularly notable given that elements of this advisory were already being addressed by pre-existing support from Japan, Korea, Germany, France, the World Bank, and ADB, many of which also have representatives embedded within the MOT. </w:t>
      </w:r>
    </w:p>
    <w:p w14:paraId="39AD0E7D" w14:textId="77777777" w:rsidR="00B307FA" w:rsidRDefault="00B307FA" w:rsidP="00B307FA">
      <w:pPr>
        <w:spacing w:after="0" w:line="240" w:lineRule="auto"/>
        <w:rPr>
          <w:bCs/>
          <w:iCs/>
          <w:caps/>
          <w:color w:val="1D336D" w:themeColor="background2"/>
          <w:sz w:val="32"/>
          <w:szCs w:val="28"/>
        </w:rPr>
      </w:pPr>
      <w:r>
        <w:br w:type="page"/>
      </w:r>
    </w:p>
    <w:p w14:paraId="4DE79307" w14:textId="119B48E0" w:rsidR="00883536" w:rsidRPr="008726CB" w:rsidRDefault="00883536" w:rsidP="00D579BF">
      <w:pPr>
        <w:pStyle w:val="Style1"/>
      </w:pPr>
      <w:bookmarkStart w:id="31" w:name="_Toc185930147"/>
      <w:r w:rsidRPr="00D579BF">
        <w:rPr>
          <w:b w:val="0"/>
          <w:bCs/>
        </w:rPr>
        <w:lastRenderedPageBreak/>
        <w:t>Impact and Outcomes</w:t>
      </w:r>
      <w:bookmarkEnd w:id="30"/>
      <w:bookmarkEnd w:id="31"/>
      <w:r w:rsidRPr="00D579BF">
        <w:rPr>
          <w:b w:val="0"/>
          <w:bCs/>
        </w:rPr>
        <w:t xml:space="preserve"> </w:t>
      </w:r>
    </w:p>
    <w:p w14:paraId="6FAA0759" w14:textId="4C65CDA7" w:rsidR="0054118B" w:rsidRDefault="00F633D8" w:rsidP="00F633D8">
      <w:r>
        <w:t>This</w:t>
      </w:r>
      <w:r w:rsidR="00CA7E38">
        <w:t xml:space="preserve"> section presents the findings and analysis of the MTR </w:t>
      </w:r>
      <w:r w:rsidR="00BA5716">
        <w:t xml:space="preserve">regarding progress of P4I towards achievement of its </w:t>
      </w:r>
      <w:r w:rsidR="0098477C">
        <w:t>outcomes and</w:t>
      </w:r>
      <w:r w:rsidR="00AC0D24">
        <w:t xml:space="preserve"> </w:t>
      </w:r>
      <w:r w:rsidR="0098477C">
        <w:t>makes some early assessments regarding impact. The</w:t>
      </w:r>
      <w:r w:rsidR="00BA5716">
        <w:t xml:space="preserve"> </w:t>
      </w:r>
      <w:r w:rsidR="0054118B">
        <w:t>MTR has two summary findings</w:t>
      </w:r>
      <w:r w:rsidR="00CE6101">
        <w:t xml:space="preserve"> </w:t>
      </w:r>
      <w:r w:rsidR="003118E4">
        <w:t>that</w:t>
      </w:r>
      <w:r w:rsidR="00CE6101">
        <w:t xml:space="preserve"> pertain to a </w:t>
      </w:r>
      <w:r w:rsidR="00CE6101" w:rsidRPr="00CE6101">
        <w:rPr>
          <w:i/>
          <w:iCs/>
        </w:rPr>
        <w:t>cumulative assessment</w:t>
      </w:r>
      <w:r w:rsidR="00CE6101">
        <w:t xml:space="preserve"> of P4I’s impact generated since program inception. </w:t>
      </w:r>
      <w:r w:rsidR="0054118B">
        <w:t xml:space="preserve"> </w:t>
      </w:r>
    </w:p>
    <w:p w14:paraId="53947F8E" w14:textId="77954B9B" w:rsidR="0054118B" w:rsidRPr="001279A4" w:rsidRDefault="0054118B" w:rsidP="00E951F1">
      <w:pPr>
        <w:pStyle w:val="ListParagraph"/>
        <w:numPr>
          <w:ilvl w:val="0"/>
          <w:numId w:val="21"/>
        </w:numPr>
      </w:pPr>
      <w:r w:rsidRPr="001279A4">
        <w:t xml:space="preserve">There is </w:t>
      </w:r>
      <w:r w:rsidRPr="001C241F">
        <w:t>some</w:t>
      </w:r>
      <w:r w:rsidRPr="003118E4">
        <w:t xml:space="preserve"> </w:t>
      </w:r>
      <w:r w:rsidRPr="001279A4">
        <w:t xml:space="preserve">evidence of progress towards outcomes, </w:t>
      </w:r>
      <w:r w:rsidR="003118E4">
        <w:t xml:space="preserve">under normal circumstances outcome achievement would </w:t>
      </w:r>
      <w:r w:rsidR="006B1B16">
        <w:t xml:space="preserve">be </w:t>
      </w:r>
      <w:r w:rsidR="003118E4">
        <w:t>expect</w:t>
      </w:r>
      <w:r w:rsidR="006B1B16">
        <w:t>ed</w:t>
      </w:r>
      <w:r w:rsidR="003118E4">
        <w:t xml:space="preserve"> to be greater, however COVID19 was a significant barrier to P4I progress.</w:t>
      </w:r>
      <w:r w:rsidR="001279A4" w:rsidRPr="001279A4">
        <w:br/>
      </w:r>
    </w:p>
    <w:p w14:paraId="3B8C8D85" w14:textId="358270F8" w:rsidR="001864D9" w:rsidRPr="001279A4" w:rsidRDefault="00ED3108" w:rsidP="00E951F1">
      <w:pPr>
        <w:pStyle w:val="ListParagraph"/>
        <w:numPr>
          <w:ilvl w:val="0"/>
          <w:numId w:val="21"/>
        </w:numPr>
      </w:pPr>
      <w:r>
        <w:t xml:space="preserve">There is insufficient evidence to provide a </w:t>
      </w:r>
      <w:r w:rsidRPr="001C241F">
        <w:rPr>
          <w:i/>
          <w:iCs/>
        </w:rPr>
        <w:t xml:space="preserve">comprehensive </w:t>
      </w:r>
      <w:r>
        <w:t xml:space="preserve">assessment of progress towards outcomes </w:t>
      </w:r>
      <w:r w:rsidR="003118E4">
        <w:t xml:space="preserve">because of </w:t>
      </w:r>
      <w:r w:rsidR="008B28B7">
        <w:t xml:space="preserve">weaknesses </w:t>
      </w:r>
      <w:r w:rsidR="003118E4">
        <w:t>in</w:t>
      </w:r>
      <w:r>
        <w:t xml:space="preserve"> the theory of change</w:t>
      </w:r>
      <w:r w:rsidR="00D364A1">
        <w:t xml:space="preserve"> (see </w:t>
      </w:r>
      <w:r w:rsidR="00D364A1" w:rsidRPr="00D579BF">
        <w:rPr>
          <w:b/>
          <w:bCs/>
          <w:color w:val="1D336D" w:themeColor="background2"/>
          <w:u w:val="single"/>
        </w:rPr>
        <w:t xml:space="preserve">Annex </w:t>
      </w:r>
      <w:r w:rsidR="0015612D" w:rsidRPr="00D579BF">
        <w:rPr>
          <w:b/>
          <w:bCs/>
          <w:color w:val="1D336D" w:themeColor="background2"/>
          <w:u w:val="single"/>
        </w:rPr>
        <w:t>B</w:t>
      </w:r>
      <w:r w:rsidR="00D364A1">
        <w:t>)</w:t>
      </w:r>
      <w:r>
        <w:t xml:space="preserve"> </w:t>
      </w:r>
      <w:r w:rsidR="00FF3F69">
        <w:t>and</w:t>
      </w:r>
      <w:r>
        <w:t xml:space="preserve"> the</w:t>
      </w:r>
      <w:r w:rsidR="00AF50BD">
        <w:t xml:space="preserve"> monitoring and evaluation (M&amp;E)</w:t>
      </w:r>
      <w:r>
        <w:t xml:space="preserve"> system to capture evidence of change.</w:t>
      </w:r>
    </w:p>
    <w:p w14:paraId="1E997DBD" w14:textId="25D0BA43" w:rsidR="00867151" w:rsidRPr="00E75D91" w:rsidRDefault="00ED3108" w:rsidP="00F52228">
      <w:pPr>
        <w:rPr>
          <w:b/>
          <w:bCs/>
          <w:color w:val="1D336D" w:themeColor="background2"/>
        </w:rPr>
      </w:pPr>
      <w:r w:rsidRPr="00E75D91">
        <w:rPr>
          <w:b/>
          <w:bCs/>
          <w:color w:val="1D336D" w:themeColor="background2"/>
        </w:rPr>
        <w:t xml:space="preserve">The mitigating circumstances for </w:t>
      </w:r>
      <w:r w:rsidR="00AF50BD" w:rsidRPr="00E75D91">
        <w:rPr>
          <w:b/>
          <w:bCs/>
          <w:color w:val="1D336D" w:themeColor="background2"/>
        </w:rPr>
        <w:t>both</w:t>
      </w:r>
      <w:r w:rsidRPr="00E75D91">
        <w:rPr>
          <w:b/>
          <w:bCs/>
          <w:color w:val="1D336D" w:themeColor="background2"/>
        </w:rPr>
        <w:t xml:space="preserve"> </w:t>
      </w:r>
      <w:r w:rsidR="004650EC" w:rsidRPr="00E75D91">
        <w:rPr>
          <w:b/>
          <w:bCs/>
          <w:color w:val="1D336D" w:themeColor="background2"/>
        </w:rPr>
        <w:t>summary findings</w:t>
      </w:r>
      <w:r w:rsidR="003118E4" w:rsidRPr="00E75D91">
        <w:rPr>
          <w:b/>
          <w:bCs/>
          <w:color w:val="1D336D" w:themeColor="background2"/>
        </w:rPr>
        <w:t xml:space="preserve"> are</w:t>
      </w:r>
      <w:r w:rsidR="00AF50BD" w:rsidRPr="00E75D91">
        <w:rPr>
          <w:b/>
          <w:bCs/>
          <w:color w:val="1D336D" w:themeColor="background2"/>
        </w:rPr>
        <w:t xml:space="preserve"> </w:t>
      </w:r>
      <w:r w:rsidR="005A486D" w:rsidRPr="00E75D91">
        <w:rPr>
          <w:b/>
          <w:bCs/>
          <w:color w:val="1D336D" w:themeColor="background2"/>
        </w:rPr>
        <w:t xml:space="preserve">particularly </w:t>
      </w:r>
      <w:r w:rsidR="004650EC" w:rsidRPr="00E75D91">
        <w:rPr>
          <w:b/>
          <w:bCs/>
          <w:color w:val="1D336D" w:themeColor="background2"/>
        </w:rPr>
        <w:t>the interruption of COVID</w:t>
      </w:r>
      <w:r w:rsidR="00C7570B" w:rsidRPr="00E75D91">
        <w:rPr>
          <w:b/>
          <w:bCs/>
          <w:color w:val="1D336D" w:themeColor="background2"/>
        </w:rPr>
        <w:t>-19</w:t>
      </w:r>
      <w:r w:rsidR="004650EC" w:rsidRPr="00E75D91">
        <w:rPr>
          <w:b/>
          <w:bCs/>
          <w:color w:val="1D336D" w:themeColor="background2"/>
        </w:rPr>
        <w:t xml:space="preserve"> </w:t>
      </w:r>
      <w:r w:rsidR="00F03F7A" w:rsidRPr="00E75D91">
        <w:rPr>
          <w:b/>
          <w:bCs/>
          <w:color w:val="1D336D" w:themeColor="background2"/>
        </w:rPr>
        <w:t>that delayed mobilisation and activity development</w:t>
      </w:r>
      <w:r w:rsidR="00CE2C1E" w:rsidRPr="00E75D91">
        <w:rPr>
          <w:b/>
          <w:bCs/>
          <w:color w:val="1D336D" w:themeColor="background2"/>
        </w:rPr>
        <w:t xml:space="preserve"> across </w:t>
      </w:r>
      <w:r w:rsidR="008E64FF" w:rsidRPr="00E75D91">
        <w:rPr>
          <w:b/>
          <w:bCs/>
          <w:color w:val="1D336D" w:themeColor="background2"/>
        </w:rPr>
        <w:t>all P4I’s workstreams</w:t>
      </w:r>
      <w:r w:rsidR="008E64FF" w:rsidRPr="001C241F">
        <w:rPr>
          <w:b/>
          <w:bCs/>
        </w:rPr>
        <w:t>.</w:t>
      </w:r>
      <w:r w:rsidR="008E64FF">
        <w:t xml:space="preserve"> The Review Team notes that these impacts were especially acute</w:t>
      </w:r>
      <w:r w:rsidR="00DA2FA8">
        <w:t xml:space="preserve"> for </w:t>
      </w:r>
      <w:r w:rsidR="00C45109">
        <w:t>IO</w:t>
      </w:r>
      <w:r w:rsidR="00DA2FA8">
        <w:t>1 (</w:t>
      </w:r>
      <w:r w:rsidR="00452C73" w:rsidRPr="00E87278">
        <w:rPr>
          <w:i/>
          <w:iCs/>
        </w:rPr>
        <w:t>Australian and Southeast Asian government agencies and other institutions jointly program partnership activities</w:t>
      </w:r>
      <w:r w:rsidR="00452C73">
        <w:t xml:space="preserve">), </w:t>
      </w:r>
      <w:r w:rsidR="008E64FF">
        <w:t xml:space="preserve">with </w:t>
      </w:r>
      <w:r w:rsidR="00452C73">
        <w:t>many</w:t>
      </w:r>
      <w:r w:rsidR="00941111">
        <w:t xml:space="preserve"> MTR</w:t>
      </w:r>
      <w:r w:rsidR="00452C73">
        <w:t xml:space="preserve"> respondents reporting that P4I’s Government to Government (G2G) activities were </w:t>
      </w:r>
      <w:r w:rsidR="00B4510F">
        <w:t>impeded by lockdowns, travel restrictions, and other barriers to face-to-face engagement that facilitate</w:t>
      </w:r>
      <w:r w:rsidR="00941111">
        <w:t xml:space="preserve"> productive </w:t>
      </w:r>
      <w:r w:rsidR="00B4510F">
        <w:t>partnership brokerage.</w:t>
      </w:r>
      <w:r w:rsidR="0079776F">
        <w:t xml:space="preserve"> There was more limited evidence that COVID</w:t>
      </w:r>
      <w:r w:rsidR="00C7570B">
        <w:t>-19</w:t>
      </w:r>
      <w:r w:rsidR="0079776F">
        <w:t xml:space="preserve"> had a</w:t>
      </w:r>
      <w:r w:rsidR="009B534B">
        <w:t xml:space="preserve"> disproportionate effect on P4I’s ability to progress IO2 (</w:t>
      </w:r>
      <w:r w:rsidR="009B534B" w:rsidRPr="00E87278">
        <w:rPr>
          <w:i/>
          <w:iCs/>
        </w:rPr>
        <w:t>Southeast Asian agencies increasingly embed gender equality and disability and social inclusion into infrastructure decisions</w:t>
      </w:r>
      <w:r w:rsidR="009B534B">
        <w:t>)</w:t>
      </w:r>
      <w:r w:rsidR="0002441A">
        <w:t xml:space="preserve"> and IO3 (</w:t>
      </w:r>
      <w:r w:rsidR="0002441A" w:rsidRPr="00E87278">
        <w:rPr>
          <w:i/>
          <w:iCs/>
        </w:rPr>
        <w:t>Southeast Asian agencies increasingly integrate climate and disaster considerations into infrastructure decisions</w:t>
      </w:r>
      <w:r w:rsidR="0002441A">
        <w:t>)</w:t>
      </w:r>
      <w:r w:rsidR="00957A63">
        <w:t>.</w:t>
      </w:r>
      <w:r w:rsidR="00AF50BD">
        <w:t xml:space="preserve"> Other</w:t>
      </w:r>
      <w:r w:rsidR="00732A96">
        <w:t xml:space="preserve"> early-stage</w:t>
      </w:r>
      <w:r w:rsidR="00AF50BD">
        <w:t xml:space="preserve"> </w:t>
      </w:r>
      <w:r w:rsidR="009275CE">
        <w:t xml:space="preserve">program-level </w:t>
      </w:r>
      <w:r w:rsidR="00AF50BD">
        <w:t>challenges included the</w:t>
      </w:r>
      <w:r w:rsidR="006E5E49">
        <w:t xml:space="preserve"> </w:t>
      </w:r>
      <w:r w:rsidR="003118E4">
        <w:t xml:space="preserve">difficulty </w:t>
      </w:r>
      <w:r w:rsidR="006E5E49">
        <w:t>of</w:t>
      </w:r>
      <w:r w:rsidR="00AF50BD">
        <w:t xml:space="preserve"> </w:t>
      </w:r>
      <w:r w:rsidR="005A486D">
        <w:t>standing-up a new investment across multiple countries</w:t>
      </w:r>
      <w:r w:rsidR="00F03F7A">
        <w:t xml:space="preserve">, </w:t>
      </w:r>
      <w:r w:rsidR="003E6361">
        <w:t>and difficulties</w:t>
      </w:r>
      <w:r w:rsidR="00F03F7A">
        <w:t xml:space="preserve"> associated wi</w:t>
      </w:r>
      <w:r w:rsidR="00D02062">
        <w:t>th establishing and negotiating ways of working to support</w:t>
      </w:r>
      <w:r w:rsidR="00F03F7A">
        <w:t xml:space="preserve"> the </w:t>
      </w:r>
      <w:r w:rsidR="001C0D45">
        <w:t>“</w:t>
      </w:r>
      <w:r w:rsidR="003E6361">
        <w:t>O</w:t>
      </w:r>
      <w:r w:rsidR="00F03F7A">
        <w:t>ne-</w:t>
      </w:r>
      <w:r w:rsidR="003E6361">
        <w:t>T</w:t>
      </w:r>
      <w:r w:rsidR="00F03F7A">
        <w:t>eam</w:t>
      </w:r>
      <w:r w:rsidR="001C0D45">
        <w:t>”</w:t>
      </w:r>
      <w:r w:rsidR="00F03F7A">
        <w:t xml:space="preserve"> approach (see </w:t>
      </w:r>
      <w:r w:rsidR="00116989">
        <w:t xml:space="preserve">the </w:t>
      </w:r>
      <w:r w:rsidR="00116989" w:rsidRPr="00F52228">
        <w:rPr>
          <w:i/>
          <w:iCs/>
        </w:rPr>
        <w:t xml:space="preserve">Management &amp; Delivery Structure </w:t>
      </w:r>
      <w:r w:rsidR="00116989">
        <w:t xml:space="preserve">chapter </w:t>
      </w:r>
      <w:r w:rsidR="00F03F7A">
        <w:t xml:space="preserve">for </w:t>
      </w:r>
      <w:r w:rsidR="00AF50BD">
        <w:t>further discussion</w:t>
      </w:r>
      <w:r w:rsidR="00F03F7A" w:rsidRPr="00D579BF">
        <w:rPr>
          <w:color w:val="auto"/>
        </w:rPr>
        <w:t xml:space="preserve">). </w:t>
      </w:r>
      <w:r w:rsidR="003118E4" w:rsidRPr="00D579BF">
        <w:rPr>
          <w:color w:val="auto"/>
        </w:rPr>
        <w:t xml:space="preserve">Analysis </w:t>
      </w:r>
      <w:r w:rsidR="00BF2E1E" w:rsidRPr="00D579BF">
        <w:rPr>
          <w:color w:val="auto"/>
        </w:rPr>
        <w:t>throughout the body of this report indicate</w:t>
      </w:r>
      <w:r w:rsidR="00BC22A4">
        <w:rPr>
          <w:color w:val="auto"/>
        </w:rPr>
        <w:t>s</w:t>
      </w:r>
      <w:r w:rsidR="00BF2E1E" w:rsidRPr="00D579BF">
        <w:rPr>
          <w:color w:val="auto"/>
        </w:rPr>
        <w:t xml:space="preserve"> that </w:t>
      </w:r>
      <w:r w:rsidR="00116989" w:rsidRPr="00D579BF">
        <w:rPr>
          <w:color w:val="auto"/>
        </w:rPr>
        <w:t xml:space="preserve">some </w:t>
      </w:r>
      <w:r w:rsidR="00BF2E1E" w:rsidRPr="00D579BF">
        <w:rPr>
          <w:color w:val="auto"/>
        </w:rPr>
        <w:t xml:space="preserve">improvements have been made across </w:t>
      </w:r>
      <w:proofErr w:type="gramStart"/>
      <w:r w:rsidR="00BF2E1E" w:rsidRPr="00D579BF">
        <w:rPr>
          <w:color w:val="auto"/>
        </w:rPr>
        <w:t>all of</w:t>
      </w:r>
      <w:proofErr w:type="gramEnd"/>
      <w:r w:rsidR="00BF2E1E" w:rsidRPr="00D579BF">
        <w:rPr>
          <w:color w:val="auto"/>
        </w:rPr>
        <w:t xml:space="preserve"> these domains throughout the life of the progra</w:t>
      </w:r>
      <w:r w:rsidR="007F462F" w:rsidRPr="00D579BF">
        <w:rPr>
          <w:color w:val="auto"/>
        </w:rPr>
        <w:t xml:space="preserve">m, although it </w:t>
      </w:r>
      <w:r w:rsidR="00890584" w:rsidRPr="00D579BF">
        <w:rPr>
          <w:color w:val="auto"/>
        </w:rPr>
        <w:t>remains</w:t>
      </w:r>
      <w:r w:rsidR="007F462F" w:rsidRPr="00D579BF">
        <w:rPr>
          <w:color w:val="auto"/>
        </w:rPr>
        <w:t xml:space="preserve"> too early to determin</w:t>
      </w:r>
      <w:r w:rsidR="00890584" w:rsidRPr="00D579BF">
        <w:rPr>
          <w:color w:val="auto"/>
        </w:rPr>
        <w:t xml:space="preserve">e what effects these improvements may have on overall progress towards </w:t>
      </w:r>
      <w:r w:rsidR="00CC047E" w:rsidRPr="00D579BF">
        <w:rPr>
          <w:color w:val="auto"/>
        </w:rPr>
        <w:t xml:space="preserve">the Program Goal, </w:t>
      </w:r>
      <w:r w:rsidR="00890584" w:rsidRPr="00D579BF">
        <w:rPr>
          <w:color w:val="auto"/>
        </w:rPr>
        <w:t>EOIOs</w:t>
      </w:r>
      <w:r w:rsidR="00CC047E" w:rsidRPr="00D579BF">
        <w:rPr>
          <w:color w:val="auto"/>
        </w:rPr>
        <w:t>,</w:t>
      </w:r>
      <w:r w:rsidR="00890584" w:rsidRPr="00D579BF">
        <w:rPr>
          <w:color w:val="auto"/>
        </w:rPr>
        <w:t xml:space="preserve"> and IOs.</w:t>
      </w:r>
      <w:r w:rsidR="00890584" w:rsidRPr="00D579BF">
        <w:rPr>
          <w:b/>
          <w:bCs/>
          <w:color w:val="auto"/>
        </w:rPr>
        <w:t xml:space="preserve"> </w:t>
      </w:r>
    </w:p>
    <w:p w14:paraId="48005506" w14:textId="6B5CB796" w:rsidR="00883536" w:rsidRPr="00AD4EAA" w:rsidRDefault="00715FD3" w:rsidP="00E75D91">
      <w:pPr>
        <w:pStyle w:val="Heading1"/>
        <w:rPr>
          <w:lang w:eastAsia="en-US"/>
        </w:rPr>
      </w:pPr>
      <w:bookmarkStart w:id="32" w:name="_Toc185930148"/>
      <w:r w:rsidRPr="00AD4EAA">
        <w:rPr>
          <w:lang w:eastAsia="en-US"/>
        </w:rPr>
        <w:t xml:space="preserve">Assessing </w:t>
      </w:r>
      <w:r w:rsidR="00883536" w:rsidRPr="00AD4EAA">
        <w:rPr>
          <w:lang w:eastAsia="en-US"/>
        </w:rPr>
        <w:t xml:space="preserve">Progress </w:t>
      </w:r>
      <w:r w:rsidR="00C16E6D" w:rsidRPr="00AD4EAA">
        <w:rPr>
          <w:lang w:eastAsia="en-US"/>
        </w:rPr>
        <w:t xml:space="preserve">to </w:t>
      </w:r>
      <w:r w:rsidR="0010207F" w:rsidRPr="00AD4EAA">
        <w:rPr>
          <w:lang w:eastAsia="en-US"/>
        </w:rPr>
        <w:t>D</w:t>
      </w:r>
      <w:r w:rsidR="00C16E6D" w:rsidRPr="00AD4EAA">
        <w:rPr>
          <w:lang w:eastAsia="en-US"/>
        </w:rPr>
        <w:t>ate</w:t>
      </w:r>
      <w:bookmarkEnd w:id="32"/>
    </w:p>
    <w:p w14:paraId="175B3BFA" w14:textId="2244A458" w:rsidR="00BB50C9" w:rsidRDefault="00FD1A71" w:rsidP="00FD1A71">
      <w:pPr>
        <w:rPr>
          <w:b/>
          <w:bCs/>
          <w:color w:val="1D336D" w:themeColor="background2"/>
        </w:rPr>
      </w:pPr>
      <w:r>
        <w:t>It should be noted that under DFAT</w:t>
      </w:r>
      <w:r w:rsidR="00483F48">
        <w:t>’s M&amp;E Standards</w:t>
      </w:r>
      <w:r>
        <w:t>, an investment is not accountable for achievement of its program goal, but only the EO</w:t>
      </w:r>
      <w:r w:rsidR="00EA577E">
        <w:t>P</w:t>
      </w:r>
      <w:r>
        <w:t xml:space="preserve">Os and below. </w:t>
      </w:r>
    </w:p>
    <w:p w14:paraId="4E28F4AF" w14:textId="3E618F1F" w:rsidR="00FD1A71" w:rsidRPr="00D579BF" w:rsidRDefault="00CB2882" w:rsidP="00E951F1">
      <w:pPr>
        <w:pStyle w:val="ListParagraph"/>
        <w:numPr>
          <w:ilvl w:val="0"/>
          <w:numId w:val="28"/>
        </w:numPr>
        <w:rPr>
          <w:color w:val="1D336D" w:themeColor="background2"/>
        </w:rPr>
      </w:pPr>
      <w:r w:rsidRPr="00D579BF">
        <w:rPr>
          <w:b/>
          <w:bCs/>
          <w:color w:val="1D336D" w:themeColor="background2"/>
        </w:rPr>
        <w:t xml:space="preserve">EOIO 1 </w:t>
      </w:r>
      <w:r w:rsidR="00FD1A71" w:rsidRPr="00D579BF">
        <w:rPr>
          <w:b/>
          <w:bCs/>
          <w:i/>
          <w:iCs/>
          <w:color w:val="1D336D" w:themeColor="background2"/>
        </w:rPr>
        <w:t xml:space="preserve">(Strong partnerships among Australian and Southeast Asian government agencies and other institutions build regional commitment to quality infrastructure development) </w:t>
      </w:r>
      <w:r w:rsidR="00FD1A71" w:rsidRPr="00D579BF">
        <w:rPr>
          <w:b/>
          <w:bCs/>
          <w:color w:val="1D336D" w:themeColor="background2"/>
        </w:rPr>
        <w:t xml:space="preserve">and EOIO 2 </w:t>
      </w:r>
      <w:r w:rsidR="00FD1A71" w:rsidRPr="00D579BF">
        <w:rPr>
          <w:b/>
          <w:bCs/>
          <w:i/>
          <w:iCs/>
          <w:color w:val="1D336D" w:themeColor="background2"/>
        </w:rPr>
        <w:t>(Southeast Asian agencies improve decision-making and practice towards quality infrastructure)</w:t>
      </w:r>
      <w:r w:rsidR="00FD1A71" w:rsidRPr="00D579BF">
        <w:rPr>
          <w:color w:val="1D336D" w:themeColor="background2"/>
        </w:rPr>
        <w:t xml:space="preserve">  </w:t>
      </w:r>
    </w:p>
    <w:p w14:paraId="40D782C0" w14:textId="25425E64" w:rsidR="00FD1A71" w:rsidRPr="001C241F" w:rsidRDefault="00FD1A71" w:rsidP="00FD1A71">
      <w:r>
        <w:t>The P4I Program Logic Narrative (2022) states that evidence the EOIOs have been achieved is only expected to emerge “</w:t>
      </w:r>
      <w:r w:rsidRPr="00D579BF">
        <w:rPr>
          <w:i/>
          <w:iCs/>
        </w:rPr>
        <w:t>by the end of the Program</w:t>
      </w:r>
      <w:r>
        <w:t xml:space="preserve">”. Whilst this is self-evident, P4I should also be able to demonstrate progress towards the outcomes at this stage of programming. The Review Team has not found sufficient evidence of this progress against EOIO 1 and 2 in all cases. The review team recognises however, that it is not unusual to </w:t>
      </w:r>
      <w:proofErr w:type="gramStart"/>
      <w:r>
        <w:t>experience difficulty</w:t>
      </w:r>
      <w:proofErr w:type="gramEnd"/>
      <w:r>
        <w:t xml:space="preserve"> measuring progress against EOIOs at this stage (year 3) of an </w:t>
      </w:r>
      <w:r w:rsidR="00C60422">
        <w:t>eight</w:t>
      </w:r>
      <w:r>
        <w:t xml:space="preserve">-year initiative. The Review Team also acknowledges that since the initial period of data collection and analysis of this MTR, P4I </w:t>
      </w:r>
      <w:r w:rsidR="00BC22A4">
        <w:t xml:space="preserve">has </w:t>
      </w:r>
      <w:r>
        <w:t xml:space="preserve">reported progress in </w:t>
      </w:r>
      <w:r w:rsidR="00BC22A4">
        <w:t xml:space="preserve">its </w:t>
      </w:r>
      <w:r>
        <w:t>2023 Draft Program Performance Report against some of the performance expectations outlined in the program PAF for both EOIO 1 and 2.</w:t>
      </w:r>
    </w:p>
    <w:p w14:paraId="7008C01C" w14:textId="614D2C3F" w:rsidR="00FD1A71" w:rsidRPr="00D579BF" w:rsidRDefault="00FD1A71" w:rsidP="00E951F1">
      <w:pPr>
        <w:pStyle w:val="ListParagraph"/>
        <w:numPr>
          <w:ilvl w:val="0"/>
          <w:numId w:val="27"/>
        </w:numPr>
        <w:rPr>
          <w:color w:val="1D336D" w:themeColor="background2"/>
        </w:rPr>
      </w:pPr>
      <w:r w:rsidRPr="00D579BF">
        <w:rPr>
          <w:b/>
          <w:bCs/>
          <w:i/>
          <w:iCs/>
          <w:color w:val="1D336D" w:themeColor="background2"/>
        </w:rPr>
        <w:lastRenderedPageBreak/>
        <w:t>IO3 Resilient Infrastructure (Southeast Asian agencies increasingly integrate climate and disaster considerations into infrastructure decisions)</w:t>
      </w:r>
      <w:r w:rsidRPr="00D579BF">
        <w:rPr>
          <w:b/>
          <w:bCs/>
          <w:color w:val="1D336D" w:themeColor="background2"/>
        </w:rPr>
        <w:t xml:space="preserve"> </w:t>
      </w:r>
      <w:r w:rsidRPr="00D579BF">
        <w:rPr>
          <w:color w:val="1D336D" w:themeColor="background2"/>
        </w:rPr>
        <w:t xml:space="preserve"> </w:t>
      </w:r>
    </w:p>
    <w:p w14:paraId="02DF2D85" w14:textId="68A74FB7" w:rsidR="43DBF842" w:rsidRDefault="00FD1A71">
      <w:r>
        <w:t xml:space="preserve">Program data showing progress towards this intermediate outcome was strongest, and this was supported views expressed in stakeholder consultations. </w:t>
      </w:r>
    </w:p>
    <w:p w14:paraId="1F7DA494" w14:textId="07906D5D" w:rsidR="00FD1A71" w:rsidRPr="00D579BF" w:rsidRDefault="00FD1A71" w:rsidP="00E951F1">
      <w:pPr>
        <w:pStyle w:val="ListParagraph"/>
        <w:numPr>
          <w:ilvl w:val="0"/>
          <w:numId w:val="26"/>
        </w:numPr>
        <w:rPr>
          <w:color w:val="1D336D" w:themeColor="background2"/>
        </w:rPr>
      </w:pPr>
      <w:r w:rsidRPr="00D579BF">
        <w:rPr>
          <w:b/>
          <w:bCs/>
          <w:color w:val="1D336D" w:themeColor="background2"/>
        </w:rPr>
        <w:t xml:space="preserve">IO1 Partnerships </w:t>
      </w:r>
      <w:r w:rsidRPr="00D579BF">
        <w:rPr>
          <w:b/>
          <w:bCs/>
          <w:i/>
          <w:iCs/>
          <w:color w:val="1D336D" w:themeColor="background2"/>
        </w:rPr>
        <w:t>(Australian and Southeast Asian government agencies and other institutions jointly program partnership activities</w:t>
      </w:r>
      <w:r w:rsidRPr="00D579BF">
        <w:rPr>
          <w:b/>
          <w:bCs/>
          <w:color w:val="1D336D" w:themeColor="background2"/>
        </w:rPr>
        <w:t xml:space="preserve">), IO2 Inclusive Infrastructure </w:t>
      </w:r>
      <w:r w:rsidRPr="00D579BF">
        <w:rPr>
          <w:b/>
          <w:bCs/>
          <w:i/>
          <w:iCs/>
          <w:color w:val="1D336D" w:themeColor="background2"/>
        </w:rPr>
        <w:t>(Southeast Asian agencies increasingly embed gender equality and disability and social inclusion into infrastructure decisions),</w:t>
      </w:r>
      <w:r w:rsidRPr="00D579BF">
        <w:rPr>
          <w:b/>
          <w:bCs/>
          <w:color w:val="1D336D" w:themeColor="background2"/>
        </w:rPr>
        <w:t xml:space="preserve"> IO4 Policy Reform </w:t>
      </w:r>
      <w:r w:rsidRPr="00D579BF">
        <w:rPr>
          <w:b/>
          <w:bCs/>
          <w:i/>
          <w:iCs/>
          <w:color w:val="1D336D" w:themeColor="background2"/>
        </w:rPr>
        <w:t>(Southeast Asian agencies improve infrastructure policy and regulatory frameworks)</w:t>
      </w:r>
      <w:r w:rsidRPr="00D579BF">
        <w:rPr>
          <w:b/>
          <w:bCs/>
          <w:color w:val="1D336D" w:themeColor="background2"/>
        </w:rPr>
        <w:t xml:space="preserve"> and IO5 Organisational Capacity </w:t>
      </w:r>
      <w:r w:rsidRPr="00D579BF">
        <w:rPr>
          <w:b/>
          <w:bCs/>
          <w:i/>
          <w:iCs/>
          <w:color w:val="1D336D" w:themeColor="background2"/>
        </w:rPr>
        <w:t>(Southeast Asian agencies improve capacity to deliver quality infrastructure)</w:t>
      </w:r>
      <w:r w:rsidR="2F229012" w:rsidRPr="00D579BF">
        <w:rPr>
          <w:b/>
          <w:bCs/>
          <w:i/>
          <w:iCs/>
          <w:color w:val="1D336D" w:themeColor="background2"/>
        </w:rPr>
        <w:t>.</w:t>
      </w:r>
    </w:p>
    <w:p w14:paraId="767D3C78" w14:textId="766FF547" w:rsidR="00FD1A71" w:rsidRDefault="00FD1A71" w:rsidP="00FD1A71">
      <w:r>
        <w:t xml:space="preserve">The Review Team has been presented with discrete examples that suggest P4I has influenced or facilitated progress in these performance domains, however the evidence is not comprehensive or consistent. Consequently, progress cannot be attributed to the actions and work of P4I – a key requirement for credibly assessing performance against the Program Logic. As above, the Review Team does acknowledge however that P4I’s Draft 2023 Program Performance Report states that from 2022 to 2023 there has been a </w:t>
      </w:r>
      <w:r w:rsidR="00C60422">
        <w:t>“</w:t>
      </w:r>
      <w:r>
        <w:t>…</w:t>
      </w:r>
      <w:r w:rsidRPr="00D579BF">
        <w:rPr>
          <w:i/>
          <w:iCs/>
        </w:rPr>
        <w:t>significant increase in the number of instances of IO achievement, spanning partnerships, policy, capacity, inclusion and resilience</w:t>
      </w:r>
      <w:r w:rsidR="00C60422">
        <w:rPr>
          <w:i/>
          <w:iCs/>
        </w:rPr>
        <w:t>”</w:t>
      </w:r>
      <w:r>
        <w:t>. This may indicate that more comprehensive evidence is emerging as the program matures and improvements are made to the PAF.</w:t>
      </w:r>
      <w:r w:rsidR="4A170A00">
        <w:t xml:space="preserve">  While the MTR was not able to review the instances of intermediate progress reported in the PP</w:t>
      </w:r>
      <w:r w:rsidR="7944313B">
        <w:t xml:space="preserve">R, the </w:t>
      </w:r>
      <w:r w:rsidR="0097540B">
        <w:t>Delivery Partner</w:t>
      </w:r>
      <w:r w:rsidR="7944313B">
        <w:t xml:space="preserve"> reports that in 2023, P4</w:t>
      </w:r>
      <w:r w:rsidR="001C73F8">
        <w:t>I d</w:t>
      </w:r>
      <w:r w:rsidR="7944313B">
        <w:t>elivered 45 activities that reached 3,236 direct beneficiaries</w:t>
      </w:r>
      <w:r w:rsidR="3DBFBA7D">
        <w:t>, 34% of whom were fem</w:t>
      </w:r>
      <w:r w:rsidR="05CC06B1">
        <w:t xml:space="preserve">ale and seven of whom reported living with a disability. This represents a 2.5-fold increase on the number of beneficiaries from 2022.  Through these </w:t>
      </w:r>
      <w:r w:rsidR="44CDA1E4">
        <w:t>activities</w:t>
      </w:r>
      <w:r w:rsidR="05CC06B1">
        <w:t>, P4</w:t>
      </w:r>
      <w:r w:rsidR="001C73F8">
        <w:t>I</w:t>
      </w:r>
      <w:r w:rsidR="05CC06B1">
        <w:t xml:space="preserve"> reported 15 instances of IOs being achieved - a sign</w:t>
      </w:r>
      <w:r w:rsidR="48E84637">
        <w:t xml:space="preserve">ificant increase over the </w:t>
      </w:r>
      <w:r w:rsidR="000B2D27">
        <w:t xml:space="preserve">three </w:t>
      </w:r>
      <w:r w:rsidR="48E84637">
        <w:t>instances achieved in 2022.</w:t>
      </w:r>
    </w:p>
    <w:p w14:paraId="7B127D4D" w14:textId="72ADCBD3" w:rsidR="00E75D53" w:rsidRPr="00ED2E4D" w:rsidRDefault="00883536" w:rsidP="00E75D91">
      <w:pPr>
        <w:pStyle w:val="Heading1"/>
      </w:pPr>
      <w:bookmarkStart w:id="33" w:name="_Toc185930149"/>
      <w:r w:rsidRPr="00ED2E4D">
        <w:t xml:space="preserve">Performance </w:t>
      </w:r>
      <w:r w:rsidR="005F046E" w:rsidRPr="00ED2E4D">
        <w:t xml:space="preserve">Management </w:t>
      </w:r>
      <w:r w:rsidRPr="00ED2E4D">
        <w:t>Framework and Program Logic</w:t>
      </w:r>
      <w:bookmarkEnd w:id="33"/>
    </w:p>
    <w:p w14:paraId="10DA9A6C" w14:textId="0C8077DC" w:rsidR="00FF1E77" w:rsidRPr="00E75D53" w:rsidRDefault="004E4522" w:rsidP="00D53044">
      <w:r w:rsidRPr="00D579BF">
        <w:t xml:space="preserve">P4I has </w:t>
      </w:r>
      <w:r w:rsidR="003D6BC8" w:rsidRPr="00D579BF">
        <w:t xml:space="preserve">chosen to </w:t>
      </w:r>
      <w:r w:rsidRPr="00D579BF">
        <w:t xml:space="preserve">adopt a </w:t>
      </w:r>
      <w:r w:rsidR="003D6BC8" w:rsidRPr="00D579BF">
        <w:t>“</w:t>
      </w:r>
      <w:r w:rsidRPr="00D579BF">
        <w:rPr>
          <w:i/>
          <w:iCs/>
        </w:rPr>
        <w:t>flexible ‘performance management approach</w:t>
      </w:r>
      <w:r w:rsidRPr="00D579BF">
        <w:t xml:space="preserve">” to MEL because the </w:t>
      </w:r>
      <w:r w:rsidR="001C241F" w:rsidRPr="00D579BF">
        <w:t>P</w:t>
      </w:r>
      <w:r w:rsidRPr="00D579BF">
        <w:t>rogram “</w:t>
      </w:r>
      <w:r w:rsidRPr="00D579BF">
        <w:rPr>
          <w:i/>
          <w:iCs/>
        </w:rPr>
        <w:t>in many ways resembles a facility</w:t>
      </w:r>
      <w:r w:rsidRPr="00D579BF">
        <w:t>” and anticipates that “</w:t>
      </w:r>
      <w:r w:rsidRPr="00D579BF">
        <w:rPr>
          <w:i/>
          <w:iCs/>
        </w:rPr>
        <w:t xml:space="preserve">objectives across key areas are </w:t>
      </w:r>
      <w:r w:rsidR="00262194" w:rsidRPr="00D579BF">
        <w:rPr>
          <w:i/>
          <w:iCs/>
        </w:rPr>
        <w:t>[</w:t>
      </w:r>
      <w:r w:rsidRPr="00D579BF">
        <w:rPr>
          <w:i/>
          <w:iCs/>
        </w:rPr>
        <w:t>expected to be] progressively identified</w:t>
      </w:r>
      <w:r w:rsidRPr="00D579BF">
        <w:t xml:space="preserve">” across the life of the </w:t>
      </w:r>
      <w:r w:rsidR="001C241F" w:rsidRPr="00D579BF">
        <w:t>P</w:t>
      </w:r>
      <w:r w:rsidRPr="00D579BF">
        <w:t xml:space="preserve">rogram. </w:t>
      </w:r>
      <w:r w:rsidRPr="00E75D53">
        <w:t>In practice</w:t>
      </w:r>
      <w:r w:rsidR="00BC22A4">
        <w:t>,</w:t>
      </w:r>
      <w:r w:rsidRPr="00E75D53">
        <w:t xml:space="preserve"> this means that P4I does not maintain a “</w:t>
      </w:r>
      <w:r w:rsidRPr="01B0D26A">
        <w:rPr>
          <w:i/>
          <w:iCs/>
        </w:rPr>
        <w:t>traditional</w:t>
      </w:r>
      <w:r w:rsidRPr="00E75D53">
        <w:t xml:space="preserve">” MEL </w:t>
      </w:r>
      <w:r w:rsidR="009B540C" w:rsidRPr="00E75D53">
        <w:t>framework but</w:t>
      </w:r>
      <w:r w:rsidRPr="00E75D53">
        <w:t xml:space="preserve"> </w:t>
      </w:r>
      <w:r w:rsidR="00911CB9" w:rsidRPr="00E75D53">
        <w:t xml:space="preserve">has instead adopted </w:t>
      </w:r>
      <w:r w:rsidR="006C56EC">
        <w:t xml:space="preserve">a </w:t>
      </w:r>
      <w:r w:rsidR="00076584">
        <w:t>Performance Management Framework (</w:t>
      </w:r>
      <w:r w:rsidR="006C56EC">
        <w:t>PMF</w:t>
      </w:r>
      <w:r w:rsidR="00076584">
        <w:t>)</w:t>
      </w:r>
      <w:r w:rsidR="006C56EC">
        <w:t xml:space="preserve"> </w:t>
      </w:r>
      <w:r w:rsidRPr="00E75D53">
        <w:t xml:space="preserve">that </w:t>
      </w:r>
      <w:r w:rsidR="00A26E91" w:rsidRPr="00E75D53">
        <w:t xml:space="preserve">simultaneously </w:t>
      </w:r>
      <w:r w:rsidRPr="00E75D53">
        <w:t>supports “</w:t>
      </w:r>
      <w:r w:rsidRPr="00D579BF">
        <w:rPr>
          <w:i/>
          <w:iCs/>
        </w:rPr>
        <w:t>both planning and assessment of program activities</w:t>
      </w:r>
      <w:r w:rsidRPr="00E75D53">
        <w:t>”</w:t>
      </w:r>
      <w:r w:rsidR="00C60422">
        <w:t>.</w:t>
      </w:r>
      <w:r w:rsidR="00C12810">
        <w:rPr>
          <w:rStyle w:val="FootnoteReference"/>
        </w:rPr>
        <w:footnoteReference w:id="23"/>
      </w:r>
      <w:r w:rsidR="007F42AD" w:rsidRPr="00E75D53">
        <w:t xml:space="preserve"> </w:t>
      </w:r>
    </w:p>
    <w:p w14:paraId="572D20F0" w14:textId="75FA8BDF" w:rsidR="0038395C" w:rsidRPr="008353AA" w:rsidRDefault="00631457" w:rsidP="00804D67">
      <w:r>
        <w:t xml:space="preserve">DFAT’s </w:t>
      </w:r>
      <w:r w:rsidR="006B2744" w:rsidRPr="58A8ACD3">
        <w:rPr>
          <w:i/>
          <w:iCs/>
        </w:rPr>
        <w:t>Facilities P</w:t>
      </w:r>
      <w:r w:rsidR="00B87C64">
        <w:rPr>
          <w:i/>
          <w:iCs/>
        </w:rPr>
        <w:t>erformance Assessment Framework (PAF)</w:t>
      </w:r>
      <w:r w:rsidR="006B2744" w:rsidRPr="58A8ACD3">
        <w:rPr>
          <w:i/>
          <w:iCs/>
        </w:rPr>
        <w:t xml:space="preserve"> Guidance Note</w:t>
      </w:r>
      <w:r w:rsidR="006B2744">
        <w:t xml:space="preserve"> specifies that </w:t>
      </w:r>
      <w:r w:rsidR="007F42AD">
        <w:t>an</w:t>
      </w:r>
      <w:r w:rsidR="006B2744">
        <w:t xml:space="preserve"> “</w:t>
      </w:r>
      <w:r w:rsidR="006B2744" w:rsidRPr="58A8ACD3">
        <w:rPr>
          <w:i/>
          <w:iCs/>
        </w:rPr>
        <w:t xml:space="preserve">operational Performance </w:t>
      </w:r>
      <w:r w:rsidR="005F046E" w:rsidRPr="58A8ACD3">
        <w:rPr>
          <w:i/>
          <w:iCs/>
        </w:rPr>
        <w:t xml:space="preserve">Management </w:t>
      </w:r>
      <w:r w:rsidR="006B2744" w:rsidRPr="58A8ACD3">
        <w:rPr>
          <w:i/>
          <w:iCs/>
        </w:rPr>
        <w:t>Framework</w:t>
      </w:r>
      <w:r w:rsidR="006B2744">
        <w:t>” should be</w:t>
      </w:r>
      <w:r w:rsidR="0090319F">
        <w:t xml:space="preserve"> in place “</w:t>
      </w:r>
      <w:r w:rsidR="0090319F" w:rsidRPr="58A8ACD3">
        <w:rPr>
          <w:i/>
          <w:iCs/>
        </w:rPr>
        <w:t>within 6 months of start-up</w:t>
      </w:r>
      <w:r w:rsidR="0090319F">
        <w:t>”</w:t>
      </w:r>
      <w:r w:rsidR="00911CB9">
        <w:t xml:space="preserve"> of any Facility or Facility-like program</w:t>
      </w:r>
      <w:r w:rsidR="0090319F">
        <w:t xml:space="preserve">. </w:t>
      </w:r>
      <w:r w:rsidR="00796200">
        <w:t xml:space="preserve">While an </w:t>
      </w:r>
      <w:r w:rsidR="00796200" w:rsidRPr="00796200">
        <w:t>interim MERL Framework was submitted</w:t>
      </w:r>
      <w:r w:rsidR="00796200">
        <w:t xml:space="preserve"> and then </w:t>
      </w:r>
      <w:r w:rsidR="00796200" w:rsidRPr="00796200">
        <w:t>agreed in</w:t>
      </w:r>
      <w:r w:rsidR="00796200">
        <w:t xml:space="preserve"> </w:t>
      </w:r>
      <w:r w:rsidR="00796200" w:rsidRPr="00796200">
        <w:t>Aug</w:t>
      </w:r>
      <w:r w:rsidR="00796200">
        <w:t>ust</w:t>
      </w:r>
      <w:r w:rsidR="00796200" w:rsidRPr="00796200">
        <w:t xml:space="preserve"> 2021</w:t>
      </w:r>
      <w:r w:rsidR="00796200">
        <w:t xml:space="preserve">, </w:t>
      </w:r>
      <w:r w:rsidR="0090319F">
        <w:t>P4I’s</w:t>
      </w:r>
      <w:r w:rsidR="00202923">
        <w:t xml:space="preserve"> draft P</w:t>
      </w:r>
      <w:r w:rsidR="005F046E">
        <w:t>M</w:t>
      </w:r>
      <w:r w:rsidR="00202923">
        <w:t xml:space="preserve">F was not submitted until August 2022, </w:t>
      </w:r>
      <w:r w:rsidR="009F6079">
        <w:t xml:space="preserve">more than </w:t>
      </w:r>
      <w:r w:rsidR="00ED5B29">
        <w:t>18 months after program commencement.</w:t>
      </w:r>
      <w:r w:rsidR="00203787">
        <w:t xml:space="preserve"> </w:t>
      </w:r>
      <w:r w:rsidR="008047DB">
        <w:t xml:space="preserve">Stakeholders </w:t>
      </w:r>
      <w:r w:rsidR="00203787">
        <w:t xml:space="preserve">indicated that this was due to delays in finalising </w:t>
      </w:r>
      <w:r w:rsidR="00796200">
        <w:t xml:space="preserve">the revision to the </w:t>
      </w:r>
      <w:r w:rsidR="00203787">
        <w:t>Program Logic,</w:t>
      </w:r>
      <w:r w:rsidR="00243476">
        <w:t xml:space="preserve"> </w:t>
      </w:r>
      <w:r w:rsidR="00203787">
        <w:t xml:space="preserve">which </w:t>
      </w:r>
      <w:r w:rsidR="00796200">
        <w:t xml:space="preserve">had been in place since inception and was revised in 2021 and </w:t>
      </w:r>
      <w:r w:rsidR="00203787">
        <w:t>agreed Ju</w:t>
      </w:r>
      <w:r w:rsidR="009F6079">
        <w:t>ne</w:t>
      </w:r>
      <w:r w:rsidR="00203787">
        <w:t xml:space="preserve"> 2022</w:t>
      </w:r>
      <w:r w:rsidR="00796200">
        <w:t xml:space="preserve">. </w:t>
      </w:r>
      <w:r w:rsidR="0038395C">
        <w:t>The current P</w:t>
      </w:r>
      <w:r w:rsidR="005F046E">
        <w:t>M</w:t>
      </w:r>
      <w:r w:rsidR="0038395C">
        <w:t xml:space="preserve">F notes that the Program Logic </w:t>
      </w:r>
      <w:r w:rsidR="00C43C7C">
        <w:t xml:space="preserve">required revision </w:t>
      </w:r>
      <w:r w:rsidR="0038395C">
        <w:t>“</w:t>
      </w:r>
      <w:r w:rsidR="0038395C" w:rsidRPr="58A8ACD3">
        <w:rPr>
          <w:i/>
          <w:iCs/>
        </w:rPr>
        <w:t xml:space="preserve">because </w:t>
      </w:r>
      <w:r w:rsidR="00C43C7C" w:rsidRPr="58A8ACD3">
        <w:rPr>
          <w:i/>
          <w:iCs/>
        </w:rPr>
        <w:t xml:space="preserve">it was developed </w:t>
      </w:r>
      <w:r w:rsidR="00C43C7C">
        <w:t>[at design stage]</w:t>
      </w:r>
      <w:r w:rsidR="00C43C7C" w:rsidRPr="58A8ACD3">
        <w:rPr>
          <w:i/>
          <w:iCs/>
        </w:rPr>
        <w:t xml:space="preserve"> before COVID-19</w:t>
      </w:r>
      <w:r w:rsidR="004A2781" w:rsidRPr="58A8ACD3">
        <w:rPr>
          <w:i/>
          <w:iCs/>
        </w:rPr>
        <w:t>,</w:t>
      </w:r>
      <w:r w:rsidR="00C43C7C" w:rsidRPr="58A8ACD3">
        <w:rPr>
          <w:i/>
          <w:iCs/>
        </w:rPr>
        <w:t xml:space="preserve"> and that prolonged travel restrictions had made developing G2G partnerships – which were the core focus of the singe EOIO at the time – </w:t>
      </w:r>
      <w:r w:rsidR="00C43C7C" w:rsidRPr="00AB3C7A">
        <w:rPr>
          <w:i/>
          <w:iCs/>
        </w:rPr>
        <w:t>difficult</w:t>
      </w:r>
      <w:r w:rsidR="00C43C7C" w:rsidRPr="00AB3C7A">
        <w:t xml:space="preserve">”. </w:t>
      </w:r>
      <w:r w:rsidR="007F625B" w:rsidRPr="00AB3C7A">
        <w:t xml:space="preserve">Updates to the Program Logic were also </w:t>
      </w:r>
      <w:r w:rsidR="001C427C" w:rsidRPr="00AB3C7A">
        <w:t xml:space="preserve">catalysed by the enlargement of the program’s scope following budget boost in 2020. </w:t>
      </w:r>
      <w:r w:rsidR="007F5C42" w:rsidRPr="008353AA">
        <w:t>The significance of the delays associated with establishing the Program Logic and P</w:t>
      </w:r>
      <w:r w:rsidR="0036763B" w:rsidRPr="008353AA">
        <w:t>M</w:t>
      </w:r>
      <w:r w:rsidR="007F5C42" w:rsidRPr="008353AA">
        <w:t xml:space="preserve">F </w:t>
      </w:r>
      <w:r w:rsidR="00D733A0" w:rsidRPr="008353AA">
        <w:t xml:space="preserve">also </w:t>
      </w:r>
      <w:r w:rsidR="003C38C6" w:rsidRPr="008353AA">
        <w:t xml:space="preserve">mean it is </w:t>
      </w:r>
      <w:r w:rsidR="00EC052C" w:rsidRPr="008353AA">
        <w:t xml:space="preserve">distinctly challenging to robustly assess </w:t>
      </w:r>
      <w:r w:rsidR="003C38C6" w:rsidRPr="008353AA">
        <w:t xml:space="preserve">P4I’s </w:t>
      </w:r>
      <w:r w:rsidR="00EC052C" w:rsidRPr="008353AA">
        <w:t xml:space="preserve">performance, particularly throughout </w:t>
      </w:r>
      <w:r w:rsidR="003C38C6" w:rsidRPr="008353AA">
        <w:t xml:space="preserve">the program’s </w:t>
      </w:r>
      <w:r w:rsidR="00EC052C" w:rsidRPr="008353AA">
        <w:t>earlie</w:t>
      </w:r>
      <w:r w:rsidR="003C38C6" w:rsidRPr="008353AA">
        <w:t>st</w:t>
      </w:r>
      <w:r w:rsidR="00EC052C" w:rsidRPr="008353AA">
        <w:t xml:space="preserve"> stages of operation</w:t>
      </w:r>
      <w:r w:rsidR="7DBEFB44">
        <w:t>.</w:t>
      </w:r>
      <w:r w:rsidR="00EC052C" w:rsidRPr="008353AA">
        <w:t xml:space="preserve"> </w:t>
      </w:r>
    </w:p>
    <w:p w14:paraId="148CB419" w14:textId="47A8A2DB" w:rsidR="004C2CD1" w:rsidRPr="004C2CD1" w:rsidRDefault="2502190C" w:rsidP="00D579BF">
      <w:r w:rsidRPr="004C2CD1">
        <w:lastRenderedPageBreak/>
        <w:t xml:space="preserve">There is opportunity for revised </w:t>
      </w:r>
      <w:r w:rsidR="007A6923" w:rsidRPr="004C2CD1">
        <w:t>P</w:t>
      </w:r>
      <w:r w:rsidR="006039FA" w:rsidRPr="004C2CD1">
        <w:t xml:space="preserve">rogram </w:t>
      </w:r>
      <w:r w:rsidR="007A6923" w:rsidRPr="004C2CD1">
        <w:t>L</w:t>
      </w:r>
      <w:r w:rsidR="006039FA" w:rsidRPr="004C2CD1">
        <w:t xml:space="preserve">ogic </w:t>
      </w:r>
      <w:r w:rsidR="30FC77EE" w:rsidRPr="004C2CD1">
        <w:t>to adopt more specific language, reflecting P4I’s performance and knowledge of the terrain.  Current terminology</w:t>
      </w:r>
      <w:r w:rsidR="006039FA" w:rsidRPr="004C2CD1">
        <w:t xml:space="preserve"> </w:t>
      </w:r>
      <w:r w:rsidR="00B3192C" w:rsidRPr="004C2CD1">
        <w:t>nominates IOs such as</w:t>
      </w:r>
      <w:r w:rsidR="006039FA" w:rsidRPr="004C2CD1">
        <w:t xml:space="preserve"> </w:t>
      </w:r>
      <w:r w:rsidR="00DB6A7A" w:rsidRPr="004C2CD1">
        <w:t>“</w:t>
      </w:r>
      <w:r w:rsidR="00C60422">
        <w:rPr>
          <w:i/>
        </w:rPr>
        <w:t>S</w:t>
      </w:r>
      <w:r w:rsidR="00C60422" w:rsidRPr="00C60422">
        <w:rPr>
          <w:i/>
        </w:rPr>
        <w:t xml:space="preserve">outheast </w:t>
      </w:r>
      <w:r w:rsidR="00C60422">
        <w:rPr>
          <w:i/>
        </w:rPr>
        <w:t>A</w:t>
      </w:r>
      <w:r w:rsidR="00C60422" w:rsidRPr="00C60422">
        <w:rPr>
          <w:i/>
        </w:rPr>
        <w:t>sian agencies improve capacity</w:t>
      </w:r>
      <w:r w:rsidR="007D2AE9" w:rsidRPr="004C2CD1">
        <w:t xml:space="preserve">”, </w:t>
      </w:r>
      <w:r w:rsidR="0031137B" w:rsidRPr="004C2CD1">
        <w:t>“</w:t>
      </w:r>
      <w:r w:rsidR="00C60422" w:rsidRPr="00C60422">
        <w:rPr>
          <w:i/>
        </w:rPr>
        <w:t>increasingly embed</w:t>
      </w:r>
      <w:r w:rsidR="00C60422" w:rsidRPr="004C2CD1">
        <w:t xml:space="preserve">” </w:t>
      </w:r>
      <w:r w:rsidR="00D76705" w:rsidRPr="004C2CD1">
        <w:t xml:space="preserve">GEDSI, </w:t>
      </w:r>
      <w:r w:rsidR="007A6923" w:rsidRPr="004C2CD1">
        <w:t>and</w:t>
      </w:r>
      <w:r w:rsidR="00D76705" w:rsidRPr="004C2CD1">
        <w:t xml:space="preserve"> “</w:t>
      </w:r>
      <w:r w:rsidR="00C60422" w:rsidRPr="00C60422">
        <w:rPr>
          <w:i/>
        </w:rPr>
        <w:t>increasingly integrate</w:t>
      </w:r>
      <w:r w:rsidR="00D76705" w:rsidRPr="004C2CD1">
        <w:t>” DRRCC</w:t>
      </w:r>
      <w:r w:rsidR="0088717F" w:rsidRPr="004C2CD1">
        <w:t xml:space="preserve"> in quality infrastructure</w:t>
      </w:r>
      <w:r w:rsidR="00675C9F" w:rsidRPr="004C2CD1">
        <w:t xml:space="preserve"> decisions</w:t>
      </w:r>
      <w:r w:rsidR="006039FA" w:rsidRPr="004C2CD1">
        <w:t>, bu</w:t>
      </w:r>
      <w:r w:rsidR="001D7A99" w:rsidRPr="004C2CD1">
        <w:t>t does not offer a precise meaning of</w:t>
      </w:r>
      <w:r w:rsidR="00AB7BED" w:rsidRPr="004C2CD1">
        <w:t xml:space="preserve"> these terms, or </w:t>
      </w:r>
      <w:r w:rsidR="00CC229B" w:rsidRPr="004C2CD1">
        <w:t xml:space="preserve">define </w:t>
      </w:r>
      <w:r w:rsidR="00AB7BED" w:rsidRPr="004C2CD1">
        <w:t>measures of success.</w:t>
      </w:r>
      <w:r w:rsidR="000F38D0" w:rsidRPr="004C2CD1">
        <w:rPr>
          <w:vertAlign w:val="superscript"/>
        </w:rPr>
        <w:footnoteReference w:id="24"/>
      </w:r>
      <w:r w:rsidR="00AB7BED" w:rsidRPr="00D579BF">
        <w:t xml:space="preserve"> </w:t>
      </w:r>
      <w:r w:rsidR="00BC22A4">
        <w:t xml:space="preserve"> </w:t>
      </w:r>
      <w:r w:rsidR="00AB7BED" w:rsidRPr="004C2CD1">
        <w:t>In practice th</w:t>
      </w:r>
      <w:r w:rsidR="00675C9F" w:rsidRPr="004C2CD1">
        <w:t>is lack of specifi</w:t>
      </w:r>
      <w:r w:rsidR="004C2A9C" w:rsidRPr="004C2CD1">
        <w:t>city</w:t>
      </w:r>
      <w:r w:rsidR="00AB7BED" w:rsidRPr="004C2CD1">
        <w:t xml:space="preserve"> </w:t>
      </w:r>
      <w:r w:rsidR="004C2A9C" w:rsidRPr="004C2CD1">
        <w:t>enables</w:t>
      </w:r>
      <w:r w:rsidR="00AB7BED" w:rsidRPr="004C2CD1">
        <w:t xml:space="preserve"> any indication of </w:t>
      </w:r>
      <w:r w:rsidR="004C2A9C" w:rsidRPr="004C2CD1">
        <w:t>progress, no matter how minor</w:t>
      </w:r>
      <w:r w:rsidR="00AB7BED" w:rsidRPr="004C2CD1">
        <w:t xml:space="preserve">, </w:t>
      </w:r>
      <w:r w:rsidR="004C2A9C" w:rsidRPr="004C2CD1">
        <w:t>to be</w:t>
      </w:r>
      <w:r w:rsidR="00AB7BED" w:rsidRPr="004C2CD1">
        <w:t xml:space="preserve"> technically sufficient (by the terms of the </w:t>
      </w:r>
      <w:r w:rsidR="00E9624B" w:rsidRPr="004C2CD1">
        <w:t>P</w:t>
      </w:r>
      <w:r w:rsidR="00AB7BED" w:rsidRPr="004C2CD1">
        <w:t xml:space="preserve">rogram </w:t>
      </w:r>
      <w:r w:rsidR="00E9624B" w:rsidRPr="004C2CD1">
        <w:t>L</w:t>
      </w:r>
      <w:r w:rsidR="00AB7BED" w:rsidRPr="004C2CD1">
        <w:t xml:space="preserve">ogic) to constitute </w:t>
      </w:r>
      <w:r w:rsidR="007C1AEA" w:rsidRPr="004C2CD1">
        <w:t xml:space="preserve">evidence of </w:t>
      </w:r>
      <w:r w:rsidR="00AB7BED" w:rsidRPr="004C2CD1">
        <w:t>achievement</w:t>
      </w:r>
      <w:r w:rsidR="00CC229B" w:rsidRPr="004C2CD1">
        <w:t xml:space="preserve"> against IOs</w:t>
      </w:r>
      <w:r w:rsidR="00E9624B" w:rsidRPr="004C2CD1">
        <w:t>,</w:t>
      </w:r>
      <w:r w:rsidR="0022127B" w:rsidRPr="004C2CD1">
        <w:t xml:space="preserve"> regardless of whether or not this has been brought about by P4I. </w:t>
      </w:r>
      <w:r w:rsidR="2BB28FB7" w:rsidRPr="004C2CD1">
        <w:t>Future MEL frameworks would benefit from greater use pf qualitative or quantitative data points that provide meaningful</w:t>
      </w:r>
      <w:r w:rsidR="00111AB9">
        <w:t>, measurable, and comparable</w:t>
      </w:r>
      <w:r w:rsidR="2BB28FB7" w:rsidRPr="004C2CD1">
        <w:t xml:space="preserve"> signals of</w:t>
      </w:r>
      <w:r w:rsidR="00111AB9">
        <w:t xml:space="preserve"> performance.</w:t>
      </w:r>
      <w:r w:rsidR="2BB28FB7">
        <w:t xml:space="preserve"> </w:t>
      </w:r>
    </w:p>
    <w:p w14:paraId="012F400C" w14:textId="3EA239AD" w:rsidR="006051CD" w:rsidRPr="008D0705" w:rsidRDefault="006051CD" w:rsidP="00E75D91">
      <w:pPr>
        <w:pStyle w:val="Heading1"/>
      </w:pPr>
      <w:bookmarkStart w:id="34" w:name="_Toc185930150"/>
      <w:r w:rsidRPr="008D0705">
        <w:t xml:space="preserve">Activity-Level </w:t>
      </w:r>
      <w:r w:rsidR="00825A20" w:rsidRPr="008D0705">
        <w:t>Monitoring, Evaluation, and Learning</w:t>
      </w:r>
      <w:bookmarkEnd w:id="34"/>
    </w:p>
    <w:p w14:paraId="560F3A5C" w14:textId="0299A814" w:rsidR="00F9073A" w:rsidRPr="00D579BF" w:rsidRDefault="0031294C" w:rsidP="00395365">
      <w:r w:rsidRPr="00D579BF">
        <w:t xml:space="preserve">P4I demonstrates a strong commitment to </w:t>
      </w:r>
      <w:r w:rsidR="008D1CBD" w:rsidRPr="00D579BF">
        <w:t xml:space="preserve">activity-level MEL processes, evidenced by the presence of these </w:t>
      </w:r>
      <w:r w:rsidR="002207AA" w:rsidRPr="00D579BF">
        <w:t xml:space="preserve">procedures </w:t>
      </w:r>
      <w:r w:rsidR="008D1CBD" w:rsidRPr="00D579BF">
        <w:t xml:space="preserve">in key program development documentation such as Activity Proposals, and </w:t>
      </w:r>
      <w:r w:rsidR="001C7587" w:rsidRPr="00D579BF">
        <w:t xml:space="preserve">the standard Performance Reporting Template which is mandatory for all activities. </w:t>
      </w:r>
    </w:p>
    <w:p w14:paraId="7F15BA11" w14:textId="5D0028DC" w:rsidR="00F9073A" w:rsidRDefault="0021601A" w:rsidP="00395365">
      <w:r>
        <w:t>The requirement that all activities contribute to “</w:t>
      </w:r>
      <w:r w:rsidRPr="002207AA">
        <w:rPr>
          <w:i/>
          <w:iCs/>
        </w:rPr>
        <w:t>at least one Intermediate Outcome</w:t>
      </w:r>
      <w:r>
        <w:t xml:space="preserve">” </w:t>
      </w:r>
      <w:r w:rsidR="002207AA">
        <w:t xml:space="preserve">specified by P4I’s Program Logic </w:t>
      </w:r>
      <w:r>
        <w:t xml:space="preserve">is also a key mechanism of ensuring </w:t>
      </w:r>
      <w:r w:rsidR="00F164C4">
        <w:t>P4I’</w:t>
      </w:r>
      <w:r w:rsidR="00553E50">
        <w:t>s activity-level</w:t>
      </w:r>
      <w:r w:rsidR="002207AA">
        <w:t xml:space="preserve"> </w:t>
      </w:r>
      <w:r>
        <w:t xml:space="preserve">alignment with overarching objectives, </w:t>
      </w:r>
      <w:r w:rsidR="002207AA">
        <w:t xml:space="preserve">EOIOs, and IOs. </w:t>
      </w:r>
    </w:p>
    <w:p w14:paraId="352369AD" w14:textId="67B3BA04" w:rsidR="008B35CA" w:rsidRDefault="00395365">
      <w:r>
        <w:t xml:space="preserve">Notwithstanding this, the </w:t>
      </w:r>
      <w:r w:rsidR="005F75EF">
        <w:t>R</w:t>
      </w:r>
      <w:r>
        <w:t xml:space="preserve">eview </w:t>
      </w:r>
      <w:r w:rsidR="005F75EF">
        <w:t>T</w:t>
      </w:r>
      <w:r>
        <w:t xml:space="preserve">eam found that </w:t>
      </w:r>
      <w:r w:rsidR="004561EE">
        <w:t xml:space="preserve">the use of </w:t>
      </w:r>
      <w:r w:rsidR="00553E50">
        <w:t xml:space="preserve">activity-level </w:t>
      </w:r>
      <w:r>
        <w:t xml:space="preserve">MEL Plans </w:t>
      </w:r>
      <w:r w:rsidR="004561EE">
        <w:t xml:space="preserve">could be improved. Activity-level MEL Plans </w:t>
      </w:r>
      <w:r>
        <w:t>were not consistently developed for all activities</w:t>
      </w:r>
      <w:r w:rsidR="00A5152C">
        <w:t>, and where they did exist, differed in quality and robustness.</w:t>
      </w:r>
      <w:r w:rsidR="005C78E9">
        <w:t xml:space="preserve"> For instance, it was not uncommon for “</w:t>
      </w:r>
      <w:r w:rsidR="005C78E9" w:rsidRPr="01B0D26A">
        <w:rPr>
          <w:i/>
          <w:iCs/>
        </w:rPr>
        <w:t>evidence</w:t>
      </w:r>
      <w:r w:rsidR="005C78E9">
        <w:t xml:space="preserve">” cited as </w:t>
      </w:r>
      <w:r w:rsidR="006B31D5">
        <w:t xml:space="preserve">an indicator of performance </w:t>
      </w:r>
      <w:r w:rsidR="00BF134F">
        <w:t xml:space="preserve">and achievement to be </w:t>
      </w:r>
      <w:r w:rsidR="006B31D5">
        <w:t>a self-assessment by the activity lead</w:t>
      </w:r>
      <w:r w:rsidR="00BF134F">
        <w:t>, rather than any</w:t>
      </w:r>
      <w:r w:rsidR="00695C7D">
        <w:t xml:space="preserve"> data relating </w:t>
      </w:r>
      <w:r w:rsidR="00690272">
        <w:t>to</w:t>
      </w:r>
      <w:r w:rsidR="00BF134F">
        <w:t xml:space="preserve"> </w:t>
      </w:r>
      <w:r w:rsidR="0061548E">
        <w:t>impact or output (</w:t>
      </w:r>
      <w:r w:rsidR="00940F90">
        <w:t>e.g.,</w:t>
      </w:r>
      <w:r w:rsidR="0061548E">
        <w:t xml:space="preserve"> </w:t>
      </w:r>
      <w:r w:rsidR="0061548E" w:rsidRPr="01B0D26A">
        <w:rPr>
          <w:i/>
          <w:iCs/>
        </w:rPr>
        <w:t># of</w:t>
      </w:r>
      <w:r w:rsidR="00940F90" w:rsidRPr="01B0D26A">
        <w:rPr>
          <w:i/>
          <w:iCs/>
        </w:rPr>
        <w:t xml:space="preserve"> workshop participants</w:t>
      </w:r>
      <w:r w:rsidR="00940F90">
        <w:t xml:space="preserve">). </w:t>
      </w:r>
      <w:r w:rsidR="007976BB">
        <w:t xml:space="preserve">Activity-level MEL Plans rarely included indicators that sought to measure the experience and satisfaction of counterparts and stakeholders (e.g., </w:t>
      </w:r>
      <w:r w:rsidR="007976BB" w:rsidRPr="01B0D26A">
        <w:rPr>
          <w:i/>
          <w:iCs/>
        </w:rPr>
        <w:t xml:space="preserve"># of participants </w:t>
      </w:r>
      <w:r w:rsidR="008533CD" w:rsidRPr="01B0D26A">
        <w:rPr>
          <w:i/>
          <w:iCs/>
        </w:rPr>
        <w:t>who</w:t>
      </w:r>
      <w:r w:rsidR="00704995" w:rsidRPr="01B0D26A">
        <w:rPr>
          <w:i/>
          <w:iCs/>
        </w:rPr>
        <w:t xml:space="preserve"> </w:t>
      </w:r>
      <w:r w:rsidR="006C2730" w:rsidRPr="01B0D26A">
        <w:rPr>
          <w:i/>
          <w:iCs/>
        </w:rPr>
        <w:t xml:space="preserve">reported </w:t>
      </w:r>
      <w:r w:rsidR="00704995" w:rsidRPr="01B0D26A">
        <w:rPr>
          <w:i/>
          <w:iCs/>
        </w:rPr>
        <w:t>they were satisfied with the quality of training provided</w:t>
      </w:r>
      <w:r w:rsidR="008533CD">
        <w:t>)</w:t>
      </w:r>
      <w:r w:rsidR="00704995">
        <w:t xml:space="preserve">, </w:t>
      </w:r>
      <w:r w:rsidR="006F2C67">
        <w:t>suggesting</w:t>
      </w:r>
      <w:r w:rsidR="00704995">
        <w:t xml:space="preserve"> that P4I is missing valuable opportunities to gather real-time information </w:t>
      </w:r>
      <w:r w:rsidR="00D304A3">
        <w:t>about how it is perceived</w:t>
      </w:r>
      <w:r w:rsidR="00695C7D">
        <w:t>,</w:t>
      </w:r>
      <w:r w:rsidR="00D304A3">
        <w:t xml:space="preserve"> and how it could adapt </w:t>
      </w:r>
      <w:r w:rsidR="001C241F">
        <w:t xml:space="preserve">its </w:t>
      </w:r>
      <w:r w:rsidR="00D304A3">
        <w:t xml:space="preserve">performance to enhance outcomes. </w:t>
      </w:r>
      <w:r w:rsidR="006F2C67">
        <w:t>Finally, and although P4I maintains a commitment to the integration of cross-cutting themes throughout its activities</w:t>
      </w:r>
      <w:r w:rsidR="00957A63">
        <w:t xml:space="preserve">, </w:t>
      </w:r>
      <w:r w:rsidR="006F2C67">
        <w:t xml:space="preserve">activity-level MEL rarely included </w:t>
      </w:r>
      <w:r w:rsidR="00570124">
        <w:t>indicators or measures that were disaggregated by sex, gender, and/or disability status; even for activities designated as “</w:t>
      </w:r>
      <w:r w:rsidR="00570124" w:rsidRPr="01B0D26A">
        <w:rPr>
          <w:i/>
          <w:iCs/>
        </w:rPr>
        <w:t>GEDSI Principal</w:t>
      </w:r>
      <w:r w:rsidR="00570124">
        <w:t xml:space="preserve">”. </w:t>
      </w:r>
      <w:r w:rsidR="1089A45E">
        <w:t>The MTR recommends that m</w:t>
      </w:r>
      <w:r w:rsidR="00B54272">
        <w:t>oving forward</w:t>
      </w:r>
      <w:r w:rsidR="001C241F">
        <w:t>, P4I should</w:t>
      </w:r>
      <w:r w:rsidR="00B54272">
        <w:t xml:space="preserve"> ensure that activity-level MEL plan indicators are standardised to enable real time monitoring of program activities, outputs, and outcomes, alongside capture of meaningful data relating to cross-cutting thematic integration across P4I. </w:t>
      </w:r>
    </w:p>
    <w:p w14:paraId="5A66D1F3" w14:textId="77777777" w:rsidR="008B35CA" w:rsidRDefault="008B35CA">
      <w:pPr>
        <w:spacing w:after="0" w:line="240" w:lineRule="auto"/>
      </w:pPr>
      <w:r>
        <w:br w:type="page"/>
      </w:r>
    </w:p>
    <w:p w14:paraId="4E562076" w14:textId="321AA63F" w:rsidR="00041DA2" w:rsidRPr="008726CB" w:rsidRDefault="00041DA2" w:rsidP="00D579BF">
      <w:pPr>
        <w:pStyle w:val="Style1"/>
      </w:pPr>
      <w:bookmarkStart w:id="35" w:name="_Toc185930152"/>
      <w:bookmarkStart w:id="36" w:name="_Toc141820602"/>
      <w:r w:rsidRPr="00D579BF">
        <w:rPr>
          <w:b w:val="0"/>
          <w:bCs/>
        </w:rPr>
        <w:lastRenderedPageBreak/>
        <w:t>Management and Delivery Structure</w:t>
      </w:r>
      <w:bookmarkEnd w:id="35"/>
    </w:p>
    <w:p w14:paraId="026A5E7A" w14:textId="27D4DFE0" w:rsidR="3844AEDA" w:rsidRPr="00E75D91" w:rsidRDefault="3844AEDA" w:rsidP="00E75D91">
      <w:pPr>
        <w:shd w:val="clear" w:color="auto" w:fill="FFFFFF" w:themeFill="background1"/>
        <w:spacing w:after="0"/>
      </w:pPr>
      <w:r w:rsidRPr="00E75D91">
        <w:t xml:space="preserve">DFAT holds a contractual arrangement with </w:t>
      </w:r>
      <w:r w:rsidR="00C60422">
        <w:t>EY</w:t>
      </w:r>
      <w:r w:rsidRPr="00E75D91">
        <w:t xml:space="preserve">, which has consortium partners, considered </w:t>
      </w:r>
      <w:r w:rsidR="00893BDC">
        <w:t>“</w:t>
      </w:r>
      <w:r w:rsidR="00EA42F0">
        <w:t>O</w:t>
      </w:r>
      <w:r w:rsidRPr="00E75D91">
        <w:t xml:space="preserve">ne </w:t>
      </w:r>
      <w:r w:rsidR="00EA42F0">
        <w:t>T</w:t>
      </w:r>
      <w:r w:rsidRPr="00E75D91">
        <w:t>eam</w:t>
      </w:r>
      <w:r w:rsidR="00893BDC">
        <w:t>”</w:t>
      </w:r>
      <w:r w:rsidR="00BC22A4">
        <w:t>.</w:t>
      </w:r>
      <w:r w:rsidR="0015612D">
        <w:t xml:space="preserve"> </w:t>
      </w:r>
      <w:r w:rsidRPr="00E75D91">
        <w:t xml:space="preserve">The MTR found there is scope to </w:t>
      </w:r>
      <w:r w:rsidR="00EA42F0">
        <w:t xml:space="preserve">further </w:t>
      </w:r>
      <w:r w:rsidRPr="00E75D91">
        <w:t>evolve the involvement of consortium partners</w:t>
      </w:r>
      <w:r w:rsidR="00EA42F0">
        <w:t>, and to enhance the impact of their respective and collective</w:t>
      </w:r>
      <w:r w:rsidRPr="00E75D91">
        <w:t xml:space="preserve"> insights</w:t>
      </w:r>
      <w:r w:rsidR="00EA42F0">
        <w:t xml:space="preserve">. </w:t>
      </w:r>
    </w:p>
    <w:p w14:paraId="2AD14333" w14:textId="2BDD7AF2" w:rsidR="00883536" w:rsidRPr="0028578A" w:rsidRDefault="00D81446" w:rsidP="00E75D91">
      <w:pPr>
        <w:pStyle w:val="Heading1"/>
      </w:pPr>
      <w:bookmarkStart w:id="37" w:name="_Toc185930153"/>
      <w:r>
        <w:t>One Team</w:t>
      </w:r>
      <w:r w:rsidR="00883536" w:rsidRPr="0028578A">
        <w:t xml:space="preserve"> Approach</w:t>
      </w:r>
      <w:bookmarkEnd w:id="36"/>
      <w:bookmarkEnd w:id="37"/>
      <w:r w:rsidR="00B44054">
        <w:t xml:space="preserve"> </w:t>
      </w:r>
    </w:p>
    <w:p w14:paraId="390BB958" w14:textId="77777777" w:rsidR="00883536" w:rsidRPr="00ED2E4D" w:rsidRDefault="00883536" w:rsidP="00ED2E4D">
      <w:pPr>
        <w:pStyle w:val="CVHeadingSmall"/>
        <w:rPr>
          <w:sz w:val="24"/>
          <w:szCs w:val="28"/>
        </w:rPr>
      </w:pPr>
      <w:r w:rsidRPr="00ED2E4D">
        <w:rPr>
          <w:sz w:val="24"/>
          <w:szCs w:val="28"/>
        </w:rPr>
        <w:t xml:space="preserve">Partner Profiles and Responsibilities </w:t>
      </w:r>
    </w:p>
    <w:p w14:paraId="2F31F6F6" w14:textId="6AC26FE7" w:rsidR="00176A8B" w:rsidRDefault="00061FDA" w:rsidP="00176A8B">
      <w:r>
        <w:t>Figu</w:t>
      </w:r>
      <w:r w:rsidRPr="00090F9C">
        <w:t xml:space="preserve">re </w:t>
      </w:r>
      <w:r w:rsidR="0088466D">
        <w:t>1</w:t>
      </w:r>
      <w:r w:rsidRPr="00090F9C">
        <w:t xml:space="preserve"> below</w:t>
      </w:r>
      <w:r>
        <w:t xml:space="preserve"> provides a</w:t>
      </w:r>
      <w:r w:rsidR="00810A5E">
        <w:t xml:space="preserve"> high-level </w:t>
      </w:r>
      <w:r>
        <w:t>overview of the</w:t>
      </w:r>
      <w:r w:rsidR="00810A5E">
        <w:t xml:space="preserve"> identities and roles of the</w:t>
      </w:r>
      <w:r>
        <w:t xml:space="preserve"> five consortium members that constitute the P4I “</w:t>
      </w:r>
      <w:r w:rsidR="00D81446">
        <w:t>One Team</w:t>
      </w:r>
      <w:r>
        <w:t>”</w:t>
      </w:r>
      <w:r w:rsidR="00810A5E">
        <w:t xml:space="preserve">. </w:t>
      </w:r>
    </w:p>
    <w:p w14:paraId="3AB55D23" w14:textId="39EF1C84" w:rsidR="005515D5" w:rsidRDefault="00F577C5" w:rsidP="00E0707F">
      <w:pPr>
        <w:pStyle w:val="Caption"/>
        <w:keepNext/>
        <w:rPr>
          <w:color w:val="1D336D" w:themeColor="background2"/>
          <w:sz w:val="18"/>
          <w:szCs w:val="14"/>
        </w:rPr>
        <w:sectPr w:rsidR="005515D5" w:rsidSect="004A0A26">
          <w:type w:val="nextColumn"/>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8"/>
        </w:sectPr>
      </w:pPr>
      <w:r>
        <w:rPr>
          <w:noProof/>
        </w:rPr>
        <w:drawing>
          <wp:anchor distT="0" distB="0" distL="114300" distR="114300" simplePos="0" relativeHeight="251701248" behindDoc="0" locked="0" layoutInCell="1" allowOverlap="1" wp14:anchorId="1E60A90D" wp14:editId="69403273">
            <wp:simplePos x="0" y="0"/>
            <wp:positionH relativeFrom="column">
              <wp:posOffset>3830320</wp:posOffset>
            </wp:positionH>
            <wp:positionV relativeFrom="paragraph">
              <wp:posOffset>391160</wp:posOffset>
            </wp:positionV>
            <wp:extent cx="1229360" cy="398780"/>
            <wp:effectExtent l="0" t="0" r="0" b="1270"/>
            <wp:wrapSquare wrapText="bothSides"/>
            <wp:docPr id="308623144" name="Picture 308623144" descr="Adam Smith Internationa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3144" name="Picture 308623144" descr="Adam Smith International logo">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9360" cy="398780"/>
                    </a:xfrm>
                    <a:prstGeom prst="rect">
                      <a:avLst/>
                    </a:prstGeom>
                    <a:noFill/>
                    <a:ln>
                      <a:noFill/>
                    </a:ln>
                  </pic:spPr>
                </pic:pic>
              </a:graphicData>
            </a:graphic>
          </wp:anchor>
        </w:drawing>
      </w:r>
      <w:r w:rsidR="00810A5E" w:rsidRPr="00FE654C">
        <w:rPr>
          <w:color w:val="1D336D" w:themeColor="background2"/>
          <w:sz w:val="18"/>
          <w:szCs w:val="14"/>
        </w:rPr>
        <w:t xml:space="preserve">P4I's </w:t>
      </w:r>
      <w:r w:rsidR="00D81446">
        <w:rPr>
          <w:color w:val="1D336D" w:themeColor="background2"/>
          <w:sz w:val="18"/>
          <w:szCs w:val="14"/>
        </w:rPr>
        <w:t>One Team</w:t>
      </w:r>
      <w:r w:rsidR="00810A5E" w:rsidRPr="00FE654C">
        <w:rPr>
          <w:color w:val="1D336D" w:themeColor="background2"/>
          <w:sz w:val="18"/>
          <w:szCs w:val="14"/>
        </w:rPr>
        <w:t xml:space="preserve"> Members and Roles</w:t>
      </w:r>
    </w:p>
    <w:p w14:paraId="3798E92F" w14:textId="600E482A" w:rsidR="00914E8C" w:rsidRDefault="008A2A2E" w:rsidP="00E0707F">
      <w:pPr>
        <w:shd w:val="clear" w:color="auto" w:fill="FFFFFF" w:themeFill="background1"/>
        <w:tabs>
          <w:tab w:val="left" w:pos="2014"/>
          <w:tab w:val="left" w:pos="3868"/>
          <w:tab w:val="left" w:pos="5726"/>
          <w:tab w:val="left" w:pos="7878"/>
        </w:tabs>
        <w:rPr>
          <w:i/>
          <w:iCs/>
          <w:sz w:val="18"/>
          <w:szCs w:val="22"/>
        </w:rPr>
      </w:pPr>
      <w:r>
        <w:rPr>
          <w:noProof/>
        </w:rPr>
        <w:drawing>
          <wp:anchor distT="0" distB="0" distL="114300" distR="114300" simplePos="0" relativeHeight="251699200" behindDoc="1" locked="0" layoutInCell="1" allowOverlap="1" wp14:anchorId="11820664" wp14:editId="3BFA4B94">
            <wp:simplePos x="0" y="0"/>
            <wp:positionH relativeFrom="column">
              <wp:posOffset>992</wp:posOffset>
            </wp:positionH>
            <wp:positionV relativeFrom="paragraph">
              <wp:posOffset>135890</wp:posOffset>
            </wp:positionV>
            <wp:extent cx="983673" cy="420819"/>
            <wp:effectExtent l="0" t="0" r="6985" b="0"/>
            <wp:wrapTight wrapText="bothSides">
              <wp:wrapPolygon edited="0">
                <wp:start x="0" y="0"/>
                <wp:lineTo x="0" y="20556"/>
                <wp:lineTo x="21335" y="20556"/>
                <wp:lineTo x="21335" y="0"/>
                <wp:lineTo x="0" y="0"/>
              </wp:wrapPolygon>
            </wp:wrapTight>
            <wp:docPr id="191006737" name="Picture 191006737" descr="DFAT Logo: Australian Government Cr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6737" name="Picture 191006737" descr="DFAT Logo: Australian Government Crest">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673" cy="420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33" w:rsidRPr="00790307">
        <w:rPr>
          <w:sz w:val="18"/>
          <w:szCs w:val="22"/>
        </w:rPr>
        <w:t xml:space="preserve">DFAT </w:t>
      </w:r>
      <w:r w:rsidR="00B51233" w:rsidRPr="00790307">
        <w:rPr>
          <w:i/>
          <w:iCs/>
          <w:sz w:val="18"/>
          <w:szCs w:val="22"/>
        </w:rPr>
        <w:t>leads Australia’s relationship with Southeast Asia. It brings the trust and reputation of the Australian Government and our deep history of working with Southeast Asia to support economic development. DFAT has overall responsibility for P4I, including through the DFAT-appointed Executive Director</w:t>
      </w:r>
      <w:r w:rsidR="00914E8C">
        <w:rPr>
          <w:i/>
          <w:iCs/>
          <w:sz w:val="18"/>
          <w:szCs w:val="22"/>
        </w:rPr>
        <w:br w:type="column"/>
      </w:r>
      <w:r w:rsidR="00914E8C">
        <w:rPr>
          <w:noProof/>
        </w:rPr>
        <w:drawing>
          <wp:inline distT="0" distB="0" distL="0" distR="0" wp14:anchorId="568220E4" wp14:editId="7615D8BC">
            <wp:extent cx="633730" cy="633730"/>
            <wp:effectExtent l="0" t="0" r="0" b="0"/>
            <wp:docPr id="267796806" name="Picture 267796806" descr="Ernst &amp; Yo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6806" name="Picture 267796806" descr="Ernst &amp; Young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63" cy="648163"/>
                    </a:xfrm>
                    <a:prstGeom prst="rect">
                      <a:avLst/>
                    </a:prstGeom>
                    <a:noFill/>
                    <a:ln>
                      <a:noFill/>
                    </a:ln>
                  </pic:spPr>
                </pic:pic>
              </a:graphicData>
            </a:graphic>
          </wp:inline>
        </w:drawing>
      </w:r>
    </w:p>
    <w:p w14:paraId="0B12B272" w14:textId="6E344350" w:rsidR="008A2A2E" w:rsidRDefault="00914E8C" w:rsidP="00E0707F">
      <w:pPr>
        <w:shd w:val="clear" w:color="auto" w:fill="FFFFFF" w:themeFill="background1"/>
        <w:tabs>
          <w:tab w:val="left" w:pos="2014"/>
          <w:tab w:val="left" w:pos="3868"/>
          <w:tab w:val="left" w:pos="5726"/>
          <w:tab w:val="left" w:pos="7878"/>
        </w:tabs>
        <w:rPr>
          <w:sz w:val="18"/>
          <w:szCs w:val="22"/>
        </w:rPr>
      </w:pPr>
      <w:r>
        <w:rPr>
          <w:i/>
          <w:iCs/>
          <w:sz w:val="18"/>
          <w:szCs w:val="22"/>
        </w:rPr>
        <w:t xml:space="preserve"> </w:t>
      </w:r>
      <w:r w:rsidR="00B51233" w:rsidRPr="00790307">
        <w:rPr>
          <w:sz w:val="18"/>
          <w:szCs w:val="22"/>
        </w:rPr>
        <w:t xml:space="preserve">EY coordinates </w:t>
      </w:r>
      <w:r w:rsidR="00B51233" w:rsidRPr="00790307">
        <w:rPr>
          <w:i/>
          <w:iCs/>
          <w:sz w:val="18"/>
          <w:szCs w:val="22"/>
        </w:rPr>
        <w:t>the delivery of P4I’s workstreams, support Southeast Asian governments in addressing complex infrastructure problems, share knowledge and work to strengthen government relationships.</w:t>
      </w:r>
      <w:r w:rsidR="00A86610">
        <w:rPr>
          <w:sz w:val="18"/>
          <w:szCs w:val="22"/>
        </w:rPr>
        <w:br w:type="column"/>
      </w:r>
      <w:r w:rsidR="008A2A2E">
        <w:rPr>
          <w:noProof/>
        </w:rPr>
        <w:drawing>
          <wp:inline distT="0" distB="0" distL="0" distR="0" wp14:anchorId="427E500C" wp14:editId="3D0362C4">
            <wp:extent cx="665018" cy="665018"/>
            <wp:effectExtent l="0" t="0" r="1905" b="1905"/>
            <wp:docPr id="2086950496" name="Picture 2086950496" descr="The Asi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50496" name="Picture 2086950496" descr="The Asia Foundation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018" cy="665018"/>
                    </a:xfrm>
                    <a:prstGeom prst="rect">
                      <a:avLst/>
                    </a:prstGeom>
                    <a:noFill/>
                    <a:ln>
                      <a:noFill/>
                    </a:ln>
                  </pic:spPr>
                </pic:pic>
              </a:graphicData>
            </a:graphic>
          </wp:inline>
        </w:drawing>
      </w:r>
    </w:p>
    <w:p w14:paraId="36145C49" w14:textId="5695551D" w:rsidR="006D1E48" w:rsidRDefault="005F6E2C" w:rsidP="00E0707F">
      <w:pPr>
        <w:shd w:val="clear" w:color="auto" w:fill="FFFFFF" w:themeFill="background1"/>
        <w:tabs>
          <w:tab w:val="left" w:pos="2014"/>
          <w:tab w:val="left" w:pos="3868"/>
          <w:tab w:val="left" w:pos="5726"/>
          <w:tab w:val="left" w:pos="7878"/>
        </w:tabs>
        <w:rPr>
          <w:sz w:val="18"/>
          <w:szCs w:val="22"/>
        </w:rPr>
      </w:pPr>
      <w:r>
        <w:rPr>
          <w:sz w:val="18"/>
          <w:szCs w:val="22"/>
        </w:rPr>
        <w:t>T</w:t>
      </w:r>
      <w:r w:rsidR="00B51233" w:rsidRPr="00790307">
        <w:rPr>
          <w:sz w:val="18"/>
          <w:szCs w:val="22"/>
        </w:rPr>
        <w:t xml:space="preserve">he Asia Foundation </w:t>
      </w:r>
      <w:r w:rsidR="00B51233" w:rsidRPr="00790307">
        <w:rPr>
          <w:i/>
          <w:iCs/>
          <w:sz w:val="18"/>
          <w:szCs w:val="22"/>
        </w:rPr>
        <w:t>provides strong contextual understanding of Southeast Asia, leveraging experience in female empowerment and gender equality, inclusive economic development, environment and climate action, and regional cooperation</w:t>
      </w:r>
      <w:r w:rsidR="00B51233" w:rsidRPr="00790307">
        <w:rPr>
          <w:sz w:val="18"/>
          <w:szCs w:val="22"/>
        </w:rPr>
        <w:t>.</w:t>
      </w:r>
      <w:r w:rsidR="00A86610">
        <w:rPr>
          <w:sz w:val="18"/>
          <w:szCs w:val="22"/>
        </w:rPr>
        <w:br w:type="column"/>
      </w:r>
    </w:p>
    <w:p w14:paraId="607A72A3" w14:textId="77777777" w:rsidR="006D1E48" w:rsidRDefault="00B51233" w:rsidP="00E0707F">
      <w:pPr>
        <w:shd w:val="clear" w:color="auto" w:fill="FFFFFF" w:themeFill="background1"/>
        <w:tabs>
          <w:tab w:val="left" w:pos="2014"/>
          <w:tab w:val="left" w:pos="3868"/>
          <w:tab w:val="left" w:pos="5726"/>
          <w:tab w:val="left" w:pos="7878"/>
        </w:tabs>
        <w:rPr>
          <w:sz w:val="18"/>
          <w:szCs w:val="22"/>
        </w:rPr>
      </w:pPr>
      <w:r w:rsidRPr="00790307">
        <w:rPr>
          <w:i/>
          <w:iCs/>
          <w:sz w:val="18"/>
          <w:szCs w:val="22"/>
        </w:rPr>
        <w:t>ASI is a global advisory company specialising in delivering high-impact, inclusive development programs around the world…ASI applies its expertise in adaptive program management to support the performance and operation of P4I</w:t>
      </w:r>
      <w:r w:rsidRPr="00790307">
        <w:rPr>
          <w:sz w:val="18"/>
          <w:szCs w:val="22"/>
        </w:rPr>
        <w:t>.</w:t>
      </w:r>
      <w:r w:rsidR="00A86610">
        <w:rPr>
          <w:sz w:val="18"/>
          <w:szCs w:val="22"/>
        </w:rPr>
        <w:br w:type="column"/>
      </w:r>
      <w:r w:rsidR="008A2A2E">
        <w:rPr>
          <w:noProof/>
        </w:rPr>
        <w:drawing>
          <wp:inline distT="0" distB="0" distL="0" distR="0" wp14:anchorId="455EE469" wp14:editId="3E33EE0D">
            <wp:extent cx="824230" cy="664845"/>
            <wp:effectExtent l="0" t="0" r="0" b="1905"/>
            <wp:docPr id="344533953" name="Picture 344533953" descr="Ninti 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3953" name="Picture 344533953" descr="Ninti One logo"/>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829824" cy="669357"/>
                    </a:xfrm>
                    <a:prstGeom prst="rect">
                      <a:avLst/>
                    </a:prstGeom>
                    <a:noFill/>
                    <a:ln>
                      <a:noFill/>
                    </a:ln>
                    <a:extLst>
                      <a:ext uri="{53640926-AAD7-44D8-BBD7-CCE9431645EC}">
                        <a14:shadowObscured xmlns:a14="http://schemas.microsoft.com/office/drawing/2010/main"/>
                      </a:ext>
                    </a:extLst>
                  </pic:spPr>
                </pic:pic>
              </a:graphicData>
            </a:graphic>
          </wp:inline>
        </w:drawing>
      </w:r>
    </w:p>
    <w:p w14:paraId="3DD99504" w14:textId="77777777" w:rsidR="005515D5" w:rsidRDefault="00B51233" w:rsidP="00E0707F">
      <w:pPr>
        <w:shd w:val="clear" w:color="auto" w:fill="FFFFFF" w:themeFill="background1"/>
        <w:tabs>
          <w:tab w:val="left" w:pos="2014"/>
          <w:tab w:val="left" w:pos="3868"/>
          <w:tab w:val="left" w:pos="5726"/>
          <w:tab w:val="left" w:pos="7878"/>
        </w:tabs>
        <w:rPr>
          <w:i/>
          <w:iCs/>
          <w:sz w:val="18"/>
          <w:szCs w:val="22"/>
        </w:rPr>
        <w:sectPr w:rsidR="005515D5" w:rsidSect="005515D5">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num="5" w:space="720"/>
        </w:sectPr>
      </w:pPr>
      <w:r w:rsidRPr="00790307">
        <w:rPr>
          <w:sz w:val="18"/>
          <w:szCs w:val="22"/>
        </w:rPr>
        <w:t xml:space="preserve">Ninti One </w:t>
      </w:r>
      <w:r w:rsidRPr="00790307">
        <w:rPr>
          <w:i/>
          <w:iCs/>
          <w:sz w:val="18"/>
          <w:szCs w:val="22"/>
        </w:rPr>
        <w:t>brings its Indigenous participation expertise to P4I, including by exploring opportunities for Indigenous-to-Indigenous knowledge sharing</w:t>
      </w:r>
    </w:p>
    <w:p w14:paraId="21B96DA1" w14:textId="7AD535B6" w:rsidR="00A86610" w:rsidRDefault="00B51233" w:rsidP="00E0707F">
      <w:pPr>
        <w:shd w:val="clear" w:color="auto" w:fill="FFFFFF" w:themeFill="background1"/>
        <w:tabs>
          <w:tab w:val="left" w:pos="2014"/>
          <w:tab w:val="left" w:pos="3868"/>
          <w:tab w:val="left" w:pos="5726"/>
          <w:tab w:val="left" w:pos="7878"/>
        </w:tabs>
        <w:rPr>
          <w:sz w:val="18"/>
          <w:szCs w:val="22"/>
        </w:rPr>
        <w:sectPr w:rsidR="00A86610" w:rsidSect="005515D5">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8"/>
        </w:sectPr>
      </w:pPr>
      <w:r w:rsidRPr="00790307">
        <w:rPr>
          <w:sz w:val="18"/>
          <w:szCs w:val="22"/>
        </w:rPr>
        <w:t>.</w:t>
      </w:r>
    </w:p>
    <w:p w14:paraId="44AF8442" w14:textId="2E69E0DF" w:rsidR="00B51233" w:rsidRPr="00C333B5" w:rsidRDefault="00B51233" w:rsidP="008C3F48">
      <w:pPr>
        <w:tabs>
          <w:tab w:val="left" w:pos="2014"/>
          <w:tab w:val="left" w:pos="3868"/>
          <w:tab w:val="left" w:pos="5726"/>
          <w:tab w:val="left" w:pos="7878"/>
        </w:tabs>
        <w:rPr>
          <w:i/>
          <w:iCs/>
          <w:sz w:val="18"/>
          <w:szCs w:val="22"/>
        </w:rPr>
      </w:pPr>
    </w:p>
    <w:p w14:paraId="4282EF0B" w14:textId="77777777" w:rsidR="008C3F48" w:rsidRDefault="008C3F48" w:rsidP="002402D7">
      <w:pPr>
        <w:rPr>
          <w:b/>
          <w:bCs/>
          <w:color w:val="1D336D" w:themeColor="background2"/>
        </w:rPr>
        <w:sectPr w:rsidR="008C3F48" w:rsidSect="00A86610">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6" w:equalWidth="0">
            <w:col w:w="9638" w:space="276"/>
          </w:cols>
        </w:sectPr>
      </w:pPr>
    </w:p>
    <w:p w14:paraId="3D63A40D" w14:textId="28319375" w:rsidR="001C241F" w:rsidRDefault="008A63DF" w:rsidP="002402D7">
      <w:r>
        <w:rPr>
          <w:b/>
          <w:bCs/>
          <w:color w:val="1D336D" w:themeColor="background2"/>
        </w:rPr>
        <w:lastRenderedPageBreak/>
        <w:br/>
      </w:r>
      <w:r w:rsidR="00A4359C" w:rsidRPr="00D579BF">
        <w:rPr>
          <w:b/>
          <w:bCs/>
          <w:color w:val="1D336D" w:themeColor="background2"/>
        </w:rPr>
        <w:t>E</w:t>
      </w:r>
      <w:r w:rsidR="00B47947" w:rsidRPr="00D579BF">
        <w:rPr>
          <w:b/>
          <w:bCs/>
          <w:color w:val="1D336D" w:themeColor="background2"/>
        </w:rPr>
        <w:t>ach</w:t>
      </w:r>
      <w:r w:rsidR="00A4359C" w:rsidRPr="00D579BF">
        <w:rPr>
          <w:b/>
          <w:bCs/>
          <w:color w:val="1D336D" w:themeColor="background2"/>
        </w:rPr>
        <w:t xml:space="preserve"> consortium or “</w:t>
      </w:r>
      <w:r w:rsidR="00D81446" w:rsidRPr="00D579BF">
        <w:rPr>
          <w:b/>
          <w:bCs/>
          <w:color w:val="1D336D" w:themeColor="background2"/>
        </w:rPr>
        <w:t>One Team</w:t>
      </w:r>
      <w:r w:rsidR="00A4359C" w:rsidRPr="00D579BF">
        <w:rPr>
          <w:b/>
          <w:bCs/>
          <w:color w:val="1D336D" w:themeColor="background2"/>
        </w:rPr>
        <w:t xml:space="preserve">” </w:t>
      </w:r>
      <w:r w:rsidR="00B47947" w:rsidRPr="00D579BF">
        <w:rPr>
          <w:b/>
          <w:bCs/>
          <w:color w:val="1D336D" w:themeColor="background2"/>
        </w:rPr>
        <w:t xml:space="preserve">member has distinct </w:t>
      </w:r>
      <w:r w:rsidR="00D02DD4" w:rsidRPr="00D579BF">
        <w:rPr>
          <w:b/>
          <w:bCs/>
          <w:color w:val="1D336D" w:themeColor="background2"/>
        </w:rPr>
        <w:t xml:space="preserve">ways of working </w:t>
      </w:r>
      <w:r w:rsidR="006D0DE3" w:rsidRPr="00D579BF">
        <w:rPr>
          <w:b/>
          <w:bCs/>
          <w:color w:val="1D336D" w:themeColor="background2"/>
        </w:rPr>
        <w:t>and expertise</w:t>
      </w:r>
      <w:r w:rsidR="00B30D61" w:rsidRPr="00D579BF">
        <w:rPr>
          <w:b/>
          <w:bCs/>
          <w:color w:val="1D336D" w:themeColor="background2"/>
        </w:rPr>
        <w:t xml:space="preserve"> to contribute to P4I</w:t>
      </w:r>
      <w:r w:rsidR="00CF20E7" w:rsidRPr="00D579BF">
        <w:rPr>
          <w:b/>
          <w:bCs/>
          <w:color w:val="1D336D" w:themeColor="background2"/>
        </w:rPr>
        <w:t xml:space="preserve"> that</w:t>
      </w:r>
      <w:r w:rsidR="001F39A7" w:rsidRPr="00D579BF">
        <w:rPr>
          <w:b/>
          <w:bCs/>
          <w:color w:val="1D336D" w:themeColor="background2"/>
        </w:rPr>
        <w:t>,</w:t>
      </w:r>
      <w:r w:rsidR="00CF20E7" w:rsidRPr="00D579BF">
        <w:rPr>
          <w:b/>
          <w:bCs/>
          <w:color w:val="1D336D" w:themeColor="background2"/>
        </w:rPr>
        <w:t xml:space="preserve"> when taken together</w:t>
      </w:r>
      <w:r w:rsidR="001F39A7" w:rsidRPr="00D579BF">
        <w:rPr>
          <w:b/>
          <w:bCs/>
          <w:color w:val="1D336D" w:themeColor="background2"/>
        </w:rPr>
        <w:t>,</w:t>
      </w:r>
      <w:r w:rsidR="00CF20E7" w:rsidRPr="00D579BF">
        <w:rPr>
          <w:b/>
          <w:bCs/>
          <w:color w:val="1D336D" w:themeColor="background2"/>
        </w:rPr>
        <w:t xml:space="preserve"> total a well-rounded set of </w:t>
      </w:r>
      <w:r w:rsidR="001F39A7" w:rsidRPr="00D579BF">
        <w:rPr>
          <w:b/>
          <w:bCs/>
          <w:color w:val="1D336D" w:themeColor="background2"/>
        </w:rPr>
        <w:t>skills</w:t>
      </w:r>
      <w:r w:rsidR="003F5408" w:rsidRPr="00D579BF">
        <w:rPr>
          <w:b/>
          <w:bCs/>
          <w:color w:val="1D336D" w:themeColor="background2"/>
        </w:rPr>
        <w:t xml:space="preserve"> and</w:t>
      </w:r>
      <w:r w:rsidR="001F39A7" w:rsidRPr="00D579BF">
        <w:rPr>
          <w:b/>
          <w:bCs/>
          <w:color w:val="1D336D" w:themeColor="background2"/>
        </w:rPr>
        <w:t xml:space="preserve"> knowledge</w:t>
      </w:r>
      <w:r w:rsidR="001F39A7">
        <w:t xml:space="preserve">. </w:t>
      </w:r>
      <w:r w:rsidR="003F5408">
        <w:t>W</w:t>
      </w:r>
      <w:r w:rsidR="004561EE">
        <w:t xml:space="preserve">hilst the MTR understands that a proportionate use of all four organisations in all P4I pieces of work was not the intention of the consortium approach, </w:t>
      </w:r>
      <w:r w:rsidR="00B30D61">
        <w:t>t</w:t>
      </w:r>
      <w:r w:rsidR="0079506E">
        <w:t>he</w:t>
      </w:r>
      <w:r w:rsidR="00D02DD4">
        <w:t xml:space="preserve"> </w:t>
      </w:r>
      <w:r w:rsidR="00395D78">
        <w:t>value-add of</w:t>
      </w:r>
      <w:r w:rsidR="004561EE">
        <w:t xml:space="preserve"> some</w:t>
      </w:r>
      <w:r w:rsidR="00437A8C">
        <w:t xml:space="preserve"> consorti</w:t>
      </w:r>
      <w:r w:rsidR="005E4F34">
        <w:t>um</w:t>
      </w:r>
      <w:r w:rsidR="00437A8C">
        <w:t xml:space="preserve"> members</w:t>
      </w:r>
      <w:r w:rsidR="004561EE">
        <w:t xml:space="preserve"> could be leveraged more</w:t>
      </w:r>
      <w:r w:rsidR="00E335C5">
        <w:t xml:space="preserve">. </w:t>
      </w:r>
      <w:r w:rsidR="002402D7">
        <w:t xml:space="preserve">Stakeholder consultations and document review made clear that TAF’s </w:t>
      </w:r>
      <w:r w:rsidR="00957262">
        <w:t xml:space="preserve">deep insights into country level </w:t>
      </w:r>
      <w:r w:rsidR="00F05E69">
        <w:t>political econom</w:t>
      </w:r>
      <w:r w:rsidR="00CC3874">
        <w:t xml:space="preserve">ies </w:t>
      </w:r>
      <w:r w:rsidR="00957262">
        <w:t xml:space="preserve">has </w:t>
      </w:r>
      <w:r w:rsidR="00FF0DBD">
        <w:t>been under</w:t>
      </w:r>
      <w:r w:rsidR="003F5408">
        <w:t>-</w:t>
      </w:r>
      <w:r w:rsidR="00FF0DBD">
        <w:t>utilised</w:t>
      </w:r>
      <w:r w:rsidR="00CC3874">
        <w:t>, including with respect to CEPs</w:t>
      </w:r>
      <w:r w:rsidR="001C241F">
        <w:t>,</w:t>
      </w:r>
      <w:r w:rsidR="00957262">
        <w:t xml:space="preserve"> </w:t>
      </w:r>
      <w:r w:rsidR="000A038E">
        <w:t>activity proposals</w:t>
      </w:r>
      <w:r w:rsidR="00FF0DBD">
        <w:t xml:space="preserve">, </w:t>
      </w:r>
      <w:r w:rsidR="00260D70">
        <w:t>implementation,</w:t>
      </w:r>
      <w:r w:rsidR="00FF0DBD">
        <w:t xml:space="preserve"> </w:t>
      </w:r>
      <w:r w:rsidR="00FA3877">
        <w:t xml:space="preserve">and protocols. </w:t>
      </w:r>
    </w:p>
    <w:p w14:paraId="1F959F83" w14:textId="10F2C467" w:rsidR="0024731F" w:rsidRDefault="1B8A95C3" w:rsidP="002402D7">
      <w:r>
        <w:t>In most countries covered by the program</w:t>
      </w:r>
      <w:r w:rsidR="00BC22A4">
        <w:t>,</w:t>
      </w:r>
      <w:r>
        <w:t xml:space="preserve"> </w:t>
      </w:r>
      <w:r w:rsidR="48E1B2F1">
        <w:t xml:space="preserve">TAF brings </w:t>
      </w:r>
      <w:r w:rsidR="001C241F" w:rsidRPr="00384E85">
        <w:t>long-standing in-country presence and deep political-economy expertise</w:t>
      </w:r>
      <w:r w:rsidR="00466580">
        <w:t xml:space="preserve">, making them well placed to advise on </w:t>
      </w:r>
      <w:r w:rsidR="00CC3874" w:rsidRPr="001C241F">
        <w:t xml:space="preserve">contextual </w:t>
      </w:r>
      <w:r w:rsidR="00DB5240" w:rsidRPr="001C241F">
        <w:t xml:space="preserve">risks associated with activity selection, </w:t>
      </w:r>
      <w:r w:rsidR="00D86057" w:rsidRPr="001C241F">
        <w:t>including the likelihood of the activity influencing government decision making and direction.</w:t>
      </w:r>
      <w:r w:rsidR="00A65166" w:rsidRPr="001C241F">
        <w:t xml:space="preserve"> </w:t>
      </w:r>
      <w:r w:rsidR="00466580">
        <w:t xml:space="preserve">Notwithstanding this, </w:t>
      </w:r>
      <w:r w:rsidR="003C45B8" w:rsidRPr="001C241F">
        <w:t>TAF</w:t>
      </w:r>
      <w:r w:rsidR="00466580">
        <w:t xml:space="preserve"> </w:t>
      </w:r>
      <w:r w:rsidR="0047262B">
        <w:t xml:space="preserve">has </w:t>
      </w:r>
      <w:r w:rsidR="00EF0F9F">
        <w:t>play</w:t>
      </w:r>
      <w:r w:rsidR="0047262B">
        <w:t>ed</w:t>
      </w:r>
      <w:r w:rsidR="00EF0F9F">
        <w:t xml:space="preserve"> only a minor role (oftentimes associated with on-the-ground logistics support) in activity </w:t>
      </w:r>
      <w:r w:rsidR="00F71A93">
        <w:t xml:space="preserve">implementation. </w:t>
      </w:r>
      <w:r w:rsidR="001C241F">
        <w:t xml:space="preserve">There is evidence that </w:t>
      </w:r>
      <w:r w:rsidR="00F5233F">
        <w:t>T</w:t>
      </w:r>
      <w:r w:rsidR="00D25BC4">
        <w:t>AF’s role</w:t>
      </w:r>
      <w:r w:rsidR="00F5233F">
        <w:t xml:space="preserve"> </w:t>
      </w:r>
      <w:r w:rsidR="005E7A84">
        <w:t xml:space="preserve">may be </w:t>
      </w:r>
      <w:r w:rsidR="006145CD">
        <w:t>evolving</w:t>
      </w:r>
      <w:r w:rsidR="005E7A84">
        <w:t>, with the review team</w:t>
      </w:r>
      <w:r w:rsidR="00584259">
        <w:t xml:space="preserve"> </w:t>
      </w:r>
      <w:r w:rsidR="00194A4E">
        <w:t xml:space="preserve">informed that </w:t>
      </w:r>
      <w:r w:rsidR="004A76E8" w:rsidRPr="004A76E8">
        <w:t xml:space="preserve">TAF was closely involved in co-designing </w:t>
      </w:r>
      <w:r w:rsidR="00194A4E">
        <w:t xml:space="preserve">both </w:t>
      </w:r>
      <w:r w:rsidR="004A76E8" w:rsidRPr="004A76E8">
        <w:t xml:space="preserve">LACP and LASEP and plays an important </w:t>
      </w:r>
      <w:r w:rsidR="00D21469">
        <w:t xml:space="preserve">logistics </w:t>
      </w:r>
      <w:r w:rsidR="004A76E8" w:rsidRPr="004A76E8">
        <w:t>role in delivering both programs in Laos</w:t>
      </w:r>
      <w:r w:rsidR="006145CD">
        <w:t xml:space="preserve">, as well as leading a </w:t>
      </w:r>
      <w:r w:rsidR="004A76E8" w:rsidRPr="004A76E8">
        <w:t>GEDSI</w:t>
      </w:r>
      <w:r w:rsidR="006145CD">
        <w:t xml:space="preserve">-related </w:t>
      </w:r>
      <w:r w:rsidR="004A76E8" w:rsidRPr="004A76E8">
        <w:t>activity in Timor</w:t>
      </w:r>
      <w:r w:rsidR="006145CD">
        <w:t>-Leste</w:t>
      </w:r>
      <w:r w:rsidR="004A76E8" w:rsidRPr="004A76E8">
        <w:t xml:space="preserve"> and</w:t>
      </w:r>
      <w:r w:rsidR="006145CD">
        <w:t xml:space="preserve"> having an</w:t>
      </w:r>
      <w:r w:rsidR="004A76E8" w:rsidRPr="004A76E8">
        <w:t xml:space="preserve"> increasingl</w:t>
      </w:r>
      <w:r w:rsidR="006145CD">
        <w:t>y</w:t>
      </w:r>
      <w:r w:rsidR="004A76E8" w:rsidRPr="004A76E8">
        <w:t xml:space="preserve"> important</w:t>
      </w:r>
      <w:r w:rsidR="006145CD">
        <w:t xml:space="preserve"> </w:t>
      </w:r>
      <w:r w:rsidR="004A76E8" w:rsidRPr="004A76E8">
        <w:t>role</w:t>
      </w:r>
      <w:r w:rsidR="006145CD">
        <w:t xml:space="preserve"> in other activities</w:t>
      </w:r>
      <w:r w:rsidR="004A76E8" w:rsidRPr="004A76E8">
        <w:t>.</w:t>
      </w:r>
    </w:p>
    <w:p w14:paraId="386EFE79" w14:textId="2817FDB1" w:rsidR="00FC3BF5" w:rsidRDefault="00C90F4A" w:rsidP="00883536">
      <w:r>
        <w:t>To date</w:t>
      </w:r>
      <w:r w:rsidR="00BC22A4">
        <w:t>,</w:t>
      </w:r>
      <w:r>
        <w:t xml:space="preserve"> </w:t>
      </w:r>
      <w:r w:rsidR="4D97E09E">
        <w:t xml:space="preserve">Ninti One’s </w:t>
      </w:r>
      <w:r w:rsidR="00FC3BF5">
        <w:t xml:space="preserve">engagement has been limited to </w:t>
      </w:r>
      <w:r w:rsidR="00FE3BAC">
        <w:t xml:space="preserve">their role on </w:t>
      </w:r>
      <w:r w:rsidR="00CF1DA3">
        <w:t>the PMG</w:t>
      </w:r>
      <w:r w:rsidR="00761A65">
        <w:t>,</w:t>
      </w:r>
      <w:r w:rsidR="00FE3BAC">
        <w:t xml:space="preserve"> </w:t>
      </w:r>
      <w:r w:rsidR="003078A5">
        <w:t xml:space="preserve">assistance in </w:t>
      </w:r>
      <w:r w:rsidR="001D56E1">
        <w:t xml:space="preserve">sourcing the </w:t>
      </w:r>
      <w:r w:rsidR="00630A6B">
        <w:t xml:space="preserve">Indigenous Inclusion </w:t>
      </w:r>
      <w:r w:rsidR="7E4F9BC9">
        <w:t>Adviser</w:t>
      </w:r>
      <w:r w:rsidR="001D56E1">
        <w:t>, and their support in organising a study tour</w:t>
      </w:r>
      <w:r w:rsidR="003F0B9C">
        <w:t>, which concluded in October 2023</w:t>
      </w:r>
      <w:r w:rsidR="00630A6B">
        <w:t xml:space="preserve">. </w:t>
      </w:r>
      <w:r w:rsidR="00B32835">
        <w:t>The MTR was informed that they</w:t>
      </w:r>
      <w:r w:rsidR="00990766">
        <w:t xml:space="preserve"> have </w:t>
      </w:r>
      <w:r w:rsidR="00F04983">
        <w:t>also</w:t>
      </w:r>
      <w:r w:rsidR="00990766">
        <w:t xml:space="preserve"> been involved in ongoing work on inclusion such as the indigenous compendium as well as broader analytic </w:t>
      </w:r>
      <w:r w:rsidR="001C241F">
        <w:t>work and</w:t>
      </w:r>
      <w:r w:rsidR="00990766">
        <w:t xml:space="preserve"> have led </w:t>
      </w:r>
      <w:r w:rsidR="0E81E805">
        <w:t>discussions on</w:t>
      </w:r>
      <w:r w:rsidR="00990766">
        <w:t xml:space="preserve"> the </w:t>
      </w:r>
      <w:r w:rsidR="715F5B70">
        <w:t>proposed</w:t>
      </w:r>
      <w:r w:rsidR="00990766">
        <w:t xml:space="preserve"> placement of indigenous interns with the program</w:t>
      </w:r>
      <w:r w:rsidR="00E80421">
        <w:t>.</w:t>
      </w:r>
      <w:r w:rsidR="00990766">
        <w:t xml:space="preserve"> </w:t>
      </w:r>
      <w:r w:rsidR="004B5AA6">
        <w:t>Their footprint in the region is</w:t>
      </w:r>
      <w:r w:rsidR="006E7F5C">
        <w:t xml:space="preserve"> small compared with the other consorti</w:t>
      </w:r>
      <w:r w:rsidR="001E0BA7">
        <w:t>um</w:t>
      </w:r>
      <w:r w:rsidR="006E7F5C">
        <w:t xml:space="preserve"> members, and therefore </w:t>
      </w:r>
      <w:r w:rsidR="00A60A4B">
        <w:t xml:space="preserve">perhaps not surprising that </w:t>
      </w:r>
      <w:r w:rsidR="006E7F5C">
        <w:t xml:space="preserve">their role </w:t>
      </w:r>
      <w:r w:rsidR="00A60A4B">
        <w:t xml:space="preserve">in implementation </w:t>
      </w:r>
      <w:r w:rsidR="008F5583">
        <w:t xml:space="preserve">has been </w:t>
      </w:r>
      <w:r w:rsidR="006E7F5C">
        <w:t xml:space="preserve">commensurately </w:t>
      </w:r>
      <w:r w:rsidR="001E0BA7">
        <w:t>limited</w:t>
      </w:r>
      <w:r w:rsidR="00056E6F">
        <w:t xml:space="preserve">. </w:t>
      </w:r>
    </w:p>
    <w:p w14:paraId="48E8C692" w14:textId="77777777" w:rsidR="00883536" w:rsidRPr="00ED2E4D" w:rsidRDefault="00883536" w:rsidP="00D579BF">
      <w:pPr>
        <w:pStyle w:val="Heading1"/>
      </w:pPr>
      <w:bookmarkStart w:id="38" w:name="_Toc185930154"/>
      <w:r w:rsidRPr="00ED2E4D">
        <w:t>DFAT’s Role and Embeddedness</w:t>
      </w:r>
      <w:bookmarkEnd w:id="38"/>
      <w:r w:rsidRPr="00ED2E4D">
        <w:t xml:space="preserve"> </w:t>
      </w:r>
    </w:p>
    <w:p w14:paraId="3D8D2DE3" w14:textId="40219975" w:rsidR="007376C1" w:rsidRDefault="00922B32" w:rsidP="00B24565">
      <w:r w:rsidRPr="00E75D91">
        <w:rPr>
          <w:b/>
          <w:bCs/>
          <w:color w:val="1D336D" w:themeColor="background2"/>
        </w:rPr>
        <w:t xml:space="preserve">The P4I </w:t>
      </w:r>
      <w:r w:rsidR="00EE035F" w:rsidRPr="00E75D91">
        <w:rPr>
          <w:b/>
          <w:bCs/>
          <w:color w:val="1D336D" w:themeColor="background2"/>
        </w:rPr>
        <w:t xml:space="preserve">investment </w:t>
      </w:r>
      <w:r w:rsidRPr="00E75D91">
        <w:rPr>
          <w:b/>
          <w:bCs/>
          <w:color w:val="1D336D" w:themeColor="background2"/>
        </w:rPr>
        <w:t>design document</w:t>
      </w:r>
      <w:r w:rsidR="00EF6FF6" w:rsidRPr="00E75D91">
        <w:rPr>
          <w:b/>
          <w:bCs/>
          <w:color w:val="1D336D" w:themeColor="background2"/>
        </w:rPr>
        <w:t xml:space="preserve"> proposed </w:t>
      </w:r>
      <w:r w:rsidR="001C241F" w:rsidRPr="00E75D91">
        <w:rPr>
          <w:b/>
          <w:bCs/>
          <w:color w:val="1D336D" w:themeColor="background2"/>
        </w:rPr>
        <w:t>a</w:t>
      </w:r>
      <w:r w:rsidR="006B144A" w:rsidRPr="00E75D91">
        <w:rPr>
          <w:b/>
          <w:bCs/>
          <w:color w:val="1D336D" w:themeColor="background2"/>
        </w:rPr>
        <w:t xml:space="preserve"> hybrid model for </w:t>
      </w:r>
      <w:r w:rsidR="00BB1B89" w:rsidRPr="00E75D91">
        <w:rPr>
          <w:b/>
          <w:bCs/>
          <w:color w:val="1D336D" w:themeColor="background2"/>
        </w:rPr>
        <w:t xml:space="preserve">implementation, </w:t>
      </w:r>
      <w:r w:rsidR="003E788A" w:rsidRPr="00E75D91">
        <w:rPr>
          <w:b/>
          <w:bCs/>
          <w:color w:val="1D336D" w:themeColor="background2"/>
        </w:rPr>
        <w:t>with DFAT leading</w:t>
      </w:r>
      <w:r w:rsidR="001C241F" w:rsidRPr="00E75D91">
        <w:rPr>
          <w:b/>
          <w:bCs/>
          <w:color w:val="1D336D" w:themeColor="background2"/>
        </w:rPr>
        <w:t xml:space="preserve"> the consortium that includes ASI </w:t>
      </w:r>
      <w:r w:rsidR="0087132F" w:rsidRPr="00E75D91">
        <w:rPr>
          <w:b/>
          <w:bCs/>
          <w:color w:val="1D336D" w:themeColor="background2"/>
        </w:rPr>
        <w:t xml:space="preserve">providing </w:t>
      </w:r>
      <w:r w:rsidR="001C241F" w:rsidRPr="00E75D91">
        <w:rPr>
          <w:b/>
          <w:bCs/>
          <w:color w:val="1D336D" w:themeColor="background2"/>
        </w:rPr>
        <w:t xml:space="preserve">operational backbone, EY and TAF providing </w:t>
      </w:r>
      <w:r w:rsidR="00325ECF" w:rsidRPr="00E75D91">
        <w:rPr>
          <w:b/>
          <w:bCs/>
          <w:color w:val="1D336D" w:themeColor="background2"/>
        </w:rPr>
        <w:t>technical services</w:t>
      </w:r>
      <w:r w:rsidR="001C241F" w:rsidRPr="00E75D91">
        <w:rPr>
          <w:b/>
          <w:bCs/>
          <w:color w:val="1D336D" w:themeColor="background2"/>
        </w:rPr>
        <w:t>, and Ninti One providing indigenous engagement advice</w:t>
      </w:r>
      <w:r w:rsidR="00325ECF" w:rsidRPr="00E75D91">
        <w:rPr>
          <w:color w:val="1D336D" w:themeColor="background2"/>
        </w:rPr>
        <w:t xml:space="preserve">. </w:t>
      </w:r>
      <w:r w:rsidR="00325ECF">
        <w:t xml:space="preserve">The </w:t>
      </w:r>
      <w:r w:rsidR="00FD3258">
        <w:t xml:space="preserve">design </w:t>
      </w:r>
      <w:r w:rsidR="00F70DC4">
        <w:t xml:space="preserve">noted risks with this model, </w:t>
      </w:r>
      <w:r w:rsidR="00C9566C" w:rsidRPr="00C9566C">
        <w:t xml:space="preserve">primarily around potential conflict and disagreement on responsibilities and accountabilities between DFAT and the </w:t>
      </w:r>
      <w:r w:rsidR="001C241F">
        <w:t xml:space="preserve">primary technical </w:t>
      </w:r>
      <w:r w:rsidR="00C77681">
        <w:t>delivery partner</w:t>
      </w:r>
      <w:r w:rsidR="001C241F">
        <w:t>, EY</w:t>
      </w:r>
      <w:r w:rsidR="00C9566C" w:rsidRPr="00C9566C">
        <w:t>.</w:t>
      </w:r>
      <w:r w:rsidR="00C9566C" w:rsidRPr="00C9566C" w:rsidDel="00922B32">
        <w:t xml:space="preserve"> </w:t>
      </w:r>
      <w:r w:rsidR="001C241F">
        <w:t>T</w:t>
      </w:r>
      <w:r w:rsidR="00BD15D6">
        <w:t xml:space="preserve">he </w:t>
      </w:r>
      <w:r w:rsidR="00B06346">
        <w:t>hybrid model</w:t>
      </w:r>
      <w:r w:rsidR="00A207F0">
        <w:t>,</w:t>
      </w:r>
      <w:r w:rsidR="00B06346">
        <w:t xml:space="preserve"> w</w:t>
      </w:r>
      <w:r w:rsidR="00CA6F86">
        <w:t xml:space="preserve">hen assessed </w:t>
      </w:r>
      <w:r w:rsidR="00300789">
        <w:t xml:space="preserve">for </w:t>
      </w:r>
      <w:r w:rsidR="00300789" w:rsidRPr="00494DED">
        <w:t xml:space="preserve">effectiveness, efficiency, </w:t>
      </w:r>
      <w:r w:rsidR="007A3B6A">
        <w:t>value for money</w:t>
      </w:r>
      <w:r w:rsidR="00300789" w:rsidRPr="00494DED">
        <w:t xml:space="preserve"> and sustainability</w:t>
      </w:r>
      <w:r w:rsidR="00300789">
        <w:t xml:space="preserve"> </w:t>
      </w:r>
      <w:r w:rsidR="00CA6F86">
        <w:t xml:space="preserve">against </w:t>
      </w:r>
      <w:r w:rsidR="00494DED" w:rsidRPr="00494DED">
        <w:t xml:space="preserve">a range of delivery approaches </w:t>
      </w:r>
      <w:r w:rsidR="00A207F0">
        <w:t>was</w:t>
      </w:r>
      <w:r w:rsidR="003F5408">
        <w:t xml:space="preserve"> considered</w:t>
      </w:r>
      <w:r w:rsidR="0090698F">
        <w:t xml:space="preserve"> in the design and</w:t>
      </w:r>
      <w:r w:rsidR="00A207F0">
        <w:t xml:space="preserve"> </w:t>
      </w:r>
      <w:r w:rsidR="00B24565" w:rsidRPr="01B0D26A">
        <w:rPr>
          <w:i/>
          <w:iCs/>
        </w:rPr>
        <w:t>‘</w:t>
      </w:r>
      <w:r w:rsidR="00A207F0" w:rsidRPr="01B0D26A">
        <w:rPr>
          <w:i/>
          <w:iCs/>
        </w:rPr>
        <w:t xml:space="preserve">judged to </w:t>
      </w:r>
      <w:r w:rsidR="00B24565" w:rsidRPr="01B0D26A">
        <w:rPr>
          <w:i/>
          <w:iCs/>
        </w:rPr>
        <w:t>deliver the best combination of access to specialist expertise, facilitation of G2G relationships and ensuring Australian Government strategic control’</w:t>
      </w:r>
      <w:r w:rsidR="00B60504" w:rsidRPr="01B0D26A">
        <w:rPr>
          <w:rStyle w:val="FootnoteReference"/>
          <w:i/>
          <w:iCs/>
        </w:rPr>
        <w:footnoteReference w:id="25"/>
      </w:r>
      <w:r w:rsidR="00B24565">
        <w:t>.</w:t>
      </w:r>
    </w:p>
    <w:p w14:paraId="2B98F255" w14:textId="45F788CC" w:rsidR="007376C1" w:rsidRDefault="00912A4C" w:rsidP="00883536">
      <w:r>
        <w:t xml:space="preserve">The design further noted that </w:t>
      </w:r>
      <w:r w:rsidR="00AC19B3">
        <w:t>a ‘</w:t>
      </w:r>
      <w:r w:rsidR="00D81446">
        <w:t>One Team</w:t>
      </w:r>
      <w:r w:rsidR="00AC19B3">
        <w:t xml:space="preserve">’ approach </w:t>
      </w:r>
      <w:r w:rsidR="00E234A7">
        <w:t>would be required to mitigate these risks</w:t>
      </w:r>
      <w:r w:rsidR="006C05A3">
        <w:t xml:space="preserve">. </w:t>
      </w:r>
      <w:r w:rsidR="0000485A">
        <w:t xml:space="preserve">The </w:t>
      </w:r>
      <w:r w:rsidR="00D81446">
        <w:t>One Team</w:t>
      </w:r>
      <w:r w:rsidR="0000485A">
        <w:t xml:space="preserve"> approach </w:t>
      </w:r>
      <w:r w:rsidR="00415AB3">
        <w:t>consisted of four elements</w:t>
      </w:r>
      <w:r w:rsidR="005B0459">
        <w:t xml:space="preserve">, all of which </w:t>
      </w:r>
      <w:r w:rsidR="00D04903">
        <w:t xml:space="preserve">were incorporated into the P4I design. </w:t>
      </w:r>
      <w:r w:rsidR="005B0459">
        <w:t xml:space="preserve">Firstly, a full-time dedicated DFAT officer as the </w:t>
      </w:r>
      <w:r w:rsidR="1FD77AFE">
        <w:t xml:space="preserve">Executive </w:t>
      </w:r>
      <w:r w:rsidR="005B0459">
        <w:t xml:space="preserve">Director, secondly, the co-location of the DFAT </w:t>
      </w:r>
      <w:r w:rsidR="2E6148FD">
        <w:t xml:space="preserve">Executive </w:t>
      </w:r>
      <w:r w:rsidR="005B0459">
        <w:t xml:space="preserve">Director and the </w:t>
      </w:r>
      <w:r w:rsidR="00D6585B">
        <w:t xml:space="preserve">delivery partner </w:t>
      </w:r>
      <w:r w:rsidR="005B0459">
        <w:t>team</w:t>
      </w:r>
      <w:r w:rsidR="001C241F">
        <w:t>s</w:t>
      </w:r>
      <w:r w:rsidR="005B0459">
        <w:t xml:space="preserve">; third, clear definitions of roles and responsibilities between the </w:t>
      </w:r>
      <w:r w:rsidR="00D81446">
        <w:t>Executive Director</w:t>
      </w:r>
      <w:r w:rsidR="005B0459">
        <w:t xml:space="preserve"> and the </w:t>
      </w:r>
      <w:r w:rsidR="00D6585B">
        <w:t>Deliver Partner</w:t>
      </w:r>
      <w:r w:rsidR="005B0459">
        <w:t>; and fourth, the ‘</w:t>
      </w:r>
      <w:r w:rsidR="00D81446">
        <w:t>One Team</w:t>
      </w:r>
      <w:r w:rsidR="005B0459">
        <w:t xml:space="preserve"> approach’ needs to extend to close working relationship with Posts.</w:t>
      </w:r>
    </w:p>
    <w:p w14:paraId="0119345E" w14:textId="5BB6A2C9" w:rsidR="00F561C6" w:rsidRDefault="002F064B" w:rsidP="00883536">
      <w:r>
        <w:t xml:space="preserve">As per the design, </w:t>
      </w:r>
      <w:r w:rsidR="00A8328A">
        <w:t xml:space="preserve">P4I has appointed </w:t>
      </w:r>
      <w:r w:rsidR="00710B03">
        <w:t>two</w:t>
      </w:r>
      <w:r w:rsidR="00A8328A">
        <w:t xml:space="preserve"> DFAT </w:t>
      </w:r>
      <w:r w:rsidR="005145AF">
        <w:t>Officer</w:t>
      </w:r>
      <w:r w:rsidR="00710B03">
        <w:t>s</w:t>
      </w:r>
      <w:r w:rsidR="005145AF">
        <w:t xml:space="preserve"> to </w:t>
      </w:r>
      <w:r w:rsidR="00540D9C">
        <w:t xml:space="preserve">key roles within the </w:t>
      </w:r>
      <w:r w:rsidR="00EA720F">
        <w:t>P</w:t>
      </w:r>
      <w:r w:rsidR="00540D9C">
        <w:t>rogram, including the</w:t>
      </w:r>
      <w:r w:rsidR="005145AF">
        <w:t xml:space="preserve"> position of Executive </w:t>
      </w:r>
      <w:r w:rsidR="00A8328A">
        <w:t>Director</w:t>
      </w:r>
      <w:r w:rsidR="00AD030F">
        <w:t xml:space="preserve"> (ED)</w:t>
      </w:r>
      <w:r w:rsidR="00710B03">
        <w:t xml:space="preserve"> (EL2)</w:t>
      </w:r>
      <w:r w:rsidR="005145AF">
        <w:t xml:space="preserve">, and </w:t>
      </w:r>
      <w:r w:rsidR="00A8328A">
        <w:t>Deputy Director</w:t>
      </w:r>
      <w:r w:rsidR="00AD030F">
        <w:t xml:space="preserve"> (EL1), with</w:t>
      </w:r>
      <w:r w:rsidR="00A8328A">
        <w:t xml:space="preserve"> both positions embedded within the P4I </w:t>
      </w:r>
      <w:r w:rsidR="005C775B">
        <w:t>team</w:t>
      </w:r>
      <w:r w:rsidR="00C33259">
        <w:t>. The</w:t>
      </w:r>
      <w:r w:rsidR="005145AF">
        <w:t xml:space="preserve"> </w:t>
      </w:r>
      <w:r w:rsidR="00AD030F">
        <w:t xml:space="preserve">ED </w:t>
      </w:r>
      <w:r w:rsidR="00A51BBC">
        <w:t>role carries responsibilities commensurate with</w:t>
      </w:r>
      <w:r w:rsidR="00957117">
        <w:t xml:space="preserve"> those that are standard for a contracted</w:t>
      </w:r>
      <w:r w:rsidR="00592D02">
        <w:t xml:space="preserve"> Team Leader and</w:t>
      </w:r>
      <w:r w:rsidR="00957117">
        <w:t xml:space="preserve"> retains the delegations </w:t>
      </w:r>
      <w:r w:rsidR="00A51BBC">
        <w:t xml:space="preserve">of a </w:t>
      </w:r>
      <w:r w:rsidR="00A51BBC" w:rsidRPr="000B1844">
        <w:t xml:space="preserve">DFAT EL2 </w:t>
      </w:r>
      <w:r w:rsidR="00083A07" w:rsidRPr="000B1844">
        <w:t>position. The</w:t>
      </w:r>
      <w:r w:rsidR="00FE5DD1" w:rsidRPr="000B1844">
        <w:t xml:space="preserve">re are benefits and </w:t>
      </w:r>
      <w:r w:rsidR="0098106F" w:rsidRPr="000B1844">
        <w:lastRenderedPageBreak/>
        <w:t xml:space="preserve">challenges associated with the </w:t>
      </w:r>
      <w:r w:rsidR="00C678BF" w:rsidRPr="000B1844">
        <w:t xml:space="preserve">model, and </w:t>
      </w:r>
      <w:r w:rsidR="0058635E">
        <w:t xml:space="preserve">DFAT should consider whether </w:t>
      </w:r>
      <w:r w:rsidR="00C678BF" w:rsidRPr="000B1844">
        <w:t>the challenges outweigh the benefits.</w:t>
      </w:r>
      <w:r w:rsidR="00C678BF">
        <w:t xml:space="preserve"> </w:t>
      </w:r>
    </w:p>
    <w:p w14:paraId="45D7B2CE" w14:textId="502C5617" w:rsidR="00E430A1" w:rsidRDefault="00C678BF" w:rsidP="00883536">
      <w:r w:rsidRPr="00E75D91">
        <w:rPr>
          <w:b/>
          <w:bCs/>
          <w:color w:val="1D336D" w:themeColor="background2"/>
        </w:rPr>
        <w:t xml:space="preserve">DFAT </w:t>
      </w:r>
      <w:r w:rsidR="00957117" w:rsidRPr="00E75D91">
        <w:rPr>
          <w:b/>
          <w:bCs/>
          <w:color w:val="1D336D" w:themeColor="background2"/>
        </w:rPr>
        <w:t>acts as both</w:t>
      </w:r>
      <w:r w:rsidR="00563D03" w:rsidRPr="00E75D91">
        <w:rPr>
          <w:b/>
          <w:bCs/>
          <w:color w:val="1D336D" w:themeColor="background2"/>
        </w:rPr>
        <w:t xml:space="preserve"> contract manager and team leader </w:t>
      </w:r>
      <w:r w:rsidR="004253EA" w:rsidRPr="00E75D91">
        <w:rPr>
          <w:b/>
          <w:bCs/>
          <w:color w:val="1D336D" w:themeColor="background2"/>
        </w:rPr>
        <w:t>on</w:t>
      </w:r>
      <w:r w:rsidR="00563D03" w:rsidRPr="00E75D91">
        <w:rPr>
          <w:b/>
          <w:bCs/>
          <w:color w:val="1D336D" w:themeColor="background2"/>
        </w:rPr>
        <w:t xml:space="preserve"> P4I, meaning it is managing a contract that it </w:t>
      </w:r>
      <w:r w:rsidR="00167447" w:rsidRPr="00E75D91">
        <w:rPr>
          <w:b/>
          <w:bCs/>
          <w:color w:val="1D336D" w:themeColor="background2"/>
        </w:rPr>
        <w:t>is also responsible for implementing. This</w:t>
      </w:r>
      <w:r w:rsidR="41F1F994" w:rsidRPr="00E75D91">
        <w:rPr>
          <w:b/>
          <w:bCs/>
          <w:color w:val="1D336D" w:themeColor="background2"/>
        </w:rPr>
        <w:t xml:space="preserve"> may</w:t>
      </w:r>
      <w:r w:rsidR="00167447" w:rsidRPr="00E75D91">
        <w:rPr>
          <w:b/>
          <w:bCs/>
          <w:color w:val="1D336D" w:themeColor="background2"/>
        </w:rPr>
        <w:t xml:space="preserve"> blur lines of accountability</w:t>
      </w:r>
      <w:r w:rsidR="000302B8" w:rsidRPr="00E75D91">
        <w:rPr>
          <w:b/>
          <w:bCs/>
          <w:color w:val="1D336D" w:themeColor="background2"/>
        </w:rPr>
        <w:t xml:space="preserve">, making contract management </w:t>
      </w:r>
      <w:r w:rsidR="001777F5" w:rsidRPr="00E75D91">
        <w:rPr>
          <w:b/>
          <w:bCs/>
          <w:color w:val="1D336D" w:themeColor="background2"/>
        </w:rPr>
        <w:t>challenging</w:t>
      </w:r>
      <w:r w:rsidR="00957117" w:rsidRPr="00E75D91">
        <w:rPr>
          <w:b/>
          <w:bCs/>
          <w:color w:val="1D336D" w:themeColor="background2"/>
        </w:rPr>
        <w:t xml:space="preserve"> and complex</w:t>
      </w:r>
      <w:r w:rsidR="000E18CE" w:rsidRPr="00E75D91">
        <w:rPr>
          <w:b/>
          <w:bCs/>
          <w:color w:val="1D336D" w:themeColor="background2"/>
        </w:rPr>
        <w:t>.</w:t>
      </w:r>
      <w:r w:rsidR="000E18CE" w:rsidRPr="00E75D91">
        <w:rPr>
          <w:color w:val="1D336D" w:themeColor="background2"/>
        </w:rPr>
        <w:t xml:space="preserve"> </w:t>
      </w:r>
      <w:r w:rsidR="000E18CE">
        <w:t xml:space="preserve">As contract manager, DFAT is responsible for ensuring that </w:t>
      </w:r>
      <w:r w:rsidR="001777F5">
        <w:t>the Delivery Partner</w:t>
      </w:r>
      <w:r w:rsidR="000E18CE">
        <w:t xml:space="preserve"> is </w:t>
      </w:r>
      <w:r w:rsidR="00437C9B">
        <w:t xml:space="preserve">compliant with </w:t>
      </w:r>
      <w:r w:rsidR="0047072C">
        <w:t xml:space="preserve">the full suite of </w:t>
      </w:r>
      <w:r w:rsidR="00B9654D">
        <w:t xml:space="preserve">DFAT policies, </w:t>
      </w:r>
      <w:r w:rsidR="0047072C">
        <w:t xml:space="preserve">risk and safeguarding </w:t>
      </w:r>
      <w:r w:rsidR="00B9654D">
        <w:t xml:space="preserve">measures, </w:t>
      </w:r>
      <w:r w:rsidR="00437C9B">
        <w:t>and</w:t>
      </w:r>
      <w:r w:rsidR="0047072C">
        <w:t xml:space="preserve"> value for money </w:t>
      </w:r>
      <w:r w:rsidR="00957117">
        <w:t xml:space="preserve">(VFM) </w:t>
      </w:r>
      <w:r w:rsidR="0047072C">
        <w:t>requirements</w:t>
      </w:r>
      <w:r w:rsidR="00B9654D">
        <w:t xml:space="preserve">. </w:t>
      </w:r>
      <w:r w:rsidR="00FC577E">
        <w:t xml:space="preserve">In this role, </w:t>
      </w:r>
      <w:r w:rsidR="00B9654D">
        <w:t xml:space="preserve">DFAT </w:t>
      </w:r>
      <w:r w:rsidR="00FC577E">
        <w:t>must also</w:t>
      </w:r>
      <w:r w:rsidR="00B9654D">
        <w:t xml:space="preserve"> hold</w:t>
      </w:r>
      <w:r w:rsidR="00FC577E">
        <w:t xml:space="preserve"> </w:t>
      </w:r>
      <w:r w:rsidR="00B9654D">
        <w:t xml:space="preserve">the </w:t>
      </w:r>
      <w:r w:rsidR="001777F5">
        <w:t>Delivery Partner</w:t>
      </w:r>
      <w:r w:rsidR="00B9654D">
        <w:t xml:space="preserve"> accountable for</w:t>
      </w:r>
      <w:r w:rsidR="00204379">
        <w:t xml:space="preserve"> program</w:t>
      </w:r>
      <w:r w:rsidR="00B9654D">
        <w:t xml:space="preserve"> implementation and achievement of progress towards</w:t>
      </w:r>
      <w:r w:rsidR="00204379">
        <w:t xml:space="preserve"> the</w:t>
      </w:r>
      <w:r w:rsidR="001777F5">
        <w:t xml:space="preserve"> EOIOs and IOs</w:t>
      </w:r>
      <w:r w:rsidR="00B9654D">
        <w:t xml:space="preserve">. The </w:t>
      </w:r>
      <w:r w:rsidR="00F20957">
        <w:t>Delivery Partner</w:t>
      </w:r>
      <w:r w:rsidR="00B9654D">
        <w:t xml:space="preserve">, in turn, places much of the responsibility for </w:t>
      </w:r>
      <w:r w:rsidR="000520A6">
        <w:t xml:space="preserve">ensuring these expectations are met </w:t>
      </w:r>
      <w:r w:rsidR="009C09CA">
        <w:t>on</w:t>
      </w:r>
      <w:r w:rsidR="000520A6">
        <w:t xml:space="preserve"> the </w:t>
      </w:r>
      <w:r w:rsidR="007835D7">
        <w:t>ED</w:t>
      </w:r>
      <w:r w:rsidR="00E430A1">
        <w:t xml:space="preserve">. </w:t>
      </w:r>
    </w:p>
    <w:p w14:paraId="729DC7CD" w14:textId="5BB470F3" w:rsidR="009D08B2" w:rsidRDefault="00DC034B" w:rsidP="00883536">
      <w:r>
        <w:t xml:space="preserve">Although efforts have been made to address these </w:t>
      </w:r>
      <w:r w:rsidR="003851AC">
        <w:t>issue</w:t>
      </w:r>
      <w:r>
        <w:t xml:space="preserve">s, these have not fully resolved </w:t>
      </w:r>
      <w:r w:rsidR="2D650E7C">
        <w:t xml:space="preserve">challenges </w:t>
      </w:r>
      <w:r>
        <w:t xml:space="preserve">in the model, </w:t>
      </w:r>
      <w:r w:rsidR="009D08B2">
        <w:t xml:space="preserve">including: </w:t>
      </w:r>
    </w:p>
    <w:p w14:paraId="605FB4F2" w14:textId="7FA421A4" w:rsidR="009D08B2" w:rsidRPr="00D579BF" w:rsidRDefault="00FA0B16" w:rsidP="00E951F1">
      <w:pPr>
        <w:pStyle w:val="ListParagraph"/>
        <w:numPr>
          <w:ilvl w:val="0"/>
          <w:numId w:val="14"/>
        </w:numPr>
        <w:ind w:hanging="357"/>
        <w:contextualSpacing w:val="0"/>
        <w:rPr>
          <w:rFonts w:asciiTheme="majorHAnsi" w:hAnsiTheme="majorHAnsi" w:cstheme="majorBidi"/>
        </w:rPr>
      </w:pPr>
      <w:r>
        <w:rPr>
          <w:rFonts w:asciiTheme="majorHAnsi" w:hAnsiTheme="majorHAnsi" w:cstheme="majorBidi"/>
        </w:rPr>
        <w:t xml:space="preserve">A significant proportion of stakeholders reported </w:t>
      </w:r>
      <w:r w:rsidR="570CD6F6" w:rsidRPr="00D579BF">
        <w:rPr>
          <w:rFonts w:asciiTheme="majorHAnsi" w:hAnsiTheme="majorHAnsi" w:cstheme="majorBidi"/>
        </w:rPr>
        <w:t>that</w:t>
      </w:r>
      <w:r w:rsidR="009D08B2" w:rsidRPr="00D579BF">
        <w:rPr>
          <w:rFonts w:asciiTheme="majorHAnsi" w:hAnsiTheme="majorHAnsi" w:cstheme="majorBidi"/>
        </w:rPr>
        <w:t xml:space="preserve"> </w:t>
      </w:r>
      <w:r w:rsidR="0090698F" w:rsidRPr="00D579BF">
        <w:rPr>
          <w:rFonts w:asciiTheme="majorHAnsi" w:hAnsiTheme="majorHAnsi" w:cstheme="majorBidi"/>
        </w:rPr>
        <w:t>P</w:t>
      </w:r>
      <w:r w:rsidR="000F105A" w:rsidRPr="00D579BF">
        <w:rPr>
          <w:rFonts w:asciiTheme="majorHAnsi" w:hAnsiTheme="majorHAnsi" w:cstheme="majorBidi"/>
        </w:rPr>
        <w:t>rogram staff repor</w:t>
      </w:r>
      <w:r w:rsidR="009D08B2" w:rsidRPr="00D579BF">
        <w:rPr>
          <w:rFonts w:asciiTheme="majorHAnsi" w:hAnsiTheme="majorHAnsi" w:cstheme="majorBidi"/>
        </w:rPr>
        <w:t>t</w:t>
      </w:r>
      <w:r w:rsidR="000F105A" w:rsidRPr="00D579BF">
        <w:rPr>
          <w:rFonts w:asciiTheme="majorHAnsi" w:hAnsiTheme="majorHAnsi" w:cstheme="majorBidi"/>
        </w:rPr>
        <w:t xml:space="preserve"> that they find it </w:t>
      </w:r>
      <w:r w:rsidR="00751387" w:rsidRPr="00D579BF">
        <w:rPr>
          <w:rFonts w:asciiTheme="majorHAnsi" w:hAnsiTheme="majorHAnsi" w:cstheme="majorBidi"/>
        </w:rPr>
        <w:t>difficult</w:t>
      </w:r>
      <w:r w:rsidR="000F105A" w:rsidRPr="00D579BF">
        <w:rPr>
          <w:rFonts w:asciiTheme="majorHAnsi" w:hAnsiTheme="majorHAnsi" w:cstheme="majorBidi"/>
        </w:rPr>
        <w:t xml:space="preserve"> to hold the Delivery Partner accountable </w:t>
      </w:r>
      <w:r w:rsidR="00186ACB" w:rsidRPr="00D579BF">
        <w:rPr>
          <w:rFonts w:asciiTheme="majorHAnsi" w:hAnsiTheme="majorHAnsi" w:cstheme="majorBidi"/>
        </w:rPr>
        <w:t>when the ED</w:t>
      </w:r>
      <w:r w:rsidR="00DF002E" w:rsidRPr="00D579BF">
        <w:rPr>
          <w:rFonts w:asciiTheme="majorHAnsi" w:hAnsiTheme="majorHAnsi" w:cstheme="majorBidi"/>
        </w:rPr>
        <w:t xml:space="preserve"> </w:t>
      </w:r>
      <w:r w:rsidR="00BE11BE" w:rsidRPr="00D579BF">
        <w:rPr>
          <w:rFonts w:asciiTheme="majorHAnsi" w:hAnsiTheme="majorHAnsi" w:cstheme="majorBidi"/>
        </w:rPr>
        <w:t xml:space="preserve">holds ultimate decision-making power (and is </w:t>
      </w:r>
      <w:r w:rsidR="00150F75" w:rsidRPr="00D579BF">
        <w:rPr>
          <w:rFonts w:asciiTheme="majorHAnsi" w:hAnsiTheme="majorHAnsi" w:cstheme="majorBidi"/>
        </w:rPr>
        <w:t>of a more senior rank than other embedded or associated DFAT employees)</w:t>
      </w:r>
      <w:r w:rsidR="009D08B2" w:rsidRPr="00D579BF">
        <w:rPr>
          <w:rFonts w:asciiTheme="majorHAnsi" w:hAnsiTheme="majorHAnsi" w:cstheme="majorBidi"/>
        </w:rPr>
        <w:t>.</w:t>
      </w:r>
      <w:r w:rsidR="00D7275E" w:rsidRPr="01B0D26A">
        <w:rPr>
          <w:vertAlign w:val="superscript"/>
        </w:rPr>
        <w:footnoteReference w:id="26"/>
      </w:r>
      <w:r w:rsidR="00150F75" w:rsidRPr="00D579BF">
        <w:rPr>
          <w:rFonts w:asciiTheme="majorHAnsi" w:hAnsiTheme="majorHAnsi" w:cstheme="majorBidi"/>
          <w:vertAlign w:val="superscript"/>
        </w:rPr>
        <w:t xml:space="preserve"> </w:t>
      </w:r>
    </w:p>
    <w:p w14:paraId="72F43BEB" w14:textId="165069BA" w:rsidR="009D08B2" w:rsidRDefault="009D08B2" w:rsidP="00E951F1">
      <w:pPr>
        <w:pStyle w:val="ListParagraph"/>
        <w:numPr>
          <w:ilvl w:val="0"/>
          <w:numId w:val="24"/>
        </w:numPr>
        <w:ind w:hanging="357"/>
        <w:contextualSpacing w:val="0"/>
      </w:pPr>
      <w:r w:rsidRPr="01B0D26A">
        <w:rPr>
          <w:rFonts w:asciiTheme="majorHAnsi" w:hAnsiTheme="majorHAnsi" w:cstheme="majorBidi"/>
        </w:rPr>
        <w:t xml:space="preserve">A DFAT Officer who is also a team leader responsible for implementation has </w:t>
      </w:r>
      <w:r w:rsidR="00DF030A" w:rsidRPr="01B0D26A">
        <w:rPr>
          <w:rFonts w:asciiTheme="majorHAnsi" w:hAnsiTheme="majorHAnsi" w:cstheme="majorBidi"/>
        </w:rPr>
        <w:t xml:space="preserve">conflicting priorities and accountabilities </w:t>
      </w:r>
      <w:r w:rsidRPr="01B0D26A">
        <w:rPr>
          <w:rFonts w:asciiTheme="majorHAnsi" w:hAnsiTheme="majorHAnsi" w:cstheme="majorBidi"/>
        </w:rPr>
        <w:t xml:space="preserve">between implementation (which </w:t>
      </w:r>
      <w:r w:rsidR="00204F72" w:rsidRPr="01B0D26A">
        <w:rPr>
          <w:rFonts w:asciiTheme="majorHAnsi" w:hAnsiTheme="majorHAnsi" w:cstheme="majorBidi"/>
        </w:rPr>
        <w:t xml:space="preserve">they are directly </w:t>
      </w:r>
      <w:r w:rsidRPr="01B0D26A">
        <w:rPr>
          <w:rFonts w:asciiTheme="majorHAnsi" w:hAnsiTheme="majorHAnsi" w:cstheme="majorBidi"/>
        </w:rPr>
        <w:t>responsible for), contract management (which they are at least partially responsible for), compliance (which they are responsible for</w:t>
      </w:r>
      <w:r w:rsidR="00204F72" w:rsidRPr="01B0D26A">
        <w:rPr>
          <w:rFonts w:asciiTheme="majorHAnsi" w:hAnsiTheme="majorHAnsi" w:cstheme="majorBidi"/>
        </w:rPr>
        <w:t xml:space="preserve">, </w:t>
      </w:r>
      <w:r w:rsidRPr="01B0D26A">
        <w:rPr>
          <w:rFonts w:asciiTheme="majorHAnsi" w:hAnsiTheme="majorHAnsi" w:cstheme="majorBidi"/>
        </w:rPr>
        <w:t xml:space="preserve">but have limited ability to ensure because they are not </w:t>
      </w:r>
      <w:r w:rsidR="00204F72" w:rsidRPr="01B0D26A">
        <w:rPr>
          <w:rFonts w:asciiTheme="majorHAnsi" w:hAnsiTheme="majorHAnsi" w:cstheme="majorBidi"/>
        </w:rPr>
        <w:t>the Delivery Partner</w:t>
      </w:r>
      <w:r w:rsidRPr="01B0D26A">
        <w:rPr>
          <w:rFonts w:asciiTheme="majorHAnsi" w:hAnsiTheme="majorHAnsi" w:cstheme="majorBidi"/>
        </w:rPr>
        <w:t xml:space="preserve">), and achievement of outcomes </w:t>
      </w:r>
      <w:r w:rsidRPr="01B0D26A" w:rsidDel="009D08B2">
        <w:rPr>
          <w:rFonts w:asciiTheme="majorHAnsi" w:hAnsiTheme="majorHAnsi" w:cstheme="majorBidi"/>
        </w:rPr>
        <w:t xml:space="preserve">(which </w:t>
      </w:r>
      <w:r w:rsidRPr="01B0D26A" w:rsidDel="00204F72">
        <w:rPr>
          <w:rFonts w:asciiTheme="majorHAnsi" w:hAnsiTheme="majorHAnsi" w:cstheme="majorBidi"/>
        </w:rPr>
        <w:t>sits with the</w:t>
      </w:r>
      <w:r w:rsidRPr="01B0D26A" w:rsidDel="009D08B2">
        <w:rPr>
          <w:rFonts w:asciiTheme="majorHAnsi" w:hAnsiTheme="majorHAnsi" w:cstheme="majorBidi"/>
        </w:rPr>
        <w:t xml:space="preserve"> </w:t>
      </w:r>
      <w:r w:rsidRPr="01B0D26A" w:rsidDel="00204F72">
        <w:rPr>
          <w:rFonts w:asciiTheme="majorHAnsi" w:hAnsiTheme="majorHAnsi" w:cstheme="majorBidi"/>
        </w:rPr>
        <w:t>Delivery Partner</w:t>
      </w:r>
      <w:r w:rsidR="5ACFC34C" w:rsidRPr="43DBF842">
        <w:rPr>
          <w:rFonts w:asciiTheme="majorHAnsi" w:hAnsiTheme="majorHAnsi" w:cstheme="majorBidi"/>
        </w:rPr>
        <w:t xml:space="preserve">). </w:t>
      </w:r>
    </w:p>
    <w:p w14:paraId="5FDE4BF0" w14:textId="4C654F2D" w:rsidR="0058635E" w:rsidRDefault="0058635E" w:rsidP="00883536">
      <w:r>
        <w:t>T</w:t>
      </w:r>
      <w:r w:rsidR="004D207C">
        <w:t xml:space="preserve">he </w:t>
      </w:r>
      <w:r w:rsidR="00204F72">
        <w:t>R</w:t>
      </w:r>
      <w:r w:rsidR="004D207C">
        <w:t xml:space="preserve">eview </w:t>
      </w:r>
      <w:r w:rsidR="00204F72">
        <w:t>T</w:t>
      </w:r>
      <w:r w:rsidR="004D207C">
        <w:t>eam appreciates</w:t>
      </w:r>
      <w:r w:rsidR="004F33A6">
        <w:t xml:space="preserve"> the motivations behind </w:t>
      </w:r>
      <w:r w:rsidR="00EA1B1B">
        <w:t xml:space="preserve">DFAT’s </w:t>
      </w:r>
      <w:r w:rsidR="004F33A6">
        <w:t>adopti</w:t>
      </w:r>
      <w:r w:rsidR="00EA1B1B">
        <w:t>on of a</w:t>
      </w:r>
      <w:r w:rsidR="004F33A6">
        <w:t xml:space="preserve"> hybrid management mode</w:t>
      </w:r>
      <w:r w:rsidR="00EA1B1B">
        <w:t xml:space="preserve">l </w:t>
      </w:r>
      <w:r w:rsidR="00D17961">
        <w:t>f</w:t>
      </w:r>
      <w:r w:rsidR="00EA1B1B">
        <w:t>or P4I (</w:t>
      </w:r>
      <w:r w:rsidR="00EF627C">
        <w:t>namely, the presence of delegated and cleared individual</w:t>
      </w:r>
      <w:r w:rsidR="005B30EC">
        <w:t>s</w:t>
      </w:r>
      <w:r w:rsidR="00EF627C">
        <w:t xml:space="preserve"> with direct access to</w:t>
      </w:r>
      <w:r w:rsidR="009876DE">
        <w:t xml:space="preserve"> </w:t>
      </w:r>
      <w:r w:rsidR="00C866A0">
        <w:t>DFAT colleagues at Bangkok Post</w:t>
      </w:r>
      <w:r w:rsidR="009F1CDC">
        <w:t xml:space="preserve"> and </w:t>
      </w:r>
      <w:r w:rsidR="00510C36">
        <w:t>the Mekong Australia Partnership (</w:t>
      </w:r>
      <w:r w:rsidR="009F1CDC">
        <w:t>MAP</w:t>
      </w:r>
      <w:r w:rsidR="00510C36">
        <w:t>)</w:t>
      </w:r>
      <w:r w:rsidR="0092076B">
        <w:t xml:space="preserve"> that</w:t>
      </w:r>
      <w:r w:rsidR="005B30EC">
        <w:t xml:space="preserve"> can direct </w:t>
      </w:r>
      <w:r w:rsidR="0092076B">
        <w:t xml:space="preserve">its </w:t>
      </w:r>
      <w:r w:rsidR="005B30EC">
        <w:t>investment and engagement strategy in alignment with Australian Government priorities</w:t>
      </w:r>
      <w:r w:rsidR="00EA1B1B">
        <w:t>),</w:t>
      </w:r>
      <w:r w:rsidR="0087291C">
        <w:t xml:space="preserve"> </w:t>
      </w:r>
      <w:r w:rsidR="061C5D2D">
        <w:t>greater visibility of a complex program</w:t>
      </w:r>
      <w:r w:rsidR="006C28D4">
        <w:t>,</w:t>
      </w:r>
      <w:r w:rsidR="0087291C">
        <w:t xml:space="preserve"> and </w:t>
      </w:r>
      <w:r w:rsidR="004D207C">
        <w:t xml:space="preserve">the </w:t>
      </w:r>
      <w:r w:rsidR="009E224B">
        <w:t>openness and willingness of DFAT to try new approaches to implementation</w:t>
      </w:r>
      <w:r>
        <w:t xml:space="preserve">. </w:t>
      </w:r>
      <w:r w:rsidR="0009028A">
        <w:t>Notwithstanding this</w:t>
      </w:r>
      <w:r>
        <w:t xml:space="preserve">, </w:t>
      </w:r>
      <w:r w:rsidR="001C241F">
        <w:t xml:space="preserve">the </w:t>
      </w:r>
      <w:r w:rsidR="00111BF6">
        <w:t xml:space="preserve">current structure </w:t>
      </w:r>
      <w:r w:rsidR="1F781E62">
        <w:t>should be review</w:t>
      </w:r>
      <w:r w:rsidR="0009028A">
        <w:t>ed</w:t>
      </w:r>
      <w:r w:rsidR="1F781E62">
        <w:t xml:space="preserve"> as part of the ne</w:t>
      </w:r>
      <w:r w:rsidR="0009028A">
        <w:t>xt</w:t>
      </w:r>
      <w:r w:rsidR="00BC22A4">
        <w:t>-</w:t>
      </w:r>
      <w:r w:rsidR="0009028A">
        <w:t>phase</w:t>
      </w:r>
      <w:r w:rsidR="1F781E62">
        <w:t xml:space="preserve"> design</w:t>
      </w:r>
      <w:r w:rsidR="009D4EC4">
        <w:t>.</w:t>
      </w:r>
    </w:p>
    <w:p w14:paraId="50C7DE0D" w14:textId="6DC39083" w:rsidR="00751387" w:rsidRDefault="0092076B" w:rsidP="00883536">
      <w:r>
        <w:t>T</w:t>
      </w:r>
      <w:r w:rsidR="0087291C" w:rsidRPr="00751387">
        <w:t xml:space="preserve">here are alternative models available to DFAT that </w:t>
      </w:r>
      <w:r w:rsidR="44D002A5">
        <w:t xml:space="preserve">may </w:t>
      </w:r>
      <w:r w:rsidR="0087291C" w:rsidRPr="00751387">
        <w:t xml:space="preserve">be </w:t>
      </w:r>
      <w:r w:rsidR="00751387" w:rsidRPr="00384E85">
        <w:t xml:space="preserve">well </w:t>
      </w:r>
      <w:r w:rsidR="0087291C" w:rsidRPr="00751387">
        <w:t>placed to enable similar benefits without the complexities and tensions attendant to embeddedness</w:t>
      </w:r>
      <w:r w:rsidR="00751387" w:rsidRPr="00751387">
        <w:t>.</w:t>
      </w:r>
      <w:r w:rsidR="00751387">
        <w:t xml:space="preserve"> These alternatives include</w:t>
      </w:r>
      <w:r w:rsidR="00751387" w:rsidRPr="00751387">
        <w:t xml:space="preserve"> seconding a DFAT officer to the Delivery Partner, embedding a DFAT ‘strategic advisor’ (without delegation for clearance or team management duties) within P4I, or adopting a traditional contractor model in which no DFAT staff are embedded within P4I.  </w:t>
      </w:r>
    </w:p>
    <w:p w14:paraId="2FEF556E" w14:textId="659B4E2F" w:rsidR="001F176F" w:rsidRPr="004C2CD1" w:rsidRDefault="00836AD7" w:rsidP="00883536">
      <w:r w:rsidRPr="00D579BF">
        <w:rPr>
          <w:color w:val="auto"/>
        </w:rPr>
        <w:t xml:space="preserve">The </w:t>
      </w:r>
      <w:r w:rsidR="009C4870" w:rsidRPr="00D579BF">
        <w:rPr>
          <w:color w:val="auto"/>
        </w:rPr>
        <w:t>R</w:t>
      </w:r>
      <w:r w:rsidRPr="00D579BF">
        <w:rPr>
          <w:color w:val="auto"/>
        </w:rPr>
        <w:t xml:space="preserve">eview </w:t>
      </w:r>
      <w:r w:rsidR="009C4870" w:rsidRPr="00D579BF">
        <w:rPr>
          <w:color w:val="auto"/>
        </w:rPr>
        <w:t>T</w:t>
      </w:r>
      <w:r w:rsidR="003D30A1" w:rsidRPr="00D579BF">
        <w:rPr>
          <w:color w:val="auto"/>
        </w:rPr>
        <w:t xml:space="preserve">eam </w:t>
      </w:r>
      <w:r w:rsidRPr="00D579BF">
        <w:rPr>
          <w:color w:val="auto"/>
        </w:rPr>
        <w:t xml:space="preserve">notes the many challenges that </w:t>
      </w:r>
      <w:r w:rsidR="003D30A1" w:rsidRPr="00D579BF">
        <w:rPr>
          <w:color w:val="auto"/>
        </w:rPr>
        <w:t xml:space="preserve">DFAT has faced in </w:t>
      </w:r>
      <w:r w:rsidR="001D54DA" w:rsidRPr="00D579BF">
        <w:rPr>
          <w:color w:val="auto"/>
        </w:rPr>
        <w:t xml:space="preserve">attempting to ensure that </w:t>
      </w:r>
      <w:r w:rsidR="003D30A1" w:rsidRPr="00D579BF">
        <w:rPr>
          <w:color w:val="auto"/>
        </w:rPr>
        <w:t xml:space="preserve">the P4I </w:t>
      </w:r>
      <w:r w:rsidR="001D54DA" w:rsidRPr="00D579BF">
        <w:rPr>
          <w:color w:val="auto"/>
        </w:rPr>
        <w:t xml:space="preserve">program delivers and is held accountable. The </w:t>
      </w:r>
      <w:r w:rsidR="001D54DA">
        <w:t xml:space="preserve">initial </w:t>
      </w:r>
      <w:r w:rsidR="00D95885">
        <w:t xml:space="preserve">DFAT reporting </w:t>
      </w:r>
      <w:r w:rsidR="001D54DA">
        <w:t xml:space="preserve">structure </w:t>
      </w:r>
      <w:r w:rsidR="008652F3">
        <w:t xml:space="preserve">generated undue </w:t>
      </w:r>
      <w:r w:rsidR="001D54DA">
        <w:t>stress amongst officers</w:t>
      </w:r>
      <w:r w:rsidR="00E06984">
        <w:t xml:space="preserve">, in part because it </w:t>
      </w:r>
      <w:r w:rsidR="138BC8EA">
        <w:t xml:space="preserve">resulted in an overlap of responsibilities </w:t>
      </w:r>
      <w:proofErr w:type="gramStart"/>
      <w:r w:rsidR="138BC8EA">
        <w:t xml:space="preserve">across </w:t>
      </w:r>
      <w:r w:rsidR="00351CA3">
        <w:t xml:space="preserve"> </w:t>
      </w:r>
      <w:r w:rsidR="00507A0B">
        <w:t>colleagues</w:t>
      </w:r>
      <w:proofErr w:type="gramEnd"/>
      <w:r w:rsidR="00507A0B">
        <w:t xml:space="preserve"> </w:t>
      </w:r>
      <w:r w:rsidR="00351CA3">
        <w:t>of the same seniority.</w:t>
      </w:r>
      <w:r w:rsidR="00E06984">
        <w:t xml:space="preserve"> </w:t>
      </w:r>
      <w:r w:rsidR="005265FF">
        <w:t>This</w:t>
      </w:r>
      <w:r w:rsidR="00FE374B">
        <w:t xml:space="preserve"> initial structure</w:t>
      </w:r>
      <w:r w:rsidR="005265FF">
        <w:t xml:space="preserve"> </w:t>
      </w:r>
      <w:r w:rsidR="001D54DA">
        <w:t xml:space="preserve">was </w:t>
      </w:r>
      <w:r w:rsidR="00B51245">
        <w:t xml:space="preserve">subsequently changed </w:t>
      </w:r>
      <w:proofErr w:type="gramStart"/>
      <w:r w:rsidR="00B51245">
        <w:t>in an effort to</w:t>
      </w:r>
      <w:proofErr w:type="gramEnd"/>
      <w:r w:rsidR="00B51245">
        <w:t xml:space="preserve"> mitigate</w:t>
      </w:r>
      <w:r w:rsidR="008652F3">
        <w:t xml:space="preserve"> these</w:t>
      </w:r>
      <w:r w:rsidR="00FE374B">
        <w:t xml:space="preserve"> negative</w:t>
      </w:r>
      <w:r w:rsidR="008652F3">
        <w:t xml:space="preserve"> effects</w:t>
      </w:r>
      <w:r w:rsidR="0008703A">
        <w:t>,</w:t>
      </w:r>
      <w:r w:rsidR="00507A0B">
        <w:t xml:space="preserve"> with all</w:t>
      </w:r>
      <w:r w:rsidR="0008703A">
        <w:t xml:space="preserve"> MTR</w:t>
      </w:r>
      <w:r w:rsidR="00507A0B">
        <w:t xml:space="preserve"> respondents reporting these developments ha</w:t>
      </w:r>
      <w:r w:rsidR="0073482E">
        <w:t>ve</w:t>
      </w:r>
      <w:r w:rsidR="00EC3C75">
        <w:t xml:space="preserve"> resulted in a more positive working environment.</w:t>
      </w:r>
      <w:r w:rsidR="009C4870">
        <w:t xml:space="preserve"> In p</w:t>
      </w:r>
      <w:r w:rsidR="00EC3C75">
        <w:t>ractice</w:t>
      </w:r>
      <w:r w:rsidR="009C4870">
        <w:t>, the “refresh”</w:t>
      </w:r>
      <w:r w:rsidR="00E07BF3">
        <w:t xml:space="preserve"> </w:t>
      </w:r>
      <w:r w:rsidR="0073482E">
        <w:t xml:space="preserve">achieved this by </w:t>
      </w:r>
      <w:r w:rsidR="00041684">
        <w:t>allocat</w:t>
      </w:r>
      <w:r w:rsidR="0073482E">
        <w:t>ing</w:t>
      </w:r>
      <w:r w:rsidR="00041684">
        <w:t xml:space="preserve"> </w:t>
      </w:r>
      <w:r w:rsidR="0008703A">
        <w:t xml:space="preserve">all contract management functions </w:t>
      </w:r>
      <w:r w:rsidR="00041684">
        <w:t xml:space="preserve">to </w:t>
      </w:r>
      <w:r w:rsidR="00E07BF3">
        <w:t>the responsible Canberra section</w:t>
      </w:r>
      <w:r w:rsidR="00041684">
        <w:t xml:space="preserve"> (while retaining </w:t>
      </w:r>
      <w:r w:rsidR="324E70DF">
        <w:t>an experienced locally</w:t>
      </w:r>
      <w:r w:rsidR="00BC22A4">
        <w:t xml:space="preserve"> </w:t>
      </w:r>
      <w:r w:rsidR="324E70DF">
        <w:t xml:space="preserve">engaged program management </w:t>
      </w:r>
      <w:r w:rsidR="00041684">
        <w:t>staff</w:t>
      </w:r>
      <w:r w:rsidR="1AF7C908">
        <w:t xml:space="preserve"> </w:t>
      </w:r>
      <w:r w:rsidR="1AF7C908" w:rsidRPr="004C2CD1">
        <w:t>member</w:t>
      </w:r>
      <w:r w:rsidR="00041684" w:rsidRPr="004C2CD1">
        <w:t xml:space="preserve"> based in Bangkok)</w:t>
      </w:r>
      <w:r w:rsidR="00E1107C" w:rsidRPr="004C2CD1">
        <w:t xml:space="preserve">. </w:t>
      </w:r>
      <w:r w:rsidR="00E07BF3" w:rsidRPr="004C2CD1">
        <w:t xml:space="preserve"> Although th</w:t>
      </w:r>
      <w:r w:rsidR="00E1107C" w:rsidRPr="004C2CD1">
        <w:t>e</w:t>
      </w:r>
      <w:r w:rsidR="00E07BF3" w:rsidRPr="004C2CD1">
        <w:t>s</w:t>
      </w:r>
      <w:r w:rsidR="00E1107C" w:rsidRPr="004C2CD1">
        <w:t>e</w:t>
      </w:r>
      <w:r w:rsidR="00E07BF3" w:rsidRPr="004C2CD1">
        <w:t xml:space="preserve"> change</w:t>
      </w:r>
      <w:r w:rsidR="00E1107C" w:rsidRPr="004C2CD1">
        <w:t>s</w:t>
      </w:r>
      <w:r w:rsidR="00E07BF3" w:rsidRPr="004C2CD1">
        <w:t xml:space="preserve"> made </w:t>
      </w:r>
      <w:r w:rsidR="00640A1B" w:rsidRPr="004C2CD1">
        <w:t xml:space="preserve">internal </w:t>
      </w:r>
      <w:r w:rsidR="00E07BF3" w:rsidRPr="004C2CD1">
        <w:t>relationships easier to manage</w:t>
      </w:r>
      <w:r w:rsidR="00640A1B" w:rsidRPr="004C2CD1">
        <w:t>,</w:t>
      </w:r>
      <w:r w:rsidR="00E07BF3" w:rsidRPr="004C2CD1">
        <w:t xml:space="preserve"> it did not </w:t>
      </w:r>
      <w:r w:rsidR="00B41C3C" w:rsidRPr="004C2CD1">
        <w:t xml:space="preserve">entirely </w:t>
      </w:r>
      <w:r w:rsidR="00E07BF3" w:rsidRPr="004C2CD1">
        <w:t xml:space="preserve">resolve the inherent </w:t>
      </w:r>
      <w:r w:rsidR="005D7CE5" w:rsidRPr="004C2CD1">
        <w:t xml:space="preserve">tensions in the </w:t>
      </w:r>
      <w:r w:rsidR="00A0647D" w:rsidRPr="004C2CD1">
        <w:t xml:space="preserve">channels </w:t>
      </w:r>
      <w:r w:rsidR="005D7CE5" w:rsidRPr="004C2CD1">
        <w:t>of accountability</w:t>
      </w:r>
      <w:r w:rsidR="00640A1B" w:rsidRPr="004C2CD1">
        <w:t xml:space="preserve"> </w:t>
      </w:r>
      <w:r w:rsidR="00B41C3C" w:rsidRPr="004C2CD1">
        <w:t>maintained by P4I within DFAT</w:t>
      </w:r>
      <w:r w:rsidR="005D7CE5" w:rsidRPr="004C2CD1">
        <w:t>.</w:t>
      </w:r>
      <w:r w:rsidR="00DA453A" w:rsidRPr="004C2CD1">
        <w:t xml:space="preserve"> </w:t>
      </w:r>
    </w:p>
    <w:p w14:paraId="45DCBF4B" w14:textId="50E3A071" w:rsidR="00A3422C" w:rsidRPr="004C2CD1" w:rsidRDefault="00A3422C" w:rsidP="00883536">
      <w:r w:rsidRPr="004C2CD1">
        <w:t>In addition to the above, DFAT has continued to strengthen t</w:t>
      </w:r>
      <w:r w:rsidRPr="004C2CD1">
        <w:rPr>
          <w:rFonts w:cstheme="minorBidi"/>
        </w:rPr>
        <w:t>he structure of the Program through the appointment of regional engagement teams</w:t>
      </w:r>
      <w:r w:rsidR="00916313" w:rsidRPr="004C2CD1">
        <w:rPr>
          <w:rFonts w:cstheme="minorBidi"/>
        </w:rPr>
        <w:t xml:space="preserve">, creating a </w:t>
      </w:r>
      <w:r w:rsidRPr="004C2CD1">
        <w:rPr>
          <w:rFonts w:cstheme="minorBidi"/>
        </w:rPr>
        <w:t xml:space="preserve">Head of </w:t>
      </w:r>
      <w:r w:rsidR="00916313" w:rsidRPr="004C2CD1">
        <w:rPr>
          <w:rFonts w:cstheme="minorBidi"/>
        </w:rPr>
        <w:t>P</w:t>
      </w:r>
      <w:r w:rsidRPr="004C2CD1">
        <w:rPr>
          <w:rFonts w:cstheme="minorBidi"/>
        </w:rPr>
        <w:t xml:space="preserve">erformance and </w:t>
      </w:r>
      <w:r w:rsidR="00916313" w:rsidRPr="004C2CD1">
        <w:rPr>
          <w:rFonts w:cstheme="minorBidi"/>
        </w:rPr>
        <w:t>K</w:t>
      </w:r>
      <w:r w:rsidRPr="004C2CD1">
        <w:rPr>
          <w:rFonts w:cstheme="minorBidi"/>
        </w:rPr>
        <w:t xml:space="preserve">nowledge position; </w:t>
      </w:r>
      <w:r w:rsidR="00916313" w:rsidRPr="004C2CD1">
        <w:rPr>
          <w:rFonts w:cstheme="minorBidi"/>
        </w:rPr>
        <w:t xml:space="preserve">and </w:t>
      </w:r>
      <w:r w:rsidR="00916313" w:rsidRPr="004C2CD1">
        <w:rPr>
          <w:rFonts w:cstheme="minorBidi"/>
        </w:rPr>
        <w:lastRenderedPageBreak/>
        <w:t xml:space="preserve">putting in place </w:t>
      </w:r>
      <w:r w:rsidRPr="004C2CD1">
        <w:rPr>
          <w:rFonts w:cstheme="minorBidi"/>
        </w:rPr>
        <w:t>technical advisory leads</w:t>
      </w:r>
      <w:r w:rsidR="000017F5" w:rsidRPr="004C2CD1">
        <w:rPr>
          <w:rFonts w:cstheme="minorBidi"/>
        </w:rPr>
        <w:t>. These initiatives</w:t>
      </w:r>
      <w:r w:rsidRPr="004C2CD1">
        <w:rPr>
          <w:rFonts w:cstheme="minorBidi"/>
        </w:rPr>
        <w:t xml:space="preserve"> ha</w:t>
      </w:r>
      <w:r w:rsidR="64B0C3F8" w:rsidRPr="004C2CD1">
        <w:rPr>
          <w:rFonts w:cstheme="minorBidi"/>
        </w:rPr>
        <w:t xml:space="preserve">ve </w:t>
      </w:r>
      <w:r w:rsidRPr="004C2CD1">
        <w:rPr>
          <w:rFonts w:cstheme="minorBidi"/>
        </w:rPr>
        <w:t>evolved to engender clear responsibility for various D</w:t>
      </w:r>
      <w:r w:rsidR="000017F5" w:rsidRPr="004C2CD1">
        <w:rPr>
          <w:rFonts w:cstheme="minorBidi"/>
        </w:rPr>
        <w:t>elivery Partners</w:t>
      </w:r>
      <w:r w:rsidRPr="004C2CD1">
        <w:rPr>
          <w:rFonts w:cstheme="minorBidi"/>
        </w:rPr>
        <w:t xml:space="preserve"> on aspects of the </w:t>
      </w:r>
      <w:r w:rsidR="000017F5" w:rsidRPr="004C2CD1">
        <w:rPr>
          <w:rFonts w:cstheme="minorBidi"/>
        </w:rPr>
        <w:t>P</w:t>
      </w:r>
      <w:r w:rsidRPr="004C2CD1">
        <w:rPr>
          <w:rFonts w:cstheme="minorBidi"/>
        </w:rPr>
        <w:t>rogram.</w:t>
      </w:r>
    </w:p>
    <w:p w14:paraId="2D256254" w14:textId="5D04E1FA" w:rsidR="00A20BDE" w:rsidRPr="00D579BF" w:rsidRDefault="00FE654C" w:rsidP="00D579BF">
      <w:pPr>
        <w:pStyle w:val="Heading1"/>
      </w:pPr>
      <w:bookmarkStart w:id="39" w:name="_Toc185930155"/>
      <w:r w:rsidRPr="00D579BF">
        <w:t xml:space="preserve">Location, </w:t>
      </w:r>
      <w:r w:rsidR="00A20BDE" w:rsidRPr="00D579BF">
        <w:t>Resourcing</w:t>
      </w:r>
      <w:r w:rsidR="005313DA" w:rsidRPr="00D579BF">
        <w:t>,</w:t>
      </w:r>
      <w:r w:rsidR="00A20BDE" w:rsidRPr="00D579BF">
        <w:t xml:space="preserve"> and Staffing</w:t>
      </w:r>
      <w:bookmarkEnd w:id="39"/>
      <w:r w:rsidR="00A20BDE" w:rsidRPr="00D579BF">
        <w:t xml:space="preserve"> </w:t>
      </w:r>
    </w:p>
    <w:p w14:paraId="0B6EE357" w14:textId="12133CF0" w:rsidR="00B5745D" w:rsidRPr="004C2CD1" w:rsidRDefault="00CB4B7C" w:rsidP="00A20BDE">
      <w:r w:rsidRPr="004C2CD1">
        <w:t>Although P4I respondents often noted that a physical presence in Bangkok enabled ease of transport and travel across the region</w:t>
      </w:r>
      <w:r w:rsidR="1E66BE55" w:rsidRPr="00D579BF">
        <w:t xml:space="preserve"> and was co-located with other regional programs</w:t>
      </w:r>
      <w:r w:rsidRPr="004C2CD1">
        <w:t xml:space="preserve">, </w:t>
      </w:r>
      <w:r w:rsidR="517CB9A9" w:rsidRPr="004C2CD1">
        <w:t>securing visas</w:t>
      </w:r>
      <w:r w:rsidR="00B5745D" w:rsidRPr="004C2CD1">
        <w:t xml:space="preserve"> for LTA staff</w:t>
      </w:r>
      <w:r w:rsidR="517CB9A9" w:rsidRPr="004C2CD1">
        <w:t xml:space="preserve"> has proven difficul</w:t>
      </w:r>
      <w:r w:rsidR="00322712" w:rsidRPr="004C2CD1">
        <w:t xml:space="preserve">t. Similarly, multiple </w:t>
      </w:r>
      <w:r w:rsidR="7D7E176F" w:rsidRPr="004C2CD1">
        <w:t xml:space="preserve">stakeholders expressed reservations about the resources required to establish and maintain </w:t>
      </w:r>
      <w:r w:rsidR="00322712" w:rsidRPr="004C2CD1">
        <w:t>headquarters</w:t>
      </w:r>
      <w:r w:rsidR="7D7E176F" w:rsidRPr="004C2CD1">
        <w:t xml:space="preserve"> in Bangkok</w:t>
      </w:r>
      <w:r w:rsidR="00B5745D" w:rsidRPr="004C2CD1">
        <w:t>, including staffing support, fit out, and other associated costs</w:t>
      </w:r>
      <w:r w:rsidR="00DF6A97" w:rsidRPr="004C2CD1">
        <w:t>, including significant upfront commitments of funding for an agreed program of work in Thailand</w:t>
      </w:r>
      <w:r w:rsidR="00B5745D" w:rsidRPr="004C2CD1">
        <w:t xml:space="preserve">. </w:t>
      </w:r>
    </w:p>
    <w:p w14:paraId="44A53A2A" w14:textId="616FBBA6" w:rsidR="00B0532F" w:rsidRPr="004C2CD1" w:rsidRDefault="00DF6A97" w:rsidP="00D579BF">
      <w:r w:rsidRPr="004C2CD1">
        <w:t xml:space="preserve">A significant share of </w:t>
      </w:r>
      <w:r w:rsidR="00B0532F" w:rsidRPr="004C2CD1">
        <w:t xml:space="preserve">respondents </w:t>
      </w:r>
      <w:r w:rsidRPr="004C2CD1">
        <w:t xml:space="preserve">raised separate </w:t>
      </w:r>
      <w:r w:rsidR="00B0532F" w:rsidRPr="004C2CD1">
        <w:t>concern</w:t>
      </w:r>
      <w:r w:rsidRPr="004C2CD1">
        <w:t>s</w:t>
      </w:r>
      <w:r w:rsidR="00B0532F" w:rsidRPr="004C2CD1">
        <w:t xml:space="preserve"> with the balance of resources that have been directed towards program management, as opposed to program activities and outcomes achievement. </w:t>
      </w:r>
      <w:r w:rsidRPr="004C2CD1">
        <w:t xml:space="preserve">The Review Team recommends DFAT </w:t>
      </w:r>
      <w:r w:rsidRPr="00D579BF">
        <w:t xml:space="preserve">keep in mind the costs and benefits of maintaining a Bangkok presence in the next design when considering </w:t>
      </w:r>
      <w:proofErr w:type="gramStart"/>
      <w:r w:rsidRPr="00D579BF">
        <w:t>location</w:t>
      </w:r>
      <w:r w:rsidR="006C1610" w:rsidRPr="004C2CD1">
        <w:t>, and</w:t>
      </w:r>
      <w:proofErr w:type="gramEnd"/>
      <w:r w:rsidR="006C1610" w:rsidRPr="004C2CD1">
        <w:t xml:space="preserve"> also </w:t>
      </w:r>
      <w:r w:rsidR="4B03B80E" w:rsidRPr="004C2CD1">
        <w:t xml:space="preserve">consider a </w:t>
      </w:r>
      <w:r w:rsidR="5163A10B" w:rsidRPr="004C2CD1">
        <w:t>s</w:t>
      </w:r>
      <w:r w:rsidR="4B03B80E" w:rsidRPr="004C2CD1">
        <w:t>tatement of requirements for procurement among one</w:t>
      </w:r>
      <w:r w:rsidR="007C6D6F">
        <w:t>-</w:t>
      </w:r>
      <w:r w:rsidR="4B03B80E" w:rsidRPr="004C2CD1">
        <w:t>team members</w:t>
      </w:r>
      <w:r w:rsidR="007C6D6F">
        <w:t xml:space="preserve">, </w:t>
      </w:r>
      <w:r w:rsidR="4B03B80E" w:rsidRPr="004C2CD1">
        <w:t>including how to best balance the mix of hub staffing, outsourcing and insourcing.</w:t>
      </w:r>
    </w:p>
    <w:p w14:paraId="719BAE6F" w14:textId="7967B643" w:rsidR="00883536" w:rsidRPr="004C2CD1" w:rsidRDefault="00883536" w:rsidP="00E75D91">
      <w:pPr>
        <w:pStyle w:val="Heading1"/>
      </w:pPr>
      <w:bookmarkStart w:id="40" w:name="_Toc185930158"/>
      <w:r w:rsidRPr="004C2CD1">
        <w:t>Governance and Transparency</w:t>
      </w:r>
      <w:bookmarkEnd w:id="40"/>
      <w:r w:rsidRPr="004C2CD1">
        <w:t xml:space="preserve"> </w:t>
      </w:r>
    </w:p>
    <w:p w14:paraId="7D2EFE8F" w14:textId="167EA7A6" w:rsidR="004C6420" w:rsidRDefault="00E7134D" w:rsidP="006104D3">
      <w:r w:rsidRPr="004C2CD1">
        <w:t>The design of P4I included a governance structure</w:t>
      </w:r>
      <w:r w:rsidR="00D9308E" w:rsidRPr="004C2CD1">
        <w:t xml:space="preserve"> constituted by a </w:t>
      </w:r>
      <w:r w:rsidR="00F334C2" w:rsidRPr="004C2CD1">
        <w:t>B</w:t>
      </w:r>
      <w:r w:rsidR="00D9308E" w:rsidRPr="004C2CD1">
        <w:t xml:space="preserve">oard and a </w:t>
      </w:r>
      <w:r w:rsidR="003679B0" w:rsidRPr="004C2CD1">
        <w:t>Strategic Advisory Team</w:t>
      </w:r>
      <w:r w:rsidRPr="004C2CD1">
        <w:t xml:space="preserve"> that</w:t>
      </w:r>
      <w:r w:rsidR="009F447E" w:rsidRPr="004C2CD1">
        <w:t xml:space="preserve"> </w:t>
      </w:r>
      <w:r w:rsidR="00B2538F" w:rsidRPr="004C2CD1">
        <w:t xml:space="preserve">had, to end of 2023, </w:t>
      </w:r>
      <w:r w:rsidR="009F447E" w:rsidRPr="004C2CD1">
        <w:t xml:space="preserve">been </w:t>
      </w:r>
      <w:r w:rsidR="00B2538F" w:rsidRPr="004C2CD1">
        <w:t xml:space="preserve">only </w:t>
      </w:r>
      <w:r w:rsidR="00D9308E" w:rsidRPr="004C2CD1">
        <w:t xml:space="preserve">partially </w:t>
      </w:r>
      <w:r w:rsidR="009F447E" w:rsidRPr="004C2CD1">
        <w:t>implemented</w:t>
      </w:r>
      <w:r w:rsidR="003F5F53" w:rsidRPr="004C2CD1">
        <w:t>.</w:t>
      </w:r>
      <w:r w:rsidR="008A4C38" w:rsidRPr="004C2CD1">
        <w:t xml:space="preserve"> In </w:t>
      </w:r>
      <w:r w:rsidR="00D9308E" w:rsidRPr="004C2CD1">
        <w:t>the</w:t>
      </w:r>
      <w:r w:rsidR="00ED77EB" w:rsidRPr="004C2CD1">
        <w:t xml:space="preserve"> absence </w:t>
      </w:r>
      <w:r w:rsidR="00D9308E" w:rsidRPr="004C2CD1">
        <w:t xml:space="preserve">of these two governance functions, </w:t>
      </w:r>
      <w:r w:rsidR="00EE1F42" w:rsidRPr="004C2CD1">
        <w:t>P4I’s</w:t>
      </w:r>
      <w:r w:rsidR="008A4C38" w:rsidRPr="004C2CD1">
        <w:t xml:space="preserve"> </w:t>
      </w:r>
      <w:r w:rsidR="00EE1F42" w:rsidRPr="004C2CD1">
        <w:t>Program Management Group (</w:t>
      </w:r>
      <w:r w:rsidR="00800F9C" w:rsidRPr="004C2CD1">
        <w:t>PMG</w:t>
      </w:r>
      <w:r w:rsidR="00EE1F42" w:rsidRPr="004C2CD1">
        <w:t>)</w:t>
      </w:r>
      <w:r w:rsidR="00800F9C" w:rsidRPr="004C2CD1">
        <w:t xml:space="preserve"> </w:t>
      </w:r>
      <w:r w:rsidR="6425E108" w:rsidRPr="004C2CD1">
        <w:t>took</w:t>
      </w:r>
      <w:r w:rsidR="008A4C38" w:rsidRPr="004C2CD1">
        <w:t xml:space="preserve"> on the role usually assumed by a governance </w:t>
      </w:r>
      <w:r w:rsidR="00D6369A" w:rsidRPr="004C2CD1">
        <w:t>board</w:t>
      </w:r>
      <w:r w:rsidR="00800F9C" w:rsidRPr="004C2CD1">
        <w:t xml:space="preserve"> or </w:t>
      </w:r>
      <w:r w:rsidR="00D6369A" w:rsidRPr="004C2CD1">
        <w:t>committee. The PMG comprises the contractor representatives of each member of the consorti</w:t>
      </w:r>
      <w:r w:rsidR="00800F9C" w:rsidRPr="004C2CD1">
        <w:t xml:space="preserve">um </w:t>
      </w:r>
      <w:r w:rsidR="00D6369A" w:rsidRPr="004C2CD1">
        <w:t>and is therefore not an independent body</w:t>
      </w:r>
      <w:r w:rsidR="00E92E98" w:rsidRPr="004C2CD1">
        <w:t>, rather,</w:t>
      </w:r>
      <w:r w:rsidR="002A5FF4" w:rsidRPr="004C2CD1">
        <w:t xml:space="preserve"> those responsible for implementation and management of the </w:t>
      </w:r>
      <w:r w:rsidR="00876AF6" w:rsidRPr="004C2CD1">
        <w:t>P</w:t>
      </w:r>
      <w:r w:rsidR="002A5FF4" w:rsidRPr="004C2CD1">
        <w:t xml:space="preserve">rogram </w:t>
      </w:r>
      <w:r w:rsidR="4C9C502E" w:rsidRPr="004C2CD1">
        <w:t xml:space="preserve">were </w:t>
      </w:r>
      <w:r w:rsidR="002A5FF4" w:rsidRPr="004C2CD1">
        <w:t xml:space="preserve">also </w:t>
      </w:r>
      <w:r w:rsidR="00E92E98" w:rsidRPr="004C2CD1">
        <w:t xml:space="preserve">acting as P4I’s </w:t>
      </w:r>
      <w:r w:rsidR="002A5FF4" w:rsidRPr="004C2CD1">
        <w:t xml:space="preserve">governing body. </w:t>
      </w:r>
      <w:r w:rsidR="00E21114" w:rsidRPr="004C2CD1">
        <w:t>Since its first meeting in December 2023,</w:t>
      </w:r>
      <w:r w:rsidR="00B8035D" w:rsidRPr="004C2CD1">
        <w:t xml:space="preserve"> </w:t>
      </w:r>
      <w:r w:rsidR="00876AF6" w:rsidRPr="004C2CD1">
        <w:t xml:space="preserve">the Board </w:t>
      </w:r>
      <w:r w:rsidR="007C6D6F" w:rsidRPr="004C2CD1">
        <w:t>ha</w:t>
      </w:r>
      <w:r w:rsidR="007C6D6F">
        <w:t>s</w:t>
      </w:r>
      <w:r w:rsidR="007C6D6F" w:rsidRPr="004C2CD1">
        <w:t xml:space="preserve"> </w:t>
      </w:r>
      <w:r w:rsidR="00876AF6" w:rsidRPr="004C2CD1">
        <w:t>been engaged on several occasions to provide oversight and strategic direction to P4I.</w:t>
      </w:r>
      <w:r w:rsidR="00876AF6">
        <w:t xml:space="preserve"> </w:t>
      </w:r>
    </w:p>
    <w:p w14:paraId="68694C58" w14:textId="710FA66F" w:rsidR="00017D44" w:rsidRPr="004D66D9" w:rsidRDefault="00017D44" w:rsidP="00E75D91">
      <w:pPr>
        <w:pStyle w:val="Heading1"/>
      </w:pPr>
      <w:bookmarkStart w:id="41" w:name="_Toc185930159"/>
      <w:r w:rsidRPr="004D66D9">
        <w:t>Value for Money</w:t>
      </w:r>
      <w:bookmarkEnd w:id="41"/>
    </w:p>
    <w:p w14:paraId="78E5A065" w14:textId="2B714F41" w:rsidR="00AF3AFE" w:rsidRDefault="00BC0044" w:rsidP="00123F1E">
      <w:r>
        <w:t xml:space="preserve">One of this MTR’s Key Review Questions </w:t>
      </w:r>
      <w:r w:rsidR="00CD6F36">
        <w:t>asked,</w:t>
      </w:r>
      <w:r>
        <w:t xml:space="preserve"> “</w:t>
      </w:r>
      <w:r w:rsidR="008D1D67">
        <w:rPr>
          <w:i/>
          <w:iCs/>
        </w:rPr>
        <w:t>W</w:t>
      </w:r>
      <w:r w:rsidRPr="00ED2E4D">
        <w:rPr>
          <w:i/>
          <w:iCs/>
        </w:rPr>
        <w:t>hat can be learned about the efficiency of P4I and the value for money it provides</w:t>
      </w:r>
      <w:r>
        <w:t xml:space="preserve">?” (see </w:t>
      </w:r>
      <w:r w:rsidRPr="003E3783">
        <w:rPr>
          <w:b/>
          <w:bCs/>
          <w:color w:val="1D336D" w:themeColor="background2"/>
          <w:u w:val="single"/>
        </w:rPr>
        <w:t xml:space="preserve">Annex </w:t>
      </w:r>
      <w:r w:rsidR="00FF50FF">
        <w:rPr>
          <w:b/>
          <w:bCs/>
          <w:color w:val="1D336D" w:themeColor="background2"/>
          <w:u w:val="single"/>
        </w:rPr>
        <w:t>G</w:t>
      </w:r>
      <w:r>
        <w:t xml:space="preserve">). </w:t>
      </w:r>
      <w:r w:rsidR="008376B7" w:rsidRPr="008D1D67">
        <w:t>However</w:t>
      </w:r>
      <w:r w:rsidR="008376B7">
        <w:t xml:space="preserve">, the question is more challenging than might first appear because it assumes that there </w:t>
      </w:r>
      <w:r w:rsidR="004A4036">
        <w:t>are</w:t>
      </w:r>
      <w:r w:rsidR="008376B7">
        <w:t xml:space="preserve"> </w:t>
      </w:r>
      <w:r w:rsidR="003A6082">
        <w:t>alternative approaches to achieving these (or similar) outcomes that may bring lesser or greater</w:t>
      </w:r>
      <w:r w:rsidR="002C3FF4">
        <w:t xml:space="preserve"> VFM</w:t>
      </w:r>
      <w:r w:rsidR="004A4036">
        <w:t xml:space="preserve">. Given this is a distinctly unique and new </w:t>
      </w:r>
      <w:r w:rsidR="000709D0">
        <w:t xml:space="preserve">approach to infrastructure investment, there is a dearth of </w:t>
      </w:r>
      <w:r w:rsidR="006C0C7A">
        <w:t xml:space="preserve">material for </w:t>
      </w:r>
      <w:r w:rsidR="002A5279">
        <w:t>comparison</w:t>
      </w:r>
      <w:r w:rsidR="006C0C7A">
        <w:t xml:space="preserve"> available.</w:t>
      </w:r>
      <w:r w:rsidR="000709D0">
        <w:t xml:space="preserve"> </w:t>
      </w:r>
      <w:r w:rsidR="003A6082">
        <w:t>T</w:t>
      </w:r>
      <w:r w:rsidR="004A4036">
        <w:t xml:space="preserve">his challenge notwithstanding, </w:t>
      </w:r>
      <w:r w:rsidR="006C0C7A">
        <w:t xml:space="preserve">the </w:t>
      </w:r>
      <w:r w:rsidR="002A5279">
        <w:t>R</w:t>
      </w:r>
      <w:r w:rsidR="006C0C7A">
        <w:t xml:space="preserve">eview </w:t>
      </w:r>
      <w:r w:rsidR="002A5279">
        <w:t>T</w:t>
      </w:r>
      <w:r w:rsidR="006C0C7A">
        <w:t xml:space="preserve">eam </w:t>
      </w:r>
      <w:r w:rsidR="00DA073F">
        <w:t xml:space="preserve">assessed numerous factors and </w:t>
      </w:r>
      <w:r w:rsidR="00F57F72">
        <w:t xml:space="preserve">approaches to </w:t>
      </w:r>
      <w:r w:rsidR="002A5279">
        <w:t xml:space="preserve">VFM </w:t>
      </w:r>
      <w:r w:rsidR="00F57F72">
        <w:t xml:space="preserve">that, when taken </w:t>
      </w:r>
      <w:r w:rsidR="002A5279">
        <w:t xml:space="preserve">together, indicate </w:t>
      </w:r>
      <w:r w:rsidR="00C3501E">
        <w:t xml:space="preserve">that value for money </w:t>
      </w:r>
      <w:r w:rsidR="00E35DBD">
        <w:t xml:space="preserve">on P4I needs to be addressed. </w:t>
      </w:r>
      <w:r w:rsidR="00037975">
        <w:t>The</w:t>
      </w:r>
      <w:r w:rsidR="00DE2A42">
        <w:t>se</w:t>
      </w:r>
      <w:r w:rsidR="00037975">
        <w:t xml:space="preserve"> are presented </w:t>
      </w:r>
      <w:r w:rsidR="00DE2A42">
        <w:t>below.</w:t>
      </w:r>
    </w:p>
    <w:p w14:paraId="6B2B19C3" w14:textId="77777777" w:rsidR="00D76BC6" w:rsidRPr="00E867AE" w:rsidRDefault="00D76BC6" w:rsidP="00E867AE">
      <w:pPr>
        <w:pStyle w:val="CVHeadingSmall"/>
        <w:rPr>
          <w:sz w:val="24"/>
          <w:szCs w:val="28"/>
        </w:rPr>
      </w:pPr>
      <w:r w:rsidRPr="00E867AE">
        <w:rPr>
          <w:sz w:val="24"/>
          <w:szCs w:val="28"/>
        </w:rPr>
        <w:t>Cost Consciousness</w:t>
      </w:r>
    </w:p>
    <w:p w14:paraId="6F884439" w14:textId="77777777" w:rsidR="00D76BC6" w:rsidRPr="00E75D91" w:rsidRDefault="00D76BC6" w:rsidP="00D76BC6">
      <w:pPr>
        <w:rPr>
          <w:b/>
          <w:bCs/>
          <w:i/>
          <w:iCs/>
          <w:color w:val="1D336D" w:themeColor="background2"/>
        </w:rPr>
      </w:pPr>
      <w:r w:rsidRPr="00E75D91">
        <w:rPr>
          <w:b/>
          <w:bCs/>
          <w:i/>
          <w:iCs/>
          <w:color w:val="1D336D" w:themeColor="background2"/>
        </w:rPr>
        <w:t>Rate Tables within Activity Budget</w:t>
      </w:r>
    </w:p>
    <w:p w14:paraId="59AE3E9C" w14:textId="0FC511B3" w:rsidR="00D76BC6" w:rsidRDefault="00D76BC6" w:rsidP="00D76BC6">
      <w:r>
        <w:t>In contracting P4I, DFAT agreed to a set of fixed rate cards</w:t>
      </w:r>
      <w:r w:rsidR="00E35DBD">
        <w:t xml:space="preserve"> that are </w:t>
      </w:r>
      <w:r>
        <w:t xml:space="preserve">used to </w:t>
      </w:r>
      <w:r w:rsidR="00B60942">
        <w:t>engage</w:t>
      </w:r>
      <w:r>
        <w:t xml:space="preserve"> personnel from each of the implementing partners. The rates are determined based on </w:t>
      </w:r>
      <w:r w:rsidR="003A34ED">
        <w:t xml:space="preserve">the </w:t>
      </w:r>
      <w:r>
        <w:t>seniority of the personnel, combined with</w:t>
      </w:r>
      <w:r w:rsidR="007071A0">
        <w:t xml:space="preserve"> a loading </w:t>
      </w:r>
      <w:r w:rsidR="00C71C23">
        <w:t xml:space="preserve">(for overhead costs) </w:t>
      </w:r>
      <w:r w:rsidR="007071A0">
        <w:t>associated with the organisation to which they belong.</w:t>
      </w:r>
      <w:r>
        <w:t xml:space="preserve"> </w:t>
      </w:r>
      <w:r w:rsidR="00B16A8C">
        <w:t xml:space="preserve">Whilst the rates have been included in the contract as </w:t>
      </w:r>
      <w:r w:rsidR="00B16A8C" w:rsidRPr="00B16A8C">
        <w:t xml:space="preserve">a result of an open tender process </w:t>
      </w:r>
      <w:r w:rsidR="00B16A8C">
        <w:t>whereby DFAT</w:t>
      </w:r>
      <w:r w:rsidR="00B16A8C" w:rsidRPr="00B16A8C">
        <w:t xml:space="preserve"> compared bids from six potential suppliers and determined that the bid from this consortium represented best value for money</w:t>
      </w:r>
      <w:r w:rsidR="00B16A8C">
        <w:t>, the</w:t>
      </w:r>
      <w:r>
        <w:t xml:space="preserve"> rate structure itself poses </w:t>
      </w:r>
      <w:r w:rsidR="003A34ED">
        <w:t>VFM</w:t>
      </w:r>
      <w:r>
        <w:t xml:space="preserve"> questions due to the high level of difference between rates from different implementing partners, despite </w:t>
      </w:r>
      <w:r w:rsidR="00991599">
        <w:t xml:space="preserve">them offering comparable </w:t>
      </w:r>
      <w:r>
        <w:t>skill</w:t>
      </w:r>
      <w:r w:rsidR="00991599">
        <w:t>s and services to the consortium</w:t>
      </w:r>
      <w:r>
        <w:t>.</w:t>
      </w:r>
    </w:p>
    <w:p w14:paraId="5EDAA73B" w14:textId="77777777" w:rsidR="00D76BC6" w:rsidRPr="00E75D91" w:rsidRDefault="00D76BC6" w:rsidP="00D76BC6">
      <w:pPr>
        <w:rPr>
          <w:b/>
          <w:bCs/>
          <w:i/>
          <w:iCs/>
          <w:color w:val="1D336D" w:themeColor="background2"/>
        </w:rPr>
      </w:pPr>
      <w:r w:rsidRPr="00E75D91">
        <w:rPr>
          <w:b/>
          <w:bCs/>
          <w:i/>
          <w:iCs/>
          <w:color w:val="1D336D" w:themeColor="background2"/>
        </w:rPr>
        <w:t>Management Fees</w:t>
      </w:r>
    </w:p>
    <w:p w14:paraId="054E5CA7" w14:textId="13F244B4" w:rsidR="00D76BC6" w:rsidRDefault="00D76BC6" w:rsidP="00D76BC6">
      <w:r>
        <w:lastRenderedPageBreak/>
        <w:t xml:space="preserve">The overall </w:t>
      </w:r>
      <w:r w:rsidR="00863AEB">
        <w:t xml:space="preserve">share </w:t>
      </w:r>
      <w:r>
        <w:t xml:space="preserve">of management fee </w:t>
      </w:r>
      <w:r w:rsidR="00863AEB">
        <w:t xml:space="preserve">payable to the Delivery </w:t>
      </w:r>
      <w:r w:rsidR="00B720E3">
        <w:t>Partner</w:t>
      </w:r>
      <w:r w:rsidR="00863AEB">
        <w:t xml:space="preserve"> </w:t>
      </w:r>
      <w:r>
        <w:t>in the initial</w:t>
      </w:r>
      <w:r w:rsidR="00863AEB">
        <w:t xml:space="preserve"> P4I</w:t>
      </w:r>
      <w:r>
        <w:t xml:space="preserve"> contract was comparable to similar DFAT programs, despite an overall lower </w:t>
      </w:r>
      <w:r w:rsidR="00863AEB">
        <w:t>share offered “</w:t>
      </w:r>
      <w:r>
        <w:t>at risk</w:t>
      </w:r>
      <w:r w:rsidR="00863AEB">
        <w:t>”</w:t>
      </w:r>
      <w:r>
        <w:t>.</w:t>
      </w:r>
    </w:p>
    <w:p w14:paraId="2A451A75" w14:textId="5042661C" w:rsidR="00D76BC6" w:rsidRDefault="00D76BC6" w:rsidP="00D76BC6">
      <w:r>
        <w:t xml:space="preserve">In the amendment to extend the contract, the management fee was increased as a percentage of the overall contract value. </w:t>
      </w:r>
      <w:r w:rsidR="00C1748D">
        <w:t>The Review Team was informed that this increase was the result of</w:t>
      </w:r>
      <w:r w:rsidR="00736A00">
        <w:t xml:space="preserve"> </w:t>
      </w:r>
      <w:r w:rsidR="00C1748D">
        <w:t>the planned substantial scale up in the activity budget within the contract, which increased as a proportion of total contract value</w:t>
      </w:r>
      <w:r w:rsidR="00611E5D">
        <w:t xml:space="preserve">, </w:t>
      </w:r>
      <w:r w:rsidR="00C1748D">
        <w:t xml:space="preserve">the expansion of the </w:t>
      </w:r>
      <w:r w:rsidR="00BB3620">
        <w:t>P</w:t>
      </w:r>
      <w:r w:rsidR="00C1748D">
        <w:t>rogram office</w:t>
      </w:r>
      <w:r w:rsidR="00611E5D">
        <w:t xml:space="preserve">, </w:t>
      </w:r>
      <w:r w:rsidR="00C1748D">
        <w:t xml:space="preserve">and additional administrative requirements </w:t>
      </w:r>
      <w:r w:rsidR="39354C89">
        <w:t>because of</w:t>
      </w:r>
      <w:r w:rsidR="00C1748D">
        <w:t xml:space="preserve"> changes in DFAT policy.</w:t>
      </w:r>
      <w:r w:rsidR="5C3B036B">
        <w:t xml:space="preserve">  </w:t>
      </w:r>
    </w:p>
    <w:p w14:paraId="3AE3FF24" w14:textId="4CED1ECD" w:rsidR="00865F9A" w:rsidRPr="00201C46" w:rsidRDefault="00CC7286" w:rsidP="00D76BC6">
      <w:r w:rsidDel="00CC7286">
        <w:t xml:space="preserve">The Review Team acknowledges a series of reports from </w:t>
      </w:r>
      <w:r w:rsidDel="00487CFF">
        <w:t>stakeholders indicating that the Delivery Partner had</w:t>
      </w:r>
      <w:r w:rsidDel="00FD2158">
        <w:t>, on select occasions,</w:t>
      </w:r>
      <w:r w:rsidDel="00487CFF">
        <w:t xml:space="preserve"> provided quotes </w:t>
      </w:r>
      <w:r w:rsidR="3F892E00">
        <w:t>that were per</w:t>
      </w:r>
      <w:r w:rsidR="5FB7098E">
        <w:t xml:space="preserve">ceived to be </w:t>
      </w:r>
      <w:r w:rsidR="0B37B83C">
        <w:t>inflated</w:t>
      </w:r>
      <w:r w:rsidR="3F892E00">
        <w:t xml:space="preserve">. </w:t>
      </w:r>
      <w:r w:rsidR="0E395771">
        <w:t xml:space="preserve">Notwithstanding this, the MTR acknowledges that activity budgets </w:t>
      </w:r>
      <w:r w:rsidR="64DE2C29">
        <w:t>can be subject to revision as proposals are refined</w:t>
      </w:r>
      <w:r w:rsidR="00865F9A">
        <w:t>.</w:t>
      </w:r>
    </w:p>
    <w:p w14:paraId="0EFB49FC" w14:textId="18735007" w:rsidR="00D76BC6" w:rsidRPr="00E867AE" w:rsidRDefault="00D76BC6" w:rsidP="00E867AE">
      <w:pPr>
        <w:pStyle w:val="CVHeadingSmall"/>
        <w:rPr>
          <w:sz w:val="24"/>
          <w:szCs w:val="28"/>
        </w:rPr>
      </w:pPr>
      <w:r w:rsidRPr="00E867AE">
        <w:rPr>
          <w:sz w:val="24"/>
          <w:szCs w:val="28"/>
        </w:rPr>
        <w:t>Encouraging Competition</w:t>
      </w:r>
      <w:r w:rsidR="001A63EF">
        <w:rPr>
          <w:sz w:val="24"/>
          <w:szCs w:val="28"/>
        </w:rPr>
        <w:t xml:space="preserve"> and Activity Budgets</w:t>
      </w:r>
    </w:p>
    <w:p w14:paraId="4463AC58" w14:textId="4CCD3C6D" w:rsidR="003E3746" w:rsidRDefault="00D76BC6" w:rsidP="00D76BC6">
      <w:r>
        <w:t xml:space="preserve">The Activity Budget within the program specifies pre-approved rates for services to be contracted through implementing partners. These providers </w:t>
      </w:r>
      <w:r w:rsidR="001D32C0">
        <w:t xml:space="preserve">(and pre-approved rates) </w:t>
      </w:r>
      <w:r>
        <w:t>were selected as part of the winning tender</w:t>
      </w:r>
      <w:r w:rsidR="000F2A96">
        <w:t xml:space="preserve">, </w:t>
      </w:r>
      <w:r>
        <w:t>through a</w:t>
      </w:r>
      <w:r w:rsidR="000F2A96">
        <w:t>n open and</w:t>
      </w:r>
      <w:r>
        <w:t xml:space="preserve"> competitive </w:t>
      </w:r>
      <w:r w:rsidR="001D32C0">
        <w:t xml:space="preserve">procurement </w:t>
      </w:r>
      <w:r>
        <w:t xml:space="preserve">process. </w:t>
      </w:r>
      <w:r w:rsidR="003E3746">
        <w:t xml:space="preserve"> </w:t>
      </w:r>
      <w:r w:rsidR="001D32C0">
        <w:t xml:space="preserve">Whilst various P4I teams and the Program Executive review </w:t>
      </w:r>
      <w:r w:rsidR="00472C62">
        <w:t>a</w:t>
      </w:r>
      <w:r w:rsidR="001D32C0" w:rsidRPr="001D32C0">
        <w:t>ctivity proposals</w:t>
      </w:r>
      <w:r w:rsidR="001D32C0">
        <w:t xml:space="preserve"> and consider</w:t>
      </w:r>
      <w:r w:rsidR="001D32C0" w:rsidRPr="001D32C0">
        <w:t xml:space="preserve"> team composition, estimated staffing time required</w:t>
      </w:r>
      <w:r w:rsidR="001D32C0">
        <w:t xml:space="preserve">, </w:t>
      </w:r>
      <w:r w:rsidR="001D32C0" w:rsidRPr="001D32C0">
        <w:t>contingency budget</w:t>
      </w:r>
      <w:r w:rsidR="001D32C0">
        <w:t xml:space="preserve"> and </w:t>
      </w:r>
      <w:r w:rsidR="001D32C0" w:rsidRPr="001D32C0">
        <w:t>other activity-related costs</w:t>
      </w:r>
      <w:r w:rsidR="001D32C0">
        <w:t xml:space="preserve">, specific VFM assessments are not included. </w:t>
      </w:r>
    </w:p>
    <w:p w14:paraId="3A3E1858" w14:textId="3DCE31B9" w:rsidR="00D76BC6" w:rsidRPr="009A284F" w:rsidRDefault="000F2A96" w:rsidP="00D76BC6">
      <w:r>
        <w:t xml:space="preserve">The Review Team notes that </w:t>
      </w:r>
      <w:r w:rsidR="005B00E2">
        <w:t xml:space="preserve">P4I put in place panel arrangements to access technical support </w:t>
      </w:r>
      <w:r w:rsidR="009E1911">
        <w:t xml:space="preserve">for </w:t>
      </w:r>
      <w:r w:rsidR="00EA7B4F">
        <w:t>several</w:t>
      </w:r>
      <w:r w:rsidR="009E1911">
        <w:t xml:space="preserve"> cross-cutting themes such as GEDSI</w:t>
      </w:r>
      <w:r>
        <w:t xml:space="preserve"> in 2023</w:t>
      </w:r>
      <w:r w:rsidR="009E1911">
        <w:t xml:space="preserve">. </w:t>
      </w:r>
      <w:r w:rsidR="00783D79">
        <w:t xml:space="preserve"> </w:t>
      </w:r>
      <w:r w:rsidR="00965062">
        <w:t>While t</w:t>
      </w:r>
      <w:r w:rsidR="00965062" w:rsidRPr="00965062">
        <w:t>here ha</w:t>
      </w:r>
      <w:r w:rsidR="00965062">
        <w:t>s been limited</w:t>
      </w:r>
      <w:r w:rsidR="00965062" w:rsidRPr="00965062">
        <w:t xml:space="preserve"> instances of engag</w:t>
      </w:r>
      <w:r w:rsidR="00965062">
        <w:t>ing</w:t>
      </w:r>
      <w:r w:rsidR="00965062" w:rsidRPr="00965062">
        <w:t xml:space="preserve"> </w:t>
      </w:r>
      <w:r w:rsidR="001D32C0">
        <w:t xml:space="preserve">external </w:t>
      </w:r>
      <w:r w:rsidR="00965062" w:rsidRPr="00965062">
        <w:t xml:space="preserve">local expertise, such as </w:t>
      </w:r>
      <w:r w:rsidR="00965062">
        <w:t xml:space="preserve">in Laos, </w:t>
      </w:r>
      <w:r w:rsidR="00783D79">
        <w:t xml:space="preserve">P4I </w:t>
      </w:r>
      <w:r w:rsidR="006E035F">
        <w:t xml:space="preserve">could be </w:t>
      </w:r>
      <w:r w:rsidR="00783D79">
        <w:t xml:space="preserve">missing </w:t>
      </w:r>
      <w:r w:rsidR="00965062">
        <w:t xml:space="preserve">greater </w:t>
      </w:r>
      <w:r w:rsidR="00783D79">
        <w:t xml:space="preserve">opportunities to offer </w:t>
      </w:r>
      <w:r w:rsidR="006E035F">
        <w:t xml:space="preserve">advisory </w:t>
      </w:r>
      <w:r w:rsidR="00783D79">
        <w:t>services eit</w:t>
      </w:r>
      <w:r w:rsidR="006E035F">
        <w:t>her at a lower cost and/or</w:t>
      </w:r>
      <w:r w:rsidR="00C058F1">
        <w:t xml:space="preserve"> of greater</w:t>
      </w:r>
      <w:r w:rsidR="006E035F">
        <w:t xml:space="preserve"> relevan</w:t>
      </w:r>
      <w:r w:rsidR="00C058F1">
        <w:t>cy</w:t>
      </w:r>
      <w:r w:rsidR="006E035F">
        <w:t xml:space="preserve"> to the country context by drawing upon local firms</w:t>
      </w:r>
      <w:r w:rsidR="00965062">
        <w:t xml:space="preserve"> for more work</w:t>
      </w:r>
      <w:r w:rsidR="006E035F">
        <w:t xml:space="preserve">. </w:t>
      </w:r>
    </w:p>
    <w:p w14:paraId="4825B9C3" w14:textId="77777777" w:rsidR="00D76BC6" w:rsidRPr="00E867AE" w:rsidRDefault="00D76BC6" w:rsidP="00E867AE">
      <w:pPr>
        <w:pStyle w:val="CVHeadingSmall"/>
        <w:rPr>
          <w:sz w:val="24"/>
          <w:szCs w:val="28"/>
        </w:rPr>
      </w:pPr>
      <w:r w:rsidRPr="00E867AE">
        <w:rPr>
          <w:sz w:val="24"/>
          <w:szCs w:val="28"/>
        </w:rPr>
        <w:t>Evidence Based Decision Making</w:t>
      </w:r>
    </w:p>
    <w:p w14:paraId="587F7628" w14:textId="77777777" w:rsidR="002C2F3D" w:rsidRDefault="002C2F3D" w:rsidP="002C2F3D">
      <w:r w:rsidRPr="00D579BF">
        <w:rPr>
          <w:color w:val="auto"/>
        </w:rPr>
        <w:t xml:space="preserve">Throughout stakeholder consultations, lack of transparency regarding decision making and activity costs was widely reported as an ongoing concern. Numerous respondents noted that they did not understand the rationale behind decisions made regarding </w:t>
      </w:r>
      <w:r>
        <w:t xml:space="preserve">selection of activities (and rejection of other activities). </w:t>
      </w:r>
    </w:p>
    <w:p w14:paraId="6A545982" w14:textId="69CE5138" w:rsidR="00D76BC6" w:rsidRDefault="002C2F3D" w:rsidP="00D76BC6">
      <w:r>
        <w:t>Likewise, and a</w:t>
      </w:r>
      <w:r w:rsidR="000A5CA8">
        <w:t>s discussed above,</w:t>
      </w:r>
      <w:r w:rsidR="002E1621">
        <w:t xml:space="preserve"> </w:t>
      </w:r>
      <w:r w:rsidR="67115DCE">
        <w:t>challenges with the</w:t>
      </w:r>
      <w:r w:rsidR="00685D5A">
        <w:t xml:space="preserve"> governance structure (independent board </w:t>
      </w:r>
      <w:r w:rsidR="002E1621">
        <w:t>and</w:t>
      </w:r>
      <w:r w:rsidR="00685D5A">
        <w:t xml:space="preserve"> steering committee) </w:t>
      </w:r>
      <w:proofErr w:type="gramStart"/>
      <w:r w:rsidR="00826A1D">
        <w:t>has</w:t>
      </w:r>
      <w:proofErr w:type="gramEnd"/>
      <w:r w:rsidR="00826A1D">
        <w:t xml:space="preserve"> resulted in </w:t>
      </w:r>
      <w:r w:rsidR="21B782EB">
        <w:t xml:space="preserve">some respondents expressing doubt about </w:t>
      </w:r>
      <w:r w:rsidR="00826A1D">
        <w:t>evidence-based decision making.</w:t>
      </w:r>
      <w:r w:rsidR="00C60422">
        <w:t xml:space="preserve"> </w:t>
      </w:r>
      <w:r w:rsidR="005844AC">
        <w:t xml:space="preserve">Throughout consultations, respondents raised </w:t>
      </w:r>
      <w:r w:rsidR="00826A1D">
        <w:t>numerous</w:t>
      </w:r>
      <w:r w:rsidR="005844AC">
        <w:t xml:space="preserve"> and diverse</w:t>
      </w:r>
      <w:r w:rsidR="00826A1D">
        <w:t xml:space="preserve"> </w:t>
      </w:r>
      <w:r w:rsidR="58EFBD61">
        <w:t>concerns</w:t>
      </w:r>
      <w:r w:rsidR="00826A1D">
        <w:t xml:space="preserve"> </w:t>
      </w:r>
      <w:r w:rsidR="00BC16FD">
        <w:t>in relation to activity selection.</w:t>
      </w:r>
      <w:r w:rsidR="001966A8">
        <w:t xml:space="preserve"> A recurring theme in relation to decision making was the pressure </w:t>
      </w:r>
      <w:r w:rsidR="00BB3620">
        <w:t>felt by the P</w:t>
      </w:r>
      <w:r w:rsidR="001966A8">
        <w:t xml:space="preserve">rogram to spend funds. </w:t>
      </w:r>
    </w:p>
    <w:p w14:paraId="67620C90" w14:textId="7FE8DB44" w:rsidR="00D76BC6" w:rsidRPr="00E867AE" w:rsidRDefault="00D76BC6" w:rsidP="00E867AE">
      <w:pPr>
        <w:pStyle w:val="CVHeadingSmall"/>
        <w:rPr>
          <w:sz w:val="24"/>
          <w:szCs w:val="28"/>
        </w:rPr>
      </w:pPr>
      <w:r w:rsidRPr="00E867AE">
        <w:rPr>
          <w:sz w:val="24"/>
          <w:szCs w:val="28"/>
        </w:rPr>
        <w:t>Performance and Risk Management</w:t>
      </w:r>
    </w:p>
    <w:p w14:paraId="3788E0C8" w14:textId="1E542D45" w:rsidR="00D76BC6" w:rsidRPr="009D695C" w:rsidRDefault="00AD5EA7" w:rsidP="00CA6947">
      <w:r>
        <w:t>T</w:t>
      </w:r>
      <w:r w:rsidR="002F5FCF">
        <w:t xml:space="preserve">he </w:t>
      </w:r>
      <w:r w:rsidR="00BB06C6">
        <w:t xml:space="preserve">resources allocated to </w:t>
      </w:r>
      <w:r w:rsidR="00D76BC6">
        <w:t xml:space="preserve">G2G activities </w:t>
      </w:r>
      <w:r w:rsidR="00BB06C6">
        <w:t xml:space="preserve">were </w:t>
      </w:r>
      <w:r w:rsidR="008E6C07">
        <w:t>understandably</w:t>
      </w:r>
      <w:r w:rsidR="357848DD">
        <w:t xml:space="preserve"> </w:t>
      </w:r>
      <w:r w:rsidR="27B81467">
        <w:t xml:space="preserve">low </w:t>
      </w:r>
      <w:r w:rsidR="008E6C07">
        <w:t>throughout 2021 and 2022</w:t>
      </w:r>
      <w:r w:rsidR="00863EB5">
        <w:t xml:space="preserve"> due to </w:t>
      </w:r>
      <w:r w:rsidR="008E6C07">
        <w:t xml:space="preserve">COVID related travel restrictions </w:t>
      </w:r>
      <w:r w:rsidR="00863EB5">
        <w:t xml:space="preserve">that </w:t>
      </w:r>
      <w:r w:rsidR="008E6C07">
        <w:t xml:space="preserve">impeded </w:t>
      </w:r>
      <w:r w:rsidR="00863EB5">
        <w:t xml:space="preserve">G2G </w:t>
      </w:r>
      <w:r w:rsidR="008E6C07">
        <w:t>progress</w:t>
      </w:r>
      <w:r w:rsidR="00863EB5">
        <w:t xml:space="preserve">. However, since borders opened G2G activities </w:t>
      </w:r>
      <w:r w:rsidR="007C6D6F">
        <w:t xml:space="preserve">have </w:t>
      </w:r>
      <w:r w:rsidR="00863EB5">
        <w:t>remained low</w:t>
      </w:r>
      <w:r w:rsidR="00737019">
        <w:t xml:space="preserve"> </w:t>
      </w:r>
      <w:r w:rsidR="00BB06C6">
        <w:t xml:space="preserve">and </w:t>
      </w:r>
      <w:r w:rsidR="00D76BC6">
        <w:t xml:space="preserve">were increased only </w:t>
      </w:r>
      <w:r w:rsidR="00737019">
        <w:t xml:space="preserve">marginally </w:t>
      </w:r>
      <w:r w:rsidR="001E4B61">
        <w:t>through the 2022 contract amendment</w:t>
      </w:r>
      <w:r w:rsidR="00D76BC6">
        <w:t xml:space="preserve"> (16,250,000 to 17,782,082, an 8% increase)</w:t>
      </w:r>
      <w:r w:rsidR="00BB06C6">
        <w:t xml:space="preserve">. It can be argued that increased </w:t>
      </w:r>
      <w:r w:rsidR="002D04AB">
        <w:t>resourcing towards establishing G2G activities would have commensurate benefits</w:t>
      </w:r>
      <w:r w:rsidR="00472C62">
        <w:t xml:space="preserve"> related to </w:t>
      </w:r>
      <w:r w:rsidR="00737019">
        <w:t>outcomes for Australia’s relationships in the region.</w:t>
      </w:r>
    </w:p>
    <w:p w14:paraId="192424C9" w14:textId="77777777" w:rsidR="00D76BC6" w:rsidRPr="00ED2E4D" w:rsidRDefault="00D76BC6" w:rsidP="00ED2E4D">
      <w:pPr>
        <w:pStyle w:val="CVHeadingSmall"/>
        <w:rPr>
          <w:sz w:val="24"/>
          <w:szCs w:val="28"/>
        </w:rPr>
      </w:pPr>
      <w:r w:rsidRPr="00ED2E4D">
        <w:rPr>
          <w:sz w:val="24"/>
          <w:szCs w:val="28"/>
        </w:rPr>
        <w:t>Results Focus</w:t>
      </w:r>
    </w:p>
    <w:p w14:paraId="1FF34399" w14:textId="2C400C16" w:rsidR="00D76BC6" w:rsidRDefault="00D76BC6" w:rsidP="00D76BC6">
      <w:r>
        <w:t xml:space="preserve">It has become common practice in DFAT programs to have </w:t>
      </w:r>
      <w:r w:rsidR="00737019">
        <w:t xml:space="preserve">a large proportion of </w:t>
      </w:r>
      <w:r>
        <w:t xml:space="preserve">management fee “at risk”, or payable based on performance through achievement of </w:t>
      </w:r>
      <w:r w:rsidR="00C040D2">
        <w:t>Key Performance Indicators (</w:t>
      </w:r>
      <w:r>
        <w:t>KPIs</w:t>
      </w:r>
      <w:r w:rsidR="00C040D2">
        <w:t>)</w:t>
      </w:r>
      <w:r>
        <w:t>, Deliverables, or Partner Performance Assessments. Despite this, the P4I program guarantees a minimum management fee and has a</w:t>
      </w:r>
      <w:r w:rsidR="00737019">
        <w:t xml:space="preserve"> relatively</w:t>
      </w:r>
      <w:r>
        <w:t xml:space="preserve"> low percentage of the management fee payable to the implementing partner at risk. In the initial agreement</w:t>
      </w:r>
      <w:r w:rsidR="007C6D6F">
        <w:t>,</w:t>
      </w:r>
      <w:r>
        <w:t xml:space="preserve"> 35% of the total management fee was </w:t>
      </w:r>
      <w:r w:rsidR="006C45F0">
        <w:t>“</w:t>
      </w:r>
      <w:r w:rsidRPr="00ED2E4D">
        <w:rPr>
          <w:i/>
          <w:iCs/>
        </w:rPr>
        <w:t>at risk</w:t>
      </w:r>
      <w:r w:rsidR="006C45F0">
        <w:t>”</w:t>
      </w:r>
      <w:r>
        <w:t xml:space="preserve">. In the extension of the contract the percentage </w:t>
      </w:r>
      <w:r w:rsidR="006C45F0">
        <w:t>“</w:t>
      </w:r>
      <w:r w:rsidRPr="00ED2E4D">
        <w:rPr>
          <w:i/>
          <w:iCs/>
        </w:rPr>
        <w:t>at risk</w:t>
      </w:r>
      <w:r w:rsidR="006C45F0">
        <w:t>”</w:t>
      </w:r>
      <w:r>
        <w:t xml:space="preserve"> fell to 21% alongside an overall increase in both the size and scale of the overall management fee. This results in a reduction of the </w:t>
      </w:r>
      <w:r w:rsidR="006C45F0">
        <w:t>Delivery Partner’s</w:t>
      </w:r>
      <w:r>
        <w:t xml:space="preserve"> accountability for program results and </w:t>
      </w:r>
      <w:r w:rsidR="006C45F0">
        <w:t xml:space="preserve">generates </w:t>
      </w:r>
      <w:r>
        <w:t>further misalig</w:t>
      </w:r>
      <w:r w:rsidR="006C45F0">
        <w:t xml:space="preserve">nment </w:t>
      </w:r>
      <w:r w:rsidR="00B660BB">
        <w:t>in the</w:t>
      </w:r>
      <w:r>
        <w:t xml:space="preserve"> incentives of the </w:t>
      </w:r>
      <w:r w:rsidR="006C45F0">
        <w:t xml:space="preserve">Delivery Partner </w:t>
      </w:r>
      <w:r>
        <w:t>from those of DFAT.</w:t>
      </w:r>
    </w:p>
    <w:p w14:paraId="03CBC5C5" w14:textId="77777777" w:rsidR="00D76BC6" w:rsidRPr="00ED2E4D" w:rsidRDefault="00D76BC6" w:rsidP="00ED2E4D">
      <w:pPr>
        <w:pStyle w:val="CVHeadingSmall"/>
        <w:rPr>
          <w:sz w:val="24"/>
          <w:szCs w:val="28"/>
        </w:rPr>
      </w:pPr>
      <w:r w:rsidRPr="2A8F4C6B">
        <w:rPr>
          <w:sz w:val="24"/>
          <w:szCs w:val="24"/>
        </w:rPr>
        <w:lastRenderedPageBreak/>
        <w:t>Accountability and Transparency</w:t>
      </w:r>
    </w:p>
    <w:p w14:paraId="10986E1B" w14:textId="391E4F70" w:rsidR="00E5330A" w:rsidRDefault="4F86905F" w:rsidP="00ED2E4D">
      <w:r>
        <w:t xml:space="preserve">The P4I contract is structured to draw on existing partners’ networks, avoiding the cost and inefficiency of tendering each individual activity. </w:t>
      </w:r>
      <w:r w:rsidR="00737019">
        <w:t xml:space="preserve">The </w:t>
      </w:r>
      <w:r w:rsidR="00D76BC6">
        <w:t xml:space="preserve">activity budget </w:t>
      </w:r>
      <w:r w:rsidR="00737019">
        <w:t>of</w:t>
      </w:r>
      <w:r w:rsidR="00D76BC6">
        <w:t xml:space="preserve"> the P4I program can be used to contract personnel from the implementing partners at pre-agreed rates. </w:t>
      </w:r>
      <w:r w:rsidR="28076744">
        <w:t>S</w:t>
      </w:r>
      <w:r w:rsidR="4B376DF1">
        <w:t xml:space="preserve">takeholder </w:t>
      </w:r>
      <w:r w:rsidR="37A4B54E">
        <w:t xml:space="preserve">criticism </w:t>
      </w:r>
      <w:r w:rsidR="0BFDBB00">
        <w:t>highlighted that his model can in some cases deliver outcomes inconsistent with VFM</w:t>
      </w:r>
      <w:r w:rsidR="088F2046">
        <w:t>. The MTR recommends that more rigour</w:t>
      </w:r>
      <w:r w:rsidR="55FB9CA1">
        <w:t xml:space="preserve"> be established around </w:t>
      </w:r>
      <w:r w:rsidR="2B6E20E0">
        <w:t>how decisions are made</w:t>
      </w:r>
      <w:r w:rsidR="55FB9CA1">
        <w:t xml:space="preserve">, in a manner that enables oversight </w:t>
      </w:r>
      <w:r w:rsidR="4F841732">
        <w:t xml:space="preserve">and monitoring </w:t>
      </w:r>
      <w:r w:rsidR="55FB9CA1">
        <w:t xml:space="preserve">by DFAT and the Board.  </w:t>
      </w:r>
      <w:r w:rsidR="088F2046">
        <w:t xml:space="preserve"> </w:t>
      </w:r>
      <w:r w:rsidR="00515996" w:rsidRPr="00A947CA">
        <w:t xml:space="preserve"> </w:t>
      </w:r>
      <w:r w:rsidR="00515996">
        <w:br/>
      </w:r>
    </w:p>
    <w:p w14:paraId="6FC57096" w14:textId="3EB063EE" w:rsidR="00AF3AFE" w:rsidRPr="00017D44" w:rsidRDefault="00AF3AFE" w:rsidP="00123F1E"/>
    <w:p w14:paraId="6A283A1E" w14:textId="4A747678" w:rsidR="00DA6F7D" w:rsidRDefault="00DA6F7D">
      <w:pPr>
        <w:spacing w:after="0" w:line="240" w:lineRule="auto"/>
        <w:rPr>
          <w:bCs/>
          <w:iCs/>
          <w:caps/>
          <w:color w:val="1D336D" w:themeColor="background2"/>
          <w:sz w:val="32"/>
          <w:szCs w:val="28"/>
        </w:rPr>
      </w:pPr>
      <w:bookmarkStart w:id="42" w:name="_Toc141820604"/>
      <w:r>
        <w:br w:type="page"/>
      </w:r>
    </w:p>
    <w:p w14:paraId="2684730D" w14:textId="061837FB" w:rsidR="00883536" w:rsidRPr="008726CB" w:rsidRDefault="00883536" w:rsidP="00D579BF">
      <w:pPr>
        <w:pStyle w:val="Style1"/>
      </w:pPr>
      <w:bookmarkStart w:id="43" w:name="_Toc185930160"/>
      <w:r w:rsidRPr="00D579BF">
        <w:rPr>
          <w:b w:val="0"/>
          <w:bCs/>
        </w:rPr>
        <w:lastRenderedPageBreak/>
        <w:t>Model</w:t>
      </w:r>
      <w:bookmarkEnd w:id="42"/>
      <w:bookmarkEnd w:id="43"/>
      <w:r w:rsidRPr="00D579BF">
        <w:rPr>
          <w:b w:val="0"/>
          <w:bCs/>
        </w:rPr>
        <w:t xml:space="preserve"> </w:t>
      </w:r>
    </w:p>
    <w:p w14:paraId="423E846D" w14:textId="72B56D24" w:rsidR="00883536" w:rsidRDefault="00883536" w:rsidP="00E75D91">
      <w:pPr>
        <w:pStyle w:val="Heading1"/>
      </w:pPr>
      <w:bookmarkStart w:id="44" w:name="_Toc141820605"/>
      <w:bookmarkStart w:id="45" w:name="_Toc185930161"/>
      <w:r>
        <w:t xml:space="preserve">Delivery </w:t>
      </w:r>
      <w:r w:rsidRPr="0014622B">
        <w:t>Modalities</w:t>
      </w:r>
      <w:bookmarkEnd w:id="44"/>
      <w:bookmarkEnd w:id="45"/>
    </w:p>
    <w:p w14:paraId="474993B1" w14:textId="703E5DA6" w:rsidR="00463891" w:rsidRPr="00463891" w:rsidRDefault="00537C54" w:rsidP="00537C54">
      <w:pPr>
        <w:rPr>
          <w:rFonts w:cstheme="minorHAnsi"/>
        </w:rPr>
      </w:pPr>
      <w:r w:rsidRPr="00537C54">
        <w:rPr>
          <w:rFonts w:asciiTheme="majorHAnsi" w:hAnsiTheme="majorHAnsi" w:cstheme="majorHAnsi"/>
        </w:rPr>
        <w:t xml:space="preserve">P4I maintains </w:t>
      </w:r>
      <w:r w:rsidR="002F1D24">
        <w:rPr>
          <w:rFonts w:asciiTheme="majorHAnsi" w:hAnsiTheme="majorHAnsi" w:cstheme="majorHAnsi"/>
        </w:rPr>
        <w:t>four</w:t>
      </w:r>
      <w:r w:rsidRPr="00537C54">
        <w:rPr>
          <w:rFonts w:asciiTheme="majorHAnsi" w:hAnsiTheme="majorHAnsi" w:cstheme="majorHAnsi"/>
        </w:rPr>
        <w:t xml:space="preserve"> distinct delivery modalities. These are </w:t>
      </w:r>
      <w:r w:rsidR="00C040D2" w:rsidRPr="00F52228">
        <w:rPr>
          <w:rFonts w:asciiTheme="majorHAnsi" w:hAnsiTheme="majorHAnsi" w:cstheme="majorHAnsi"/>
          <w:i/>
          <w:iCs/>
        </w:rPr>
        <w:t>G2G</w:t>
      </w:r>
      <w:r w:rsidR="00C040D2">
        <w:rPr>
          <w:rFonts w:asciiTheme="majorHAnsi" w:hAnsiTheme="majorHAnsi" w:cstheme="majorHAnsi"/>
        </w:rPr>
        <w:t xml:space="preserve">, </w:t>
      </w:r>
      <w:r w:rsidRPr="00537C54">
        <w:rPr>
          <w:rFonts w:asciiTheme="majorHAnsi" w:hAnsiTheme="majorHAnsi" w:cstheme="majorHAnsi"/>
          <w:i/>
          <w:iCs/>
        </w:rPr>
        <w:t>Technical &amp;</w:t>
      </w:r>
      <w:r>
        <w:rPr>
          <w:rFonts w:asciiTheme="majorHAnsi" w:hAnsiTheme="majorHAnsi" w:cstheme="majorHAnsi"/>
          <w:i/>
          <w:iCs/>
        </w:rPr>
        <w:t xml:space="preserve"> </w:t>
      </w:r>
      <w:r w:rsidRPr="00537C54">
        <w:rPr>
          <w:rFonts w:asciiTheme="majorHAnsi" w:hAnsiTheme="majorHAnsi" w:cstheme="majorHAnsi"/>
          <w:i/>
          <w:iCs/>
        </w:rPr>
        <w:t>Policy Advice</w:t>
      </w:r>
      <w:r w:rsidRPr="00537C54">
        <w:rPr>
          <w:rFonts w:asciiTheme="majorHAnsi" w:hAnsiTheme="majorHAnsi" w:cstheme="majorHAnsi"/>
        </w:rPr>
        <w:t xml:space="preserve">, </w:t>
      </w:r>
      <w:r w:rsidRPr="00537C54">
        <w:rPr>
          <w:rFonts w:asciiTheme="majorHAnsi" w:hAnsiTheme="majorHAnsi" w:cstheme="majorHAnsi"/>
          <w:i/>
          <w:iCs/>
        </w:rPr>
        <w:t>Project Advice</w:t>
      </w:r>
      <w:r w:rsidRPr="00537C54">
        <w:rPr>
          <w:rFonts w:asciiTheme="majorHAnsi" w:hAnsiTheme="majorHAnsi" w:cstheme="majorHAnsi"/>
        </w:rPr>
        <w:t xml:space="preserve">, and </w:t>
      </w:r>
      <w:r w:rsidRPr="00537C54">
        <w:rPr>
          <w:rFonts w:asciiTheme="majorHAnsi" w:hAnsiTheme="majorHAnsi" w:cstheme="majorHAnsi"/>
          <w:i/>
          <w:iCs/>
        </w:rPr>
        <w:t>Knowledge &amp; Learning</w:t>
      </w:r>
      <w:r w:rsidRPr="00537C54">
        <w:rPr>
          <w:rFonts w:asciiTheme="majorHAnsi" w:hAnsiTheme="majorHAnsi" w:cstheme="majorHAnsi"/>
        </w:rPr>
        <w:t xml:space="preserve"> (see Table </w:t>
      </w:r>
      <w:r w:rsidR="00720828">
        <w:rPr>
          <w:rFonts w:asciiTheme="majorHAnsi" w:hAnsiTheme="majorHAnsi" w:cstheme="majorHAnsi"/>
        </w:rPr>
        <w:t>4</w:t>
      </w:r>
      <w:r w:rsidRPr="00537C54">
        <w:rPr>
          <w:rFonts w:asciiTheme="majorHAnsi" w:hAnsiTheme="majorHAnsi" w:cstheme="majorHAnsi"/>
        </w:rPr>
        <w:t xml:space="preserve"> below for further detail). </w:t>
      </w:r>
      <w:r w:rsidR="00463891" w:rsidRPr="00537C54">
        <w:rPr>
          <w:rFonts w:cstheme="minorHAnsi"/>
        </w:rPr>
        <w:t xml:space="preserve">Individual activities undertaken by P4I can be comprised </w:t>
      </w:r>
      <w:r w:rsidR="002F6DD4" w:rsidRPr="00537C54">
        <w:rPr>
          <w:rFonts w:cstheme="minorHAnsi"/>
        </w:rPr>
        <w:t>of more</w:t>
      </w:r>
      <w:r w:rsidR="00463891" w:rsidRPr="00537C54">
        <w:rPr>
          <w:rFonts w:cstheme="minorHAnsi"/>
        </w:rPr>
        <w:t xml:space="preserve"> than one service at a time (with </w:t>
      </w:r>
      <w:r w:rsidR="00463891" w:rsidRPr="00537C54">
        <w:rPr>
          <w:rFonts w:cstheme="minorHAnsi"/>
          <w:i/>
          <w:iCs/>
        </w:rPr>
        <w:t>G2G</w:t>
      </w:r>
      <w:r w:rsidR="00463891" w:rsidRPr="00537C54">
        <w:rPr>
          <w:rFonts w:cstheme="minorHAnsi"/>
        </w:rPr>
        <w:t xml:space="preserve"> and </w:t>
      </w:r>
      <w:r w:rsidR="00463891" w:rsidRPr="00537C54">
        <w:rPr>
          <w:rFonts w:cstheme="minorHAnsi"/>
          <w:i/>
          <w:iCs/>
        </w:rPr>
        <w:t>Technical &amp; Policy Advice</w:t>
      </w:r>
      <w:r w:rsidR="00463891" w:rsidRPr="00537C54">
        <w:rPr>
          <w:rFonts w:cstheme="minorHAnsi"/>
        </w:rPr>
        <w:t xml:space="preserve"> being combined most frequently). For this reason, Australian Government expertise can, in principle, be leveraged across multiple modalities, though no domestic partners have been involved in </w:t>
      </w:r>
      <w:r w:rsidR="00463891" w:rsidRPr="00537C54">
        <w:rPr>
          <w:rFonts w:cstheme="minorHAnsi"/>
          <w:i/>
          <w:iCs/>
        </w:rPr>
        <w:t>Project Advice</w:t>
      </w:r>
      <w:r w:rsidR="00463891" w:rsidRPr="00537C54">
        <w:rPr>
          <w:rFonts w:cstheme="minorHAnsi"/>
        </w:rPr>
        <w:t xml:space="preserve"> engagements. Further, each delivery modality is designed to contribute to one or more of the IOs nominated by the</w:t>
      </w:r>
      <w:r w:rsidR="00C040D2">
        <w:rPr>
          <w:rFonts w:cstheme="minorHAnsi"/>
        </w:rPr>
        <w:t xml:space="preserve"> PAF</w:t>
      </w:r>
      <w:r w:rsidR="00463891" w:rsidRPr="00537C54">
        <w:rPr>
          <w:rFonts w:cstheme="minorHAnsi"/>
        </w:rPr>
        <w:t xml:space="preserve">, in turn supporting the program to advance its EOIOs and </w:t>
      </w:r>
      <w:r w:rsidR="00206B37">
        <w:rPr>
          <w:rFonts w:cstheme="minorHAnsi"/>
        </w:rPr>
        <w:t xml:space="preserve">Program </w:t>
      </w:r>
      <w:r w:rsidR="00463891" w:rsidRPr="00537C54">
        <w:rPr>
          <w:rFonts w:cstheme="minorHAnsi"/>
        </w:rPr>
        <w:t xml:space="preserve">Goal. </w:t>
      </w:r>
    </w:p>
    <w:p w14:paraId="20ED7226" w14:textId="3AD3BD17" w:rsidR="0011411F" w:rsidRPr="00BE3EE8" w:rsidRDefault="0011411F" w:rsidP="0011411F">
      <w:pPr>
        <w:pStyle w:val="Caption"/>
        <w:keepNext/>
        <w:rPr>
          <w:color w:val="1D336D" w:themeColor="background2"/>
        </w:rPr>
      </w:pPr>
      <w:r w:rsidRPr="00ED2E4D">
        <w:rPr>
          <w:color w:val="1D336D" w:themeColor="background2"/>
          <w:sz w:val="18"/>
          <w:szCs w:val="14"/>
        </w:rPr>
        <w:t xml:space="preserve">Table </w:t>
      </w:r>
      <w:r w:rsidRPr="00ED2E4D">
        <w:rPr>
          <w:color w:val="1D336D" w:themeColor="background2"/>
          <w:sz w:val="18"/>
          <w:szCs w:val="14"/>
        </w:rPr>
        <w:fldChar w:fldCharType="begin"/>
      </w:r>
      <w:r w:rsidRPr="00ED2E4D">
        <w:rPr>
          <w:color w:val="1D336D" w:themeColor="background2"/>
          <w:sz w:val="18"/>
          <w:szCs w:val="14"/>
        </w:rPr>
        <w:instrText>SEQ Table \* ARABIC</w:instrText>
      </w:r>
      <w:r w:rsidRPr="00ED2E4D">
        <w:rPr>
          <w:color w:val="1D336D" w:themeColor="background2"/>
          <w:sz w:val="18"/>
          <w:szCs w:val="14"/>
        </w:rPr>
        <w:fldChar w:fldCharType="separate"/>
      </w:r>
      <w:r w:rsidR="00592D02" w:rsidRPr="00ED2E4D">
        <w:rPr>
          <w:color w:val="1D336D" w:themeColor="background2"/>
          <w:sz w:val="18"/>
          <w:szCs w:val="14"/>
        </w:rPr>
        <w:t>4</w:t>
      </w:r>
      <w:r w:rsidRPr="00ED2E4D">
        <w:rPr>
          <w:color w:val="1D336D" w:themeColor="background2"/>
          <w:sz w:val="18"/>
          <w:szCs w:val="14"/>
        </w:rPr>
        <w:fldChar w:fldCharType="end"/>
      </w:r>
      <w:r w:rsidRPr="00ED2E4D">
        <w:rPr>
          <w:color w:val="1D336D" w:themeColor="background2"/>
          <w:sz w:val="18"/>
          <w:szCs w:val="14"/>
        </w:rPr>
        <w:t>: P4I Delivery Modality Definitions and Overview</w:t>
      </w:r>
    </w:p>
    <w:p w14:paraId="6C969B17" w14:textId="77777777" w:rsidR="00C25E04" w:rsidRDefault="00C25E04" w:rsidP="00537C54">
      <w:pPr>
        <w:tabs>
          <w:tab w:val="left" w:pos="2075"/>
          <w:tab w:val="left" w:pos="6508"/>
        </w:tabs>
        <w:ind w:left="90"/>
        <w:rPr>
          <w:rFonts w:asciiTheme="majorHAnsi" w:hAnsiTheme="majorHAnsi" w:cstheme="majorBidi"/>
          <w:b/>
          <w:bCs/>
          <w:color w:val="1D336D" w:themeColor="background2"/>
        </w:rPr>
        <w:sectPr w:rsidR="00C25E04" w:rsidSect="00FB518D">
          <w:type w:val="nextColumn"/>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6" w:equalWidth="0">
            <w:col w:w="9638" w:space="276"/>
          </w:cols>
        </w:sectPr>
      </w:pPr>
    </w:p>
    <w:p w14:paraId="2AF84AF3" w14:textId="77777777" w:rsidR="006F2927" w:rsidRDefault="0036752F" w:rsidP="006F2927">
      <w:pPr>
        <w:tabs>
          <w:tab w:val="left" w:pos="2075"/>
          <w:tab w:val="left" w:pos="6508"/>
        </w:tabs>
        <w:ind w:left="90"/>
        <w:rPr>
          <w:rFonts w:asciiTheme="majorHAnsi" w:hAnsiTheme="majorHAnsi" w:cstheme="majorHAnsi"/>
          <w:b/>
          <w:color w:val="1D336D" w:themeColor="background2"/>
        </w:rPr>
      </w:pPr>
      <w:r w:rsidRPr="00C25E04">
        <w:rPr>
          <w:rFonts w:asciiTheme="majorHAnsi" w:hAnsiTheme="majorHAnsi" w:cstheme="majorBidi"/>
          <w:b/>
          <w:bCs/>
          <w:color w:val="1D336D" w:themeColor="background2"/>
        </w:rPr>
        <w:t>Delivery Modality</w:t>
      </w:r>
      <w:r w:rsidRPr="01B0D26A">
        <w:rPr>
          <w:rStyle w:val="FootnoteReference"/>
          <w:rFonts w:cstheme="minorBidi"/>
          <w:color w:val="1D336D" w:themeColor="background2"/>
        </w:rPr>
        <w:footnoteReference w:id="27"/>
      </w:r>
    </w:p>
    <w:p w14:paraId="1546D99A" w14:textId="5922E6AC" w:rsidR="00990F03" w:rsidRPr="006F2927" w:rsidRDefault="0036752F" w:rsidP="006F2927">
      <w:pPr>
        <w:tabs>
          <w:tab w:val="left" w:pos="2075"/>
          <w:tab w:val="left" w:pos="6508"/>
        </w:tabs>
        <w:ind w:left="90"/>
        <w:rPr>
          <w:rFonts w:asciiTheme="majorHAnsi" w:hAnsiTheme="majorHAnsi" w:cstheme="majorHAnsi"/>
          <w:b/>
          <w:color w:val="1D336D" w:themeColor="background2"/>
        </w:rPr>
      </w:pPr>
      <w:r w:rsidRPr="005016F2">
        <w:rPr>
          <w:rFonts w:cstheme="minorHAnsi"/>
          <w:b/>
          <w:bCs/>
          <w:i/>
          <w:color w:val="1D336D" w:themeColor="background2"/>
          <w:szCs w:val="20"/>
        </w:rPr>
        <w:t>G2G, or “Organisational Linkages”</w:t>
      </w:r>
    </w:p>
    <w:p w14:paraId="349D7D51" w14:textId="77777777" w:rsidR="00990F03" w:rsidRPr="005016F2" w:rsidRDefault="00990F03" w:rsidP="00537C54">
      <w:pPr>
        <w:tabs>
          <w:tab w:val="left" w:pos="2075"/>
          <w:tab w:val="left" w:pos="6508"/>
        </w:tabs>
        <w:ind w:left="90"/>
        <w:rPr>
          <w:rFonts w:cstheme="minorHAnsi"/>
          <w:b/>
          <w:bCs/>
          <w:i/>
          <w:color w:val="1D336D" w:themeColor="background2"/>
          <w:szCs w:val="20"/>
        </w:rPr>
      </w:pPr>
    </w:p>
    <w:p w14:paraId="7D89F453" w14:textId="77777777" w:rsidR="00990F03" w:rsidRPr="005016F2" w:rsidRDefault="00990F03" w:rsidP="00537C54">
      <w:pPr>
        <w:tabs>
          <w:tab w:val="left" w:pos="2075"/>
          <w:tab w:val="left" w:pos="6508"/>
        </w:tabs>
        <w:ind w:left="90"/>
        <w:rPr>
          <w:rFonts w:cstheme="minorHAnsi"/>
          <w:b/>
          <w:bCs/>
          <w:i/>
          <w:color w:val="1D336D" w:themeColor="background2"/>
          <w:szCs w:val="20"/>
        </w:rPr>
      </w:pPr>
    </w:p>
    <w:p w14:paraId="08E33547" w14:textId="77777777" w:rsidR="006F2927" w:rsidRDefault="006F2927" w:rsidP="00537C54">
      <w:pPr>
        <w:tabs>
          <w:tab w:val="left" w:pos="2075"/>
          <w:tab w:val="left" w:pos="6508"/>
        </w:tabs>
        <w:ind w:left="90"/>
        <w:rPr>
          <w:rFonts w:cstheme="minorHAnsi"/>
          <w:b/>
          <w:bCs/>
          <w:i/>
          <w:color w:val="1D336D" w:themeColor="background2"/>
          <w:szCs w:val="20"/>
        </w:rPr>
      </w:pPr>
    </w:p>
    <w:p w14:paraId="0E49F8D7" w14:textId="1260066D" w:rsidR="00990F03" w:rsidRPr="005016F2" w:rsidRDefault="00990F03" w:rsidP="00537C54">
      <w:pPr>
        <w:tabs>
          <w:tab w:val="left" w:pos="2075"/>
          <w:tab w:val="left" w:pos="6508"/>
        </w:tabs>
        <w:ind w:left="90"/>
        <w:rPr>
          <w:rFonts w:cstheme="minorHAnsi"/>
          <w:b/>
          <w:bCs/>
          <w:i/>
          <w:color w:val="1D336D" w:themeColor="background2"/>
          <w:szCs w:val="20"/>
        </w:rPr>
      </w:pPr>
      <w:r w:rsidRPr="005016F2">
        <w:rPr>
          <w:rFonts w:cstheme="minorHAnsi"/>
          <w:b/>
          <w:bCs/>
          <w:i/>
          <w:color w:val="1D336D" w:themeColor="background2"/>
          <w:szCs w:val="20"/>
        </w:rPr>
        <w:t>Technical &amp; Policy Advice</w:t>
      </w:r>
    </w:p>
    <w:p w14:paraId="0AC26C0A" w14:textId="77777777" w:rsidR="001653C2" w:rsidRDefault="001653C2" w:rsidP="00537C54">
      <w:pPr>
        <w:tabs>
          <w:tab w:val="left" w:pos="2075"/>
          <w:tab w:val="left" w:pos="6508"/>
        </w:tabs>
        <w:ind w:left="90"/>
        <w:rPr>
          <w:rFonts w:cstheme="minorHAnsi"/>
          <w:b/>
          <w:bCs/>
          <w:i/>
          <w:color w:val="1D336D" w:themeColor="background2"/>
          <w:szCs w:val="20"/>
        </w:rPr>
      </w:pPr>
    </w:p>
    <w:p w14:paraId="4B41AECC" w14:textId="7ECFF3A1" w:rsidR="00990F03" w:rsidRPr="005016F2" w:rsidRDefault="00990F03" w:rsidP="00537C54">
      <w:pPr>
        <w:tabs>
          <w:tab w:val="left" w:pos="2075"/>
          <w:tab w:val="left" w:pos="6508"/>
        </w:tabs>
        <w:ind w:left="90"/>
        <w:rPr>
          <w:rFonts w:cstheme="minorHAnsi"/>
          <w:b/>
          <w:bCs/>
          <w:i/>
          <w:color w:val="1D336D" w:themeColor="background2"/>
          <w:szCs w:val="20"/>
        </w:rPr>
      </w:pPr>
      <w:r w:rsidRPr="005016F2">
        <w:rPr>
          <w:rFonts w:cstheme="minorHAnsi"/>
          <w:b/>
          <w:bCs/>
          <w:i/>
          <w:color w:val="1D336D" w:themeColor="background2"/>
          <w:szCs w:val="20"/>
        </w:rPr>
        <w:t xml:space="preserve"> Project Advice </w:t>
      </w:r>
    </w:p>
    <w:p w14:paraId="1D0B8161" w14:textId="77777777" w:rsidR="001653C2" w:rsidRDefault="001653C2" w:rsidP="00C25E04">
      <w:pPr>
        <w:tabs>
          <w:tab w:val="left" w:pos="2075"/>
          <w:tab w:val="left" w:pos="6508"/>
        </w:tabs>
        <w:ind w:left="90"/>
        <w:rPr>
          <w:rFonts w:cstheme="minorHAnsi"/>
          <w:b/>
          <w:bCs/>
          <w:i/>
          <w:color w:val="1D336D" w:themeColor="background2"/>
          <w:szCs w:val="20"/>
        </w:rPr>
      </w:pPr>
    </w:p>
    <w:p w14:paraId="0B2048CF" w14:textId="77777777" w:rsidR="001653C2" w:rsidRDefault="001653C2" w:rsidP="00C25E04">
      <w:pPr>
        <w:tabs>
          <w:tab w:val="left" w:pos="2075"/>
          <w:tab w:val="left" w:pos="6508"/>
        </w:tabs>
        <w:ind w:left="90"/>
        <w:rPr>
          <w:rFonts w:cstheme="minorHAnsi"/>
          <w:b/>
          <w:bCs/>
          <w:i/>
          <w:color w:val="1D336D" w:themeColor="background2"/>
          <w:szCs w:val="20"/>
        </w:rPr>
      </w:pPr>
    </w:p>
    <w:p w14:paraId="6C62CC43" w14:textId="77777777" w:rsidR="001653C2" w:rsidRDefault="001653C2" w:rsidP="00C25E04">
      <w:pPr>
        <w:tabs>
          <w:tab w:val="left" w:pos="2075"/>
          <w:tab w:val="left" w:pos="6508"/>
        </w:tabs>
        <w:ind w:left="90"/>
        <w:rPr>
          <w:rFonts w:cstheme="minorHAnsi"/>
          <w:b/>
          <w:bCs/>
          <w:i/>
          <w:color w:val="1D336D" w:themeColor="background2"/>
          <w:szCs w:val="20"/>
        </w:rPr>
      </w:pPr>
    </w:p>
    <w:p w14:paraId="219EC41B" w14:textId="37204779" w:rsidR="00C25E04" w:rsidRPr="00C25E04" w:rsidRDefault="00990F03" w:rsidP="00C25E04">
      <w:pPr>
        <w:tabs>
          <w:tab w:val="left" w:pos="2075"/>
          <w:tab w:val="left" w:pos="6508"/>
        </w:tabs>
        <w:ind w:left="90"/>
        <w:rPr>
          <w:rFonts w:cstheme="minorHAnsi"/>
          <w:i/>
          <w:color w:val="1D336D" w:themeColor="background2"/>
          <w:szCs w:val="20"/>
        </w:rPr>
      </w:pPr>
      <w:r w:rsidRPr="005016F2">
        <w:rPr>
          <w:rFonts w:cstheme="minorHAnsi"/>
          <w:b/>
          <w:bCs/>
          <w:i/>
          <w:color w:val="1D336D" w:themeColor="background2"/>
          <w:szCs w:val="20"/>
        </w:rPr>
        <w:t>Knowledge &amp; Learning</w:t>
      </w:r>
      <w:r w:rsidR="00C25E04">
        <w:rPr>
          <w:rFonts w:cstheme="minorHAnsi"/>
          <w:i/>
          <w:color w:val="1D336D" w:themeColor="background2"/>
          <w:szCs w:val="20"/>
        </w:rPr>
        <w:br w:type="column"/>
      </w:r>
      <w:r w:rsidR="00C25E04" w:rsidRPr="00C25E04">
        <w:rPr>
          <w:rFonts w:asciiTheme="majorHAnsi" w:hAnsiTheme="majorHAnsi" w:cstheme="majorHAnsi"/>
          <w:b/>
          <w:bCs/>
          <w:color w:val="1D336D" w:themeColor="background2"/>
        </w:rPr>
        <w:t>Description</w:t>
      </w:r>
      <w:r w:rsidR="00C25E04" w:rsidRPr="00C25E04">
        <w:rPr>
          <w:rFonts w:asciiTheme="majorHAnsi" w:hAnsiTheme="majorHAnsi" w:cstheme="majorHAnsi"/>
          <w:b/>
          <w:bCs/>
          <w:color w:val="1D336D" w:themeColor="background2"/>
        </w:rPr>
        <w:tab/>
      </w:r>
    </w:p>
    <w:p w14:paraId="44CC0A3A" w14:textId="6F8E09B0" w:rsidR="00C25E04" w:rsidRDefault="00C25E04" w:rsidP="00C25E04">
      <w:pPr>
        <w:tabs>
          <w:tab w:val="left" w:pos="2075"/>
          <w:tab w:val="left" w:pos="6508"/>
        </w:tabs>
        <w:ind w:left="90"/>
        <w:rPr>
          <w:rFonts w:cstheme="minorHAnsi"/>
          <w:i/>
          <w:iCs/>
          <w:color w:val="auto"/>
          <w:kern w:val="2"/>
          <w:szCs w:val="20"/>
        </w:rPr>
      </w:pPr>
      <w:r w:rsidRPr="00537C54">
        <w:rPr>
          <w:rFonts w:cstheme="minorHAnsi"/>
          <w:i/>
          <w:iCs/>
          <w:color w:val="auto"/>
          <w:kern w:val="2"/>
          <w:szCs w:val="20"/>
        </w:rPr>
        <w:t>P4I promotes linkages between Australian and Southeast Asian government agencies and other institutions. P4I acts as a partnership platform to share Australian experience and expertise in infrastructure governance</w:t>
      </w:r>
    </w:p>
    <w:p w14:paraId="1FC5129E" w14:textId="6667EBFF" w:rsidR="00C25E04" w:rsidRDefault="00C25E04" w:rsidP="00C25E04">
      <w:pPr>
        <w:tabs>
          <w:tab w:val="left" w:pos="2075"/>
          <w:tab w:val="left" w:pos="6508"/>
        </w:tabs>
        <w:ind w:left="90"/>
        <w:rPr>
          <w:rFonts w:cstheme="minorHAnsi"/>
          <w:i/>
          <w:iCs/>
          <w:color w:val="auto"/>
          <w:kern w:val="2"/>
          <w:szCs w:val="20"/>
        </w:rPr>
      </w:pPr>
      <w:r w:rsidRPr="00537C54">
        <w:rPr>
          <w:rFonts w:cstheme="minorHAnsi"/>
          <w:i/>
          <w:iCs/>
          <w:color w:val="auto"/>
          <w:kern w:val="2"/>
          <w:szCs w:val="20"/>
        </w:rPr>
        <w:t>P4I advises (and facilitates dialogue) on infrastructure policies, practices, processes, and systems in Southeast Asia.</w:t>
      </w:r>
    </w:p>
    <w:p w14:paraId="3057EE2F" w14:textId="3859452F" w:rsidR="00C25E04" w:rsidRDefault="00C25E04" w:rsidP="00C25E04">
      <w:pPr>
        <w:tabs>
          <w:tab w:val="left" w:pos="2075"/>
          <w:tab w:val="left" w:pos="6508"/>
        </w:tabs>
        <w:ind w:left="90"/>
        <w:rPr>
          <w:rFonts w:cstheme="minorHAnsi"/>
          <w:i/>
          <w:iCs/>
          <w:color w:val="auto"/>
          <w:kern w:val="2"/>
          <w:szCs w:val="20"/>
        </w:rPr>
      </w:pPr>
      <w:r w:rsidRPr="00537C54">
        <w:rPr>
          <w:rFonts w:cstheme="minorHAnsi"/>
          <w:i/>
          <w:iCs/>
          <w:color w:val="auto"/>
          <w:kern w:val="2"/>
          <w:szCs w:val="20"/>
        </w:rPr>
        <w:t>P4I advises on specific infrastructure projects. A principal feature of this service line is assistance with infrastructure project preparation, but it could also involve advice on existing assets.</w:t>
      </w:r>
    </w:p>
    <w:p w14:paraId="5423F19E" w14:textId="00245D58" w:rsidR="00C25E04" w:rsidRPr="00C25E04" w:rsidRDefault="00C25E04" w:rsidP="00C25E04">
      <w:pPr>
        <w:tabs>
          <w:tab w:val="left" w:pos="2075"/>
          <w:tab w:val="left" w:pos="6508"/>
        </w:tabs>
        <w:ind w:left="90"/>
        <w:rPr>
          <w:rFonts w:asciiTheme="majorHAnsi" w:hAnsiTheme="majorHAnsi" w:cstheme="majorHAnsi"/>
          <w:b/>
          <w:color w:val="1D336D" w:themeColor="background2"/>
        </w:rPr>
      </w:pPr>
      <w:r w:rsidRPr="00537C54">
        <w:rPr>
          <w:rFonts w:cstheme="minorHAnsi"/>
          <w:i/>
          <w:iCs/>
          <w:color w:val="auto"/>
          <w:kern w:val="2"/>
          <w:szCs w:val="20"/>
        </w:rPr>
        <w:t>P4I produces, commissions, and shares knowledge for collaborative learning. The production and sharing of relevant information and the convening of learning events plays a key role in establishing developing relationships as well as advocating for policy change and building capacity.</w:t>
      </w:r>
      <w:r>
        <w:rPr>
          <w:rFonts w:cstheme="minorHAnsi"/>
          <w:i/>
          <w:iCs/>
          <w:color w:val="auto"/>
          <w:kern w:val="2"/>
          <w:szCs w:val="20"/>
        </w:rPr>
        <w:br w:type="column"/>
      </w:r>
      <w:r w:rsidRPr="00537C54">
        <w:rPr>
          <w:rFonts w:cstheme="minorHAnsi"/>
          <w:i/>
          <w:iCs/>
          <w:color w:val="auto"/>
          <w:kern w:val="2"/>
          <w:szCs w:val="20"/>
        </w:rPr>
        <w:t xml:space="preserve"> </w:t>
      </w:r>
      <w:r w:rsidRPr="00C25E04">
        <w:rPr>
          <w:rFonts w:asciiTheme="majorHAnsi" w:hAnsiTheme="majorHAnsi" w:cstheme="majorHAnsi"/>
          <w:b/>
          <w:bCs/>
          <w:color w:val="1D336D" w:themeColor="background2"/>
        </w:rPr>
        <w:t xml:space="preserve">Example Outputs </w:t>
      </w:r>
    </w:p>
    <w:p w14:paraId="4A4CBA81" w14:textId="5E618BC2" w:rsidR="0036752F" w:rsidRPr="00537C54" w:rsidRDefault="00C25E04" w:rsidP="00C25E04">
      <w:pPr>
        <w:tabs>
          <w:tab w:val="left" w:pos="2075"/>
          <w:tab w:val="left" w:pos="6508"/>
        </w:tabs>
        <w:rPr>
          <w:rFonts w:asciiTheme="majorHAnsi" w:hAnsiTheme="majorHAnsi" w:cstheme="majorHAnsi"/>
          <w:szCs w:val="20"/>
        </w:rPr>
      </w:pPr>
      <w:r>
        <w:rPr>
          <w:rFonts w:cstheme="minorHAnsi"/>
          <w:i/>
          <w:iCs/>
          <w:color w:val="auto"/>
          <w:kern w:val="2"/>
          <w:szCs w:val="20"/>
        </w:rPr>
        <w:t xml:space="preserve">  </w:t>
      </w:r>
      <w:r w:rsidR="0036752F" w:rsidRPr="00537C54">
        <w:rPr>
          <w:rFonts w:cstheme="minorHAnsi"/>
          <w:i/>
          <w:iCs/>
          <w:color w:val="auto"/>
          <w:kern w:val="2"/>
          <w:szCs w:val="20"/>
        </w:rPr>
        <w:t xml:space="preserve">Partnership agreements; dialogue platforms; study tours; secondments. </w:t>
      </w:r>
    </w:p>
    <w:p w14:paraId="2F76E46B" w14:textId="77777777" w:rsidR="006F2927" w:rsidRDefault="006F2927" w:rsidP="00537C54">
      <w:pPr>
        <w:tabs>
          <w:tab w:val="left" w:pos="2075"/>
          <w:tab w:val="left" w:pos="6508"/>
        </w:tabs>
        <w:ind w:left="90"/>
        <w:rPr>
          <w:rFonts w:cstheme="minorHAnsi"/>
          <w:i/>
          <w:iCs/>
          <w:color w:val="auto"/>
          <w:kern w:val="2"/>
          <w:szCs w:val="20"/>
        </w:rPr>
      </w:pPr>
    </w:p>
    <w:p w14:paraId="61C8B95A" w14:textId="77777777" w:rsidR="006F2927" w:rsidRDefault="006F2927" w:rsidP="00537C54">
      <w:pPr>
        <w:tabs>
          <w:tab w:val="left" w:pos="2075"/>
          <w:tab w:val="left" w:pos="6508"/>
        </w:tabs>
        <w:ind w:left="90"/>
        <w:rPr>
          <w:rFonts w:cstheme="minorHAnsi"/>
          <w:i/>
          <w:iCs/>
          <w:color w:val="auto"/>
          <w:kern w:val="2"/>
          <w:szCs w:val="20"/>
        </w:rPr>
      </w:pPr>
    </w:p>
    <w:p w14:paraId="7C9BB7DB" w14:textId="6C7B9FEA" w:rsidR="0036752F" w:rsidRPr="00537C54" w:rsidRDefault="0036752F" w:rsidP="00537C54">
      <w:pPr>
        <w:tabs>
          <w:tab w:val="left" w:pos="2075"/>
          <w:tab w:val="left" w:pos="6508"/>
        </w:tabs>
        <w:ind w:left="90"/>
        <w:rPr>
          <w:rFonts w:asciiTheme="majorHAnsi" w:hAnsiTheme="majorHAnsi" w:cstheme="majorHAnsi"/>
          <w:szCs w:val="20"/>
        </w:rPr>
      </w:pPr>
      <w:r w:rsidRPr="00537C54">
        <w:rPr>
          <w:rFonts w:cstheme="minorHAnsi"/>
          <w:i/>
          <w:iCs/>
          <w:color w:val="auto"/>
          <w:kern w:val="2"/>
          <w:szCs w:val="20"/>
        </w:rPr>
        <w:t xml:space="preserve">Quick response advice; capacity building; policy analysis and recommendations; procedures and tools; coaching. </w:t>
      </w:r>
    </w:p>
    <w:p w14:paraId="7CE95A52" w14:textId="06EDBC50" w:rsidR="0036752F" w:rsidRPr="00537C54" w:rsidRDefault="0036752F" w:rsidP="00537C54">
      <w:pPr>
        <w:tabs>
          <w:tab w:val="left" w:pos="2075"/>
          <w:tab w:val="left" w:pos="6508"/>
        </w:tabs>
        <w:ind w:left="90"/>
        <w:rPr>
          <w:rFonts w:asciiTheme="majorHAnsi" w:hAnsiTheme="majorHAnsi" w:cstheme="majorHAnsi"/>
          <w:szCs w:val="20"/>
        </w:rPr>
      </w:pPr>
      <w:r w:rsidRPr="00537C54">
        <w:rPr>
          <w:rFonts w:cstheme="minorHAnsi"/>
          <w:i/>
          <w:iCs/>
          <w:color w:val="auto"/>
          <w:kern w:val="2"/>
          <w:szCs w:val="20"/>
        </w:rPr>
        <w:t xml:space="preserve">Pre-feasibility and feasibility studies; safeguards analysis; inclusion and resilience advice; financing strategy; procurement support; project costing. </w:t>
      </w:r>
    </w:p>
    <w:p w14:paraId="1F3AEF1B" w14:textId="1042C545" w:rsidR="0036752F" w:rsidRPr="00537C54" w:rsidRDefault="0036752F" w:rsidP="00537C54">
      <w:pPr>
        <w:tabs>
          <w:tab w:val="left" w:pos="2075"/>
          <w:tab w:val="left" w:pos="6508"/>
        </w:tabs>
        <w:ind w:left="90"/>
        <w:rPr>
          <w:rFonts w:asciiTheme="majorHAnsi" w:hAnsiTheme="majorHAnsi" w:cstheme="majorHAnsi"/>
          <w:szCs w:val="20"/>
        </w:rPr>
      </w:pPr>
      <w:r w:rsidRPr="00537C54">
        <w:rPr>
          <w:rFonts w:cstheme="minorHAnsi"/>
          <w:i/>
          <w:iCs/>
          <w:color w:val="auto"/>
          <w:kern w:val="2"/>
          <w:szCs w:val="20"/>
        </w:rPr>
        <w:t xml:space="preserve">Policy and dialogue forums; knowledge products; research; external communications; education and training. </w:t>
      </w:r>
    </w:p>
    <w:p w14:paraId="68C8B5F1" w14:textId="77777777" w:rsidR="00C25E04" w:rsidRDefault="00C25E04" w:rsidP="00537C54">
      <w:pPr>
        <w:rPr>
          <w:rFonts w:cstheme="minorHAnsi"/>
        </w:rPr>
        <w:sectPr w:rsidR="00C25E04" w:rsidSect="005016F2">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num="3" w:space="468" w:equalWidth="0">
            <w:col w:w="1985" w:space="468"/>
            <w:col w:w="3809" w:space="468"/>
            <w:col w:w="2908" w:space="276"/>
          </w:cols>
        </w:sectPr>
      </w:pPr>
    </w:p>
    <w:p w14:paraId="1F195D00" w14:textId="7558F6F0" w:rsidR="00A947CA" w:rsidRDefault="00A947CA" w:rsidP="00537C54">
      <w:pPr>
        <w:rPr>
          <w:rFonts w:cstheme="minorHAnsi"/>
        </w:rPr>
      </w:pPr>
    </w:p>
    <w:p w14:paraId="71064175" w14:textId="77777777" w:rsidR="00A947CA" w:rsidRDefault="00A947CA">
      <w:pPr>
        <w:spacing w:after="0" w:line="240" w:lineRule="auto"/>
        <w:rPr>
          <w:rFonts w:cstheme="minorHAnsi"/>
        </w:rPr>
      </w:pPr>
      <w:r>
        <w:rPr>
          <w:rFonts w:cstheme="minorHAnsi"/>
        </w:rPr>
        <w:br w:type="page"/>
      </w:r>
    </w:p>
    <w:p w14:paraId="28B6555B" w14:textId="77777777" w:rsidR="00537C54" w:rsidRPr="00537C54" w:rsidRDefault="00537C54" w:rsidP="00E75D91">
      <w:pPr>
        <w:pStyle w:val="Heading1"/>
      </w:pPr>
      <w:bookmarkStart w:id="46" w:name="_Toc185930162"/>
      <w:r w:rsidRPr="00537C54">
        <w:lastRenderedPageBreak/>
        <w:t>Evaluating the Quality of P4I’s Advisory</w:t>
      </w:r>
      <w:bookmarkEnd w:id="46"/>
      <w:r w:rsidRPr="00537C54">
        <w:t xml:space="preserve"> </w:t>
      </w:r>
    </w:p>
    <w:p w14:paraId="0BFE2FA3" w14:textId="36B445E3" w:rsidR="00563721" w:rsidRPr="00E75D91" w:rsidRDefault="009516A5" w:rsidP="00537C54">
      <w:pPr>
        <w:rPr>
          <w:rFonts w:asciiTheme="majorHAnsi" w:hAnsiTheme="majorHAnsi" w:cstheme="majorHAnsi"/>
          <w:b/>
          <w:bCs/>
          <w:color w:val="1D336D" w:themeColor="background2"/>
          <w:szCs w:val="20"/>
        </w:rPr>
      </w:pPr>
      <w:r w:rsidRPr="00E75D91">
        <w:rPr>
          <w:rFonts w:asciiTheme="majorHAnsi" w:hAnsiTheme="majorHAnsi" w:cstheme="majorHAnsi"/>
          <w:b/>
          <w:bCs/>
          <w:color w:val="1D336D" w:themeColor="background2"/>
          <w:szCs w:val="20"/>
        </w:rPr>
        <w:t xml:space="preserve">There </w:t>
      </w:r>
      <w:r w:rsidR="00537C54" w:rsidRPr="00E75D91">
        <w:rPr>
          <w:rFonts w:asciiTheme="majorHAnsi" w:hAnsiTheme="majorHAnsi" w:cstheme="majorHAnsi"/>
          <w:b/>
          <w:bCs/>
          <w:color w:val="1D336D" w:themeColor="background2"/>
          <w:szCs w:val="20"/>
        </w:rPr>
        <w:t xml:space="preserve">are </w:t>
      </w:r>
      <w:r w:rsidR="00AA62F6" w:rsidRPr="00E75D91">
        <w:rPr>
          <w:rFonts w:asciiTheme="majorHAnsi" w:hAnsiTheme="majorHAnsi" w:cstheme="majorHAnsi"/>
          <w:b/>
          <w:bCs/>
          <w:color w:val="1D336D" w:themeColor="background2"/>
          <w:szCs w:val="20"/>
        </w:rPr>
        <w:t>several</w:t>
      </w:r>
      <w:r w:rsidR="00537C54" w:rsidRPr="00E75D91">
        <w:rPr>
          <w:rFonts w:asciiTheme="majorHAnsi" w:hAnsiTheme="majorHAnsi" w:cstheme="majorHAnsi"/>
          <w:b/>
          <w:bCs/>
          <w:color w:val="1D336D" w:themeColor="background2"/>
          <w:szCs w:val="20"/>
        </w:rPr>
        <w:t xml:space="preserve"> examples of excellence across P4I’s portfolio </w:t>
      </w:r>
      <w:r w:rsidR="00537C54" w:rsidRPr="00D579BF">
        <w:rPr>
          <w:rFonts w:asciiTheme="majorHAnsi" w:hAnsiTheme="majorHAnsi" w:cstheme="majorHAnsi"/>
          <w:color w:val="auto"/>
          <w:szCs w:val="20"/>
        </w:rPr>
        <w:t>(</w:t>
      </w:r>
      <w:r w:rsidR="009B394D" w:rsidRPr="00D579BF">
        <w:rPr>
          <w:rFonts w:asciiTheme="majorHAnsi" w:hAnsiTheme="majorHAnsi" w:cstheme="majorHAnsi"/>
          <w:color w:val="auto"/>
          <w:szCs w:val="20"/>
        </w:rPr>
        <w:t>as demonstrated by the case studies spread throughout this report</w:t>
      </w:r>
      <w:r w:rsidR="00537C54" w:rsidRPr="00D579BF">
        <w:rPr>
          <w:rFonts w:asciiTheme="majorHAnsi" w:hAnsiTheme="majorHAnsi" w:cstheme="majorHAnsi"/>
          <w:color w:val="auto"/>
          <w:szCs w:val="20"/>
        </w:rPr>
        <w:t>),</w:t>
      </w:r>
      <w:r w:rsidR="006B34CD" w:rsidRPr="00D579BF">
        <w:rPr>
          <w:rFonts w:asciiTheme="majorHAnsi" w:hAnsiTheme="majorHAnsi" w:cstheme="majorHAnsi"/>
          <w:color w:val="auto"/>
          <w:szCs w:val="20"/>
        </w:rPr>
        <w:t xml:space="preserve"> </w:t>
      </w:r>
      <w:r w:rsidR="00563721" w:rsidRPr="00D579BF">
        <w:rPr>
          <w:rFonts w:asciiTheme="majorHAnsi" w:hAnsiTheme="majorHAnsi" w:cstheme="majorHAnsi"/>
          <w:color w:val="auto"/>
          <w:szCs w:val="20"/>
        </w:rPr>
        <w:t xml:space="preserve">and multiple </w:t>
      </w:r>
      <w:r w:rsidR="006B34CD" w:rsidRPr="00D579BF">
        <w:rPr>
          <w:rFonts w:asciiTheme="majorHAnsi" w:hAnsiTheme="majorHAnsi" w:cstheme="majorHAnsi"/>
          <w:color w:val="auto"/>
          <w:szCs w:val="20"/>
        </w:rPr>
        <w:t>counterparts report</w:t>
      </w:r>
      <w:r w:rsidR="00563721" w:rsidRPr="00D579BF">
        <w:rPr>
          <w:rFonts w:asciiTheme="majorHAnsi" w:hAnsiTheme="majorHAnsi" w:cstheme="majorHAnsi"/>
          <w:color w:val="auto"/>
          <w:szCs w:val="20"/>
        </w:rPr>
        <w:t xml:space="preserve">ed to the Review Team that they were satisfied with the advisory </w:t>
      </w:r>
      <w:r w:rsidR="001F0529" w:rsidRPr="00D579BF">
        <w:rPr>
          <w:rFonts w:asciiTheme="majorHAnsi" w:hAnsiTheme="majorHAnsi" w:cstheme="majorHAnsi"/>
          <w:color w:val="auto"/>
          <w:szCs w:val="20"/>
        </w:rPr>
        <w:t xml:space="preserve">services </w:t>
      </w:r>
      <w:r w:rsidR="00563721" w:rsidRPr="00D579BF">
        <w:rPr>
          <w:rFonts w:asciiTheme="majorHAnsi" w:hAnsiTheme="majorHAnsi" w:cstheme="majorHAnsi"/>
          <w:color w:val="auto"/>
          <w:szCs w:val="20"/>
        </w:rPr>
        <w:t>they had received from P4I.</w:t>
      </w:r>
      <w:r w:rsidR="00563721" w:rsidRPr="00D579BF">
        <w:rPr>
          <w:rFonts w:asciiTheme="majorHAnsi" w:hAnsiTheme="majorHAnsi" w:cstheme="majorHAnsi"/>
          <w:b/>
          <w:bCs/>
          <w:color w:val="auto"/>
          <w:szCs w:val="20"/>
        </w:rPr>
        <w:t xml:space="preserve"> </w:t>
      </w:r>
    </w:p>
    <w:p w14:paraId="45BCBEEA" w14:textId="44BAF145" w:rsidR="00625BD0" w:rsidRDefault="00625BD0" w:rsidP="00625BD0">
      <w:pPr>
        <w:pStyle w:val="Caption"/>
        <w:keepNext/>
        <w:rPr>
          <w:color w:val="1D336D" w:themeColor="background2"/>
          <w:sz w:val="18"/>
          <w:szCs w:val="14"/>
        </w:rPr>
      </w:pPr>
      <w:r w:rsidRPr="00ED2E4D">
        <w:rPr>
          <w:color w:val="1D336D" w:themeColor="background2"/>
          <w:sz w:val="18"/>
          <w:szCs w:val="14"/>
        </w:rPr>
        <w:t xml:space="preserve">Box </w:t>
      </w:r>
      <w:r w:rsidR="00452CD4">
        <w:rPr>
          <w:color w:val="1D336D" w:themeColor="background2"/>
          <w:sz w:val="18"/>
          <w:szCs w:val="14"/>
        </w:rPr>
        <w:t>5</w:t>
      </w:r>
      <w:r w:rsidRPr="00ED2E4D">
        <w:rPr>
          <w:color w:val="1D336D" w:themeColor="background2"/>
          <w:sz w:val="18"/>
          <w:szCs w:val="14"/>
        </w:rPr>
        <w:t>: Port of Melbourne Mission to Malaysia Maritime Week 2023</w:t>
      </w:r>
    </w:p>
    <w:p w14:paraId="7246E86B" w14:textId="77777777" w:rsidR="00985954" w:rsidRDefault="00173039" w:rsidP="00985954">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305303">
        <w:rPr>
          <w:rFonts w:asciiTheme="majorHAnsi" w:hAnsiTheme="majorHAnsi" w:cstheme="majorHAnsi"/>
          <w:szCs w:val="20"/>
        </w:rPr>
        <w:t>In June 2023, P4I supported the Port of Melbourne to participate in Malaysia Maritime Week 2023 (MMW23). This event allowed Australia to show practical support to Southeast Asian counterpart governments, including Malaysia, as they seek to transition towards eco-friendly maritime fuels. Australia sponsored a panel discussion at which it presented the results of P4I's study on the potential for the Port of Tanjung Pelepas (PTP) to become a regional hub for green fuel bunkering. The session, attended by the Malaysian MOT Secretary-General and over 150 participants from government, industry, and media, strengthened G2G ties. After the visit, POM and PTP agreed an MOU to establish a green shipping corridor, focusing on large Australian importers. This collaboration on maritime transport decarbonisation positions Australia as a preferred partner for Malaysia as it becomes a strategic green shipping hub.</w:t>
      </w:r>
    </w:p>
    <w:p w14:paraId="19F9C606" w14:textId="37D7F10A" w:rsidR="00E05B6F" w:rsidRPr="00173039" w:rsidRDefault="00E05B6F" w:rsidP="00E05B6F">
      <w:r>
        <w:br/>
      </w:r>
      <w:r w:rsidR="008B1129" w:rsidRPr="00D579BF">
        <w:rPr>
          <w:rFonts w:asciiTheme="majorHAnsi" w:hAnsiTheme="majorHAnsi" w:cstheme="majorBidi"/>
        </w:rPr>
        <w:t xml:space="preserve">This notwithstanding, </w:t>
      </w:r>
      <w:r w:rsidR="00BA332C" w:rsidRPr="00D579BF">
        <w:rPr>
          <w:rFonts w:asciiTheme="majorHAnsi" w:hAnsiTheme="majorHAnsi" w:cstheme="majorBidi"/>
        </w:rPr>
        <w:t>s</w:t>
      </w:r>
      <w:r w:rsidR="008B1129" w:rsidRPr="00D579BF">
        <w:rPr>
          <w:rFonts w:asciiTheme="majorHAnsi" w:hAnsiTheme="majorHAnsi" w:cstheme="majorBidi"/>
        </w:rPr>
        <w:t>o</w:t>
      </w:r>
      <w:r w:rsidR="00BA332C" w:rsidRPr="00D579BF">
        <w:rPr>
          <w:rFonts w:asciiTheme="majorHAnsi" w:hAnsiTheme="majorHAnsi" w:cstheme="majorBidi"/>
        </w:rPr>
        <w:t>me</w:t>
      </w:r>
      <w:r w:rsidR="00EB3B07" w:rsidRPr="00D579BF">
        <w:rPr>
          <w:rFonts w:asciiTheme="majorHAnsi" w:hAnsiTheme="majorHAnsi" w:cstheme="majorBidi"/>
        </w:rPr>
        <w:t xml:space="preserve"> </w:t>
      </w:r>
      <w:r w:rsidR="1C8AB3FB" w:rsidRPr="00D579BF">
        <w:rPr>
          <w:rFonts w:asciiTheme="majorHAnsi" w:hAnsiTheme="majorHAnsi" w:cstheme="majorBidi"/>
        </w:rPr>
        <w:t>stakeholders</w:t>
      </w:r>
      <w:r w:rsidR="008B1129" w:rsidRPr="00D579BF">
        <w:rPr>
          <w:rFonts w:asciiTheme="majorHAnsi" w:hAnsiTheme="majorHAnsi" w:cstheme="majorBidi"/>
        </w:rPr>
        <w:t xml:space="preserve"> </w:t>
      </w:r>
      <w:r w:rsidR="0027620B" w:rsidRPr="00D579BF">
        <w:rPr>
          <w:rFonts w:asciiTheme="majorHAnsi" w:hAnsiTheme="majorHAnsi" w:cstheme="majorBidi"/>
        </w:rPr>
        <w:t>reported being less satisfied by the support they received from P4I</w:t>
      </w:r>
      <w:r w:rsidR="008B1129" w:rsidRPr="00D579BF">
        <w:rPr>
          <w:rFonts w:asciiTheme="majorHAnsi" w:hAnsiTheme="majorHAnsi" w:cstheme="majorBidi"/>
        </w:rPr>
        <w:t xml:space="preserve">. </w:t>
      </w:r>
      <w:r w:rsidR="371FE9C8" w:rsidRPr="00D579BF">
        <w:rPr>
          <w:rFonts w:asciiTheme="majorHAnsi" w:hAnsiTheme="majorHAnsi" w:cstheme="majorBidi"/>
        </w:rPr>
        <w:t xml:space="preserve"> </w:t>
      </w:r>
      <w:r w:rsidR="00BD1D94">
        <w:rPr>
          <w:rFonts w:asciiTheme="majorHAnsi" w:hAnsiTheme="majorHAnsi" w:cstheme="majorBidi"/>
        </w:rPr>
        <w:t>Although c</w:t>
      </w:r>
      <w:r w:rsidR="371FE9C8" w:rsidRPr="00D579BF">
        <w:rPr>
          <w:rFonts w:asciiTheme="majorHAnsi" w:hAnsiTheme="majorHAnsi" w:cstheme="majorBidi"/>
        </w:rPr>
        <w:t>oncerns with the delivery of contracted services is not unusual in the aid program</w:t>
      </w:r>
      <w:r w:rsidR="00BD1D94">
        <w:rPr>
          <w:rFonts w:asciiTheme="majorHAnsi" w:hAnsiTheme="majorHAnsi" w:cstheme="majorBidi"/>
        </w:rPr>
        <w:t xml:space="preserve">, feedback included suggestions </w:t>
      </w:r>
      <w:r>
        <w:rPr>
          <w:rFonts w:asciiTheme="majorHAnsi" w:hAnsiTheme="majorHAnsi" w:cstheme="majorBidi"/>
        </w:rPr>
        <w:t>that P4I’s advice and services can be:</w:t>
      </w:r>
    </w:p>
    <w:p w14:paraId="154A6F84" w14:textId="4241F3EE" w:rsidR="00E05B6F" w:rsidRDefault="00E05B6F" w:rsidP="00E951F1">
      <w:pPr>
        <w:pStyle w:val="ListParagraph"/>
        <w:numPr>
          <w:ilvl w:val="0"/>
          <w:numId w:val="14"/>
        </w:numPr>
        <w:ind w:left="487" w:hanging="357"/>
        <w:contextualSpacing w:val="0"/>
        <w:rPr>
          <w:rFonts w:cstheme="minorBidi"/>
        </w:rPr>
      </w:pPr>
      <w:r w:rsidRPr="00D579BF">
        <w:rPr>
          <w:rFonts w:asciiTheme="majorHAnsi" w:hAnsiTheme="majorHAnsi" w:cstheme="majorBidi"/>
          <w:b/>
          <w:i/>
          <w:color w:val="1D336D" w:themeColor="background2"/>
        </w:rPr>
        <w:t>Generic</w:t>
      </w:r>
      <w:r>
        <w:rPr>
          <w:rFonts w:cstheme="minorBidi"/>
        </w:rPr>
        <w:t>: Some stakeholders expressed frustration at what they described as a “</w:t>
      </w:r>
      <w:r w:rsidRPr="00D579BF">
        <w:rPr>
          <w:rFonts w:cstheme="minorBidi"/>
          <w:i/>
          <w:iCs/>
        </w:rPr>
        <w:t>cookie-cutter</w:t>
      </w:r>
      <w:r>
        <w:rPr>
          <w:rFonts w:cstheme="minorBidi"/>
        </w:rPr>
        <w:t xml:space="preserve">” approach to advice, i.e., that P4I did not provide contextually specific guidance. </w:t>
      </w:r>
    </w:p>
    <w:p w14:paraId="03EA07B8" w14:textId="7737CC0C" w:rsidR="00E05B6F" w:rsidRPr="00D579BF" w:rsidRDefault="00E05B6F" w:rsidP="00E951F1">
      <w:pPr>
        <w:pStyle w:val="ListParagraph"/>
        <w:numPr>
          <w:ilvl w:val="0"/>
          <w:numId w:val="14"/>
        </w:numPr>
        <w:ind w:left="487" w:hanging="357"/>
        <w:contextualSpacing w:val="0"/>
        <w:rPr>
          <w:rFonts w:cstheme="minorBidi"/>
        </w:rPr>
      </w:pPr>
      <w:r w:rsidRPr="00D579BF">
        <w:rPr>
          <w:rFonts w:asciiTheme="majorHAnsi" w:hAnsiTheme="majorHAnsi" w:cstheme="majorBidi"/>
          <w:b/>
          <w:i/>
          <w:color w:val="1D336D" w:themeColor="background2"/>
        </w:rPr>
        <w:t>Slow</w:t>
      </w:r>
      <w:r w:rsidRPr="00D579BF">
        <w:rPr>
          <w:rFonts w:asciiTheme="majorHAnsi" w:hAnsiTheme="majorHAnsi" w:cstheme="majorBidi"/>
          <w:bCs/>
          <w:i/>
          <w:color w:val="1D336D" w:themeColor="background2"/>
        </w:rPr>
        <w:t>:</w:t>
      </w:r>
      <w:r>
        <w:rPr>
          <w:rFonts w:cstheme="minorBidi"/>
        </w:rPr>
        <w:t xml:space="preserve"> </w:t>
      </w:r>
      <w:proofErr w:type="gramStart"/>
      <w:r w:rsidR="00BD1D94">
        <w:rPr>
          <w:rFonts w:cstheme="minorBidi"/>
        </w:rPr>
        <w:t>T</w:t>
      </w:r>
      <w:r>
        <w:rPr>
          <w:rFonts w:cstheme="minorBidi"/>
        </w:rPr>
        <w:t>he majority of</w:t>
      </w:r>
      <w:proofErr w:type="gramEnd"/>
      <w:r>
        <w:rPr>
          <w:rFonts w:cstheme="minorBidi"/>
        </w:rPr>
        <w:t xml:space="preserve"> counterparts interviewed reported that P4I’s activities had been delayed or not implemented in accordance with agreed timeframes.</w:t>
      </w:r>
    </w:p>
    <w:p w14:paraId="5263E75F" w14:textId="6F44F44F" w:rsidR="00537C54" w:rsidRPr="00EE2DDB" w:rsidRDefault="00537C54" w:rsidP="00E951F1">
      <w:pPr>
        <w:pStyle w:val="ListParagraph"/>
        <w:numPr>
          <w:ilvl w:val="0"/>
          <w:numId w:val="14"/>
        </w:numPr>
        <w:ind w:left="487" w:hanging="357"/>
        <w:contextualSpacing w:val="0"/>
        <w:rPr>
          <w:rFonts w:cstheme="minorBidi"/>
        </w:rPr>
      </w:pPr>
      <w:r w:rsidRPr="2A8F4C6B">
        <w:rPr>
          <w:rFonts w:asciiTheme="majorHAnsi" w:hAnsiTheme="majorHAnsi" w:cstheme="majorBidi"/>
          <w:b/>
          <w:i/>
          <w:color w:val="1D336D" w:themeColor="background2"/>
        </w:rPr>
        <w:t>Opaque</w:t>
      </w:r>
      <w:r w:rsidR="009516A5" w:rsidRPr="2A8F4C6B">
        <w:rPr>
          <w:rFonts w:cstheme="minorBidi"/>
          <w:color w:val="1D336D" w:themeColor="background2"/>
        </w:rPr>
        <w:t>:</w:t>
      </w:r>
      <w:r w:rsidR="37FDA1CB" w:rsidRPr="2A8F4C6B">
        <w:rPr>
          <w:rFonts w:cstheme="minorBidi"/>
        </w:rPr>
        <w:t xml:space="preserve"> </w:t>
      </w:r>
      <w:r w:rsidRPr="2A8F4C6B">
        <w:rPr>
          <w:rFonts w:cstheme="minorBidi"/>
        </w:rPr>
        <w:t xml:space="preserve"> </w:t>
      </w:r>
      <w:r w:rsidR="00681B7A">
        <w:rPr>
          <w:rFonts w:cstheme="minorBidi"/>
        </w:rPr>
        <w:t>Stakeholders including</w:t>
      </w:r>
      <w:r w:rsidR="004F446D">
        <w:rPr>
          <w:rFonts w:cstheme="minorBidi"/>
        </w:rPr>
        <w:t xml:space="preserve"> DFAT posts and regional government </w:t>
      </w:r>
      <w:r w:rsidR="4E34F9B0" w:rsidRPr="2A8F4C6B">
        <w:rPr>
          <w:rFonts w:cstheme="minorBidi"/>
        </w:rPr>
        <w:t>counterparts</w:t>
      </w:r>
      <w:r w:rsidRPr="2A8F4C6B">
        <w:rPr>
          <w:rFonts w:cstheme="minorBidi"/>
        </w:rPr>
        <w:t xml:space="preserve"> report</w:t>
      </w:r>
      <w:r w:rsidR="009516A5" w:rsidRPr="2A8F4C6B">
        <w:rPr>
          <w:rFonts w:cstheme="minorBidi"/>
        </w:rPr>
        <w:t>ed</w:t>
      </w:r>
      <w:r w:rsidRPr="2A8F4C6B">
        <w:rPr>
          <w:rFonts w:cstheme="minorBidi"/>
        </w:rPr>
        <w:t xml:space="preserve"> that they were unable to access key information</w:t>
      </w:r>
      <w:r w:rsidR="00153693" w:rsidRPr="2A8F4C6B">
        <w:rPr>
          <w:rFonts w:cstheme="minorBidi"/>
        </w:rPr>
        <w:t xml:space="preserve"> about program activities. This included</w:t>
      </w:r>
      <w:r w:rsidRPr="2A8F4C6B">
        <w:rPr>
          <w:rFonts w:cstheme="minorBidi"/>
        </w:rPr>
        <w:t xml:space="preserve"> meeting </w:t>
      </w:r>
      <w:r w:rsidR="009516A5" w:rsidRPr="2A8F4C6B">
        <w:rPr>
          <w:rFonts w:cstheme="minorBidi"/>
        </w:rPr>
        <w:t xml:space="preserve">and/or training </w:t>
      </w:r>
      <w:r w:rsidRPr="2A8F4C6B">
        <w:rPr>
          <w:rFonts w:cstheme="minorBidi"/>
        </w:rPr>
        <w:t xml:space="preserve">agendas, workplans, activity budgets, and </w:t>
      </w:r>
      <w:r w:rsidR="00963DEF" w:rsidRPr="2A8F4C6B">
        <w:rPr>
          <w:rFonts w:cstheme="minorBidi"/>
        </w:rPr>
        <w:t>TORs</w:t>
      </w:r>
      <w:r w:rsidR="00153693" w:rsidRPr="2A8F4C6B">
        <w:rPr>
          <w:rFonts w:cstheme="minorBidi"/>
        </w:rPr>
        <w:t>, among other products</w:t>
      </w:r>
      <w:r w:rsidR="009516A5" w:rsidRPr="2A8F4C6B">
        <w:rPr>
          <w:rFonts w:cstheme="minorBidi"/>
        </w:rPr>
        <w:t>.</w:t>
      </w:r>
      <w:r w:rsidRPr="2A8F4C6B">
        <w:rPr>
          <w:rFonts w:cstheme="minorBidi"/>
        </w:rPr>
        <w:t xml:space="preserve"> </w:t>
      </w:r>
    </w:p>
    <w:p w14:paraId="5DB0125C" w14:textId="00030709" w:rsidR="00537C54" w:rsidRPr="00537C54" w:rsidRDefault="00537C54" w:rsidP="00537C54">
      <w:pPr>
        <w:rPr>
          <w:rFonts w:asciiTheme="majorHAnsi" w:hAnsiTheme="majorHAnsi" w:cstheme="majorHAnsi"/>
          <w:szCs w:val="20"/>
        </w:rPr>
      </w:pPr>
      <w:r w:rsidRPr="01B0D26A">
        <w:rPr>
          <w:rFonts w:asciiTheme="majorHAnsi" w:hAnsiTheme="majorHAnsi" w:cstheme="majorBidi"/>
        </w:rPr>
        <w:t xml:space="preserve">P4I’s most dominant delivery modality </w:t>
      </w:r>
      <w:r w:rsidR="00971A76" w:rsidRPr="01B0D26A">
        <w:rPr>
          <w:rFonts w:asciiTheme="majorHAnsi" w:hAnsiTheme="majorHAnsi" w:cstheme="majorBidi"/>
        </w:rPr>
        <w:t>is</w:t>
      </w:r>
      <w:r w:rsidR="00971A76" w:rsidRPr="01B0D26A">
        <w:rPr>
          <w:rFonts w:asciiTheme="majorHAnsi" w:hAnsiTheme="majorHAnsi" w:cstheme="majorBidi"/>
          <w:i/>
          <w:iCs/>
        </w:rPr>
        <w:t xml:space="preserve"> Technical &amp; Policy Advice, </w:t>
      </w:r>
      <w:r w:rsidR="00971A76" w:rsidRPr="01B0D26A">
        <w:rPr>
          <w:rFonts w:asciiTheme="majorHAnsi" w:hAnsiTheme="majorHAnsi" w:cstheme="majorBidi"/>
        </w:rPr>
        <w:t xml:space="preserve">and it is within this delivery modality that the above-mentioned characteristics </w:t>
      </w:r>
      <w:r w:rsidR="000516F2" w:rsidRPr="01B0D26A">
        <w:rPr>
          <w:rFonts w:asciiTheme="majorHAnsi" w:hAnsiTheme="majorHAnsi" w:cstheme="majorBidi"/>
        </w:rPr>
        <w:t>were most often identified</w:t>
      </w:r>
      <w:r w:rsidR="00971A76" w:rsidRPr="01B0D26A">
        <w:rPr>
          <w:rFonts w:asciiTheme="majorHAnsi" w:hAnsiTheme="majorHAnsi" w:cstheme="majorBidi"/>
        </w:rPr>
        <w:t>.</w:t>
      </w:r>
      <w:r w:rsidRPr="01B0D26A">
        <w:rPr>
          <w:rStyle w:val="FootnoteReference"/>
          <w:rFonts w:asciiTheme="majorHAnsi" w:hAnsiTheme="majorHAnsi" w:cstheme="majorBidi"/>
        </w:rPr>
        <w:footnoteReference w:id="28"/>
      </w:r>
      <w:r w:rsidRPr="01B0D26A">
        <w:rPr>
          <w:rFonts w:asciiTheme="majorHAnsi" w:hAnsiTheme="majorHAnsi" w:cstheme="majorBidi"/>
        </w:rPr>
        <w:t xml:space="preserve"> </w:t>
      </w:r>
      <w:r w:rsidR="00971A76" w:rsidRPr="01B0D26A">
        <w:rPr>
          <w:rFonts w:asciiTheme="majorHAnsi" w:hAnsiTheme="majorHAnsi" w:cstheme="majorBidi"/>
        </w:rPr>
        <w:t xml:space="preserve">In seeking to understand why, the </w:t>
      </w:r>
      <w:r w:rsidR="000516F2" w:rsidRPr="01B0D26A">
        <w:rPr>
          <w:rFonts w:asciiTheme="majorHAnsi" w:hAnsiTheme="majorHAnsi" w:cstheme="majorBidi"/>
        </w:rPr>
        <w:t xml:space="preserve">Review Team </w:t>
      </w:r>
      <w:r w:rsidR="00971A76" w:rsidRPr="01B0D26A">
        <w:rPr>
          <w:rFonts w:asciiTheme="majorHAnsi" w:hAnsiTheme="majorHAnsi" w:cstheme="majorBidi"/>
        </w:rPr>
        <w:t xml:space="preserve">notes that </w:t>
      </w:r>
      <w:r w:rsidR="000516F2" w:rsidRPr="01B0D26A">
        <w:rPr>
          <w:rFonts w:asciiTheme="majorHAnsi" w:hAnsiTheme="majorHAnsi" w:cstheme="majorBidi"/>
        </w:rPr>
        <w:t xml:space="preserve">MTR </w:t>
      </w:r>
      <w:r w:rsidR="00971A76" w:rsidRPr="01B0D26A">
        <w:rPr>
          <w:rFonts w:asciiTheme="majorHAnsi" w:hAnsiTheme="majorHAnsi" w:cstheme="majorBidi"/>
        </w:rPr>
        <w:t>st</w:t>
      </w:r>
      <w:r w:rsidRPr="01B0D26A">
        <w:rPr>
          <w:rFonts w:asciiTheme="majorHAnsi" w:hAnsiTheme="majorHAnsi" w:cstheme="majorBidi"/>
        </w:rPr>
        <w:t xml:space="preserve">akeholders identified the following practices as weakening the calibre of P4I’s advisory: </w:t>
      </w:r>
    </w:p>
    <w:p w14:paraId="24400BA1" w14:textId="7DF96746" w:rsidR="00BD1D94" w:rsidRPr="00EE2DDB" w:rsidRDefault="00537C54" w:rsidP="00E951F1">
      <w:pPr>
        <w:pStyle w:val="ListParagraph"/>
        <w:numPr>
          <w:ilvl w:val="0"/>
          <w:numId w:val="16"/>
        </w:numPr>
        <w:ind w:left="567" w:hanging="425"/>
        <w:contextualSpacing w:val="0"/>
        <w:rPr>
          <w:rFonts w:asciiTheme="majorHAnsi" w:hAnsiTheme="majorHAnsi" w:cstheme="majorBidi"/>
        </w:rPr>
      </w:pPr>
      <w:r w:rsidRPr="2A8F4C6B">
        <w:rPr>
          <w:rFonts w:asciiTheme="majorHAnsi" w:hAnsiTheme="majorHAnsi" w:cstheme="majorBidi"/>
          <w:b/>
          <w:i/>
          <w:color w:val="1D336D" w:themeColor="background2"/>
        </w:rPr>
        <w:t>Fly in fly out (FIFO) modalities</w:t>
      </w:r>
      <w:r w:rsidRPr="2A8F4C6B">
        <w:rPr>
          <w:rFonts w:asciiTheme="majorHAnsi" w:hAnsiTheme="majorHAnsi" w:cstheme="majorBidi"/>
          <w:color w:val="1D336D" w:themeColor="background2"/>
        </w:rPr>
        <w:t xml:space="preserve"> </w:t>
      </w:r>
      <w:r w:rsidRPr="2A8F4C6B">
        <w:rPr>
          <w:rFonts w:asciiTheme="majorHAnsi" w:hAnsiTheme="majorHAnsi" w:cstheme="majorBidi"/>
        </w:rPr>
        <w:t xml:space="preserve">that are cost intensive and reduce scope for regular, in-person, interactions between P4I’s counterparts and advisors. </w:t>
      </w:r>
    </w:p>
    <w:p w14:paraId="629AF3B7" w14:textId="066804C6" w:rsidR="00537C54" w:rsidRPr="00EE2DDB" w:rsidRDefault="00537C54" w:rsidP="00E951F1">
      <w:pPr>
        <w:pStyle w:val="ListParagraph"/>
        <w:numPr>
          <w:ilvl w:val="0"/>
          <w:numId w:val="16"/>
        </w:numPr>
        <w:ind w:left="567" w:hanging="425"/>
        <w:contextualSpacing w:val="0"/>
        <w:rPr>
          <w:rFonts w:asciiTheme="majorHAnsi" w:hAnsiTheme="majorHAnsi" w:cstheme="majorBidi"/>
        </w:rPr>
      </w:pPr>
      <w:r w:rsidRPr="2A8F4C6B">
        <w:rPr>
          <w:rFonts w:asciiTheme="majorHAnsi" w:hAnsiTheme="majorHAnsi" w:cstheme="majorBidi"/>
          <w:b/>
          <w:i/>
          <w:color w:val="1D336D" w:themeColor="background2"/>
        </w:rPr>
        <w:t>Staff turnover</w:t>
      </w:r>
      <w:r w:rsidRPr="2A8F4C6B">
        <w:rPr>
          <w:rFonts w:asciiTheme="majorHAnsi" w:hAnsiTheme="majorHAnsi" w:cstheme="majorBidi"/>
          <w:color w:val="1D336D" w:themeColor="background2"/>
        </w:rPr>
        <w:t xml:space="preserve"> </w:t>
      </w:r>
      <w:r w:rsidRPr="2A8F4C6B">
        <w:rPr>
          <w:rFonts w:asciiTheme="majorHAnsi" w:hAnsiTheme="majorHAnsi" w:cstheme="majorBidi"/>
        </w:rPr>
        <w:t xml:space="preserve">in P4I </w:t>
      </w:r>
      <w:r w:rsidR="00C55896" w:rsidRPr="2A8F4C6B">
        <w:rPr>
          <w:rFonts w:asciiTheme="majorHAnsi" w:hAnsiTheme="majorHAnsi" w:cstheme="majorBidi"/>
        </w:rPr>
        <w:t>activity</w:t>
      </w:r>
      <w:r w:rsidRPr="2A8F4C6B">
        <w:rPr>
          <w:rFonts w:asciiTheme="majorHAnsi" w:hAnsiTheme="majorHAnsi" w:cstheme="majorBidi"/>
        </w:rPr>
        <w:t xml:space="preserve"> teams was viewed by many counterparts to be high, </w:t>
      </w:r>
      <w:r w:rsidR="6723052D" w:rsidRPr="2A8F4C6B">
        <w:rPr>
          <w:rFonts w:asciiTheme="majorHAnsi" w:hAnsiTheme="majorHAnsi" w:cstheme="majorBidi"/>
        </w:rPr>
        <w:t xml:space="preserve">with attendant delays.  </w:t>
      </w:r>
    </w:p>
    <w:p w14:paraId="6D84B062" w14:textId="1E597587" w:rsidR="00537C54" w:rsidRPr="004C2CD1" w:rsidRDefault="00537C54" w:rsidP="00E951F1">
      <w:pPr>
        <w:pStyle w:val="ListParagraph"/>
        <w:numPr>
          <w:ilvl w:val="0"/>
          <w:numId w:val="16"/>
        </w:numPr>
        <w:ind w:left="567" w:hanging="425"/>
        <w:contextualSpacing w:val="0"/>
        <w:rPr>
          <w:rFonts w:asciiTheme="majorHAnsi" w:hAnsiTheme="majorHAnsi" w:cstheme="majorBidi"/>
        </w:rPr>
      </w:pPr>
      <w:r w:rsidRPr="2A8F4C6B">
        <w:rPr>
          <w:rFonts w:asciiTheme="majorHAnsi" w:hAnsiTheme="majorHAnsi" w:cstheme="majorBidi"/>
          <w:b/>
          <w:i/>
          <w:color w:val="1D336D" w:themeColor="background2"/>
        </w:rPr>
        <w:t xml:space="preserve">Limited engagement and procurement of </w:t>
      </w:r>
      <w:r w:rsidR="00971A76" w:rsidRPr="2A8F4C6B">
        <w:rPr>
          <w:rFonts w:asciiTheme="majorHAnsi" w:hAnsiTheme="majorHAnsi" w:cstheme="majorBidi"/>
          <w:b/>
          <w:i/>
          <w:color w:val="1D336D" w:themeColor="background2"/>
        </w:rPr>
        <w:t>locally based</w:t>
      </w:r>
      <w:r w:rsidRPr="2A8F4C6B">
        <w:rPr>
          <w:rFonts w:asciiTheme="majorHAnsi" w:hAnsiTheme="majorHAnsi" w:cstheme="majorBidi"/>
          <w:b/>
          <w:i/>
          <w:color w:val="1D336D" w:themeColor="background2"/>
        </w:rPr>
        <w:t xml:space="preserve"> staff and advisors</w:t>
      </w:r>
      <w:r w:rsidR="00E05B6F">
        <w:rPr>
          <w:rFonts w:asciiTheme="majorHAnsi" w:hAnsiTheme="majorHAnsi" w:cstheme="majorBidi"/>
          <w:b/>
          <w:i/>
          <w:color w:val="1D336D" w:themeColor="background2"/>
        </w:rPr>
        <w:t xml:space="preserve"> </w:t>
      </w:r>
      <w:r w:rsidRPr="2A8F4C6B">
        <w:rPr>
          <w:rFonts w:asciiTheme="majorHAnsi" w:hAnsiTheme="majorHAnsi" w:cstheme="majorBidi"/>
        </w:rPr>
        <w:t xml:space="preserve">hampers the degree to which advisory is adequately informed by localised political and economic analysis and facilitated </w:t>
      </w:r>
      <w:r w:rsidRPr="004C2CD1">
        <w:rPr>
          <w:rFonts w:asciiTheme="majorHAnsi" w:hAnsiTheme="majorHAnsi" w:cstheme="majorBidi"/>
        </w:rPr>
        <w:t xml:space="preserve">through appropriate channels and procedures. </w:t>
      </w:r>
    </w:p>
    <w:p w14:paraId="593B28C8" w14:textId="354E778A" w:rsidR="000B2F44" w:rsidRDefault="00AF332E" w:rsidP="00D579BF">
      <w:pPr>
        <w:rPr>
          <w:rFonts w:asciiTheme="majorHAnsi" w:hAnsiTheme="majorHAnsi" w:cstheme="majorHAnsi"/>
          <w:szCs w:val="20"/>
        </w:rPr>
      </w:pPr>
      <w:r w:rsidRPr="004C2CD1">
        <w:rPr>
          <w:rFonts w:asciiTheme="majorHAnsi" w:hAnsiTheme="majorHAnsi" w:cstheme="majorBidi"/>
        </w:rPr>
        <w:t xml:space="preserve">This feedback may </w:t>
      </w:r>
      <w:r w:rsidR="00537C54" w:rsidRPr="004C2CD1">
        <w:rPr>
          <w:rFonts w:asciiTheme="majorHAnsi" w:hAnsiTheme="majorHAnsi" w:cstheme="majorBidi"/>
        </w:rPr>
        <w:t xml:space="preserve">indicate that the quantum of P4I’s activity investments </w:t>
      </w:r>
      <w:r w:rsidR="5E8B6760" w:rsidRPr="00D579BF">
        <w:rPr>
          <w:rFonts w:asciiTheme="majorHAnsi" w:hAnsiTheme="majorHAnsi" w:cstheme="majorBidi"/>
        </w:rPr>
        <w:t>is</w:t>
      </w:r>
      <w:r w:rsidR="00537C54" w:rsidRPr="004C2CD1">
        <w:rPr>
          <w:rFonts w:asciiTheme="majorHAnsi" w:hAnsiTheme="majorHAnsi" w:cstheme="majorBidi"/>
        </w:rPr>
        <w:t xml:space="preserve"> not always proportionate to the value of the return (to Australia and t</w:t>
      </w:r>
      <w:r w:rsidR="007B72B6" w:rsidRPr="004C2CD1">
        <w:rPr>
          <w:rFonts w:asciiTheme="majorHAnsi" w:hAnsiTheme="majorHAnsi" w:cstheme="majorBidi"/>
        </w:rPr>
        <w:t xml:space="preserve">o </w:t>
      </w:r>
      <w:r w:rsidR="00537C54" w:rsidRPr="004C2CD1">
        <w:rPr>
          <w:rFonts w:asciiTheme="majorHAnsi" w:hAnsiTheme="majorHAnsi" w:cstheme="majorBidi"/>
        </w:rPr>
        <w:t>counterpart</w:t>
      </w:r>
      <w:r w:rsidR="007B72B6" w:rsidRPr="004C2CD1">
        <w:rPr>
          <w:rFonts w:asciiTheme="majorHAnsi" w:hAnsiTheme="majorHAnsi" w:cstheme="majorBidi"/>
        </w:rPr>
        <w:t>s</w:t>
      </w:r>
      <w:r w:rsidR="00537C54" w:rsidRPr="004C2CD1">
        <w:rPr>
          <w:rFonts w:asciiTheme="majorHAnsi" w:hAnsiTheme="majorHAnsi" w:cstheme="majorBidi"/>
        </w:rPr>
        <w:t xml:space="preserve">) generated from the advisory. </w:t>
      </w:r>
      <w:r w:rsidR="00537C54" w:rsidRPr="004C2CD1">
        <w:rPr>
          <w:rFonts w:asciiTheme="majorHAnsi" w:hAnsiTheme="majorHAnsi" w:cstheme="majorBidi"/>
          <w:i/>
        </w:rPr>
        <w:t>G2G</w:t>
      </w:r>
      <w:r w:rsidR="00537C54" w:rsidRPr="004C2CD1">
        <w:rPr>
          <w:rFonts w:asciiTheme="majorHAnsi" w:hAnsiTheme="majorHAnsi" w:cstheme="majorBidi"/>
        </w:rPr>
        <w:t xml:space="preserve"> and </w:t>
      </w:r>
      <w:r w:rsidR="00537C54" w:rsidRPr="004C2CD1">
        <w:rPr>
          <w:rFonts w:asciiTheme="majorHAnsi" w:hAnsiTheme="majorHAnsi" w:cstheme="majorBidi"/>
          <w:i/>
        </w:rPr>
        <w:t>Knowledge &amp; Learning</w:t>
      </w:r>
      <w:r w:rsidR="00537C54" w:rsidRPr="004C2CD1">
        <w:rPr>
          <w:rFonts w:asciiTheme="majorHAnsi" w:hAnsiTheme="majorHAnsi" w:cstheme="majorBidi"/>
        </w:rPr>
        <w:t xml:space="preserve"> modalities</w:t>
      </w:r>
      <w:r w:rsidR="00FC51F1" w:rsidRPr="004C2CD1">
        <w:rPr>
          <w:rFonts w:asciiTheme="majorHAnsi" w:hAnsiTheme="majorHAnsi" w:cstheme="majorBidi"/>
        </w:rPr>
        <w:t xml:space="preserve"> </w:t>
      </w:r>
      <w:r w:rsidR="00537C54" w:rsidRPr="004C2CD1">
        <w:rPr>
          <w:rFonts w:asciiTheme="majorHAnsi" w:hAnsiTheme="majorHAnsi" w:cstheme="majorBidi"/>
        </w:rPr>
        <w:t xml:space="preserve">were </w:t>
      </w:r>
      <w:r w:rsidR="003423ED" w:rsidRPr="004C2CD1">
        <w:rPr>
          <w:rFonts w:asciiTheme="majorHAnsi" w:hAnsiTheme="majorHAnsi" w:cstheme="majorBidi"/>
        </w:rPr>
        <w:t>recognised</w:t>
      </w:r>
      <w:r w:rsidR="00537C54" w:rsidRPr="004C2CD1">
        <w:rPr>
          <w:rFonts w:asciiTheme="majorHAnsi" w:hAnsiTheme="majorHAnsi" w:cstheme="majorBidi"/>
        </w:rPr>
        <w:t xml:space="preserve"> by multiple respondents to have delivered the most leveraged return on investment for P4I (</w:t>
      </w:r>
      <w:r w:rsidR="003423ED" w:rsidRPr="004C2CD1">
        <w:rPr>
          <w:rFonts w:asciiTheme="majorHAnsi" w:hAnsiTheme="majorHAnsi" w:cstheme="majorBidi"/>
        </w:rPr>
        <w:t>noting</w:t>
      </w:r>
      <w:r w:rsidR="00537C54" w:rsidRPr="004C2CD1">
        <w:rPr>
          <w:rFonts w:asciiTheme="majorHAnsi" w:hAnsiTheme="majorHAnsi" w:cstheme="majorBidi"/>
        </w:rPr>
        <w:t xml:space="preserve"> that </w:t>
      </w:r>
      <w:r w:rsidR="706428B7" w:rsidRPr="004C2CD1">
        <w:rPr>
          <w:rFonts w:asciiTheme="majorHAnsi" w:hAnsiTheme="majorHAnsi" w:cstheme="majorBidi"/>
        </w:rPr>
        <w:t xml:space="preserve">over time </w:t>
      </w:r>
      <w:r w:rsidR="00537C54" w:rsidRPr="004C2CD1">
        <w:rPr>
          <w:rFonts w:asciiTheme="majorHAnsi" w:hAnsiTheme="majorHAnsi" w:cstheme="majorBidi"/>
        </w:rPr>
        <w:t>activities</w:t>
      </w:r>
      <w:r w:rsidR="000E73AB" w:rsidRPr="004C2CD1">
        <w:rPr>
          <w:rFonts w:asciiTheme="majorHAnsi" w:hAnsiTheme="majorHAnsi" w:cstheme="majorBidi"/>
        </w:rPr>
        <w:t xml:space="preserve"> related to the latter modality</w:t>
      </w:r>
      <w:r w:rsidR="00537C54" w:rsidRPr="004C2CD1">
        <w:rPr>
          <w:rFonts w:asciiTheme="majorHAnsi" w:hAnsiTheme="majorHAnsi" w:cstheme="majorBidi"/>
        </w:rPr>
        <w:t xml:space="preserve"> may</w:t>
      </w:r>
      <w:r w:rsidR="00537C54" w:rsidRPr="2A8F4C6B">
        <w:rPr>
          <w:rFonts w:asciiTheme="majorHAnsi" w:hAnsiTheme="majorHAnsi" w:cstheme="majorBidi"/>
        </w:rPr>
        <w:t xml:space="preserve"> offer fewer and less </w:t>
      </w:r>
      <w:r w:rsidR="00537C54" w:rsidRPr="2A8F4C6B">
        <w:rPr>
          <w:rFonts w:asciiTheme="majorHAnsi" w:hAnsiTheme="majorHAnsi" w:cstheme="majorBidi"/>
        </w:rPr>
        <w:lastRenderedPageBreak/>
        <w:t>impactful long-term effects in comparison with those enabled by other delivery</w:t>
      </w:r>
      <w:r w:rsidR="000E73AB" w:rsidRPr="2A8F4C6B">
        <w:rPr>
          <w:rFonts w:asciiTheme="majorHAnsi" w:hAnsiTheme="majorHAnsi" w:cstheme="majorBidi"/>
        </w:rPr>
        <w:t xml:space="preserve"> approaches</w:t>
      </w:r>
      <w:r w:rsidR="00537C54" w:rsidRPr="2A8F4C6B">
        <w:rPr>
          <w:rFonts w:asciiTheme="majorHAnsi" w:hAnsiTheme="majorHAnsi" w:cstheme="majorBidi"/>
        </w:rPr>
        <w:t xml:space="preserve">). </w:t>
      </w:r>
      <w:r w:rsidR="78B9F7B4" w:rsidRPr="2A8F4C6B">
        <w:rPr>
          <w:rFonts w:asciiTheme="majorHAnsi" w:hAnsiTheme="majorHAnsi" w:cstheme="majorBidi"/>
        </w:rPr>
        <w:t>Similarly with respect to changes over the passing of time, t</w:t>
      </w:r>
      <w:r w:rsidR="0003251B" w:rsidRPr="2A8F4C6B">
        <w:rPr>
          <w:rFonts w:asciiTheme="majorHAnsi" w:hAnsiTheme="majorHAnsi" w:cstheme="majorBidi"/>
        </w:rPr>
        <w:t xml:space="preserve">he Review </w:t>
      </w:r>
      <w:r w:rsidR="00AD4525" w:rsidRPr="2A8F4C6B">
        <w:rPr>
          <w:rFonts w:asciiTheme="majorHAnsi" w:hAnsiTheme="majorHAnsi" w:cstheme="majorBidi"/>
        </w:rPr>
        <w:t>T</w:t>
      </w:r>
      <w:r w:rsidR="0003251B" w:rsidRPr="2A8F4C6B">
        <w:rPr>
          <w:rFonts w:asciiTheme="majorHAnsi" w:hAnsiTheme="majorHAnsi" w:cstheme="majorBidi"/>
        </w:rPr>
        <w:t xml:space="preserve">eam notes that </w:t>
      </w:r>
      <w:r w:rsidR="4A0F3895" w:rsidRPr="2A8F4C6B">
        <w:rPr>
          <w:rFonts w:asciiTheme="majorHAnsi" w:hAnsiTheme="majorHAnsi" w:cstheme="majorBidi"/>
        </w:rPr>
        <w:t>criticisms may be in part a reflection of the pressures on P4</w:t>
      </w:r>
      <w:r w:rsidR="00B80F5E">
        <w:rPr>
          <w:rFonts w:asciiTheme="majorHAnsi" w:hAnsiTheme="majorHAnsi" w:cstheme="majorBidi"/>
        </w:rPr>
        <w:t>I</w:t>
      </w:r>
      <w:r w:rsidR="4A0F3895" w:rsidRPr="2A8F4C6B">
        <w:rPr>
          <w:rFonts w:asciiTheme="majorHAnsi" w:hAnsiTheme="majorHAnsi" w:cstheme="majorBidi"/>
        </w:rPr>
        <w:t xml:space="preserve"> during its establishment phase, and</w:t>
      </w:r>
      <w:r w:rsidR="3FB8E581" w:rsidRPr="2A8F4C6B">
        <w:rPr>
          <w:rFonts w:asciiTheme="majorHAnsi" w:hAnsiTheme="majorHAnsi" w:cstheme="majorBidi"/>
        </w:rPr>
        <w:t xml:space="preserve"> these</w:t>
      </w:r>
      <w:r w:rsidR="1355B063" w:rsidRPr="2A8F4C6B">
        <w:rPr>
          <w:rFonts w:asciiTheme="majorHAnsi" w:hAnsiTheme="majorHAnsi" w:cstheme="majorBidi"/>
        </w:rPr>
        <w:t xml:space="preserve"> </w:t>
      </w:r>
      <w:r w:rsidR="00000173" w:rsidRPr="2A8F4C6B">
        <w:rPr>
          <w:rFonts w:asciiTheme="majorHAnsi" w:hAnsiTheme="majorHAnsi" w:cstheme="majorBidi"/>
        </w:rPr>
        <w:t xml:space="preserve">may lessen as the </w:t>
      </w:r>
      <w:r w:rsidR="00EE28A9" w:rsidRPr="2A8F4C6B">
        <w:rPr>
          <w:rFonts w:asciiTheme="majorHAnsi" w:hAnsiTheme="majorHAnsi" w:cstheme="majorBidi"/>
        </w:rPr>
        <w:t>P</w:t>
      </w:r>
      <w:r w:rsidR="00000173" w:rsidRPr="2A8F4C6B">
        <w:rPr>
          <w:rFonts w:asciiTheme="majorHAnsi" w:hAnsiTheme="majorHAnsi" w:cstheme="majorBidi"/>
        </w:rPr>
        <w:t xml:space="preserve">rogram and its governance structures and processes mature. </w:t>
      </w:r>
      <w:r w:rsidR="0003251B" w:rsidRPr="2A8F4C6B">
        <w:rPr>
          <w:rFonts w:asciiTheme="majorHAnsi" w:hAnsiTheme="majorHAnsi" w:cstheme="majorBidi"/>
        </w:rPr>
        <w:t xml:space="preserve"> </w:t>
      </w:r>
      <w:r w:rsidR="00537C54" w:rsidRPr="2A8F4C6B">
        <w:rPr>
          <w:rFonts w:asciiTheme="majorHAnsi" w:hAnsiTheme="majorHAnsi" w:cstheme="majorBidi"/>
        </w:rPr>
        <w:t xml:space="preserve"> </w:t>
      </w:r>
    </w:p>
    <w:p w14:paraId="624A6CD6" w14:textId="77777777" w:rsidR="00537C54" w:rsidRPr="00537C54" w:rsidRDefault="00537C54" w:rsidP="00E75D91">
      <w:pPr>
        <w:pStyle w:val="Heading1"/>
      </w:pPr>
      <w:bookmarkStart w:id="47" w:name="_Ref151981403"/>
      <w:bookmarkStart w:id="48" w:name="_Ref151981538"/>
      <w:bookmarkStart w:id="49" w:name="_Ref151981690"/>
      <w:bookmarkStart w:id="50" w:name="_Ref151981715"/>
      <w:bookmarkStart w:id="51" w:name="_Toc185930163"/>
      <w:r w:rsidRPr="00537C54">
        <w:t>Establishing the Impact of P4I’s Advisory</w:t>
      </w:r>
      <w:bookmarkEnd w:id="47"/>
      <w:bookmarkEnd w:id="48"/>
      <w:bookmarkEnd w:id="49"/>
      <w:bookmarkEnd w:id="50"/>
      <w:bookmarkEnd w:id="51"/>
      <w:r w:rsidRPr="00537C54">
        <w:t xml:space="preserve"> </w:t>
      </w:r>
    </w:p>
    <w:p w14:paraId="63626C47" w14:textId="24F074B0" w:rsidR="00537C54" w:rsidRPr="00537C54" w:rsidRDefault="0014377A" w:rsidP="00FD36DD">
      <w:pPr>
        <w:rPr>
          <w:rFonts w:asciiTheme="majorHAnsi" w:hAnsiTheme="majorHAnsi" w:cstheme="majorBidi"/>
        </w:rPr>
      </w:pPr>
      <w:r w:rsidRPr="2A8F4C6B">
        <w:rPr>
          <w:rFonts w:asciiTheme="majorHAnsi" w:hAnsiTheme="majorHAnsi" w:cstheme="majorBidi"/>
          <w:b/>
          <w:color w:val="1D336D" w:themeColor="background2"/>
        </w:rPr>
        <w:t>The MTR Team assesses that P4I’s programmatic impact has been positive.</w:t>
      </w:r>
      <w:r w:rsidRPr="2A8F4C6B">
        <w:rPr>
          <w:rFonts w:asciiTheme="majorHAnsi" w:hAnsiTheme="majorHAnsi" w:cstheme="majorBidi"/>
          <w:color w:val="1D336D" w:themeColor="background2"/>
        </w:rPr>
        <w:t xml:space="preserve"> </w:t>
      </w:r>
      <w:r w:rsidRPr="2A8F4C6B">
        <w:rPr>
          <w:rFonts w:asciiTheme="majorHAnsi" w:hAnsiTheme="majorHAnsi" w:cstheme="majorBidi"/>
        </w:rPr>
        <w:t xml:space="preserve">In practice, this means there are strong indications that counterparts are benefiting from improved support which equals or surpasses the quality of what they are likely to have accessed were the Program not in place. </w:t>
      </w:r>
      <w:r w:rsidR="00537C54" w:rsidRPr="2A8F4C6B">
        <w:rPr>
          <w:rFonts w:asciiTheme="majorHAnsi" w:hAnsiTheme="majorHAnsi" w:cstheme="majorBidi"/>
        </w:rPr>
        <w:t>At th</w:t>
      </w:r>
      <w:r w:rsidR="000C0192" w:rsidRPr="2A8F4C6B">
        <w:rPr>
          <w:rFonts w:asciiTheme="majorHAnsi" w:hAnsiTheme="majorHAnsi" w:cstheme="majorBidi"/>
        </w:rPr>
        <w:t>e time of writing</w:t>
      </w:r>
      <w:r w:rsidR="00537C54" w:rsidRPr="2A8F4C6B">
        <w:rPr>
          <w:rFonts w:asciiTheme="majorHAnsi" w:hAnsiTheme="majorHAnsi" w:cstheme="majorBidi"/>
        </w:rPr>
        <w:t xml:space="preserve">, the complexity of P4I’s objectives, coupled with the </w:t>
      </w:r>
      <w:r w:rsidR="00113EAB" w:rsidRPr="2A8F4C6B">
        <w:rPr>
          <w:rFonts w:asciiTheme="majorHAnsi" w:hAnsiTheme="majorHAnsi" w:cstheme="majorBidi"/>
        </w:rPr>
        <w:t>P</w:t>
      </w:r>
      <w:r w:rsidR="00537C54" w:rsidRPr="2A8F4C6B">
        <w:rPr>
          <w:rFonts w:asciiTheme="majorHAnsi" w:hAnsiTheme="majorHAnsi" w:cstheme="majorBidi"/>
        </w:rPr>
        <w:t xml:space="preserve">rogram’s nascency, means that it is challenging to identify concrete development and strategic impacts beyond observable contributions at output level. </w:t>
      </w:r>
    </w:p>
    <w:p w14:paraId="421D7564" w14:textId="6ACCF5FA" w:rsidR="000D209B" w:rsidRPr="00537C54" w:rsidRDefault="00000173" w:rsidP="01B0D26A">
      <w:pPr>
        <w:rPr>
          <w:rFonts w:asciiTheme="majorHAnsi" w:hAnsiTheme="majorHAnsi" w:cstheme="majorBidi"/>
        </w:rPr>
      </w:pPr>
      <w:r w:rsidRPr="00E75D91">
        <w:rPr>
          <w:rFonts w:asciiTheme="majorHAnsi" w:hAnsiTheme="majorHAnsi" w:cstheme="majorBidi"/>
          <w:b/>
          <w:bCs/>
          <w:color w:val="1D336D" w:themeColor="background2"/>
        </w:rPr>
        <w:t>Stakeholder consultations indicate that P4I’s</w:t>
      </w:r>
      <w:r w:rsidR="00537C54" w:rsidRPr="00E75D91">
        <w:rPr>
          <w:rFonts w:asciiTheme="majorHAnsi" w:hAnsiTheme="majorHAnsi" w:cstheme="majorBidi"/>
          <w:b/>
          <w:bCs/>
          <w:color w:val="1D336D" w:themeColor="background2"/>
        </w:rPr>
        <w:t xml:space="preserve"> G2G modality has facilitated </w:t>
      </w:r>
      <w:r w:rsidR="00A314BE" w:rsidRPr="00E75D91">
        <w:rPr>
          <w:rFonts w:asciiTheme="majorHAnsi" w:hAnsiTheme="majorHAnsi" w:cstheme="majorBidi"/>
          <w:b/>
          <w:bCs/>
          <w:color w:val="1D336D" w:themeColor="background2"/>
        </w:rPr>
        <w:t>most</w:t>
      </w:r>
      <w:r w:rsidR="00537C54" w:rsidRPr="00E75D91">
        <w:rPr>
          <w:rFonts w:asciiTheme="majorHAnsi" w:hAnsiTheme="majorHAnsi" w:cstheme="majorBidi"/>
          <w:b/>
          <w:bCs/>
          <w:color w:val="1D336D" w:themeColor="background2"/>
        </w:rPr>
        <w:t xml:space="preserve"> </w:t>
      </w:r>
      <w:r w:rsidR="00A314BE" w:rsidRPr="00E75D91">
        <w:rPr>
          <w:rFonts w:asciiTheme="majorHAnsi" w:hAnsiTheme="majorHAnsi" w:cstheme="majorBidi"/>
          <w:b/>
          <w:bCs/>
          <w:color w:val="1D336D" w:themeColor="background2"/>
        </w:rPr>
        <w:t xml:space="preserve">of </w:t>
      </w:r>
      <w:r w:rsidRPr="00E75D91">
        <w:rPr>
          <w:rFonts w:asciiTheme="majorHAnsi" w:hAnsiTheme="majorHAnsi" w:cstheme="majorBidi"/>
          <w:b/>
          <w:bCs/>
          <w:color w:val="1D336D" w:themeColor="background2"/>
        </w:rPr>
        <w:t xml:space="preserve">the program’s </w:t>
      </w:r>
      <w:r w:rsidR="00537C54" w:rsidRPr="00E75D91">
        <w:rPr>
          <w:rFonts w:asciiTheme="majorHAnsi" w:hAnsiTheme="majorHAnsi" w:cstheme="majorBidi"/>
          <w:b/>
          <w:bCs/>
          <w:color w:val="1D336D" w:themeColor="background2"/>
        </w:rPr>
        <w:t xml:space="preserve">measurable influence </w:t>
      </w:r>
      <w:proofErr w:type="gramStart"/>
      <w:r w:rsidR="00537C54" w:rsidRPr="00E75D91">
        <w:rPr>
          <w:rFonts w:asciiTheme="majorHAnsi" w:hAnsiTheme="majorHAnsi" w:cstheme="majorBidi"/>
          <w:b/>
          <w:bCs/>
          <w:color w:val="1D336D" w:themeColor="background2"/>
        </w:rPr>
        <w:t>to</w:t>
      </w:r>
      <w:proofErr w:type="gramEnd"/>
      <w:r w:rsidR="00537C54" w:rsidRPr="00E75D91">
        <w:rPr>
          <w:rFonts w:asciiTheme="majorHAnsi" w:hAnsiTheme="majorHAnsi" w:cstheme="majorBidi"/>
          <w:b/>
          <w:bCs/>
          <w:color w:val="1D336D" w:themeColor="background2"/>
        </w:rPr>
        <w:t xml:space="preserve"> </w:t>
      </w:r>
      <w:proofErr w:type="gramStart"/>
      <w:r w:rsidR="00537C54" w:rsidRPr="00E75D91">
        <w:rPr>
          <w:rFonts w:asciiTheme="majorHAnsi" w:hAnsiTheme="majorHAnsi" w:cstheme="majorBidi"/>
          <w:b/>
          <w:bCs/>
          <w:color w:val="1D336D" w:themeColor="background2"/>
        </w:rPr>
        <w:t>date</w:t>
      </w:r>
      <w:r w:rsidR="00252672" w:rsidRPr="00E75D91">
        <w:rPr>
          <w:rFonts w:asciiTheme="majorHAnsi" w:hAnsiTheme="majorHAnsi" w:cstheme="majorBidi"/>
          <w:b/>
          <w:bCs/>
          <w:color w:val="1D336D" w:themeColor="background2"/>
        </w:rPr>
        <w:t>,</w:t>
      </w:r>
      <w:r w:rsidR="00537C54" w:rsidRPr="00E75D91">
        <w:rPr>
          <w:rFonts w:asciiTheme="majorHAnsi" w:hAnsiTheme="majorHAnsi" w:cstheme="majorBidi"/>
          <w:b/>
          <w:bCs/>
          <w:color w:val="1D336D" w:themeColor="background2"/>
        </w:rPr>
        <w:t xml:space="preserve"> and</w:t>
      </w:r>
      <w:proofErr w:type="gramEnd"/>
      <w:r w:rsidR="00537C54" w:rsidRPr="00E75D91">
        <w:rPr>
          <w:rFonts w:asciiTheme="majorHAnsi" w:hAnsiTheme="majorHAnsi" w:cstheme="majorBidi"/>
          <w:b/>
          <w:bCs/>
          <w:color w:val="1D336D" w:themeColor="background2"/>
        </w:rPr>
        <w:t xml:space="preserve"> is likely to continue to be </w:t>
      </w:r>
      <w:r w:rsidR="233A296E" w:rsidRPr="00E75D91">
        <w:rPr>
          <w:rFonts w:asciiTheme="majorHAnsi" w:hAnsiTheme="majorHAnsi" w:cstheme="majorBidi"/>
          <w:b/>
          <w:bCs/>
          <w:color w:val="1D336D" w:themeColor="background2"/>
        </w:rPr>
        <w:t>an</w:t>
      </w:r>
      <w:r w:rsidR="00537C54" w:rsidRPr="00E75D91">
        <w:rPr>
          <w:rFonts w:asciiTheme="majorHAnsi" w:hAnsiTheme="majorHAnsi" w:cstheme="majorBidi"/>
          <w:b/>
          <w:bCs/>
          <w:color w:val="1D336D" w:themeColor="background2"/>
        </w:rPr>
        <w:t xml:space="preserve"> effective modality with which to pursue the program’s goals throughout </w:t>
      </w:r>
      <w:r w:rsidR="00B02A22">
        <w:rPr>
          <w:rFonts w:asciiTheme="majorHAnsi" w:hAnsiTheme="majorHAnsi" w:cstheme="majorBidi"/>
          <w:b/>
          <w:bCs/>
          <w:color w:val="1D336D" w:themeColor="background2"/>
        </w:rPr>
        <w:t xml:space="preserve">the </w:t>
      </w:r>
      <w:r w:rsidR="00537C54" w:rsidRPr="00E75D91">
        <w:rPr>
          <w:rFonts w:asciiTheme="majorHAnsi" w:hAnsiTheme="majorHAnsi" w:cstheme="majorBidi"/>
          <w:b/>
          <w:bCs/>
          <w:color w:val="1D336D" w:themeColor="background2"/>
        </w:rPr>
        <w:t>second phase</w:t>
      </w:r>
      <w:r w:rsidR="00537C54" w:rsidRPr="01B0D26A">
        <w:rPr>
          <w:rFonts w:asciiTheme="majorHAnsi" w:hAnsiTheme="majorHAnsi" w:cstheme="majorBidi"/>
        </w:rPr>
        <w:t xml:space="preserve">. As a result, the </w:t>
      </w:r>
      <w:r w:rsidR="00252672" w:rsidRPr="01B0D26A">
        <w:rPr>
          <w:rFonts w:asciiTheme="majorHAnsi" w:hAnsiTheme="majorHAnsi" w:cstheme="majorBidi"/>
        </w:rPr>
        <w:t>R</w:t>
      </w:r>
      <w:r w:rsidR="00537C54" w:rsidRPr="01B0D26A">
        <w:rPr>
          <w:rFonts w:asciiTheme="majorHAnsi" w:hAnsiTheme="majorHAnsi" w:cstheme="majorBidi"/>
        </w:rPr>
        <w:t xml:space="preserve">eview </w:t>
      </w:r>
      <w:r w:rsidR="00252672" w:rsidRPr="01B0D26A">
        <w:rPr>
          <w:rFonts w:asciiTheme="majorHAnsi" w:hAnsiTheme="majorHAnsi" w:cstheme="majorBidi"/>
        </w:rPr>
        <w:t>T</w:t>
      </w:r>
      <w:r w:rsidR="00537C54" w:rsidRPr="01B0D26A">
        <w:rPr>
          <w:rFonts w:asciiTheme="majorHAnsi" w:hAnsiTheme="majorHAnsi" w:cstheme="majorBidi"/>
        </w:rPr>
        <w:t xml:space="preserve">eam also </w:t>
      </w:r>
      <w:r w:rsidR="4AF6540D" w:rsidRPr="2A8F4C6B">
        <w:rPr>
          <w:rFonts w:asciiTheme="majorHAnsi" w:hAnsiTheme="majorHAnsi" w:cstheme="majorBidi"/>
        </w:rPr>
        <w:t xml:space="preserve">considers </w:t>
      </w:r>
      <w:r w:rsidR="00AF7CC7" w:rsidRPr="01B0D26A">
        <w:rPr>
          <w:rFonts w:asciiTheme="majorHAnsi" w:hAnsiTheme="majorHAnsi" w:cstheme="majorBidi"/>
        </w:rPr>
        <w:t xml:space="preserve">that </w:t>
      </w:r>
      <w:r w:rsidR="00537C54" w:rsidRPr="01B0D26A">
        <w:rPr>
          <w:rFonts w:asciiTheme="majorHAnsi" w:hAnsiTheme="majorHAnsi" w:cstheme="majorBidi"/>
          <w:i/>
          <w:iCs/>
        </w:rPr>
        <w:t>G2G</w:t>
      </w:r>
      <w:r w:rsidR="00537C54" w:rsidRPr="01B0D26A">
        <w:rPr>
          <w:rFonts w:asciiTheme="majorHAnsi" w:hAnsiTheme="majorHAnsi" w:cstheme="majorBidi"/>
        </w:rPr>
        <w:t xml:space="preserve"> </w:t>
      </w:r>
      <w:r w:rsidR="00AF7CC7" w:rsidRPr="01B0D26A">
        <w:rPr>
          <w:rFonts w:asciiTheme="majorHAnsi" w:hAnsiTheme="majorHAnsi" w:cstheme="majorBidi"/>
        </w:rPr>
        <w:t>has so far been</w:t>
      </w:r>
      <w:r w:rsidR="00537C54" w:rsidRPr="01B0D26A">
        <w:rPr>
          <w:rFonts w:asciiTheme="majorHAnsi" w:hAnsiTheme="majorHAnsi" w:cstheme="majorBidi"/>
        </w:rPr>
        <w:t xml:space="preserve"> the most strategically fruitful modality </w:t>
      </w:r>
      <w:r w:rsidR="4E26B3D4" w:rsidRPr="01B0D26A">
        <w:rPr>
          <w:rFonts w:asciiTheme="majorHAnsi" w:hAnsiTheme="majorHAnsi" w:cstheme="majorBidi"/>
        </w:rPr>
        <w:t xml:space="preserve">currently </w:t>
      </w:r>
      <w:r w:rsidR="00537C54" w:rsidRPr="01B0D26A">
        <w:rPr>
          <w:rFonts w:asciiTheme="majorHAnsi" w:hAnsiTheme="majorHAnsi" w:cstheme="majorBidi"/>
        </w:rPr>
        <w:t>pursued by P4I</w:t>
      </w:r>
      <w:r w:rsidR="00007475" w:rsidRPr="01B0D26A">
        <w:rPr>
          <w:rFonts w:asciiTheme="majorHAnsi" w:hAnsiTheme="majorHAnsi" w:cstheme="majorBidi"/>
        </w:rPr>
        <w:t xml:space="preserve"> to further its EO</w:t>
      </w:r>
      <w:r w:rsidR="000257B6" w:rsidRPr="01B0D26A">
        <w:rPr>
          <w:rFonts w:asciiTheme="majorHAnsi" w:hAnsiTheme="majorHAnsi" w:cstheme="majorBidi"/>
        </w:rPr>
        <w:t>I</w:t>
      </w:r>
      <w:r w:rsidR="00007475" w:rsidRPr="01B0D26A">
        <w:rPr>
          <w:rFonts w:asciiTheme="majorHAnsi" w:hAnsiTheme="majorHAnsi" w:cstheme="majorBidi"/>
        </w:rPr>
        <w:t>Os and IOs</w:t>
      </w:r>
      <w:r w:rsidR="00E03875" w:rsidRPr="01B0D26A">
        <w:rPr>
          <w:rFonts w:asciiTheme="majorHAnsi" w:hAnsiTheme="majorHAnsi" w:cstheme="majorBidi"/>
        </w:rPr>
        <w:t xml:space="preserve">. This is because </w:t>
      </w:r>
      <w:r w:rsidR="00537C54" w:rsidRPr="01B0D26A">
        <w:rPr>
          <w:rFonts w:asciiTheme="majorHAnsi" w:hAnsiTheme="majorHAnsi" w:cstheme="majorBidi"/>
        </w:rPr>
        <w:t xml:space="preserve">it supports counterparts to both sustainably build capacity and establish closer institutional relations that underpin </w:t>
      </w:r>
      <w:r w:rsidR="00DC5949" w:rsidRPr="01B0D26A">
        <w:rPr>
          <w:rFonts w:asciiTheme="majorHAnsi" w:hAnsiTheme="majorHAnsi" w:cstheme="majorBidi"/>
        </w:rPr>
        <w:t xml:space="preserve">relationship </w:t>
      </w:r>
      <w:r w:rsidR="00537C54" w:rsidRPr="01B0D26A">
        <w:rPr>
          <w:rFonts w:asciiTheme="majorHAnsi" w:hAnsiTheme="majorHAnsi" w:cstheme="majorBidi"/>
        </w:rPr>
        <w:t>returns.</w:t>
      </w:r>
      <w:r w:rsidR="008B4853" w:rsidRPr="01B0D26A">
        <w:rPr>
          <w:rStyle w:val="FootnoteReference"/>
          <w:rFonts w:asciiTheme="majorHAnsi" w:hAnsiTheme="majorHAnsi" w:cstheme="majorBidi"/>
        </w:rPr>
        <w:footnoteReference w:id="29"/>
      </w:r>
      <w:r w:rsidR="00537C54" w:rsidRPr="01B0D26A">
        <w:rPr>
          <w:rFonts w:asciiTheme="majorHAnsi" w:hAnsiTheme="majorHAnsi" w:cstheme="majorBidi"/>
        </w:rPr>
        <w:t xml:space="preserve"> </w:t>
      </w:r>
      <w:r w:rsidR="50BEE87D" w:rsidRPr="2A8F4C6B">
        <w:rPr>
          <w:rFonts w:asciiTheme="majorHAnsi" w:hAnsiTheme="majorHAnsi" w:cstheme="majorBidi"/>
        </w:rPr>
        <w:t xml:space="preserve">G2G is not, however, intrinsically suited to </w:t>
      </w:r>
      <w:proofErr w:type="gramStart"/>
      <w:r w:rsidR="50BEE87D" w:rsidRPr="2A8F4C6B">
        <w:rPr>
          <w:rFonts w:asciiTheme="majorHAnsi" w:hAnsiTheme="majorHAnsi" w:cstheme="majorBidi"/>
        </w:rPr>
        <w:t>a number of</w:t>
      </w:r>
      <w:proofErr w:type="gramEnd"/>
      <w:r w:rsidR="50BEE87D" w:rsidRPr="2A8F4C6B">
        <w:rPr>
          <w:rFonts w:asciiTheme="majorHAnsi" w:hAnsiTheme="majorHAnsi" w:cstheme="majorBidi"/>
        </w:rPr>
        <w:t xml:space="preserve"> key domains, such as project preparation</w:t>
      </w:r>
      <w:r w:rsidR="002E181A">
        <w:rPr>
          <w:rFonts w:asciiTheme="majorHAnsi" w:hAnsiTheme="majorHAnsi" w:cstheme="majorBidi"/>
        </w:rPr>
        <w:t>, and comes with its own set of discrete challenges</w:t>
      </w:r>
      <w:r w:rsidR="50BEE87D" w:rsidRPr="2A8F4C6B">
        <w:rPr>
          <w:rFonts w:asciiTheme="majorHAnsi" w:hAnsiTheme="majorHAnsi" w:cstheme="majorBidi"/>
        </w:rPr>
        <w:t>.</w:t>
      </w:r>
    </w:p>
    <w:p w14:paraId="35246EB0" w14:textId="40B73312" w:rsidR="00537C54" w:rsidRDefault="00537C54" w:rsidP="00537C54">
      <w:pPr>
        <w:rPr>
          <w:rFonts w:asciiTheme="majorHAnsi" w:hAnsiTheme="majorHAnsi" w:cstheme="majorHAnsi"/>
          <w:szCs w:val="20"/>
        </w:rPr>
      </w:pPr>
      <w:r w:rsidRPr="2A8F4C6B">
        <w:rPr>
          <w:rFonts w:asciiTheme="majorHAnsi" w:hAnsiTheme="majorHAnsi" w:cstheme="majorBidi"/>
          <w:b/>
          <w:color w:val="1D336D" w:themeColor="background2"/>
        </w:rPr>
        <w:t xml:space="preserve">Evidence of these benefits were demonstrated most significantly throughout consultations, during which </w:t>
      </w:r>
      <w:r w:rsidR="00DC5949" w:rsidRPr="2A8F4C6B">
        <w:rPr>
          <w:rFonts w:asciiTheme="majorHAnsi" w:hAnsiTheme="majorHAnsi" w:cstheme="majorBidi"/>
          <w:b/>
          <w:color w:val="1D336D" w:themeColor="background2"/>
        </w:rPr>
        <w:t xml:space="preserve">regional </w:t>
      </w:r>
      <w:r w:rsidRPr="2A8F4C6B">
        <w:rPr>
          <w:rFonts w:asciiTheme="majorHAnsi" w:hAnsiTheme="majorHAnsi" w:cstheme="majorBidi"/>
          <w:b/>
          <w:color w:val="1D336D" w:themeColor="background2"/>
        </w:rPr>
        <w:t xml:space="preserve">counterparts displayed the highest and most consistent positive </w:t>
      </w:r>
      <w:r w:rsidR="002439E9" w:rsidRPr="2A8F4C6B">
        <w:rPr>
          <w:rFonts w:asciiTheme="majorHAnsi" w:hAnsiTheme="majorHAnsi" w:cstheme="majorBidi"/>
          <w:b/>
          <w:color w:val="1D336D" w:themeColor="background2"/>
        </w:rPr>
        <w:t>feedback regarding</w:t>
      </w:r>
      <w:r w:rsidRPr="2A8F4C6B">
        <w:rPr>
          <w:rFonts w:asciiTheme="majorHAnsi" w:hAnsiTheme="majorHAnsi" w:cstheme="majorBidi"/>
          <w:color w:val="1D336D" w:themeColor="background2"/>
        </w:rPr>
        <w:t xml:space="preserve"> </w:t>
      </w:r>
      <w:r w:rsidRPr="2A8F4C6B">
        <w:rPr>
          <w:rFonts w:asciiTheme="majorHAnsi" w:hAnsiTheme="majorHAnsi" w:cstheme="majorBidi"/>
          <w:b/>
          <w:color w:val="1D336D" w:themeColor="background2"/>
        </w:rPr>
        <w:t>P4I (and by extension, Australia)</w:t>
      </w:r>
      <w:r w:rsidRPr="2A8F4C6B">
        <w:rPr>
          <w:rFonts w:asciiTheme="majorHAnsi" w:hAnsiTheme="majorHAnsi" w:cstheme="majorBidi"/>
          <w:color w:val="1D336D" w:themeColor="background2"/>
        </w:rPr>
        <w:t>.</w:t>
      </w:r>
      <w:r w:rsidRPr="2A8F4C6B">
        <w:rPr>
          <w:rFonts w:asciiTheme="majorHAnsi" w:hAnsiTheme="majorHAnsi" w:cstheme="majorBidi"/>
        </w:rPr>
        <w:t xml:space="preserve"> These sentiments were especially acute in instances where P4I was building on earlier phases of Australian </w:t>
      </w:r>
      <w:r w:rsidR="00570932" w:rsidRPr="2A8F4C6B">
        <w:rPr>
          <w:rFonts w:asciiTheme="majorHAnsi" w:hAnsiTheme="majorHAnsi" w:cstheme="majorBidi"/>
        </w:rPr>
        <w:t>G</w:t>
      </w:r>
      <w:r w:rsidR="00852287" w:rsidRPr="2A8F4C6B">
        <w:rPr>
          <w:rFonts w:asciiTheme="majorHAnsi" w:hAnsiTheme="majorHAnsi" w:cstheme="majorBidi"/>
        </w:rPr>
        <w:t>o</w:t>
      </w:r>
      <w:r w:rsidRPr="2A8F4C6B">
        <w:rPr>
          <w:rFonts w:asciiTheme="majorHAnsi" w:hAnsiTheme="majorHAnsi" w:cstheme="majorBidi"/>
        </w:rPr>
        <w:t xml:space="preserve">vernment engagement (as in the case of </w:t>
      </w:r>
      <w:proofErr w:type="spellStart"/>
      <w:r w:rsidRPr="2A8F4C6B">
        <w:rPr>
          <w:rFonts w:asciiTheme="majorHAnsi" w:hAnsiTheme="majorHAnsi" w:cstheme="majorBidi"/>
          <w:i/>
        </w:rPr>
        <w:t>AustRoads</w:t>
      </w:r>
      <w:proofErr w:type="spellEnd"/>
      <w:r w:rsidRPr="2A8F4C6B">
        <w:rPr>
          <w:rFonts w:asciiTheme="majorHAnsi" w:hAnsiTheme="majorHAnsi" w:cstheme="majorBidi"/>
        </w:rPr>
        <w:t>), and where Australian Government representatives had been most present throughout delivery, and able to spend meaningful in-person time with counterparts</w:t>
      </w:r>
      <w:r w:rsidR="0096731E" w:rsidRPr="2A8F4C6B">
        <w:rPr>
          <w:rFonts w:asciiTheme="majorHAnsi" w:hAnsiTheme="majorHAnsi" w:cstheme="majorBidi"/>
        </w:rPr>
        <w:t xml:space="preserve">, acknowledging that </w:t>
      </w:r>
      <w:r w:rsidR="0096731E" w:rsidRPr="2A8F4C6B">
        <w:rPr>
          <w:rFonts w:asciiTheme="majorHAnsi" w:hAnsiTheme="majorHAnsi" w:cstheme="majorBidi"/>
          <w:i/>
        </w:rPr>
        <w:t>G2G</w:t>
      </w:r>
      <w:r w:rsidR="0096731E" w:rsidRPr="2A8F4C6B">
        <w:rPr>
          <w:rFonts w:asciiTheme="majorHAnsi" w:hAnsiTheme="majorHAnsi" w:cstheme="majorBidi"/>
        </w:rPr>
        <w:t xml:space="preserve"> modalities are at times delivered through teams that combine Australian Public Service and Delivery Partner personnel. </w:t>
      </w:r>
    </w:p>
    <w:p w14:paraId="14433F68" w14:textId="52E7A1E3" w:rsidR="002A71EB" w:rsidRDefault="002A71EB" w:rsidP="002A71EB">
      <w:pPr>
        <w:pStyle w:val="Caption"/>
        <w:keepNext/>
        <w:rPr>
          <w:color w:val="1D336D" w:themeColor="background2"/>
          <w:sz w:val="18"/>
          <w:szCs w:val="14"/>
        </w:rPr>
      </w:pPr>
      <w:r w:rsidRPr="00ED2E4D">
        <w:rPr>
          <w:color w:val="1D336D" w:themeColor="background2"/>
          <w:sz w:val="18"/>
          <w:szCs w:val="14"/>
        </w:rPr>
        <w:t xml:space="preserve">Box </w:t>
      </w:r>
      <w:r w:rsidR="00632084">
        <w:rPr>
          <w:color w:val="1D336D" w:themeColor="background2"/>
          <w:sz w:val="18"/>
          <w:szCs w:val="14"/>
        </w:rPr>
        <w:t>6</w:t>
      </w:r>
      <w:r w:rsidRPr="00ED2E4D">
        <w:rPr>
          <w:color w:val="1D336D" w:themeColor="background2"/>
          <w:sz w:val="18"/>
          <w:szCs w:val="14"/>
        </w:rPr>
        <w:t>: Battery Energy Storage Systems Capacity Building Program for the Electricity Generating Authority of Thailand</w:t>
      </w:r>
    </w:p>
    <w:p w14:paraId="707CC364" w14:textId="77777777" w:rsidR="00985954" w:rsidRPr="00305303" w:rsidRDefault="00985954" w:rsidP="00985954">
      <w:pPr>
        <w:pBdr>
          <w:top w:val="single" w:sz="4" w:space="1" w:color="2294CD"/>
          <w:left w:val="single" w:sz="4" w:space="4" w:color="2294CD"/>
          <w:bottom w:val="single" w:sz="4" w:space="1" w:color="2294CD"/>
          <w:right w:val="single" w:sz="4" w:space="4" w:color="2294CD"/>
        </w:pBdr>
        <w:shd w:val="clear" w:color="auto" w:fill="DFF5F8" w:themeFill="accent1" w:themeFillTint="33"/>
        <w:rPr>
          <w:rFonts w:asciiTheme="majorHAnsi" w:hAnsiTheme="majorHAnsi" w:cstheme="majorHAnsi"/>
          <w:b/>
          <w:bCs/>
          <w:szCs w:val="20"/>
        </w:rPr>
      </w:pPr>
      <w:r w:rsidRPr="00305303">
        <w:rPr>
          <w:rFonts w:asciiTheme="majorHAnsi" w:hAnsiTheme="majorHAnsi" w:cstheme="majorHAnsi"/>
          <w:szCs w:val="20"/>
        </w:rPr>
        <w:t xml:space="preserve">Australia, through P4I, is working with the Electricity Generating Authority of Thailand (EGAT) on the decarbonisation of Thailand’s energy sector. P4I and EGAT have collaborated to co-design the Battery Energy Storage Systems (BESS) Capacity Building Program, which aims to support EGAT with long-term planning to ensure BESS helps drive increased generation and storage of renewable energy in Thailand.  </w:t>
      </w:r>
    </w:p>
    <w:p w14:paraId="71875961" w14:textId="7D60B58E" w:rsidR="00985954" w:rsidRPr="00985954" w:rsidRDefault="00985954" w:rsidP="00985954">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305303">
        <w:rPr>
          <w:rFonts w:asciiTheme="majorHAnsi" w:hAnsiTheme="majorHAnsi" w:cstheme="majorHAnsi"/>
          <w:szCs w:val="20"/>
        </w:rPr>
        <w:t xml:space="preserve">The program, which included a technical study tour to Australia by a team of 30 engineers from EGAT, was co-led through Australia’s Commonwealth Scientific and Industrial Research Organisation (CSIRO) via a G2G agreement between DFAT and CSIRO. Feedback from EGAT indicated significant enhancements in their policy, strategic and technical capability on BESS following the visit. Knowledge gained during the exchange is also understood to have influenced a Thai government decision to add battery storage to an existing floating solar farm. This engagement has also resulted in deepening relationships and cooperation between EGAT and CSIRO as well as ties being formed between EGAT and Australian commercial entities. For instance, EGAT has sought to partner with </w:t>
      </w:r>
      <w:r w:rsidRPr="00305303">
        <w:rPr>
          <w:rFonts w:asciiTheme="majorHAnsi" w:hAnsiTheme="majorHAnsi" w:cstheme="majorHAnsi"/>
          <w:i/>
          <w:iCs/>
          <w:szCs w:val="20"/>
        </w:rPr>
        <w:t>Energy Renaissance</w:t>
      </w:r>
      <w:r w:rsidRPr="00305303">
        <w:rPr>
          <w:rFonts w:asciiTheme="majorHAnsi" w:hAnsiTheme="majorHAnsi" w:cstheme="majorHAnsi"/>
          <w:szCs w:val="20"/>
        </w:rPr>
        <w:t xml:space="preserve"> on battery management systems and has held several </w:t>
      </w:r>
      <w:proofErr w:type="gramStart"/>
      <w:r w:rsidRPr="00305303">
        <w:rPr>
          <w:rFonts w:asciiTheme="majorHAnsi" w:hAnsiTheme="majorHAnsi" w:cstheme="majorHAnsi"/>
          <w:szCs w:val="20"/>
        </w:rPr>
        <w:t>meeting</w:t>
      </w:r>
      <w:proofErr w:type="gramEnd"/>
      <w:r w:rsidRPr="00305303">
        <w:rPr>
          <w:rFonts w:asciiTheme="majorHAnsi" w:hAnsiTheme="majorHAnsi" w:cstheme="majorHAnsi"/>
          <w:szCs w:val="20"/>
        </w:rPr>
        <w:t xml:space="preserve"> with </w:t>
      </w:r>
      <w:proofErr w:type="spellStart"/>
      <w:r w:rsidRPr="00305303">
        <w:rPr>
          <w:rFonts w:asciiTheme="majorHAnsi" w:hAnsiTheme="majorHAnsi" w:cstheme="majorHAnsi"/>
          <w:i/>
          <w:iCs/>
          <w:szCs w:val="20"/>
        </w:rPr>
        <w:t>Relectrify</w:t>
      </w:r>
      <w:proofErr w:type="spellEnd"/>
      <w:r w:rsidRPr="00305303">
        <w:rPr>
          <w:rFonts w:asciiTheme="majorHAnsi" w:hAnsiTheme="majorHAnsi" w:cstheme="majorHAnsi"/>
          <w:szCs w:val="20"/>
        </w:rPr>
        <w:t xml:space="preserve"> to discuss an MoU ahead of a potential commercial agreement.</w:t>
      </w:r>
    </w:p>
    <w:p w14:paraId="51B72E0D" w14:textId="540568BD" w:rsidR="00537C54" w:rsidRPr="00537C54" w:rsidRDefault="002A71EB" w:rsidP="00537C54">
      <w:pPr>
        <w:rPr>
          <w:rFonts w:asciiTheme="majorHAnsi" w:hAnsiTheme="majorHAnsi" w:cstheme="majorHAnsi"/>
          <w:color w:val="auto"/>
          <w:szCs w:val="20"/>
        </w:rPr>
      </w:pPr>
      <w:r>
        <w:rPr>
          <w:rFonts w:asciiTheme="majorHAnsi" w:hAnsiTheme="majorHAnsi" w:cstheme="majorHAnsi"/>
          <w:szCs w:val="20"/>
        </w:rPr>
        <w:br/>
      </w:r>
      <w:r w:rsidR="00570932" w:rsidRPr="00E75D91">
        <w:rPr>
          <w:rFonts w:asciiTheme="majorHAnsi" w:hAnsiTheme="majorHAnsi" w:cstheme="majorHAnsi"/>
          <w:b/>
          <w:bCs/>
          <w:color w:val="1D336D" w:themeColor="background2"/>
          <w:szCs w:val="20"/>
        </w:rPr>
        <w:t>D</w:t>
      </w:r>
      <w:r w:rsidR="00537C54" w:rsidRPr="00E75D91">
        <w:rPr>
          <w:rFonts w:asciiTheme="majorHAnsi" w:hAnsiTheme="majorHAnsi" w:cstheme="majorHAnsi"/>
          <w:b/>
          <w:bCs/>
          <w:color w:val="1D336D" w:themeColor="background2"/>
          <w:szCs w:val="20"/>
        </w:rPr>
        <w:t>etermining the development-specific impacts of P4I beyond the output level is challenging, particularly at this early stage in the program’s lifecycle</w:t>
      </w:r>
      <w:r w:rsidR="0036611E" w:rsidRPr="00E75D91">
        <w:rPr>
          <w:rFonts w:asciiTheme="majorHAnsi" w:hAnsiTheme="majorHAnsi" w:cstheme="majorHAnsi"/>
          <w:b/>
          <w:bCs/>
          <w:color w:val="1D336D" w:themeColor="background2"/>
          <w:szCs w:val="20"/>
        </w:rPr>
        <w:t xml:space="preserve"> </w:t>
      </w:r>
      <w:r w:rsidR="00AA4BA1" w:rsidRPr="00E75D91">
        <w:rPr>
          <w:rFonts w:asciiTheme="majorHAnsi" w:hAnsiTheme="majorHAnsi" w:cstheme="majorHAnsi"/>
          <w:b/>
          <w:bCs/>
          <w:color w:val="1D336D" w:themeColor="background2"/>
          <w:szCs w:val="20"/>
        </w:rPr>
        <w:t>because</w:t>
      </w:r>
      <w:r w:rsidR="00537C54" w:rsidRPr="00E75D91">
        <w:rPr>
          <w:rFonts w:asciiTheme="majorHAnsi" w:hAnsiTheme="majorHAnsi" w:cstheme="majorHAnsi"/>
          <w:b/>
          <w:bCs/>
          <w:color w:val="1D336D" w:themeColor="background2"/>
          <w:szCs w:val="20"/>
        </w:rPr>
        <w:t xml:space="preserve"> development impacts are commonly realised over longer timeframes</w:t>
      </w:r>
      <w:r w:rsidR="00957A63">
        <w:rPr>
          <w:rFonts w:asciiTheme="majorHAnsi" w:hAnsiTheme="majorHAnsi" w:cstheme="majorHAnsi"/>
          <w:color w:val="auto"/>
          <w:szCs w:val="20"/>
        </w:rPr>
        <w:t xml:space="preserve">. </w:t>
      </w:r>
      <w:r w:rsidR="00F41B98">
        <w:rPr>
          <w:rFonts w:asciiTheme="majorHAnsi" w:hAnsiTheme="majorHAnsi" w:cstheme="majorHAnsi"/>
          <w:color w:val="auto"/>
          <w:szCs w:val="20"/>
        </w:rPr>
        <w:t>T</w:t>
      </w:r>
      <w:r w:rsidR="00937843">
        <w:rPr>
          <w:rFonts w:asciiTheme="majorHAnsi" w:hAnsiTheme="majorHAnsi" w:cstheme="majorHAnsi"/>
          <w:color w:val="auto"/>
          <w:szCs w:val="20"/>
        </w:rPr>
        <w:t>he</w:t>
      </w:r>
      <w:r w:rsidR="00957A63">
        <w:rPr>
          <w:rFonts w:asciiTheme="majorHAnsi" w:hAnsiTheme="majorHAnsi" w:cstheme="majorHAnsi"/>
          <w:color w:val="auto"/>
          <w:szCs w:val="20"/>
        </w:rPr>
        <w:t xml:space="preserve"> </w:t>
      </w:r>
      <w:r w:rsidR="001D6ACA">
        <w:rPr>
          <w:rFonts w:asciiTheme="majorHAnsi" w:hAnsiTheme="majorHAnsi" w:cstheme="majorHAnsi"/>
          <w:color w:val="auto"/>
          <w:szCs w:val="20"/>
        </w:rPr>
        <w:t xml:space="preserve">time required for </w:t>
      </w:r>
      <w:r w:rsidR="00937843">
        <w:rPr>
          <w:rFonts w:asciiTheme="majorHAnsi" w:hAnsiTheme="majorHAnsi" w:cstheme="majorHAnsi"/>
          <w:color w:val="auto"/>
          <w:szCs w:val="20"/>
        </w:rPr>
        <w:t>P4I output</w:t>
      </w:r>
      <w:r w:rsidR="001D6ACA">
        <w:rPr>
          <w:rFonts w:asciiTheme="majorHAnsi" w:hAnsiTheme="majorHAnsi" w:cstheme="majorHAnsi"/>
          <w:color w:val="auto"/>
          <w:szCs w:val="20"/>
        </w:rPr>
        <w:t>s</w:t>
      </w:r>
      <w:r w:rsidR="00937843">
        <w:rPr>
          <w:rFonts w:asciiTheme="majorHAnsi" w:hAnsiTheme="majorHAnsi" w:cstheme="majorHAnsi"/>
          <w:color w:val="auto"/>
          <w:szCs w:val="20"/>
        </w:rPr>
        <w:t xml:space="preserve"> </w:t>
      </w:r>
      <w:r w:rsidR="001D6ACA">
        <w:rPr>
          <w:rFonts w:asciiTheme="majorHAnsi" w:hAnsiTheme="majorHAnsi" w:cstheme="majorHAnsi"/>
          <w:color w:val="auto"/>
          <w:szCs w:val="20"/>
        </w:rPr>
        <w:t xml:space="preserve">to </w:t>
      </w:r>
      <w:r w:rsidR="007512A4">
        <w:rPr>
          <w:rFonts w:asciiTheme="majorHAnsi" w:hAnsiTheme="majorHAnsi" w:cstheme="majorHAnsi"/>
          <w:color w:val="auto"/>
          <w:szCs w:val="20"/>
        </w:rPr>
        <w:t xml:space="preserve">induce </w:t>
      </w:r>
      <w:r w:rsidR="00937843" w:rsidRPr="00FF5D8B">
        <w:rPr>
          <w:rFonts w:asciiTheme="majorHAnsi" w:hAnsiTheme="majorHAnsi" w:cstheme="majorHAnsi"/>
          <w:color w:val="auto"/>
          <w:szCs w:val="20"/>
        </w:rPr>
        <w:t xml:space="preserve">desired </w:t>
      </w:r>
      <w:r w:rsidR="00BA3CA0" w:rsidRPr="00FF5D8B">
        <w:rPr>
          <w:rFonts w:asciiTheme="majorHAnsi" w:hAnsiTheme="majorHAnsi" w:cstheme="majorHAnsi"/>
          <w:color w:val="auto"/>
          <w:szCs w:val="20"/>
        </w:rPr>
        <w:t xml:space="preserve">change </w:t>
      </w:r>
      <w:r w:rsidR="001D6ACA">
        <w:rPr>
          <w:rFonts w:asciiTheme="majorHAnsi" w:hAnsiTheme="majorHAnsi" w:cstheme="majorHAnsi"/>
          <w:color w:val="auto"/>
          <w:szCs w:val="20"/>
        </w:rPr>
        <w:t>at</w:t>
      </w:r>
      <w:r w:rsidR="00BA3CA0" w:rsidRPr="00FF5D8B">
        <w:rPr>
          <w:rFonts w:asciiTheme="majorHAnsi" w:hAnsiTheme="majorHAnsi" w:cstheme="majorHAnsi"/>
          <w:color w:val="auto"/>
          <w:szCs w:val="20"/>
        </w:rPr>
        <w:t xml:space="preserve"> </w:t>
      </w:r>
      <w:r w:rsidR="001D6ACA">
        <w:rPr>
          <w:rFonts w:asciiTheme="majorHAnsi" w:hAnsiTheme="majorHAnsi" w:cstheme="majorHAnsi"/>
          <w:color w:val="auto"/>
          <w:szCs w:val="20"/>
        </w:rPr>
        <w:lastRenderedPageBreak/>
        <w:t xml:space="preserve">policy level </w:t>
      </w:r>
      <w:r w:rsidR="005D4615" w:rsidRPr="00FF5D8B">
        <w:rPr>
          <w:rFonts w:asciiTheme="majorHAnsi" w:hAnsiTheme="majorHAnsi" w:cstheme="majorHAnsi"/>
          <w:color w:val="auto"/>
          <w:szCs w:val="20"/>
        </w:rPr>
        <w:t>is too great</w:t>
      </w:r>
      <w:r w:rsidR="00A42D91" w:rsidRPr="00FF5D8B">
        <w:rPr>
          <w:rFonts w:asciiTheme="majorHAnsi" w:hAnsiTheme="majorHAnsi" w:cstheme="majorHAnsi"/>
          <w:color w:val="auto"/>
          <w:szCs w:val="20"/>
        </w:rPr>
        <w:t xml:space="preserve"> </w:t>
      </w:r>
      <w:r w:rsidR="00BA3CA0" w:rsidRPr="00FF5D8B">
        <w:rPr>
          <w:rFonts w:asciiTheme="majorHAnsi" w:hAnsiTheme="majorHAnsi" w:cstheme="majorHAnsi"/>
          <w:color w:val="auto"/>
          <w:szCs w:val="20"/>
        </w:rPr>
        <w:t>to measure</w:t>
      </w:r>
      <w:r w:rsidR="001D6ACA">
        <w:rPr>
          <w:rFonts w:asciiTheme="majorHAnsi" w:hAnsiTheme="majorHAnsi" w:cstheme="majorHAnsi"/>
          <w:color w:val="auto"/>
          <w:szCs w:val="20"/>
        </w:rPr>
        <w:t xml:space="preserve"> within a few years</w:t>
      </w:r>
      <w:r w:rsidR="00BA3CA0" w:rsidRPr="00FF5D8B">
        <w:rPr>
          <w:rFonts w:asciiTheme="majorHAnsi" w:hAnsiTheme="majorHAnsi" w:cstheme="majorHAnsi"/>
          <w:color w:val="auto"/>
          <w:szCs w:val="20"/>
        </w:rPr>
        <w:t>.</w:t>
      </w:r>
      <w:r w:rsidR="00957A63">
        <w:rPr>
          <w:rFonts w:asciiTheme="majorHAnsi" w:hAnsiTheme="majorHAnsi" w:cstheme="majorHAnsi"/>
          <w:color w:val="auto"/>
          <w:szCs w:val="20"/>
        </w:rPr>
        <w:t xml:space="preserve"> </w:t>
      </w:r>
      <w:r w:rsidR="00537C54" w:rsidRPr="00FF5D8B">
        <w:rPr>
          <w:rFonts w:asciiTheme="majorHAnsi" w:hAnsiTheme="majorHAnsi" w:cstheme="majorHAnsi"/>
          <w:color w:val="auto"/>
          <w:szCs w:val="20"/>
        </w:rPr>
        <w:t xml:space="preserve">Notwithstanding these limitations, the review team judges that measurable development benefits are most likely to materialise from activities where DRRCC and GEDSI have been strategically and meaningfully </w:t>
      </w:r>
      <w:r w:rsidR="00537C54" w:rsidRPr="00FF5D8B">
        <w:rPr>
          <w:rFonts w:asciiTheme="majorHAnsi" w:hAnsiTheme="majorHAnsi" w:cstheme="majorHAnsi"/>
          <w:szCs w:val="20"/>
        </w:rPr>
        <w:t>incorporated</w:t>
      </w:r>
      <w:r w:rsidR="00B02A22">
        <w:rPr>
          <w:rFonts w:asciiTheme="majorHAnsi" w:hAnsiTheme="majorHAnsi" w:cstheme="majorHAnsi"/>
          <w:szCs w:val="20"/>
        </w:rPr>
        <w:t>.</w:t>
      </w:r>
      <w:r w:rsidR="00537C54" w:rsidRPr="00FF5D8B">
        <w:rPr>
          <w:rFonts w:asciiTheme="majorHAnsi" w:hAnsiTheme="majorHAnsi" w:cstheme="majorHAnsi"/>
          <w:color w:val="auto"/>
          <w:szCs w:val="20"/>
        </w:rPr>
        <w:t xml:space="preserve"> </w:t>
      </w:r>
      <w:r w:rsidR="00B02A22">
        <w:rPr>
          <w:rFonts w:asciiTheme="majorHAnsi" w:hAnsiTheme="majorHAnsi" w:cstheme="majorHAnsi"/>
          <w:color w:val="auto"/>
          <w:szCs w:val="20"/>
        </w:rPr>
        <w:t>D</w:t>
      </w:r>
      <w:r w:rsidR="00B02A22" w:rsidRPr="00E75D91">
        <w:rPr>
          <w:rFonts w:asciiTheme="majorHAnsi" w:hAnsiTheme="majorHAnsi" w:cstheme="majorHAnsi"/>
          <w:color w:val="auto"/>
          <w:szCs w:val="20"/>
        </w:rPr>
        <w:t xml:space="preserve">evelopment </w:t>
      </w:r>
      <w:r w:rsidR="00537C54" w:rsidRPr="00E75D91">
        <w:rPr>
          <w:rFonts w:asciiTheme="majorHAnsi" w:hAnsiTheme="majorHAnsi" w:cstheme="majorHAnsi"/>
          <w:color w:val="auto"/>
          <w:szCs w:val="20"/>
        </w:rPr>
        <w:t>impacts can be generated from activities classified as “</w:t>
      </w:r>
      <w:r w:rsidR="00537C54" w:rsidRPr="00E75D91">
        <w:rPr>
          <w:rFonts w:asciiTheme="majorHAnsi" w:hAnsiTheme="majorHAnsi" w:cstheme="majorHAnsi"/>
          <w:i/>
          <w:iCs/>
          <w:color w:val="auto"/>
          <w:szCs w:val="20"/>
        </w:rPr>
        <w:t>mainstreamed</w:t>
      </w:r>
      <w:r w:rsidR="00537C54" w:rsidRPr="00E75D91">
        <w:rPr>
          <w:rFonts w:asciiTheme="majorHAnsi" w:hAnsiTheme="majorHAnsi" w:cstheme="majorHAnsi"/>
          <w:color w:val="auto"/>
          <w:szCs w:val="20"/>
        </w:rPr>
        <w:t>” just as often as from those classified as “</w:t>
      </w:r>
      <w:r w:rsidR="00537C54" w:rsidRPr="00E75D91">
        <w:rPr>
          <w:rFonts w:asciiTheme="majorHAnsi" w:hAnsiTheme="majorHAnsi" w:cstheme="majorHAnsi"/>
          <w:i/>
          <w:iCs/>
          <w:color w:val="auto"/>
          <w:szCs w:val="20"/>
        </w:rPr>
        <w:t>principal</w:t>
      </w:r>
      <w:r w:rsidR="00537C54" w:rsidRPr="00E75D91">
        <w:rPr>
          <w:rFonts w:asciiTheme="majorHAnsi" w:hAnsiTheme="majorHAnsi" w:cstheme="majorHAnsi"/>
          <w:color w:val="auto"/>
          <w:szCs w:val="20"/>
        </w:rPr>
        <w:t>” or “</w:t>
      </w:r>
      <w:r w:rsidR="00537C54" w:rsidRPr="00E75D91">
        <w:rPr>
          <w:rFonts w:asciiTheme="majorHAnsi" w:hAnsiTheme="majorHAnsi" w:cstheme="majorHAnsi"/>
          <w:i/>
          <w:iCs/>
          <w:color w:val="auto"/>
          <w:szCs w:val="20"/>
        </w:rPr>
        <w:t>significant</w:t>
      </w:r>
      <w:r w:rsidR="00537C54" w:rsidRPr="00E75D91">
        <w:rPr>
          <w:rFonts w:asciiTheme="majorHAnsi" w:hAnsiTheme="majorHAnsi" w:cstheme="majorHAnsi"/>
          <w:color w:val="auto"/>
          <w:szCs w:val="20"/>
        </w:rPr>
        <w:t>”).</w:t>
      </w:r>
      <w:r w:rsidR="00537C54" w:rsidRPr="00537C54">
        <w:rPr>
          <w:rFonts w:asciiTheme="majorHAnsi" w:hAnsiTheme="majorHAnsi" w:cstheme="majorHAnsi"/>
          <w:color w:val="auto"/>
          <w:szCs w:val="20"/>
        </w:rPr>
        <w:t xml:space="preserve"> </w:t>
      </w:r>
    </w:p>
    <w:p w14:paraId="7B6E99F0" w14:textId="6FDD9D64" w:rsidR="00537C54" w:rsidRPr="00537C54" w:rsidRDefault="00537C54" w:rsidP="00E75D91">
      <w:pPr>
        <w:pStyle w:val="Heading1"/>
      </w:pPr>
      <w:bookmarkStart w:id="52" w:name="_Ref151981479"/>
      <w:bookmarkStart w:id="53" w:name="_Ref151981481"/>
      <w:bookmarkStart w:id="54" w:name="_Ref151981483"/>
      <w:bookmarkStart w:id="55" w:name="_Ref151981564"/>
      <w:bookmarkStart w:id="56" w:name="_Ref151981816"/>
      <w:bookmarkStart w:id="57" w:name="_Toc185930164"/>
      <w:r w:rsidRPr="00537C54">
        <w:t>Delivery Modality Spread Across the P4I Portfolio</w:t>
      </w:r>
      <w:bookmarkStart w:id="58" w:name="_Hlk144457602"/>
      <w:bookmarkEnd w:id="52"/>
      <w:bookmarkEnd w:id="53"/>
      <w:bookmarkEnd w:id="54"/>
      <w:bookmarkEnd w:id="55"/>
      <w:bookmarkEnd w:id="56"/>
      <w:bookmarkEnd w:id="57"/>
      <w:r w:rsidRPr="00537C54">
        <w:t xml:space="preserve"> </w:t>
      </w:r>
    </w:p>
    <w:p w14:paraId="33F86F7E" w14:textId="77777777" w:rsidR="000A6DD3" w:rsidRDefault="00537C54" w:rsidP="01B0D26A">
      <w:pPr>
        <w:rPr>
          <w:rFonts w:cstheme="minorBidi"/>
        </w:rPr>
      </w:pPr>
      <w:r w:rsidRPr="01B0D26A">
        <w:rPr>
          <w:rFonts w:cstheme="minorBidi"/>
        </w:rPr>
        <w:t xml:space="preserve">As per the details at Figure </w:t>
      </w:r>
      <w:r w:rsidR="00C83AB2" w:rsidRPr="01B0D26A">
        <w:rPr>
          <w:rFonts w:cstheme="minorBidi"/>
        </w:rPr>
        <w:t>2</w:t>
      </w:r>
      <w:r w:rsidRPr="01B0D26A">
        <w:rPr>
          <w:rFonts w:cstheme="minorBidi"/>
        </w:rPr>
        <w:t xml:space="preserve">, </w:t>
      </w:r>
      <w:r w:rsidRPr="01B0D26A">
        <w:rPr>
          <w:rFonts w:cstheme="minorBidi"/>
          <w:i/>
          <w:iCs/>
        </w:rPr>
        <w:t>Technical &amp; Policy Advice</w:t>
      </w:r>
      <w:r w:rsidRPr="01B0D26A">
        <w:rPr>
          <w:rFonts w:cstheme="minorBidi"/>
        </w:rPr>
        <w:t xml:space="preserve"> has represented the greatest share of P4I’s </w:t>
      </w:r>
      <w:r w:rsidR="00971A76" w:rsidRPr="01B0D26A">
        <w:rPr>
          <w:rFonts w:cstheme="minorBidi"/>
        </w:rPr>
        <w:t>investments</w:t>
      </w:r>
      <w:r w:rsidRPr="01B0D26A">
        <w:rPr>
          <w:rFonts w:cstheme="minorBidi"/>
        </w:rPr>
        <w:t xml:space="preserve"> to date</w:t>
      </w:r>
      <w:r w:rsidR="00971A76" w:rsidRPr="01B0D26A">
        <w:rPr>
          <w:rFonts w:cstheme="minorBidi"/>
        </w:rPr>
        <w:t xml:space="preserve"> (63%)</w:t>
      </w:r>
      <w:r w:rsidRPr="01B0D26A">
        <w:rPr>
          <w:rFonts w:cstheme="minorBidi"/>
        </w:rPr>
        <w:t xml:space="preserve">, and </w:t>
      </w:r>
      <w:r w:rsidRPr="01B0D26A">
        <w:rPr>
          <w:rFonts w:cstheme="minorBidi"/>
          <w:i/>
          <w:iCs/>
        </w:rPr>
        <w:t>Organisational Linkages</w:t>
      </w:r>
      <w:r w:rsidR="00971A76" w:rsidRPr="01B0D26A">
        <w:rPr>
          <w:rFonts w:cstheme="minorBidi"/>
        </w:rPr>
        <w:t xml:space="preserve"> (i.e</w:t>
      </w:r>
      <w:r w:rsidR="00A773E6" w:rsidRPr="01B0D26A">
        <w:rPr>
          <w:rFonts w:cstheme="minorBidi"/>
        </w:rPr>
        <w:t>.,</w:t>
      </w:r>
      <w:r w:rsidR="00971A76" w:rsidRPr="01B0D26A">
        <w:rPr>
          <w:rFonts w:cstheme="minorBidi"/>
        </w:rPr>
        <w:t xml:space="preserve"> </w:t>
      </w:r>
      <w:r w:rsidR="00971A76" w:rsidRPr="01B0D26A">
        <w:rPr>
          <w:rFonts w:cstheme="minorBidi"/>
          <w:i/>
          <w:iCs/>
        </w:rPr>
        <w:t>G2G</w:t>
      </w:r>
      <w:r w:rsidR="00971A76" w:rsidRPr="01B0D26A">
        <w:rPr>
          <w:rFonts w:cstheme="minorBidi"/>
        </w:rPr>
        <w:t>) has represented the least (7%). T</w:t>
      </w:r>
      <w:r w:rsidRPr="01B0D26A">
        <w:rPr>
          <w:rFonts w:cstheme="minorBidi"/>
        </w:rPr>
        <w:t xml:space="preserve">his </w:t>
      </w:r>
      <w:r w:rsidR="00971A76" w:rsidRPr="01B0D26A">
        <w:rPr>
          <w:rFonts w:cstheme="minorBidi"/>
        </w:rPr>
        <w:t xml:space="preserve">was </w:t>
      </w:r>
      <w:r w:rsidR="005639DE" w:rsidRPr="01B0D26A">
        <w:rPr>
          <w:rFonts w:cstheme="minorBidi"/>
        </w:rPr>
        <w:t xml:space="preserve">not </w:t>
      </w:r>
      <w:r w:rsidR="00971A76" w:rsidRPr="01B0D26A">
        <w:rPr>
          <w:rFonts w:cstheme="minorBidi"/>
        </w:rPr>
        <w:t xml:space="preserve">envisioned </w:t>
      </w:r>
      <w:r w:rsidRPr="01B0D26A">
        <w:rPr>
          <w:rFonts w:cstheme="minorBidi"/>
        </w:rPr>
        <w:t xml:space="preserve">for the </w:t>
      </w:r>
      <w:r w:rsidR="005639DE" w:rsidRPr="01B0D26A">
        <w:rPr>
          <w:rFonts w:cstheme="minorBidi"/>
        </w:rPr>
        <w:t>P</w:t>
      </w:r>
      <w:r w:rsidRPr="01B0D26A">
        <w:rPr>
          <w:rFonts w:cstheme="minorBidi"/>
        </w:rPr>
        <w:t xml:space="preserve">rogram at </w:t>
      </w:r>
      <w:r w:rsidR="00971A76" w:rsidRPr="01B0D26A">
        <w:rPr>
          <w:rFonts w:cstheme="minorBidi"/>
        </w:rPr>
        <w:t xml:space="preserve">design </w:t>
      </w:r>
      <w:r w:rsidRPr="01B0D26A">
        <w:rPr>
          <w:rFonts w:cstheme="minorBidi"/>
        </w:rPr>
        <w:t>stage,</w:t>
      </w:r>
      <w:r w:rsidR="007B0022" w:rsidRPr="01B0D26A">
        <w:rPr>
          <w:rFonts w:cstheme="minorBidi"/>
        </w:rPr>
        <w:t xml:space="preserve"> when it was anticipated </w:t>
      </w:r>
      <w:r w:rsidR="005639DE" w:rsidRPr="01B0D26A">
        <w:rPr>
          <w:rFonts w:cstheme="minorBidi"/>
        </w:rPr>
        <w:t xml:space="preserve">that G2G </w:t>
      </w:r>
      <w:r w:rsidR="000B1D22" w:rsidRPr="01B0D26A">
        <w:rPr>
          <w:rFonts w:cstheme="minorBidi"/>
        </w:rPr>
        <w:t xml:space="preserve">delivery would </w:t>
      </w:r>
      <w:r w:rsidR="007B0022" w:rsidRPr="01B0D26A">
        <w:rPr>
          <w:rFonts w:cstheme="minorBidi"/>
        </w:rPr>
        <w:t>constitute “</w:t>
      </w:r>
      <w:r w:rsidR="006378DE" w:rsidRPr="01B0D26A">
        <w:rPr>
          <w:rFonts w:cstheme="minorBidi"/>
          <w:i/>
          <w:iCs/>
        </w:rPr>
        <w:t>the largest single budget item</w:t>
      </w:r>
      <w:r w:rsidR="006378DE" w:rsidRPr="01B0D26A">
        <w:rPr>
          <w:rFonts w:cstheme="minorBidi"/>
        </w:rPr>
        <w:t>”</w:t>
      </w:r>
      <w:r w:rsidR="0072455F">
        <w:rPr>
          <w:rFonts w:cstheme="minorBidi"/>
        </w:rPr>
        <w:t>,</w:t>
      </w:r>
      <w:r w:rsidR="33924821" w:rsidRPr="01B0D26A">
        <w:rPr>
          <w:rFonts w:cstheme="minorBidi"/>
        </w:rPr>
        <w:t xml:space="preserve"> although priorities have shifted since then</w:t>
      </w:r>
      <w:r w:rsidR="1139384A" w:rsidRPr="2A8F4C6B">
        <w:rPr>
          <w:rFonts w:cstheme="minorBidi"/>
        </w:rPr>
        <w:t xml:space="preserve"> with the expansion of the program to include </w:t>
      </w:r>
      <w:proofErr w:type="gramStart"/>
      <w:r w:rsidR="1139384A" w:rsidRPr="2A8F4C6B">
        <w:rPr>
          <w:rFonts w:cstheme="minorBidi"/>
        </w:rPr>
        <w:t>a number of</w:t>
      </w:r>
      <w:proofErr w:type="gramEnd"/>
      <w:r w:rsidR="1139384A" w:rsidRPr="2A8F4C6B">
        <w:rPr>
          <w:rFonts w:cstheme="minorBidi"/>
        </w:rPr>
        <w:t xml:space="preserve"> other modalities</w:t>
      </w:r>
      <w:r w:rsidR="000B1D22" w:rsidRPr="01B0D26A">
        <w:rPr>
          <w:rFonts w:cstheme="minorBidi"/>
        </w:rPr>
        <w:t>.</w:t>
      </w:r>
    </w:p>
    <w:p w14:paraId="0230A2A5" w14:textId="609CABDF" w:rsidR="00971A76" w:rsidRPr="000A6DD3" w:rsidRDefault="000A6DD3" w:rsidP="000A6DD3">
      <w:pPr>
        <w:jc w:val="center"/>
        <w:rPr>
          <w:rFonts w:cstheme="minorBidi"/>
        </w:rPr>
      </w:pPr>
      <w:r w:rsidRPr="000A6DD3">
        <w:rPr>
          <w:rFonts w:cstheme="minorBidi"/>
          <w:noProof/>
        </w:rPr>
        <w:drawing>
          <wp:inline distT="0" distB="0" distL="0" distR="0" wp14:anchorId="34A36C94" wp14:editId="7C5FE3DE">
            <wp:extent cx="3892750" cy="2902099"/>
            <wp:effectExtent l="0" t="0" r="0" b="0"/>
            <wp:docPr id="1513128129" name="Picture 1" descr="Figure 2: Delivery Modality Expenditure Spread Pie Chart&#10;Technical &amp; Policy Advice $31,125,521, 63%&#10;Knowledge &amp; Learning, $5,891,816, 12%&#10;Organisational Linkages, $3,235,095, 7%&#10;Project Advice, $8,938,569,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28129" name="Picture 1" descr="Figure 2: Delivery Modality Expenditure Spread Pie Chart&#10;Technical &amp; Policy Advice $31,125,521, 63%&#10;Knowledge &amp; Learning, $5,891,816, 12%&#10;Organisational Linkages, $3,235,095, 7%&#10;Project Advice, $8,938,569, 18%"/>
                    <pic:cNvPicPr/>
                  </pic:nvPicPr>
                  <pic:blipFill>
                    <a:blip r:embed="rId21"/>
                    <a:stretch>
                      <a:fillRect/>
                    </a:stretch>
                  </pic:blipFill>
                  <pic:spPr>
                    <a:xfrm>
                      <a:off x="0" y="0"/>
                      <a:ext cx="3892750" cy="2902099"/>
                    </a:xfrm>
                    <a:prstGeom prst="rect">
                      <a:avLst/>
                    </a:prstGeom>
                  </pic:spPr>
                </pic:pic>
              </a:graphicData>
            </a:graphic>
          </wp:inline>
        </w:drawing>
      </w:r>
    </w:p>
    <w:p w14:paraId="753E6DF8" w14:textId="1C96A632" w:rsidR="00537C54" w:rsidRPr="00537C54" w:rsidRDefault="004C2CD1" w:rsidP="00537C54">
      <w:pPr>
        <w:rPr>
          <w:rFonts w:cstheme="minorBidi"/>
        </w:rPr>
      </w:pPr>
      <w:r w:rsidRPr="2A8F4C6B">
        <w:rPr>
          <w:rFonts w:cstheme="minorBidi"/>
        </w:rPr>
        <w:t>There are</w:t>
      </w:r>
      <w:r w:rsidR="28D46C6A" w:rsidRPr="2A8F4C6B">
        <w:rPr>
          <w:rFonts w:cstheme="minorBidi"/>
        </w:rPr>
        <w:t xml:space="preserve"> </w:t>
      </w:r>
      <w:proofErr w:type="gramStart"/>
      <w:r w:rsidR="28D46C6A" w:rsidRPr="2A8F4C6B">
        <w:rPr>
          <w:rFonts w:cstheme="minorBidi"/>
        </w:rPr>
        <w:t>a number of</w:t>
      </w:r>
      <w:proofErr w:type="gramEnd"/>
      <w:r w:rsidR="28D46C6A" w:rsidRPr="2A8F4C6B">
        <w:rPr>
          <w:rFonts w:cstheme="minorBidi"/>
        </w:rPr>
        <w:t xml:space="preserve"> additional reasons why the</w:t>
      </w:r>
      <w:r w:rsidR="00537C54" w:rsidRPr="01B0D26A">
        <w:rPr>
          <w:rFonts w:cstheme="minorBidi"/>
        </w:rPr>
        <w:t xml:space="preserve"> </w:t>
      </w:r>
      <w:r w:rsidR="00537C54" w:rsidRPr="01B0D26A">
        <w:rPr>
          <w:rFonts w:cstheme="minorBidi"/>
          <w:i/>
          <w:iCs/>
        </w:rPr>
        <w:t>G2G</w:t>
      </w:r>
      <w:r w:rsidR="00537C54" w:rsidRPr="01B0D26A">
        <w:rPr>
          <w:rFonts w:cstheme="minorBidi"/>
        </w:rPr>
        <w:t xml:space="preserve"> modality </w:t>
      </w:r>
      <w:r w:rsidR="418C1287" w:rsidRPr="2A8F4C6B">
        <w:rPr>
          <w:rFonts w:cstheme="minorBidi"/>
        </w:rPr>
        <w:t xml:space="preserve">was not used to the degree that </w:t>
      </w:r>
      <w:r w:rsidR="00537C54" w:rsidRPr="01B0D26A">
        <w:rPr>
          <w:rFonts w:cstheme="minorBidi"/>
        </w:rPr>
        <w:t xml:space="preserve">was projected at </w:t>
      </w:r>
      <w:r w:rsidR="6F98F6F2" w:rsidRPr="2A8F4C6B">
        <w:rPr>
          <w:rFonts w:cstheme="minorBidi"/>
        </w:rPr>
        <w:t>the initial</w:t>
      </w:r>
      <w:r w:rsidR="00537C54" w:rsidRPr="2A8F4C6B">
        <w:rPr>
          <w:rFonts w:cstheme="minorBidi"/>
        </w:rPr>
        <w:t xml:space="preserve"> </w:t>
      </w:r>
      <w:r w:rsidR="00537C54" w:rsidRPr="01B0D26A">
        <w:rPr>
          <w:rFonts w:cstheme="minorBidi"/>
        </w:rPr>
        <w:t>design phase.</w:t>
      </w:r>
      <w:r w:rsidR="00537C54" w:rsidRPr="01B0D26A">
        <w:rPr>
          <w:rStyle w:val="FootnoteReference"/>
          <w:rFonts w:cstheme="minorBidi"/>
        </w:rPr>
        <w:footnoteReference w:id="30"/>
      </w:r>
      <w:r w:rsidR="00E53641" w:rsidRPr="01B0D26A">
        <w:rPr>
          <w:rFonts w:cstheme="minorBidi"/>
          <w:vertAlign w:val="superscript"/>
        </w:rPr>
        <w:t>,</w:t>
      </w:r>
      <w:r w:rsidR="00E53641" w:rsidRPr="01B0D26A">
        <w:rPr>
          <w:rStyle w:val="FootnoteReference"/>
          <w:rFonts w:cstheme="minorBidi"/>
        </w:rPr>
        <w:t xml:space="preserve"> </w:t>
      </w:r>
      <w:r w:rsidR="00E53641" w:rsidRPr="01B0D26A">
        <w:rPr>
          <w:rStyle w:val="FootnoteReference"/>
          <w:rFonts w:cstheme="minorBidi"/>
        </w:rPr>
        <w:footnoteReference w:id="31"/>
      </w:r>
      <w:r w:rsidR="00E53641" w:rsidRPr="01B0D26A">
        <w:rPr>
          <w:rFonts w:cstheme="minorBidi"/>
        </w:rPr>
        <w:t xml:space="preserve"> </w:t>
      </w:r>
      <w:r w:rsidR="00537C54" w:rsidRPr="01B0D26A">
        <w:rPr>
          <w:rFonts w:cstheme="minorBidi"/>
        </w:rPr>
        <w:t xml:space="preserve"> In particular, P4I’s </w:t>
      </w:r>
      <w:r w:rsidR="00537C54" w:rsidRPr="01B0D26A">
        <w:rPr>
          <w:rFonts w:cstheme="minorBidi"/>
          <w:i/>
          <w:iCs/>
        </w:rPr>
        <w:t>G2G</w:t>
      </w:r>
      <w:r w:rsidR="00537C54" w:rsidRPr="01B0D26A">
        <w:rPr>
          <w:rFonts w:cstheme="minorBidi"/>
        </w:rPr>
        <w:t xml:space="preserve"> activities have been hampered by: </w:t>
      </w:r>
    </w:p>
    <w:p w14:paraId="770DC76A" w14:textId="465CB07D" w:rsidR="00537C54" w:rsidRPr="00537C54" w:rsidRDefault="00537C54" w:rsidP="00E951F1">
      <w:pPr>
        <w:pStyle w:val="ListParagraph"/>
        <w:numPr>
          <w:ilvl w:val="0"/>
          <w:numId w:val="14"/>
        </w:numPr>
        <w:spacing w:line="259" w:lineRule="auto"/>
        <w:ind w:hanging="357"/>
        <w:contextualSpacing w:val="0"/>
        <w:rPr>
          <w:rFonts w:cstheme="minorBidi"/>
        </w:rPr>
      </w:pPr>
      <w:r w:rsidRPr="2A8F4C6B">
        <w:rPr>
          <w:rFonts w:asciiTheme="majorHAnsi" w:hAnsiTheme="majorHAnsi" w:cstheme="majorBidi"/>
          <w:b/>
          <w:i/>
          <w:color w:val="1D336D" w:themeColor="background2"/>
        </w:rPr>
        <w:t>Domestic supply side constraints</w:t>
      </w:r>
      <w:r w:rsidRPr="2A8F4C6B">
        <w:rPr>
          <w:rFonts w:cstheme="minorBidi"/>
          <w:i/>
          <w:color w:val="1D336D" w:themeColor="background2"/>
        </w:rPr>
        <w:t xml:space="preserve"> </w:t>
      </w:r>
      <w:r w:rsidRPr="2A8F4C6B">
        <w:rPr>
          <w:rFonts w:cstheme="minorBidi"/>
        </w:rPr>
        <w:t xml:space="preserve">that limit Australian </w:t>
      </w:r>
      <w:r w:rsidR="000B1D22" w:rsidRPr="2A8F4C6B">
        <w:rPr>
          <w:rFonts w:cstheme="minorBidi"/>
        </w:rPr>
        <w:t>G</w:t>
      </w:r>
      <w:r w:rsidRPr="2A8F4C6B">
        <w:rPr>
          <w:rFonts w:cstheme="minorBidi"/>
        </w:rPr>
        <w:t xml:space="preserve">overnment </w:t>
      </w:r>
      <w:r w:rsidR="00971A76" w:rsidRPr="2A8F4C6B">
        <w:rPr>
          <w:rFonts w:cstheme="minorBidi"/>
        </w:rPr>
        <w:t>entities</w:t>
      </w:r>
      <w:r w:rsidR="00517AFA" w:rsidRPr="2A8F4C6B">
        <w:rPr>
          <w:rFonts w:cstheme="minorBidi"/>
        </w:rPr>
        <w:t>’</w:t>
      </w:r>
      <w:r w:rsidR="00971A76" w:rsidRPr="2A8F4C6B">
        <w:rPr>
          <w:rFonts w:cstheme="minorBidi"/>
        </w:rPr>
        <w:t xml:space="preserve"> ability to engage due to their primary mandate to serve Australia</w:t>
      </w:r>
      <w:r w:rsidR="00170475" w:rsidRPr="2A8F4C6B">
        <w:rPr>
          <w:rFonts w:cstheme="minorBidi"/>
        </w:rPr>
        <w:t xml:space="preserve"> domestically,</w:t>
      </w:r>
      <w:r w:rsidR="00971A76" w:rsidRPr="2A8F4C6B">
        <w:rPr>
          <w:rFonts w:cstheme="minorBidi"/>
        </w:rPr>
        <w:t xml:space="preserve"> and a lack of </w:t>
      </w:r>
      <w:r w:rsidRPr="2A8F4C6B">
        <w:rPr>
          <w:rFonts w:cstheme="minorBidi"/>
        </w:rPr>
        <w:t xml:space="preserve">resources to engage in </w:t>
      </w:r>
      <w:r w:rsidRPr="2A8F4C6B">
        <w:rPr>
          <w:rFonts w:cstheme="minorBidi"/>
          <w:i/>
        </w:rPr>
        <w:t>G2G</w:t>
      </w:r>
      <w:r w:rsidRPr="2A8F4C6B">
        <w:rPr>
          <w:rFonts w:cstheme="minorBidi"/>
        </w:rPr>
        <w:t xml:space="preserve"> activities</w:t>
      </w:r>
      <w:r w:rsidR="17D2EB84" w:rsidRPr="2A8F4C6B">
        <w:rPr>
          <w:rFonts w:cstheme="minorBidi"/>
        </w:rPr>
        <w:t xml:space="preserve"> across government more broadly</w:t>
      </w:r>
      <w:r w:rsidRPr="2A8F4C6B">
        <w:rPr>
          <w:rFonts w:cstheme="minorBidi"/>
        </w:rPr>
        <w:t xml:space="preserve">. </w:t>
      </w:r>
    </w:p>
    <w:p w14:paraId="66A82551" w14:textId="6E4546FB" w:rsidR="00537C54" w:rsidRPr="00537C54" w:rsidRDefault="00537C54" w:rsidP="00E951F1">
      <w:pPr>
        <w:pStyle w:val="ListParagraph"/>
        <w:numPr>
          <w:ilvl w:val="0"/>
          <w:numId w:val="14"/>
        </w:numPr>
        <w:spacing w:line="259" w:lineRule="auto"/>
        <w:ind w:hanging="357"/>
        <w:contextualSpacing w:val="0"/>
        <w:rPr>
          <w:rFonts w:cstheme="minorHAnsi"/>
        </w:rPr>
      </w:pPr>
      <w:r w:rsidRPr="00BE3EE8">
        <w:rPr>
          <w:rFonts w:cstheme="minorHAnsi"/>
          <w:b/>
          <w:i/>
          <w:color w:val="1D336D" w:themeColor="background2"/>
        </w:rPr>
        <w:t>Bureaucratic delays, machinery of government changes and staff turnover</w:t>
      </w:r>
      <w:r w:rsidRPr="00BE3EE8">
        <w:rPr>
          <w:rFonts w:cstheme="minorHAnsi"/>
          <w:i/>
          <w:color w:val="1D336D" w:themeColor="background2"/>
        </w:rPr>
        <w:t xml:space="preserve"> </w:t>
      </w:r>
      <w:r w:rsidRPr="00537C54">
        <w:rPr>
          <w:rFonts w:cstheme="minorHAnsi"/>
        </w:rPr>
        <w:t xml:space="preserve">for both domestic and international </w:t>
      </w:r>
      <w:r w:rsidR="00971A76">
        <w:rPr>
          <w:rFonts w:cstheme="minorHAnsi"/>
        </w:rPr>
        <w:t xml:space="preserve">government entities have </w:t>
      </w:r>
      <w:r w:rsidRPr="00537C54">
        <w:rPr>
          <w:rFonts w:cstheme="minorHAnsi"/>
        </w:rPr>
        <w:t>delayed, or, in certain cases forced the discontinuation o</w:t>
      </w:r>
      <w:r w:rsidR="000F183F">
        <w:rPr>
          <w:rFonts w:cstheme="minorHAnsi"/>
        </w:rPr>
        <w:t>f</w:t>
      </w:r>
      <w:r w:rsidRPr="00537C54">
        <w:rPr>
          <w:rFonts w:cstheme="minorHAnsi"/>
        </w:rPr>
        <w:t xml:space="preserve">, </w:t>
      </w:r>
      <w:r w:rsidRPr="000F183F">
        <w:rPr>
          <w:rFonts w:cstheme="minorHAnsi"/>
          <w:i/>
          <w:iCs/>
        </w:rPr>
        <w:t>G2G</w:t>
      </w:r>
      <w:r w:rsidRPr="00537C54">
        <w:rPr>
          <w:rFonts w:cstheme="minorHAnsi"/>
        </w:rPr>
        <w:t xml:space="preserve"> engagement through P4I. </w:t>
      </w:r>
    </w:p>
    <w:p w14:paraId="5BAC7F59" w14:textId="563C8EE2" w:rsidR="00537C54" w:rsidRPr="00537C54" w:rsidRDefault="00971A76" w:rsidP="00E951F1">
      <w:pPr>
        <w:pStyle w:val="ListParagraph"/>
        <w:numPr>
          <w:ilvl w:val="0"/>
          <w:numId w:val="14"/>
        </w:numPr>
        <w:spacing w:line="259" w:lineRule="auto"/>
        <w:ind w:hanging="357"/>
        <w:contextualSpacing w:val="0"/>
        <w:rPr>
          <w:rFonts w:cstheme="minorHAnsi"/>
        </w:rPr>
      </w:pPr>
      <w:r w:rsidRPr="00BE3EE8">
        <w:rPr>
          <w:rFonts w:cstheme="minorHAnsi"/>
          <w:b/>
          <w:i/>
          <w:color w:val="1D336D" w:themeColor="background2"/>
        </w:rPr>
        <w:t>T</w:t>
      </w:r>
      <w:r w:rsidR="00537C54" w:rsidRPr="00BE3EE8">
        <w:rPr>
          <w:rFonts w:cstheme="minorHAnsi"/>
          <w:b/>
          <w:i/>
          <w:color w:val="1D336D" w:themeColor="background2"/>
        </w:rPr>
        <w:t xml:space="preserve">he COVID-19 pandemic </w:t>
      </w:r>
      <w:r w:rsidR="00537C54" w:rsidRPr="00537C54">
        <w:rPr>
          <w:rFonts w:cstheme="minorHAnsi"/>
        </w:rPr>
        <w:t xml:space="preserve">imposed strict limits on domestic and international travel throughout P4I’s establishment </w:t>
      </w:r>
      <w:r w:rsidRPr="00537C54">
        <w:rPr>
          <w:rFonts w:cstheme="minorHAnsi"/>
        </w:rPr>
        <w:t>phase and</w:t>
      </w:r>
      <w:r w:rsidR="00537C54" w:rsidRPr="00537C54">
        <w:rPr>
          <w:rFonts w:cstheme="minorHAnsi"/>
        </w:rPr>
        <w:t xml:space="preserve"> encouraged quicker-than-anticipated scaling of the </w:t>
      </w:r>
      <w:r w:rsidR="00537C54" w:rsidRPr="00537C54">
        <w:rPr>
          <w:rFonts w:cstheme="minorHAnsi"/>
          <w:i/>
          <w:iCs/>
        </w:rPr>
        <w:t>Technical &amp; Policy Advice</w:t>
      </w:r>
      <w:r w:rsidR="00537C54" w:rsidRPr="00537C54">
        <w:rPr>
          <w:rFonts w:cstheme="minorHAnsi"/>
        </w:rPr>
        <w:t xml:space="preserve"> modality, which was more easily delivered under lockdown conditions. </w:t>
      </w:r>
    </w:p>
    <w:p w14:paraId="6D11A355" w14:textId="7C63406E" w:rsidR="00537C54" w:rsidRPr="00537C54" w:rsidRDefault="004B16B9" w:rsidP="01B0D26A">
      <w:pPr>
        <w:rPr>
          <w:rFonts w:cstheme="minorBidi"/>
        </w:rPr>
      </w:pPr>
      <w:r w:rsidRPr="01B0D26A">
        <w:rPr>
          <w:rFonts w:cstheme="minorBidi"/>
        </w:rPr>
        <w:t xml:space="preserve">Each </w:t>
      </w:r>
      <w:r w:rsidR="00537C54" w:rsidRPr="01B0D26A">
        <w:rPr>
          <w:rFonts w:cstheme="minorBidi"/>
        </w:rPr>
        <w:t xml:space="preserve">of these risks sit outside DFAT’s sphere of control. </w:t>
      </w:r>
      <w:r w:rsidR="002E63D9" w:rsidRPr="01B0D26A">
        <w:rPr>
          <w:rFonts w:cstheme="minorBidi"/>
        </w:rPr>
        <w:t xml:space="preserve">The </w:t>
      </w:r>
      <w:r w:rsidR="000867DD" w:rsidRPr="01B0D26A">
        <w:rPr>
          <w:rFonts w:cstheme="minorBidi"/>
        </w:rPr>
        <w:t>Review Team</w:t>
      </w:r>
      <w:r w:rsidR="002E63D9" w:rsidRPr="01B0D26A">
        <w:rPr>
          <w:rFonts w:cstheme="minorBidi"/>
        </w:rPr>
        <w:t xml:space="preserve"> notes that the G2G </w:t>
      </w:r>
      <w:r w:rsidR="00B92789" w:rsidRPr="01B0D26A">
        <w:rPr>
          <w:rFonts w:cstheme="minorBidi"/>
        </w:rPr>
        <w:t xml:space="preserve">component was under-resourced </w:t>
      </w:r>
      <w:r w:rsidR="004D1CD5" w:rsidRPr="01B0D26A">
        <w:rPr>
          <w:rFonts w:cstheme="minorBidi"/>
        </w:rPr>
        <w:t>at the start of</w:t>
      </w:r>
      <w:r w:rsidR="00B92789" w:rsidRPr="01B0D26A">
        <w:rPr>
          <w:rFonts w:cstheme="minorBidi"/>
        </w:rPr>
        <w:t xml:space="preserve"> program </w:t>
      </w:r>
      <w:r w:rsidR="00EC2094" w:rsidRPr="01B0D26A">
        <w:rPr>
          <w:rFonts w:cstheme="minorBidi"/>
        </w:rPr>
        <w:t>implementation,</w:t>
      </w:r>
      <w:r w:rsidR="00B92789" w:rsidRPr="01B0D26A">
        <w:rPr>
          <w:rFonts w:cstheme="minorBidi"/>
        </w:rPr>
        <w:t xml:space="preserve"> and this may have also contributed to </w:t>
      </w:r>
      <w:r w:rsidR="00EC2094" w:rsidRPr="01B0D26A">
        <w:rPr>
          <w:rFonts w:cstheme="minorBidi"/>
        </w:rPr>
        <w:t xml:space="preserve">its lack of </w:t>
      </w:r>
      <w:r w:rsidR="00EC2094" w:rsidRPr="01B0D26A">
        <w:rPr>
          <w:rFonts w:cstheme="minorBidi"/>
        </w:rPr>
        <w:lastRenderedPageBreak/>
        <w:t xml:space="preserve">uptake </w:t>
      </w:r>
      <w:r w:rsidR="001C2D42" w:rsidRPr="01B0D26A">
        <w:rPr>
          <w:rFonts w:cstheme="minorBidi"/>
        </w:rPr>
        <w:t>across P4I</w:t>
      </w:r>
      <w:r w:rsidR="004D1CD5" w:rsidRPr="01B0D26A">
        <w:rPr>
          <w:rFonts w:cstheme="minorBidi"/>
        </w:rPr>
        <w:t xml:space="preserve">, however this was addressed in </w:t>
      </w:r>
      <w:r w:rsidR="00CC29E9" w:rsidRPr="01B0D26A">
        <w:rPr>
          <w:rFonts w:cstheme="minorBidi"/>
        </w:rPr>
        <w:t>the most recent</w:t>
      </w:r>
      <w:r w:rsidR="004D1CD5" w:rsidRPr="01B0D26A">
        <w:rPr>
          <w:rFonts w:cstheme="minorBidi"/>
        </w:rPr>
        <w:t xml:space="preserve"> contract amendment by building out the P4I G2G team, </w:t>
      </w:r>
      <w:r w:rsidR="005C44AB" w:rsidRPr="01B0D26A">
        <w:rPr>
          <w:rFonts w:cstheme="minorBidi"/>
        </w:rPr>
        <w:t xml:space="preserve">providing </w:t>
      </w:r>
      <w:r w:rsidR="004D1CD5" w:rsidRPr="01B0D26A">
        <w:rPr>
          <w:rFonts w:cstheme="minorBidi"/>
        </w:rPr>
        <w:t>additional resourcing in Canberra, and through evolving ways of working to better embed G2G considerations and programming across activity proposals.</w:t>
      </w:r>
      <w:r w:rsidR="00EC2094" w:rsidRPr="01B0D26A">
        <w:rPr>
          <w:rFonts w:cstheme="minorBidi"/>
        </w:rPr>
        <w:t xml:space="preserve"> </w:t>
      </w:r>
      <w:r w:rsidR="00537C54" w:rsidRPr="01B0D26A">
        <w:rPr>
          <w:rFonts w:cstheme="minorBidi"/>
        </w:rPr>
        <w:t>Partially in recognition of th</w:t>
      </w:r>
      <w:r w:rsidR="00EC2094" w:rsidRPr="01B0D26A">
        <w:rPr>
          <w:rFonts w:cstheme="minorBidi"/>
        </w:rPr>
        <w:t>e challenges</w:t>
      </w:r>
      <w:r w:rsidR="00537C54" w:rsidRPr="01B0D26A">
        <w:rPr>
          <w:rFonts w:cstheme="minorBidi"/>
        </w:rPr>
        <w:t xml:space="preserve">, program risk treatments have included: </w:t>
      </w:r>
    </w:p>
    <w:p w14:paraId="58B3F128" w14:textId="252B8822" w:rsidR="00537C54" w:rsidRPr="00537C54" w:rsidRDefault="00537C54" w:rsidP="00E951F1">
      <w:pPr>
        <w:pStyle w:val="ListParagraph"/>
        <w:numPr>
          <w:ilvl w:val="0"/>
          <w:numId w:val="14"/>
        </w:numPr>
        <w:spacing w:line="259" w:lineRule="auto"/>
        <w:contextualSpacing w:val="0"/>
        <w:rPr>
          <w:rFonts w:cstheme="minorHAnsi"/>
        </w:rPr>
      </w:pPr>
      <w:r w:rsidRPr="00BE3EE8">
        <w:rPr>
          <w:rFonts w:cstheme="minorHAnsi"/>
          <w:b/>
          <w:color w:val="1D336D" w:themeColor="background2"/>
        </w:rPr>
        <w:t>Expanding</w:t>
      </w:r>
      <w:r w:rsidRPr="00BE3EE8">
        <w:rPr>
          <w:rFonts w:cstheme="minorHAnsi"/>
          <w:color w:val="1D336D" w:themeColor="background2"/>
        </w:rPr>
        <w:t xml:space="preserve"> </w:t>
      </w:r>
      <w:r w:rsidRPr="00537C54">
        <w:rPr>
          <w:rFonts w:cstheme="minorHAnsi"/>
        </w:rPr>
        <w:t xml:space="preserve">the pool of partners that could participate in </w:t>
      </w:r>
      <w:r w:rsidRPr="00C74059">
        <w:rPr>
          <w:rFonts w:cstheme="minorHAnsi"/>
          <w:i/>
          <w:iCs/>
        </w:rPr>
        <w:t>G2G</w:t>
      </w:r>
      <w:r w:rsidRPr="00537C54">
        <w:rPr>
          <w:rFonts w:cstheme="minorHAnsi"/>
        </w:rPr>
        <w:t xml:space="preserve"> engagement beyond </w:t>
      </w:r>
      <w:r w:rsidR="00A83843">
        <w:rPr>
          <w:rFonts w:cstheme="minorHAnsi"/>
        </w:rPr>
        <w:t>the Australian G</w:t>
      </w:r>
      <w:r w:rsidRPr="00537C54">
        <w:rPr>
          <w:rFonts w:cstheme="minorHAnsi"/>
        </w:rPr>
        <w:t xml:space="preserve">overnment to include research institutions (such as universities) and </w:t>
      </w:r>
      <w:r w:rsidR="003D7274" w:rsidRPr="00537C54">
        <w:rPr>
          <w:rFonts w:cstheme="minorHAnsi"/>
        </w:rPr>
        <w:t>privately held</w:t>
      </w:r>
      <w:r w:rsidRPr="00537C54">
        <w:rPr>
          <w:rFonts w:cstheme="minorHAnsi"/>
        </w:rPr>
        <w:t xml:space="preserve"> entities managed by statutory bodies (such as the Port of Melbourne) </w:t>
      </w:r>
    </w:p>
    <w:p w14:paraId="0E4390A1" w14:textId="77777777" w:rsidR="00537C54" w:rsidRPr="00537C54" w:rsidRDefault="00537C54" w:rsidP="00E951F1">
      <w:pPr>
        <w:pStyle w:val="ListParagraph"/>
        <w:numPr>
          <w:ilvl w:val="0"/>
          <w:numId w:val="14"/>
        </w:numPr>
        <w:spacing w:line="259" w:lineRule="auto"/>
        <w:contextualSpacing w:val="0"/>
        <w:rPr>
          <w:rFonts w:cstheme="minorHAnsi"/>
        </w:rPr>
      </w:pPr>
      <w:r w:rsidRPr="00BE3EE8">
        <w:rPr>
          <w:rFonts w:cstheme="minorHAnsi"/>
          <w:b/>
          <w:color w:val="1D336D" w:themeColor="background2"/>
        </w:rPr>
        <w:t>Incorporating</w:t>
      </w:r>
      <w:r w:rsidRPr="00EE2DDB">
        <w:rPr>
          <w:rFonts w:cstheme="minorHAnsi"/>
          <w:b/>
          <w:bCs/>
          <w:color w:val="2294CD"/>
        </w:rPr>
        <w:t xml:space="preserve"> </w:t>
      </w:r>
      <w:r w:rsidRPr="00537C54">
        <w:rPr>
          <w:rFonts w:cstheme="minorHAnsi"/>
        </w:rPr>
        <w:t xml:space="preserve">default consideration of </w:t>
      </w:r>
      <w:r w:rsidRPr="00C74059">
        <w:rPr>
          <w:rFonts w:cstheme="minorHAnsi"/>
          <w:i/>
          <w:iCs/>
        </w:rPr>
        <w:t>G2G</w:t>
      </w:r>
      <w:r w:rsidRPr="00537C54">
        <w:rPr>
          <w:rFonts w:cstheme="minorHAnsi"/>
        </w:rPr>
        <w:t xml:space="preserve"> delivery modalities into project selection processes to better embed this service at early stages of planning and strategy, and </w:t>
      </w:r>
    </w:p>
    <w:p w14:paraId="5110301A" w14:textId="72BFF92D" w:rsidR="00537C54" w:rsidRPr="00D54021" w:rsidRDefault="00537C54" w:rsidP="00E951F1">
      <w:pPr>
        <w:pStyle w:val="ListParagraph"/>
        <w:numPr>
          <w:ilvl w:val="0"/>
          <w:numId w:val="14"/>
        </w:numPr>
        <w:spacing w:line="259" w:lineRule="auto"/>
        <w:contextualSpacing w:val="0"/>
        <w:rPr>
          <w:rFonts w:cstheme="minorHAnsi"/>
        </w:rPr>
      </w:pPr>
      <w:r w:rsidRPr="01B0D26A">
        <w:rPr>
          <w:rFonts w:cstheme="minorBidi"/>
          <w:b/>
          <w:bCs/>
          <w:color w:val="1D336D" w:themeColor="background2"/>
        </w:rPr>
        <w:t>Tasking</w:t>
      </w:r>
      <w:r w:rsidRPr="01B0D26A">
        <w:rPr>
          <w:rFonts w:cstheme="minorBidi"/>
          <w:b/>
          <w:bCs/>
          <w:color w:val="2294CD"/>
        </w:rPr>
        <w:t xml:space="preserve"> </w:t>
      </w:r>
      <w:r w:rsidRPr="01B0D26A">
        <w:rPr>
          <w:rFonts w:cstheme="minorBidi"/>
        </w:rPr>
        <w:t xml:space="preserve">the Delivery Partner to </w:t>
      </w:r>
      <w:r w:rsidR="00D54021" w:rsidRPr="01B0D26A">
        <w:rPr>
          <w:rFonts w:cstheme="minorBidi"/>
        </w:rPr>
        <w:t>“</w:t>
      </w:r>
      <w:r w:rsidR="00D54021" w:rsidRPr="01B0D26A">
        <w:rPr>
          <w:rFonts w:cstheme="minorBidi"/>
          <w:i/>
          <w:iCs/>
        </w:rPr>
        <w:t>recraft</w:t>
      </w:r>
      <w:r w:rsidR="00D54021" w:rsidRPr="01B0D26A">
        <w:rPr>
          <w:rFonts w:cstheme="minorBidi"/>
        </w:rPr>
        <w:t xml:space="preserve">” </w:t>
      </w:r>
      <w:r w:rsidR="00834EEE" w:rsidRPr="01B0D26A">
        <w:rPr>
          <w:rFonts w:cstheme="minorBidi"/>
        </w:rPr>
        <w:t xml:space="preserve">CEPs </w:t>
      </w:r>
      <w:r w:rsidR="00D54021" w:rsidRPr="01B0D26A">
        <w:rPr>
          <w:rFonts w:cstheme="minorBidi"/>
        </w:rPr>
        <w:t>“</w:t>
      </w:r>
      <w:r w:rsidR="00D54021" w:rsidRPr="01B0D26A">
        <w:rPr>
          <w:rFonts w:cstheme="minorBidi"/>
          <w:i/>
          <w:iCs/>
        </w:rPr>
        <w:t>into succinct country strategies</w:t>
      </w:r>
      <w:r w:rsidR="007233BD" w:rsidRPr="01B0D26A">
        <w:rPr>
          <w:rFonts w:cstheme="minorBidi"/>
          <w:i/>
          <w:iCs/>
        </w:rPr>
        <w:t xml:space="preserve"> [</w:t>
      </w:r>
      <w:r w:rsidR="005E74BA" w:rsidRPr="01B0D26A">
        <w:rPr>
          <w:rFonts w:cstheme="minorBidi"/>
          <w:i/>
          <w:iCs/>
        </w:rPr>
        <w:t>Engagement Strategies]</w:t>
      </w:r>
      <w:r w:rsidR="00D54021" w:rsidRPr="01B0D26A">
        <w:rPr>
          <w:rFonts w:cstheme="minorBidi"/>
          <w:i/>
          <w:iCs/>
        </w:rPr>
        <w:t xml:space="preserve"> to guide and explain programming decisions</w:t>
      </w:r>
      <w:r w:rsidR="00D54021" w:rsidRPr="01B0D26A">
        <w:rPr>
          <w:rFonts w:cstheme="minorBidi"/>
        </w:rPr>
        <w:t xml:space="preserve">” and which </w:t>
      </w:r>
      <w:r w:rsidRPr="01B0D26A">
        <w:rPr>
          <w:rFonts w:cstheme="minorBidi"/>
        </w:rPr>
        <w:t>“</w:t>
      </w:r>
      <w:r w:rsidRPr="01B0D26A">
        <w:rPr>
          <w:rFonts w:cstheme="minorBidi"/>
          <w:i/>
          <w:iCs/>
        </w:rPr>
        <w:t>inform policy and institutional environments and incentives</w:t>
      </w:r>
      <w:r w:rsidRPr="01B0D26A">
        <w:rPr>
          <w:rFonts w:cstheme="minorBidi"/>
        </w:rPr>
        <w:t>”.</w:t>
      </w:r>
      <w:r w:rsidR="00D54021" w:rsidRPr="01B0D26A">
        <w:rPr>
          <w:rStyle w:val="FootnoteReference"/>
          <w:rFonts w:cstheme="minorBidi"/>
        </w:rPr>
        <w:footnoteReference w:id="32"/>
      </w:r>
      <w:r w:rsidRPr="01B0D26A">
        <w:rPr>
          <w:rFonts w:cstheme="minorBidi"/>
        </w:rPr>
        <w:t xml:space="preserve"> </w:t>
      </w:r>
    </w:p>
    <w:p w14:paraId="75123773" w14:textId="6FF3C019" w:rsidR="00537C54" w:rsidRPr="00537C54" w:rsidRDefault="00537C54" w:rsidP="00537C54">
      <w:pPr>
        <w:rPr>
          <w:rFonts w:cstheme="minorHAnsi"/>
        </w:rPr>
      </w:pPr>
      <w:r w:rsidRPr="00537C54">
        <w:rPr>
          <w:rFonts w:cstheme="minorHAnsi"/>
        </w:rPr>
        <w:t>In the most recent risk register sighted by the review team, these and other similar controls were deemed “</w:t>
      </w:r>
      <w:r w:rsidRPr="001A219C">
        <w:rPr>
          <w:rFonts w:cstheme="minorHAnsi"/>
          <w:i/>
          <w:iCs/>
        </w:rPr>
        <w:t>effective</w:t>
      </w:r>
      <w:r w:rsidRPr="00537C54">
        <w:rPr>
          <w:rFonts w:cstheme="minorHAnsi"/>
        </w:rPr>
        <w:t xml:space="preserve">”. </w:t>
      </w:r>
    </w:p>
    <w:p w14:paraId="215BD0C9" w14:textId="1C66994D" w:rsidR="00C75172" w:rsidRPr="00B7200E" w:rsidRDefault="00883536" w:rsidP="00E75D91">
      <w:pPr>
        <w:pStyle w:val="Heading1"/>
      </w:pPr>
      <w:bookmarkStart w:id="59" w:name="_Toc141820606"/>
      <w:bookmarkStart w:id="60" w:name="_Ref151981562"/>
      <w:bookmarkStart w:id="61" w:name="_Ref151981717"/>
      <w:bookmarkStart w:id="62" w:name="_Toc185930165"/>
      <w:bookmarkEnd w:id="58"/>
      <w:r w:rsidRPr="00B7200E">
        <w:t>Sectoral Engagement</w:t>
      </w:r>
      <w:bookmarkEnd w:id="59"/>
      <w:r w:rsidRPr="00B7200E">
        <w:t xml:space="preserve"> and Prioritisation</w:t>
      </w:r>
      <w:bookmarkEnd w:id="60"/>
      <w:bookmarkEnd w:id="61"/>
      <w:bookmarkEnd w:id="62"/>
    </w:p>
    <w:p w14:paraId="4033644F" w14:textId="6E8FEA4E" w:rsidR="00D16A79" w:rsidRPr="007B26E7" w:rsidRDefault="007B26E7" w:rsidP="007B26E7">
      <w:pPr>
        <w:rPr>
          <w:rFonts w:cstheme="minorHAnsi"/>
        </w:rPr>
      </w:pPr>
      <w:r w:rsidRPr="007B26E7">
        <w:rPr>
          <w:rFonts w:cstheme="minorHAnsi"/>
        </w:rPr>
        <w:t>P4I has conducted activities across seven distinct infrastructure sectors,</w:t>
      </w:r>
      <w:r w:rsidR="0021401B">
        <w:rPr>
          <w:rFonts w:cstheme="minorHAnsi"/>
        </w:rPr>
        <w:t xml:space="preserve"> namely </w:t>
      </w:r>
      <w:r w:rsidR="0021401B" w:rsidRPr="00384E85">
        <w:rPr>
          <w:rFonts w:cstheme="minorHAnsi"/>
          <w:i/>
          <w:iCs/>
        </w:rPr>
        <w:t>Energy, Telecommunications, Transport, Utilities,</w:t>
      </w:r>
      <w:r w:rsidR="0021401B">
        <w:rPr>
          <w:rFonts w:cstheme="minorHAnsi"/>
        </w:rPr>
        <w:t xml:space="preserve"> </w:t>
      </w:r>
      <w:r w:rsidRPr="007B26E7">
        <w:rPr>
          <w:rFonts w:cstheme="minorHAnsi"/>
          <w:i/>
          <w:iCs/>
        </w:rPr>
        <w:t>Multi-Sector</w:t>
      </w:r>
      <w:r w:rsidRPr="007B26E7">
        <w:rPr>
          <w:rFonts w:cstheme="minorHAnsi"/>
        </w:rPr>
        <w:t xml:space="preserve">, </w:t>
      </w:r>
      <w:r w:rsidRPr="007B26E7">
        <w:rPr>
          <w:rFonts w:cstheme="minorHAnsi"/>
          <w:i/>
          <w:iCs/>
        </w:rPr>
        <w:t>Public Investment Management</w:t>
      </w:r>
      <w:r w:rsidRPr="007B26E7">
        <w:rPr>
          <w:rFonts w:cstheme="minorHAnsi"/>
        </w:rPr>
        <w:t xml:space="preserve">, and </w:t>
      </w:r>
      <w:r w:rsidRPr="007B26E7">
        <w:rPr>
          <w:rFonts w:cstheme="minorHAnsi"/>
          <w:i/>
          <w:iCs/>
        </w:rPr>
        <w:t>Urban Development</w:t>
      </w:r>
      <w:r w:rsidRPr="007B26E7">
        <w:rPr>
          <w:rFonts w:cstheme="minorHAnsi"/>
        </w:rPr>
        <w:t xml:space="preserve">.  </w:t>
      </w:r>
    </w:p>
    <w:p w14:paraId="648F261A" w14:textId="77B9AFAD" w:rsidR="00D16A79" w:rsidRPr="007B26E7" w:rsidRDefault="00865F9A" w:rsidP="007B26E7">
      <w:pPr>
        <w:rPr>
          <w:rFonts w:cstheme="minorBidi"/>
        </w:rPr>
      </w:pPr>
      <w:r>
        <w:rPr>
          <w:rFonts w:cstheme="minorHAnsi"/>
          <w:noProof/>
        </w:rPr>
        <mc:AlternateContent>
          <mc:Choice Requires="wpg">
            <w:drawing>
              <wp:anchor distT="0" distB="0" distL="114300" distR="114300" simplePos="0" relativeHeight="251693056" behindDoc="0" locked="0" layoutInCell="1" allowOverlap="1" wp14:anchorId="4FAE58CD" wp14:editId="42F91D4B">
                <wp:simplePos x="0" y="0"/>
                <wp:positionH relativeFrom="margin">
                  <wp:align>center</wp:align>
                </wp:positionH>
                <wp:positionV relativeFrom="paragraph">
                  <wp:posOffset>147320</wp:posOffset>
                </wp:positionV>
                <wp:extent cx="4240530" cy="3019425"/>
                <wp:effectExtent l="0" t="0" r="7620" b="9525"/>
                <wp:wrapTopAndBottom/>
                <wp:docPr id="302027817" name="Group 302027817" descr="Pie Chart&#10;Figure 3: Sectoral Expenditure Spread&#10;Urban Development $582,013&#10;Utilities $1,474,643&#10;Energy $13,433,113&#10;Multi-sector $4,375,534&#10;Public Investment Management $4,810,552&#10;Telecom $1,342,684&#10;Transport $23,161,462&#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240530" cy="3019425"/>
                          <a:chOff x="-466725" y="0"/>
                          <a:chExt cx="4240530" cy="3019425"/>
                        </a:xfrm>
                      </wpg:grpSpPr>
                      <pic:pic xmlns:pic="http://schemas.openxmlformats.org/drawingml/2006/picture">
                        <pic:nvPicPr>
                          <pic:cNvPr id="1807553908" name="Picture 1807553908" descr="A pie chart of a company&#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66725" y="200025"/>
                            <a:ext cx="3592830" cy="2819400"/>
                          </a:xfrm>
                          <a:prstGeom prst="rect">
                            <a:avLst/>
                          </a:prstGeom>
                        </pic:spPr>
                      </pic:pic>
                      <wps:wsp>
                        <wps:cNvPr id="1736089164" name="Text Box 1"/>
                        <wps:cNvSpPr txBox="1"/>
                        <wps:spPr>
                          <a:xfrm>
                            <a:off x="180975" y="0"/>
                            <a:ext cx="3592830" cy="180975"/>
                          </a:xfrm>
                          <a:prstGeom prst="rect">
                            <a:avLst/>
                          </a:prstGeom>
                          <a:solidFill>
                            <a:prstClr val="white"/>
                          </a:solidFill>
                          <a:ln>
                            <a:noFill/>
                          </a:ln>
                        </wps:spPr>
                        <wps:txbx>
                          <w:txbxContent>
                            <w:p w14:paraId="0688E2AF" w14:textId="7ED73456" w:rsidR="00D16A79" w:rsidRPr="00F52228" w:rsidRDefault="00D16A79" w:rsidP="00D16A79">
                              <w:pPr>
                                <w:pStyle w:val="Caption"/>
                                <w:spacing w:before="0" w:after="0"/>
                                <w:rPr>
                                  <w:rFonts w:ascii="Times New Roman" w:hAnsi="Times New Roman" w:cs="Times New Roman"/>
                                  <w:bCs/>
                                  <w:noProof/>
                                  <w:color w:val="1D336D" w:themeColor="background2"/>
                                  <w:sz w:val="20"/>
                                  <w:szCs w:val="24"/>
                                </w:rPr>
                              </w:pPr>
                              <w:r w:rsidRPr="00F52228">
                                <w:rPr>
                                  <w:color w:val="1D336D" w:themeColor="background2"/>
                                </w:rPr>
                                <w:t xml:space="preserve">Figure </w:t>
                              </w:r>
                              <w:r w:rsidR="00C83AB2" w:rsidRPr="00F52228">
                                <w:rPr>
                                  <w:color w:val="1D336D" w:themeColor="background2"/>
                                </w:rPr>
                                <w:t>3</w:t>
                              </w:r>
                              <w:r w:rsidRPr="00F52228">
                                <w:rPr>
                                  <w:color w:val="1D336D" w:themeColor="background2"/>
                                </w:rPr>
                                <w:t>: Sectoral Expenditure Spread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E58CD" id="Group 302027817" o:spid="_x0000_s1026" alt="Pie Chart&#10;Figure 3: Sectoral Expenditure Spread&#10;Urban Development $582,013&#10;Utilities $1,474,643&#10;Energy $13,433,113&#10;Multi-sector $4,375,534&#10;Public Investment Management $4,810,552&#10;Telecom $1,342,684&#10;Transport $23,161,462&#10;" style="position:absolute;margin-left:0;margin-top:11.6pt;width:333.9pt;height:237.75pt;z-index:251693056;mso-position-horizontal:center;mso-position-horizontal-relative:margin;mso-width-relative:margin;mso-height-relative:margin" coordorigin="-4667" coordsize="42405,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7553908" o:spid="_x0000_s1027" type="#_x0000_t75" alt="A pie chart of a company&#10;&#10;Description automatically generated" style="position:absolute;left:-4667;top:2000;width:35928;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">
                  <v:imagedata r:id="rId23" o:title="A pie chart of a company&#10;&#10;Description automatically generated"/>
                </v:shape>
                <v:shapetype id="_x0000_t202" coordsize="21600,21600" o:spt="202" path="m,l,21600r21600,l21600,xe">
                  <v:stroke joinstyle="miter"/>
                  <v:path gradientshapeok="t" o:connecttype="rect"/>
                </v:shapetype>
                <v:shape id="Text Box 1" o:spid="_x0000_s1028" type="#_x0000_t202" style="position:absolute;left:1809;width:3592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" stroked="f">
                  <v:textbox inset="0,0,0,0">
                    <w:txbxContent>
                      <w:p w14:paraId="0688E2AF" w14:textId="7ED73456" w:rsidR="00D16A79" w:rsidRPr="00F52228" w:rsidRDefault="00D16A79" w:rsidP="00D16A79">
                        <w:pPr>
                          <w:pStyle w:val="Caption"/>
                          <w:spacing w:before="0" w:after="0"/>
                          <w:rPr>
                            <w:rFonts w:ascii="Times New Roman" w:hAnsi="Times New Roman" w:cs="Times New Roman"/>
                            <w:bCs/>
                            <w:noProof/>
                            <w:color w:val="1D336D" w:themeColor="background2"/>
                            <w:sz w:val="20"/>
                            <w:szCs w:val="24"/>
                          </w:rPr>
                        </w:pPr>
                        <w:r w:rsidRPr="00F52228">
                          <w:rPr>
                            <w:color w:val="1D336D" w:themeColor="background2"/>
                          </w:rPr>
                          <w:t xml:space="preserve">Figure </w:t>
                        </w:r>
                        <w:r w:rsidR="00C83AB2" w:rsidRPr="00F52228">
                          <w:rPr>
                            <w:color w:val="1D336D" w:themeColor="background2"/>
                          </w:rPr>
                          <w:t>3</w:t>
                        </w:r>
                        <w:r w:rsidRPr="00F52228">
                          <w:rPr>
                            <w:color w:val="1D336D" w:themeColor="background2"/>
                          </w:rPr>
                          <w:t>: Sectoral Expenditure Spread</w:t>
                        </w:r>
                      </w:p>
                    </w:txbxContent>
                  </v:textbox>
                </v:shape>
                <w10:wrap type="topAndBottom" anchorx="margin"/>
              </v:group>
            </w:pict>
          </mc:Fallback>
        </mc:AlternateContent>
      </w:r>
      <w:r w:rsidR="007B26E7" w:rsidRPr="2A8F4C6B">
        <w:rPr>
          <w:rFonts w:cstheme="minorBidi"/>
        </w:rPr>
        <w:t xml:space="preserve">As per the chart at Figure </w:t>
      </w:r>
      <w:r w:rsidR="00C83AB2" w:rsidRPr="2A8F4C6B">
        <w:rPr>
          <w:rFonts w:cstheme="minorBidi"/>
        </w:rPr>
        <w:t>3</w:t>
      </w:r>
      <w:r w:rsidR="007B26E7" w:rsidRPr="2A8F4C6B">
        <w:rPr>
          <w:rFonts w:cstheme="minorBidi"/>
        </w:rPr>
        <w:t xml:space="preserve">, </w:t>
      </w:r>
      <w:r w:rsidR="007B26E7" w:rsidRPr="2A8F4C6B">
        <w:rPr>
          <w:rFonts w:cstheme="minorBidi"/>
          <w:i/>
        </w:rPr>
        <w:t>Transport</w:t>
      </w:r>
      <w:r w:rsidR="007B26E7" w:rsidRPr="2A8F4C6B">
        <w:rPr>
          <w:rFonts w:cstheme="minorBidi"/>
        </w:rPr>
        <w:t xml:space="preserve"> activities have received the greatest share of P4I funding to date, with just over 47% of all expenditure falling in this domain. </w:t>
      </w:r>
      <w:r w:rsidR="007B26E7" w:rsidRPr="2A8F4C6B">
        <w:rPr>
          <w:rFonts w:cstheme="minorBidi"/>
          <w:i/>
        </w:rPr>
        <w:t>Energy</w:t>
      </w:r>
      <w:r w:rsidR="007B26E7" w:rsidRPr="2A8F4C6B">
        <w:rPr>
          <w:rFonts w:cstheme="minorBidi"/>
        </w:rPr>
        <w:t xml:space="preserve"> received the second greatest share of funding, with 27% of all activity expenditure, while </w:t>
      </w:r>
      <w:r w:rsidR="007B26E7" w:rsidRPr="2A8F4C6B">
        <w:rPr>
          <w:rFonts w:cstheme="minorBidi"/>
          <w:i/>
        </w:rPr>
        <w:t>Utilities</w:t>
      </w:r>
      <w:r w:rsidR="007B26E7" w:rsidRPr="2A8F4C6B">
        <w:rPr>
          <w:rFonts w:cstheme="minorBidi"/>
        </w:rPr>
        <w:t xml:space="preserve"> and </w:t>
      </w:r>
      <w:r w:rsidR="007B26E7" w:rsidRPr="2A8F4C6B">
        <w:rPr>
          <w:rFonts w:cstheme="minorBidi"/>
          <w:i/>
        </w:rPr>
        <w:t>Telecommunications</w:t>
      </w:r>
      <w:r w:rsidR="007B26E7" w:rsidRPr="2A8F4C6B">
        <w:rPr>
          <w:rFonts w:cstheme="minorBidi"/>
        </w:rPr>
        <w:t xml:space="preserve"> have together secured less than 6% of all P4I funding to end June 2023. </w:t>
      </w:r>
    </w:p>
    <w:p w14:paraId="6B9567CE" w14:textId="1B0C3792" w:rsidR="007D3147" w:rsidRDefault="007B26E7" w:rsidP="007B26E7">
      <w:pPr>
        <w:rPr>
          <w:rFonts w:cstheme="minorHAnsi"/>
        </w:rPr>
      </w:pPr>
      <w:r w:rsidRPr="007B26E7">
        <w:rPr>
          <w:rFonts w:cstheme="minorHAnsi"/>
        </w:rPr>
        <w:t xml:space="preserve">The </w:t>
      </w:r>
      <w:r w:rsidR="007B065D">
        <w:rPr>
          <w:rFonts w:cstheme="minorHAnsi"/>
        </w:rPr>
        <w:t>R</w:t>
      </w:r>
      <w:r w:rsidRPr="007B26E7">
        <w:rPr>
          <w:rFonts w:cstheme="minorHAnsi"/>
        </w:rPr>
        <w:t xml:space="preserve">eview </w:t>
      </w:r>
      <w:r w:rsidR="007B065D">
        <w:rPr>
          <w:rFonts w:cstheme="minorHAnsi"/>
        </w:rPr>
        <w:t>T</w:t>
      </w:r>
      <w:r w:rsidRPr="007B26E7">
        <w:rPr>
          <w:rFonts w:cstheme="minorHAnsi"/>
        </w:rPr>
        <w:t xml:space="preserve">eam notes that evaluating the </w:t>
      </w:r>
      <w:r w:rsidRPr="00235784">
        <w:rPr>
          <w:rFonts w:cstheme="minorHAnsi"/>
        </w:rPr>
        <w:t xml:space="preserve">appropriateness of P4I’s sectoral allocation is </w:t>
      </w:r>
      <w:r w:rsidR="000F3651" w:rsidRPr="00235784">
        <w:rPr>
          <w:rFonts w:cstheme="minorHAnsi"/>
        </w:rPr>
        <w:t xml:space="preserve">highly </w:t>
      </w:r>
      <w:r w:rsidRPr="00235784">
        <w:rPr>
          <w:rFonts w:cstheme="minorHAnsi"/>
        </w:rPr>
        <w:t xml:space="preserve">dependent on the nature of, and intentions surrounding, the </w:t>
      </w:r>
      <w:r w:rsidR="00CD3345">
        <w:rPr>
          <w:rFonts w:cstheme="minorHAnsi"/>
        </w:rPr>
        <w:t>P</w:t>
      </w:r>
      <w:r w:rsidRPr="00235784">
        <w:rPr>
          <w:rFonts w:cstheme="minorHAnsi"/>
        </w:rPr>
        <w:t xml:space="preserve">rogram’s relevancy. </w:t>
      </w:r>
      <w:r w:rsidR="000F3651" w:rsidRPr="00235784">
        <w:rPr>
          <w:rFonts w:cstheme="minorHAnsi"/>
        </w:rPr>
        <w:t>P</w:t>
      </w:r>
      <w:r w:rsidRPr="00235784">
        <w:rPr>
          <w:rFonts w:cstheme="minorHAnsi"/>
        </w:rPr>
        <w:t>references regarding P4I’s ultimate objectives will naturally engender distinct approaches to sectoral prioritisation</w:t>
      </w:r>
      <w:r w:rsidRPr="007B26E7">
        <w:rPr>
          <w:rFonts w:cstheme="minorHAnsi"/>
        </w:rPr>
        <w:t>.</w:t>
      </w:r>
      <w:r w:rsidR="00EC5926" w:rsidRPr="00EC5926">
        <w:rPr>
          <w:rFonts w:cstheme="minorHAnsi"/>
        </w:rPr>
        <w:t xml:space="preserve"> For instance, should P4I seek </w:t>
      </w:r>
      <w:r w:rsidR="00EC5926" w:rsidRPr="00EC5926">
        <w:rPr>
          <w:rFonts w:cstheme="minorHAnsi"/>
        </w:rPr>
        <w:lastRenderedPageBreak/>
        <w:t xml:space="preserve">to prioritise relational benefits that stem from responsiveness, sectoral specification will be of marginal importance to the </w:t>
      </w:r>
      <w:r w:rsidR="00CD3345">
        <w:rPr>
          <w:rFonts w:cstheme="minorHAnsi"/>
        </w:rPr>
        <w:t>P</w:t>
      </w:r>
      <w:r w:rsidR="00EC5926" w:rsidRPr="00EC5926">
        <w:rPr>
          <w:rFonts w:cstheme="minorHAnsi"/>
        </w:rPr>
        <w:t xml:space="preserve">rogram’s success. Alternatively, should P4I seek to increase its development impact, sectoral prioritisation would need to assume a greater significance for the </w:t>
      </w:r>
      <w:r w:rsidR="000572C0">
        <w:rPr>
          <w:rFonts w:cstheme="minorHAnsi"/>
        </w:rPr>
        <w:t>P</w:t>
      </w:r>
      <w:r w:rsidR="00EC5926" w:rsidRPr="00EC5926">
        <w:rPr>
          <w:rFonts w:cstheme="minorHAnsi"/>
        </w:rPr>
        <w:t>rogram going forward.</w:t>
      </w:r>
    </w:p>
    <w:p w14:paraId="4DF8A33A" w14:textId="6CFB709D" w:rsidR="00766C45" w:rsidRDefault="007B26E7" w:rsidP="01B0D26A">
      <w:pPr>
        <w:rPr>
          <w:rFonts w:cstheme="minorBidi"/>
        </w:rPr>
      </w:pPr>
      <w:r w:rsidRPr="01B0D26A">
        <w:rPr>
          <w:rFonts w:cstheme="minorBidi"/>
        </w:rPr>
        <w:t xml:space="preserve">Noting this, and although there is no indication in the existing program logic that sectoral-specific investment allocations are required to enable progress against any IOs or EOIOs, the MTR </w:t>
      </w:r>
      <w:r w:rsidR="000572C0" w:rsidRPr="01B0D26A">
        <w:rPr>
          <w:rFonts w:cstheme="minorBidi"/>
        </w:rPr>
        <w:t xml:space="preserve">Team </w:t>
      </w:r>
      <w:r w:rsidR="006944D9" w:rsidRPr="01B0D26A">
        <w:rPr>
          <w:rFonts w:cstheme="minorBidi"/>
        </w:rPr>
        <w:t>assesses that</w:t>
      </w:r>
      <w:r w:rsidRPr="01B0D26A">
        <w:rPr>
          <w:rFonts w:cstheme="minorBidi"/>
        </w:rPr>
        <w:t xml:space="preserve"> </w:t>
      </w:r>
      <w:r w:rsidR="00A8075D">
        <w:rPr>
          <w:rFonts w:cstheme="minorBidi"/>
        </w:rPr>
        <w:t>sectoral</w:t>
      </w:r>
      <w:r w:rsidRPr="01B0D26A">
        <w:rPr>
          <w:rFonts w:cstheme="minorBidi"/>
        </w:rPr>
        <w:t xml:space="preserve"> prioritisation </w:t>
      </w:r>
      <w:r w:rsidR="002A6E5D" w:rsidRPr="01B0D26A">
        <w:rPr>
          <w:rFonts w:cstheme="minorBidi"/>
        </w:rPr>
        <w:t xml:space="preserve">may need </w:t>
      </w:r>
      <w:r w:rsidR="006944D9" w:rsidRPr="01B0D26A">
        <w:rPr>
          <w:rFonts w:cstheme="minorBidi"/>
        </w:rPr>
        <w:t>to be elevated in the next phase of the Program</w:t>
      </w:r>
      <w:r w:rsidR="000833DA" w:rsidRPr="01B0D26A">
        <w:rPr>
          <w:rFonts w:cstheme="minorBidi"/>
        </w:rPr>
        <w:t xml:space="preserve"> in order to align with </w:t>
      </w:r>
      <w:r w:rsidR="00822AB2" w:rsidRPr="01B0D26A">
        <w:rPr>
          <w:rFonts w:cstheme="minorBidi"/>
        </w:rPr>
        <w:t>both counterpart and Australian Government priorities</w:t>
      </w:r>
      <w:r w:rsidR="005B2DB0" w:rsidRPr="01B0D26A">
        <w:rPr>
          <w:rFonts w:cstheme="minorBidi"/>
        </w:rPr>
        <w:t xml:space="preserve">, and with those most likely to achieve development and relational impacts. </w:t>
      </w:r>
      <w:r w:rsidRPr="01B0D26A">
        <w:rPr>
          <w:rFonts w:cstheme="minorBidi"/>
        </w:rPr>
        <w:t>The flexibility inherent in</w:t>
      </w:r>
      <w:r w:rsidR="0015425B" w:rsidRPr="01B0D26A">
        <w:rPr>
          <w:rFonts w:cstheme="minorBidi"/>
        </w:rPr>
        <w:t xml:space="preserve"> </w:t>
      </w:r>
      <w:r w:rsidR="008357E2" w:rsidRPr="01B0D26A">
        <w:rPr>
          <w:rFonts w:cstheme="minorBidi"/>
        </w:rPr>
        <w:t xml:space="preserve">P4I’s </w:t>
      </w:r>
      <w:r w:rsidR="008A05F0" w:rsidRPr="01B0D26A">
        <w:rPr>
          <w:rFonts w:cstheme="minorBidi"/>
        </w:rPr>
        <w:t xml:space="preserve">adaptive </w:t>
      </w:r>
      <w:r w:rsidR="008357E2" w:rsidRPr="01B0D26A">
        <w:rPr>
          <w:rFonts w:cstheme="minorBidi"/>
        </w:rPr>
        <w:t xml:space="preserve">orientation </w:t>
      </w:r>
      <w:r w:rsidR="008A05F0" w:rsidRPr="01B0D26A">
        <w:rPr>
          <w:rFonts w:cstheme="minorBidi"/>
        </w:rPr>
        <w:t>is likely to</w:t>
      </w:r>
      <w:r w:rsidRPr="01B0D26A">
        <w:rPr>
          <w:rFonts w:cstheme="minorBidi"/>
        </w:rPr>
        <w:t xml:space="preserve"> </w:t>
      </w:r>
      <w:r w:rsidR="008A05F0" w:rsidRPr="01B0D26A">
        <w:rPr>
          <w:rFonts w:cstheme="minorBidi"/>
        </w:rPr>
        <w:t xml:space="preserve">have </w:t>
      </w:r>
      <w:r w:rsidRPr="01B0D26A">
        <w:rPr>
          <w:rFonts w:cstheme="minorBidi"/>
        </w:rPr>
        <w:t>assist</w:t>
      </w:r>
      <w:r w:rsidR="008A05F0" w:rsidRPr="01B0D26A">
        <w:rPr>
          <w:rFonts w:cstheme="minorBidi"/>
        </w:rPr>
        <w:t>ed</w:t>
      </w:r>
      <w:r w:rsidRPr="01B0D26A">
        <w:rPr>
          <w:rFonts w:cstheme="minorBidi"/>
        </w:rPr>
        <w:t xml:space="preserve"> P4I to build strategic connections with key counterparts, </w:t>
      </w:r>
      <w:r w:rsidR="0015425B" w:rsidRPr="01B0D26A">
        <w:rPr>
          <w:rFonts w:cstheme="minorBidi"/>
        </w:rPr>
        <w:t>but i</w:t>
      </w:r>
      <w:r w:rsidR="00E54F48" w:rsidRPr="01B0D26A">
        <w:rPr>
          <w:rFonts w:cstheme="minorBidi"/>
        </w:rPr>
        <w:t>t</w:t>
      </w:r>
      <w:r w:rsidR="0015425B" w:rsidRPr="01B0D26A">
        <w:rPr>
          <w:rFonts w:cstheme="minorBidi"/>
        </w:rPr>
        <w:t xml:space="preserve"> also </w:t>
      </w:r>
      <w:r w:rsidRPr="01B0D26A">
        <w:rPr>
          <w:rFonts w:cstheme="minorBidi"/>
        </w:rPr>
        <w:t>risk</w:t>
      </w:r>
      <w:r w:rsidR="0015425B" w:rsidRPr="01B0D26A">
        <w:rPr>
          <w:rFonts w:cstheme="minorBidi"/>
        </w:rPr>
        <w:t>s</w:t>
      </w:r>
      <w:r w:rsidRPr="01B0D26A">
        <w:rPr>
          <w:rFonts w:cstheme="minorBidi"/>
        </w:rPr>
        <w:t xml:space="preserve"> </w:t>
      </w:r>
      <w:r w:rsidR="00C93A52" w:rsidRPr="01B0D26A">
        <w:rPr>
          <w:rFonts w:cstheme="minorBidi"/>
        </w:rPr>
        <w:t xml:space="preserve">spreading the </w:t>
      </w:r>
      <w:r w:rsidR="00460630" w:rsidRPr="01B0D26A">
        <w:rPr>
          <w:rFonts w:cstheme="minorBidi"/>
        </w:rPr>
        <w:t>P</w:t>
      </w:r>
      <w:r w:rsidR="00C93A52" w:rsidRPr="01B0D26A">
        <w:rPr>
          <w:rFonts w:cstheme="minorBidi"/>
        </w:rPr>
        <w:t>rogram too thinly</w:t>
      </w:r>
      <w:r w:rsidRPr="01B0D26A">
        <w:rPr>
          <w:rFonts w:cstheme="minorBidi"/>
        </w:rPr>
        <w:t>.</w:t>
      </w:r>
    </w:p>
    <w:p w14:paraId="1EC81A56" w14:textId="1D07A7CB" w:rsidR="00DA6F7D" w:rsidRDefault="00DA6F7D">
      <w:pPr>
        <w:spacing w:after="0" w:line="240" w:lineRule="auto"/>
        <w:rPr>
          <w:bCs/>
          <w:iCs/>
          <w:caps/>
          <w:color w:val="1D336D" w:themeColor="background2"/>
          <w:sz w:val="32"/>
          <w:szCs w:val="28"/>
        </w:rPr>
      </w:pPr>
      <w:r>
        <w:br w:type="page"/>
      </w:r>
    </w:p>
    <w:p w14:paraId="69B8F3C9" w14:textId="1B4FAC63" w:rsidR="00883536" w:rsidRPr="008726CB" w:rsidRDefault="00883536" w:rsidP="00D579BF">
      <w:pPr>
        <w:pStyle w:val="Style1"/>
      </w:pPr>
      <w:bookmarkStart w:id="63" w:name="_Toc141820609"/>
      <w:bookmarkStart w:id="64" w:name="_Toc185930166"/>
      <w:r w:rsidRPr="00D579BF">
        <w:rPr>
          <w:b w:val="0"/>
          <w:bCs/>
        </w:rPr>
        <w:lastRenderedPageBreak/>
        <w:t xml:space="preserve">Cross Cutting </w:t>
      </w:r>
      <w:bookmarkEnd w:id="63"/>
      <w:r w:rsidRPr="00D579BF">
        <w:rPr>
          <w:b w:val="0"/>
          <w:bCs/>
        </w:rPr>
        <w:t>Priorities</w:t>
      </w:r>
      <w:bookmarkEnd w:id="64"/>
    </w:p>
    <w:p w14:paraId="776D5044" w14:textId="6197E15A" w:rsidR="00883536" w:rsidRDefault="00883536" w:rsidP="00E75D91">
      <w:pPr>
        <w:pStyle w:val="Heading1"/>
      </w:pPr>
      <w:bookmarkStart w:id="65" w:name="_Toc141820610"/>
      <w:bookmarkStart w:id="66" w:name="_Ref151981639"/>
      <w:bookmarkStart w:id="67" w:name="_Toc185930167"/>
      <w:r w:rsidRPr="001574C5">
        <w:t>Disaster Risk Reduction and Climate Change</w:t>
      </w:r>
      <w:bookmarkEnd w:id="65"/>
      <w:bookmarkEnd w:id="66"/>
      <w:bookmarkEnd w:id="67"/>
      <w:r w:rsidRPr="001574C5">
        <w:t xml:space="preserve"> </w:t>
      </w:r>
    </w:p>
    <w:p w14:paraId="2AF973B1" w14:textId="22742CEF" w:rsidR="00DB16D1" w:rsidRPr="00D46C77" w:rsidRDefault="00DB16D1" w:rsidP="00DB16D1">
      <w:pPr>
        <w:rPr>
          <w:color w:val="auto"/>
        </w:rPr>
      </w:pPr>
      <w:r w:rsidRPr="00D46C77">
        <w:rPr>
          <w:color w:val="auto"/>
        </w:rPr>
        <w:t xml:space="preserve">P4I incorporates a commitment to </w:t>
      </w:r>
      <w:r w:rsidR="00C46BCA">
        <w:rPr>
          <w:color w:val="auto"/>
        </w:rPr>
        <w:t>DRRCC</w:t>
      </w:r>
      <w:r w:rsidR="00BF7689" w:rsidRPr="00D46C77">
        <w:rPr>
          <w:color w:val="auto"/>
        </w:rPr>
        <w:t xml:space="preserve"> via</w:t>
      </w:r>
      <w:r w:rsidRPr="00D46C77">
        <w:rPr>
          <w:color w:val="auto"/>
        </w:rPr>
        <w:t xml:space="preserve"> </w:t>
      </w:r>
      <w:r w:rsidR="008972C5">
        <w:rPr>
          <w:color w:val="auto"/>
        </w:rPr>
        <w:t xml:space="preserve">the program’s IO3, </w:t>
      </w:r>
      <w:r w:rsidR="00377952" w:rsidRPr="00D46C77">
        <w:rPr>
          <w:color w:val="auto"/>
        </w:rPr>
        <w:t>namely:</w:t>
      </w:r>
      <w:r w:rsidRPr="00D46C77">
        <w:rPr>
          <w:color w:val="auto"/>
        </w:rPr>
        <w:t xml:space="preserve"> “</w:t>
      </w:r>
      <w:r w:rsidRPr="00D46C77">
        <w:rPr>
          <w:i/>
          <w:iCs/>
          <w:color w:val="auto"/>
        </w:rPr>
        <w:t>Southeast Asian agencies increasingly integrate environmental, climate and disaster considerations into infrastructure decisions</w:t>
      </w:r>
      <w:r w:rsidRPr="00D46C77">
        <w:rPr>
          <w:color w:val="auto"/>
        </w:rPr>
        <w:t>”. Th</w:t>
      </w:r>
      <w:r w:rsidR="00377952" w:rsidRPr="00D46C77">
        <w:rPr>
          <w:color w:val="auto"/>
        </w:rPr>
        <w:t>is ambition is further outlined in P4I’s</w:t>
      </w:r>
      <w:r w:rsidRPr="00D46C77">
        <w:rPr>
          <w:color w:val="auto"/>
        </w:rPr>
        <w:t xml:space="preserve"> </w:t>
      </w:r>
      <w:r w:rsidRPr="00D46C77">
        <w:rPr>
          <w:i/>
          <w:iCs/>
          <w:color w:val="auto"/>
        </w:rPr>
        <w:t>DRRCC Toolkit</w:t>
      </w:r>
      <w:r w:rsidRPr="00D46C77">
        <w:rPr>
          <w:color w:val="auto"/>
        </w:rPr>
        <w:t xml:space="preserve">, which </w:t>
      </w:r>
      <w:r w:rsidR="00377952" w:rsidRPr="00D46C77">
        <w:rPr>
          <w:color w:val="auto"/>
        </w:rPr>
        <w:t>commits to “</w:t>
      </w:r>
      <w:r w:rsidRPr="00D46C77">
        <w:rPr>
          <w:i/>
          <w:iCs/>
          <w:color w:val="auto"/>
        </w:rPr>
        <w:t>ensure that all activities embed climate mitigation, disaster risk reduction and climate adaptatio</w:t>
      </w:r>
      <w:r w:rsidR="00377952" w:rsidRPr="00D46C77">
        <w:rPr>
          <w:i/>
          <w:iCs/>
          <w:color w:val="auto"/>
        </w:rPr>
        <w:t>n</w:t>
      </w:r>
      <w:r w:rsidRPr="00D46C77">
        <w:rPr>
          <w:color w:val="auto"/>
        </w:rPr>
        <w:t>”</w:t>
      </w:r>
      <w:r w:rsidR="00377952" w:rsidRPr="00D46C77">
        <w:rPr>
          <w:color w:val="auto"/>
        </w:rPr>
        <w:t xml:space="preserve">. </w:t>
      </w:r>
      <w:r w:rsidR="00EE21F9" w:rsidRPr="00D46C77">
        <w:rPr>
          <w:color w:val="auto"/>
        </w:rPr>
        <w:t xml:space="preserve">In pursuing this, </w:t>
      </w:r>
      <w:r w:rsidRPr="00D46C77">
        <w:rPr>
          <w:color w:val="auto"/>
        </w:rPr>
        <w:t xml:space="preserve">P4I has </w:t>
      </w:r>
      <w:r w:rsidR="00EE21F9" w:rsidRPr="00D46C77">
        <w:rPr>
          <w:color w:val="auto"/>
        </w:rPr>
        <w:t xml:space="preserve">sub-divided </w:t>
      </w:r>
      <w:r w:rsidR="008729A7">
        <w:rPr>
          <w:color w:val="auto"/>
        </w:rPr>
        <w:t>its</w:t>
      </w:r>
      <w:r w:rsidR="00EE21F9" w:rsidRPr="00D46C77">
        <w:rPr>
          <w:color w:val="auto"/>
        </w:rPr>
        <w:t xml:space="preserve"> </w:t>
      </w:r>
      <w:r w:rsidRPr="00D46C77">
        <w:rPr>
          <w:color w:val="auto"/>
        </w:rPr>
        <w:t xml:space="preserve">DRRCC portfolio into three </w:t>
      </w:r>
      <w:r w:rsidR="00EE21F9" w:rsidRPr="00D46C77">
        <w:rPr>
          <w:color w:val="auto"/>
        </w:rPr>
        <w:t>categories</w:t>
      </w:r>
      <w:r w:rsidRPr="00D46C77">
        <w:rPr>
          <w:color w:val="auto"/>
        </w:rPr>
        <w:t>:</w:t>
      </w:r>
    </w:p>
    <w:p w14:paraId="3ED81409" w14:textId="0D2C7E38" w:rsidR="00DB16D1" w:rsidRPr="00D46C77" w:rsidRDefault="00DB16D1" w:rsidP="00E951F1">
      <w:pPr>
        <w:pStyle w:val="ListParagraph"/>
        <w:numPr>
          <w:ilvl w:val="0"/>
          <w:numId w:val="18"/>
        </w:numPr>
        <w:spacing w:line="259" w:lineRule="auto"/>
        <w:contextualSpacing w:val="0"/>
        <w:rPr>
          <w:rFonts w:asciiTheme="majorHAnsi" w:hAnsiTheme="majorHAnsi" w:cstheme="majorHAnsi"/>
          <w:color w:val="auto"/>
          <w:szCs w:val="20"/>
        </w:rPr>
      </w:pPr>
      <w:r w:rsidRPr="00FB2E49">
        <w:rPr>
          <w:b/>
          <w:color w:val="1D336D" w:themeColor="background2"/>
        </w:rPr>
        <w:t>Disaster Risk Reduction</w:t>
      </w:r>
      <w:r w:rsidR="00F01064" w:rsidRPr="00D46C77">
        <w:rPr>
          <w:rFonts w:asciiTheme="majorHAnsi" w:hAnsiTheme="majorHAnsi" w:cstheme="majorHAnsi"/>
          <w:color w:val="auto"/>
          <w:szCs w:val="20"/>
        </w:rPr>
        <w:t>,</w:t>
      </w:r>
      <w:r w:rsidR="00077400" w:rsidRPr="00D46C77">
        <w:rPr>
          <w:rFonts w:asciiTheme="majorHAnsi" w:hAnsiTheme="majorHAnsi" w:cstheme="majorHAnsi"/>
          <w:b/>
          <w:bCs/>
          <w:color w:val="auto"/>
          <w:szCs w:val="20"/>
        </w:rPr>
        <w:t xml:space="preserve"> </w:t>
      </w:r>
      <w:r w:rsidR="00077400" w:rsidRPr="00D46C77">
        <w:rPr>
          <w:rFonts w:asciiTheme="majorHAnsi" w:hAnsiTheme="majorHAnsi" w:cstheme="majorHAnsi"/>
          <w:color w:val="auto"/>
          <w:szCs w:val="20"/>
        </w:rPr>
        <w:t xml:space="preserve">which aims to </w:t>
      </w:r>
      <w:r w:rsidR="00EE21F9" w:rsidRPr="00D46C77">
        <w:rPr>
          <w:rFonts w:asciiTheme="majorHAnsi" w:hAnsiTheme="majorHAnsi" w:cstheme="majorHAnsi"/>
          <w:color w:val="auto"/>
          <w:szCs w:val="20"/>
        </w:rPr>
        <w:t>strengthen resilience by preventing n</w:t>
      </w:r>
      <w:r w:rsidRPr="00D46C77">
        <w:rPr>
          <w:rFonts w:asciiTheme="majorHAnsi" w:hAnsiTheme="majorHAnsi" w:cstheme="majorHAnsi"/>
          <w:color w:val="auto"/>
          <w:szCs w:val="20"/>
        </w:rPr>
        <w:t>ew</w:t>
      </w:r>
      <w:r w:rsidR="00EE21F9" w:rsidRPr="00D46C77">
        <w:rPr>
          <w:rFonts w:asciiTheme="majorHAnsi" w:hAnsiTheme="majorHAnsi" w:cstheme="majorHAnsi"/>
          <w:color w:val="auto"/>
          <w:szCs w:val="20"/>
        </w:rPr>
        <w:t>,</w:t>
      </w:r>
      <w:r w:rsidRPr="00D46C77">
        <w:rPr>
          <w:rFonts w:asciiTheme="majorHAnsi" w:hAnsiTheme="majorHAnsi" w:cstheme="majorHAnsi"/>
          <w:color w:val="auto"/>
          <w:szCs w:val="20"/>
        </w:rPr>
        <w:t xml:space="preserve"> and reducing existing</w:t>
      </w:r>
      <w:r w:rsidR="00EE21F9" w:rsidRPr="00D46C77">
        <w:rPr>
          <w:rFonts w:asciiTheme="majorHAnsi" w:hAnsiTheme="majorHAnsi" w:cstheme="majorHAnsi"/>
          <w:color w:val="auto"/>
          <w:szCs w:val="20"/>
        </w:rPr>
        <w:t>,</w:t>
      </w:r>
      <w:r w:rsidRPr="00D46C77">
        <w:rPr>
          <w:rFonts w:asciiTheme="majorHAnsi" w:hAnsiTheme="majorHAnsi" w:cstheme="majorHAnsi"/>
          <w:color w:val="auto"/>
          <w:szCs w:val="20"/>
        </w:rPr>
        <w:t xml:space="preserve"> disaster risks.    </w:t>
      </w:r>
    </w:p>
    <w:p w14:paraId="028562BB" w14:textId="1DF2DA38" w:rsidR="00DB16D1" w:rsidRPr="00D46C77" w:rsidRDefault="00DB16D1" w:rsidP="00E951F1">
      <w:pPr>
        <w:pStyle w:val="ListParagraph"/>
        <w:numPr>
          <w:ilvl w:val="0"/>
          <w:numId w:val="18"/>
        </w:numPr>
        <w:spacing w:line="259" w:lineRule="auto"/>
        <w:contextualSpacing w:val="0"/>
        <w:rPr>
          <w:rFonts w:asciiTheme="majorHAnsi" w:hAnsiTheme="majorHAnsi" w:cstheme="majorHAnsi"/>
          <w:color w:val="auto"/>
          <w:szCs w:val="20"/>
        </w:rPr>
      </w:pPr>
      <w:r w:rsidRPr="00FB2E49">
        <w:rPr>
          <w:b/>
          <w:color w:val="1D336D" w:themeColor="background2"/>
        </w:rPr>
        <w:t>Climate Adaptation</w:t>
      </w:r>
      <w:r w:rsidR="00B45E04" w:rsidRPr="00D46C77">
        <w:rPr>
          <w:rFonts w:asciiTheme="majorHAnsi" w:hAnsiTheme="majorHAnsi" w:cstheme="majorHAnsi"/>
          <w:color w:val="auto"/>
          <w:szCs w:val="20"/>
        </w:rPr>
        <w:t xml:space="preserve">, </w:t>
      </w:r>
      <w:r w:rsidR="00077400" w:rsidRPr="00D46C77">
        <w:rPr>
          <w:rFonts w:asciiTheme="majorHAnsi" w:hAnsiTheme="majorHAnsi" w:cstheme="majorHAnsi"/>
          <w:color w:val="auto"/>
          <w:szCs w:val="20"/>
        </w:rPr>
        <w:t>which aims to assist</w:t>
      </w:r>
      <w:r w:rsidR="00445981">
        <w:rPr>
          <w:rFonts w:asciiTheme="majorHAnsi" w:hAnsiTheme="majorHAnsi" w:cstheme="majorHAnsi"/>
          <w:color w:val="auto"/>
          <w:szCs w:val="20"/>
        </w:rPr>
        <w:t xml:space="preserve"> in</w:t>
      </w:r>
      <w:r w:rsidR="00077400" w:rsidRPr="00D46C77">
        <w:rPr>
          <w:rFonts w:asciiTheme="majorHAnsi" w:hAnsiTheme="majorHAnsi" w:cstheme="majorHAnsi"/>
          <w:color w:val="auto"/>
          <w:szCs w:val="20"/>
        </w:rPr>
        <w:t xml:space="preserve"> </w:t>
      </w:r>
      <w:r w:rsidR="00B45E04" w:rsidRPr="00D46C77">
        <w:rPr>
          <w:rFonts w:asciiTheme="majorHAnsi" w:hAnsiTheme="majorHAnsi" w:cstheme="majorHAnsi"/>
          <w:color w:val="auto"/>
          <w:szCs w:val="20"/>
        </w:rPr>
        <w:t>adjust</w:t>
      </w:r>
      <w:r w:rsidR="00445981">
        <w:rPr>
          <w:rFonts w:asciiTheme="majorHAnsi" w:hAnsiTheme="majorHAnsi" w:cstheme="majorHAnsi"/>
          <w:color w:val="auto"/>
          <w:szCs w:val="20"/>
        </w:rPr>
        <w:t>ing</w:t>
      </w:r>
      <w:r w:rsidR="00B45E04" w:rsidRPr="00D46C77">
        <w:rPr>
          <w:rFonts w:asciiTheme="majorHAnsi" w:hAnsiTheme="majorHAnsi" w:cstheme="majorHAnsi"/>
          <w:color w:val="auto"/>
          <w:szCs w:val="20"/>
        </w:rPr>
        <w:t xml:space="preserve"> to </w:t>
      </w:r>
      <w:r w:rsidRPr="00D46C77">
        <w:rPr>
          <w:rFonts w:asciiTheme="majorHAnsi" w:hAnsiTheme="majorHAnsi" w:cstheme="majorHAnsi"/>
          <w:color w:val="auto"/>
          <w:szCs w:val="20"/>
        </w:rPr>
        <w:t>the impacts of climate change</w:t>
      </w:r>
      <w:r w:rsidR="00B45E04" w:rsidRPr="00D46C77">
        <w:rPr>
          <w:rFonts w:asciiTheme="majorHAnsi" w:hAnsiTheme="majorHAnsi" w:cstheme="majorHAnsi"/>
          <w:color w:val="auto"/>
          <w:szCs w:val="20"/>
        </w:rPr>
        <w:t>,</w:t>
      </w:r>
      <w:r w:rsidRPr="00D46C77">
        <w:rPr>
          <w:rFonts w:asciiTheme="majorHAnsi" w:hAnsiTheme="majorHAnsi" w:cstheme="majorHAnsi"/>
          <w:color w:val="auto"/>
          <w:szCs w:val="20"/>
        </w:rPr>
        <w:t xml:space="preserve"> and </w:t>
      </w:r>
    </w:p>
    <w:p w14:paraId="5269070A" w14:textId="2B9A3BAB" w:rsidR="00B45E04" w:rsidRPr="00D46C77" w:rsidRDefault="00DB16D1" w:rsidP="00E951F1">
      <w:pPr>
        <w:pStyle w:val="ListParagraph"/>
        <w:numPr>
          <w:ilvl w:val="0"/>
          <w:numId w:val="18"/>
        </w:numPr>
        <w:spacing w:line="259" w:lineRule="auto"/>
        <w:contextualSpacing w:val="0"/>
        <w:rPr>
          <w:rFonts w:asciiTheme="majorHAnsi" w:hAnsiTheme="majorHAnsi" w:cstheme="majorHAnsi"/>
          <w:i/>
          <w:iCs/>
          <w:color w:val="auto"/>
          <w:szCs w:val="20"/>
        </w:rPr>
      </w:pPr>
      <w:r w:rsidRPr="00FB2E49">
        <w:rPr>
          <w:b/>
          <w:color w:val="1D336D" w:themeColor="background2"/>
        </w:rPr>
        <w:t>Climate Mitigation</w:t>
      </w:r>
      <w:r w:rsidR="00B45E04" w:rsidRPr="00D46C77">
        <w:rPr>
          <w:rFonts w:asciiTheme="majorHAnsi" w:hAnsiTheme="majorHAnsi" w:cstheme="majorHAnsi"/>
          <w:color w:val="auto"/>
          <w:szCs w:val="20"/>
        </w:rPr>
        <w:t xml:space="preserve">, which focuses on reducing </w:t>
      </w:r>
      <w:r w:rsidRPr="00D46C77">
        <w:rPr>
          <w:rFonts w:asciiTheme="majorHAnsi" w:hAnsiTheme="majorHAnsi" w:cstheme="majorHAnsi"/>
          <w:color w:val="auto"/>
          <w:szCs w:val="20"/>
        </w:rPr>
        <w:t xml:space="preserve">greenhouse gas </w:t>
      </w:r>
      <w:r w:rsidR="00B45E04" w:rsidRPr="00D46C77">
        <w:rPr>
          <w:rFonts w:asciiTheme="majorHAnsi" w:hAnsiTheme="majorHAnsi" w:cstheme="majorHAnsi"/>
          <w:color w:val="auto"/>
          <w:szCs w:val="20"/>
        </w:rPr>
        <w:t>emissions.</w:t>
      </w:r>
      <w:r w:rsidRPr="00D46C77">
        <w:rPr>
          <w:rFonts w:asciiTheme="majorHAnsi" w:hAnsiTheme="majorHAnsi" w:cstheme="majorHAnsi"/>
          <w:color w:val="auto"/>
          <w:szCs w:val="20"/>
        </w:rPr>
        <w:t xml:space="preserve"> </w:t>
      </w:r>
    </w:p>
    <w:p w14:paraId="1935AFD0" w14:textId="0D53CCF0" w:rsidR="00DB16D1" w:rsidRPr="00D46C77" w:rsidRDefault="0044102F" w:rsidP="00DB16D1">
      <w:pPr>
        <w:rPr>
          <w:color w:val="auto"/>
        </w:rPr>
      </w:pPr>
      <w:r>
        <w:rPr>
          <w:color w:val="auto"/>
        </w:rPr>
        <w:t xml:space="preserve">As with </w:t>
      </w:r>
      <w:r w:rsidR="00F01064" w:rsidRPr="00D46C77">
        <w:rPr>
          <w:color w:val="auto"/>
        </w:rPr>
        <w:t>GEDSI</w:t>
      </w:r>
      <w:r>
        <w:rPr>
          <w:color w:val="auto"/>
        </w:rPr>
        <w:t>-related engagements</w:t>
      </w:r>
      <w:r w:rsidR="00C5029A" w:rsidRPr="00D46C77">
        <w:rPr>
          <w:color w:val="auto"/>
        </w:rPr>
        <w:t xml:space="preserve">, </w:t>
      </w:r>
      <w:r w:rsidR="00DB16D1" w:rsidRPr="00D46C77">
        <w:rPr>
          <w:color w:val="auto"/>
        </w:rPr>
        <w:t xml:space="preserve">P4I </w:t>
      </w:r>
      <w:r w:rsidR="00C5029A" w:rsidRPr="00D46C77">
        <w:rPr>
          <w:color w:val="auto"/>
        </w:rPr>
        <w:t xml:space="preserve">provides a DRCCC classification of </w:t>
      </w:r>
      <w:r w:rsidR="000C3652" w:rsidRPr="00D46C77">
        <w:rPr>
          <w:color w:val="auto"/>
        </w:rPr>
        <w:t>either “</w:t>
      </w:r>
      <w:r w:rsidR="00DB16D1" w:rsidRPr="0044102F">
        <w:rPr>
          <w:i/>
          <w:iCs/>
          <w:color w:val="auto"/>
        </w:rPr>
        <w:t>principal</w:t>
      </w:r>
      <w:r w:rsidR="00DB16D1" w:rsidRPr="00D46C77">
        <w:rPr>
          <w:color w:val="auto"/>
        </w:rPr>
        <w:t>”, “</w:t>
      </w:r>
      <w:r w:rsidR="00DB16D1" w:rsidRPr="0044102F">
        <w:rPr>
          <w:i/>
          <w:iCs/>
          <w:color w:val="auto"/>
        </w:rPr>
        <w:t>significant</w:t>
      </w:r>
      <w:r w:rsidR="00DB16D1" w:rsidRPr="00D46C77">
        <w:rPr>
          <w:color w:val="auto"/>
        </w:rPr>
        <w:t>” or “</w:t>
      </w:r>
      <w:r w:rsidR="00DB16D1" w:rsidRPr="0044102F">
        <w:rPr>
          <w:i/>
          <w:iCs/>
          <w:color w:val="auto"/>
        </w:rPr>
        <w:t>mainstream</w:t>
      </w:r>
      <w:r w:rsidR="00DB16D1" w:rsidRPr="00D46C77">
        <w:rPr>
          <w:color w:val="auto"/>
        </w:rPr>
        <w:t>”</w:t>
      </w:r>
      <w:r w:rsidR="00C5029A" w:rsidRPr="00D46C77">
        <w:rPr>
          <w:color w:val="auto"/>
        </w:rPr>
        <w:t xml:space="preserve"> to </w:t>
      </w:r>
      <w:r w:rsidR="00E30318" w:rsidRPr="00D46C77">
        <w:rPr>
          <w:color w:val="auto"/>
        </w:rPr>
        <w:t>each of its activities</w:t>
      </w:r>
      <w:r w:rsidR="00DB16D1" w:rsidRPr="00D46C77">
        <w:rPr>
          <w:color w:val="auto"/>
        </w:rPr>
        <w:t>. Analysis of all “</w:t>
      </w:r>
      <w:r w:rsidR="00DB16D1" w:rsidRPr="0044102F">
        <w:rPr>
          <w:i/>
          <w:iCs/>
          <w:color w:val="auto"/>
        </w:rPr>
        <w:t>active</w:t>
      </w:r>
      <w:r w:rsidR="00DB16D1" w:rsidRPr="00D46C77">
        <w:rPr>
          <w:color w:val="auto"/>
        </w:rPr>
        <w:t>”, “</w:t>
      </w:r>
      <w:r w:rsidR="00DB16D1" w:rsidRPr="0044102F">
        <w:rPr>
          <w:i/>
          <w:iCs/>
          <w:color w:val="auto"/>
        </w:rPr>
        <w:t>concluding</w:t>
      </w:r>
      <w:r w:rsidR="00DB16D1" w:rsidRPr="00D46C77">
        <w:rPr>
          <w:color w:val="auto"/>
        </w:rPr>
        <w:t>”, and “</w:t>
      </w:r>
      <w:r w:rsidR="00DB16D1" w:rsidRPr="0044102F">
        <w:rPr>
          <w:i/>
          <w:iCs/>
          <w:color w:val="auto"/>
        </w:rPr>
        <w:t>complete</w:t>
      </w:r>
      <w:r w:rsidR="00DB16D1" w:rsidRPr="00D46C77">
        <w:rPr>
          <w:color w:val="auto"/>
        </w:rPr>
        <w:t xml:space="preserve">” activities </w:t>
      </w:r>
      <w:r w:rsidR="00E30318" w:rsidRPr="00D46C77">
        <w:rPr>
          <w:color w:val="auto"/>
        </w:rPr>
        <w:t xml:space="preserve">as at </w:t>
      </w:r>
      <w:r w:rsidR="00CA5C7D">
        <w:rPr>
          <w:color w:val="auto"/>
        </w:rPr>
        <w:t xml:space="preserve">end </w:t>
      </w:r>
      <w:r w:rsidR="00E30318" w:rsidRPr="00D46C77">
        <w:rPr>
          <w:color w:val="auto"/>
        </w:rPr>
        <w:t xml:space="preserve">October 2023 </w:t>
      </w:r>
      <w:r w:rsidR="00DB16D1" w:rsidRPr="00D46C77">
        <w:rPr>
          <w:color w:val="auto"/>
        </w:rPr>
        <w:t xml:space="preserve">found that 48% (61 activities) had been </w:t>
      </w:r>
      <w:r w:rsidR="000C3652" w:rsidRPr="00D46C77">
        <w:rPr>
          <w:color w:val="auto"/>
        </w:rPr>
        <w:t xml:space="preserve">classed </w:t>
      </w:r>
      <w:r w:rsidR="00DB16D1" w:rsidRPr="00D46C77">
        <w:rPr>
          <w:color w:val="auto"/>
        </w:rPr>
        <w:t>a</w:t>
      </w:r>
      <w:r w:rsidR="000C3652" w:rsidRPr="00D46C77">
        <w:rPr>
          <w:color w:val="auto"/>
        </w:rPr>
        <w:t>s DRRCC</w:t>
      </w:r>
      <w:r w:rsidR="00DB16D1" w:rsidRPr="00D46C77">
        <w:rPr>
          <w:color w:val="auto"/>
        </w:rPr>
        <w:t xml:space="preserve"> “</w:t>
      </w:r>
      <w:r w:rsidR="00DB16D1" w:rsidRPr="00445981">
        <w:rPr>
          <w:i/>
          <w:iCs/>
          <w:color w:val="auto"/>
        </w:rPr>
        <w:t>mainstream</w:t>
      </w:r>
      <w:r w:rsidR="00DB16D1" w:rsidRPr="00D46C77">
        <w:rPr>
          <w:color w:val="auto"/>
        </w:rPr>
        <w:t>”, 20% (26 activities) as “</w:t>
      </w:r>
      <w:r w:rsidR="00DB16D1" w:rsidRPr="00445981">
        <w:rPr>
          <w:i/>
          <w:iCs/>
          <w:color w:val="auto"/>
        </w:rPr>
        <w:t>significant</w:t>
      </w:r>
      <w:r w:rsidR="00DB16D1" w:rsidRPr="00D46C77">
        <w:rPr>
          <w:color w:val="auto"/>
        </w:rPr>
        <w:t xml:space="preserve">” and 14% (18 activities) </w:t>
      </w:r>
      <w:r w:rsidR="000C3652" w:rsidRPr="00D46C77">
        <w:rPr>
          <w:color w:val="auto"/>
        </w:rPr>
        <w:t xml:space="preserve">as </w:t>
      </w:r>
      <w:r w:rsidR="00DB16D1" w:rsidRPr="00D46C77">
        <w:rPr>
          <w:color w:val="auto"/>
        </w:rPr>
        <w:t>“</w:t>
      </w:r>
      <w:r w:rsidR="00DB16D1" w:rsidRPr="00445981">
        <w:rPr>
          <w:i/>
          <w:iCs/>
          <w:color w:val="auto"/>
        </w:rPr>
        <w:t>principal</w:t>
      </w:r>
      <w:r w:rsidR="00DB16D1" w:rsidRPr="00D46C77">
        <w:rPr>
          <w:color w:val="auto"/>
        </w:rPr>
        <w:t>”. The remaining 17% (22 activities) were not classified in the tracker.</w:t>
      </w:r>
    </w:p>
    <w:p w14:paraId="7AE201C5" w14:textId="5DEC870B" w:rsidR="00DB16D1" w:rsidRPr="009B0E2B" w:rsidRDefault="00261D41" w:rsidP="00DB16D1">
      <w:pPr>
        <w:rPr>
          <w:color w:val="auto"/>
        </w:rPr>
      </w:pPr>
      <w:r>
        <w:rPr>
          <w:color w:val="auto"/>
        </w:rPr>
        <w:t>ASEAN’s public commitments to enhance climate action and cooperation, strengthen capabilities to address climate-related disasters, and make sustained progress towards the production and dissemination of clean and efficient renewable energy,</w:t>
      </w:r>
      <w:r>
        <w:rPr>
          <w:rStyle w:val="FootnoteReference"/>
          <w:color w:val="auto"/>
        </w:rPr>
        <w:footnoteReference w:id="33"/>
      </w:r>
      <w:r w:rsidR="00396B31">
        <w:rPr>
          <w:color w:val="auto"/>
        </w:rPr>
        <w:t xml:space="preserve"> mean that</w:t>
      </w:r>
      <w:r>
        <w:rPr>
          <w:color w:val="auto"/>
        </w:rPr>
        <w:t xml:space="preserve"> P4I’s partners are inclined to be more receptive to the incorporation of this cross-cutting theme</w:t>
      </w:r>
      <w:r w:rsidR="004C70DD">
        <w:rPr>
          <w:color w:val="auto"/>
        </w:rPr>
        <w:t xml:space="preserve"> than that</w:t>
      </w:r>
      <w:r>
        <w:rPr>
          <w:color w:val="auto"/>
        </w:rPr>
        <w:t xml:space="preserve"> of GEDSI or Indigenous Inclusion (see </w:t>
      </w:r>
      <w:r w:rsidR="00F11000">
        <w:rPr>
          <w:color w:val="auto"/>
        </w:rPr>
        <w:t xml:space="preserve">further </w:t>
      </w:r>
      <w:r>
        <w:rPr>
          <w:color w:val="auto"/>
        </w:rPr>
        <w:t xml:space="preserve">discussion below). </w:t>
      </w:r>
      <w:r w:rsidR="00484920">
        <w:rPr>
          <w:color w:val="auto"/>
        </w:rPr>
        <w:t>Indeed,</w:t>
      </w:r>
      <w:r>
        <w:rPr>
          <w:color w:val="auto"/>
        </w:rPr>
        <w:t xml:space="preserve"> </w:t>
      </w:r>
      <w:r w:rsidR="000D3FFA">
        <w:rPr>
          <w:color w:val="auto"/>
        </w:rPr>
        <w:t>17</w:t>
      </w:r>
      <w:r w:rsidR="00DB16D1" w:rsidRPr="00D46C77">
        <w:rPr>
          <w:color w:val="auto"/>
        </w:rPr>
        <w:t xml:space="preserve">% (or </w:t>
      </w:r>
      <w:r w:rsidR="00F11000">
        <w:rPr>
          <w:color w:val="auto"/>
        </w:rPr>
        <w:t>three</w:t>
      </w:r>
      <w:r w:rsidR="00DB16D1" w:rsidRPr="00D46C77">
        <w:rPr>
          <w:color w:val="auto"/>
        </w:rPr>
        <w:t xml:space="preserve"> activities) </w:t>
      </w:r>
      <w:r w:rsidR="000D3FFA">
        <w:rPr>
          <w:color w:val="auto"/>
        </w:rPr>
        <w:t>of all projects classified as “</w:t>
      </w:r>
      <w:r w:rsidR="000D3FFA" w:rsidRPr="01B0D26A">
        <w:rPr>
          <w:i/>
          <w:iCs/>
          <w:color w:val="auto"/>
        </w:rPr>
        <w:t>principa</w:t>
      </w:r>
      <w:r w:rsidR="000D3FFA">
        <w:rPr>
          <w:color w:val="auto"/>
        </w:rPr>
        <w:t xml:space="preserve">l” </w:t>
      </w:r>
      <w:r w:rsidR="00FE1BFE" w:rsidRPr="00D46C77">
        <w:rPr>
          <w:color w:val="auto"/>
        </w:rPr>
        <w:t xml:space="preserve">were oriented towards </w:t>
      </w:r>
      <w:r w:rsidR="00DB16D1" w:rsidRPr="00D46C77">
        <w:rPr>
          <w:color w:val="auto"/>
        </w:rPr>
        <w:t>internal knowledge creation and management initiatives, while</w:t>
      </w:r>
      <w:r w:rsidR="000D3FFA">
        <w:rPr>
          <w:color w:val="auto"/>
        </w:rPr>
        <w:t xml:space="preserve"> the remaining</w:t>
      </w:r>
      <w:r w:rsidR="00DB16D1" w:rsidRPr="00D46C77">
        <w:rPr>
          <w:color w:val="auto"/>
        </w:rPr>
        <w:t xml:space="preserve"> 83% (or 15 activities) accounted for projects delivered </w:t>
      </w:r>
      <w:r w:rsidR="00FE1BFE" w:rsidRPr="00D46C77">
        <w:rPr>
          <w:color w:val="auto"/>
        </w:rPr>
        <w:t xml:space="preserve">collaboratively </w:t>
      </w:r>
      <w:r w:rsidR="00DB16D1" w:rsidRPr="00D46C77">
        <w:rPr>
          <w:color w:val="auto"/>
        </w:rPr>
        <w:t>with counterparts</w:t>
      </w:r>
      <w:r w:rsidR="00FE1BFE" w:rsidRPr="00D46C77">
        <w:rPr>
          <w:color w:val="auto"/>
        </w:rPr>
        <w:t xml:space="preserve">. This indicates that </w:t>
      </w:r>
      <w:r w:rsidR="002F58F2" w:rsidRPr="00D46C77">
        <w:rPr>
          <w:color w:val="auto"/>
        </w:rPr>
        <w:t xml:space="preserve">P4I has capitalised on early efforts </w:t>
      </w:r>
      <w:r w:rsidR="009A39DA" w:rsidRPr="00D46C77">
        <w:rPr>
          <w:color w:val="auto"/>
        </w:rPr>
        <w:t xml:space="preserve">to embed </w:t>
      </w:r>
      <w:r w:rsidR="002F58F2" w:rsidRPr="00D46C77">
        <w:rPr>
          <w:color w:val="auto"/>
        </w:rPr>
        <w:t xml:space="preserve">internal </w:t>
      </w:r>
      <w:r w:rsidR="009A39DA" w:rsidRPr="00D46C77">
        <w:rPr>
          <w:color w:val="auto"/>
        </w:rPr>
        <w:t xml:space="preserve">DRRCC </w:t>
      </w:r>
      <w:r w:rsidR="004573BB" w:rsidRPr="00D46C77">
        <w:rPr>
          <w:color w:val="auto"/>
        </w:rPr>
        <w:t>capacity and</w:t>
      </w:r>
      <w:r w:rsidR="00D46C77" w:rsidRPr="00D46C77">
        <w:rPr>
          <w:color w:val="auto"/>
        </w:rPr>
        <w:t xml:space="preserve"> is acting in line with IO3 to</w:t>
      </w:r>
      <w:r w:rsidR="002F58F2" w:rsidRPr="00D46C77">
        <w:rPr>
          <w:color w:val="auto"/>
        </w:rPr>
        <w:t xml:space="preserve"> </w:t>
      </w:r>
      <w:r w:rsidR="00D46C77" w:rsidRPr="00D46C77">
        <w:rPr>
          <w:color w:val="auto"/>
        </w:rPr>
        <w:t>actively integrat</w:t>
      </w:r>
      <w:r w:rsidR="00484920">
        <w:rPr>
          <w:color w:val="auto"/>
        </w:rPr>
        <w:t>e</w:t>
      </w:r>
      <w:r w:rsidR="00D46C77" w:rsidRPr="00D46C77">
        <w:rPr>
          <w:color w:val="auto"/>
        </w:rPr>
        <w:t xml:space="preserve"> this </w:t>
      </w:r>
      <w:r w:rsidR="009D1AEC" w:rsidRPr="00D46C77">
        <w:rPr>
          <w:color w:val="auto"/>
        </w:rPr>
        <w:t>into external activities.</w:t>
      </w:r>
      <w:r w:rsidR="00E976D6">
        <w:rPr>
          <w:color w:val="auto"/>
        </w:rPr>
        <w:t xml:space="preserve"> Less than 20% of al</w:t>
      </w:r>
      <w:r w:rsidR="00484920">
        <w:rPr>
          <w:color w:val="auto"/>
        </w:rPr>
        <w:t>l</w:t>
      </w:r>
      <w:r w:rsidR="00E976D6">
        <w:rPr>
          <w:color w:val="auto"/>
        </w:rPr>
        <w:t xml:space="preserve"> activities classed as</w:t>
      </w:r>
      <w:r w:rsidR="00484920">
        <w:rPr>
          <w:color w:val="auto"/>
        </w:rPr>
        <w:t xml:space="preserve"> DRRCC</w:t>
      </w:r>
      <w:r w:rsidR="00E976D6">
        <w:rPr>
          <w:color w:val="auto"/>
        </w:rPr>
        <w:t xml:space="preserve"> “</w:t>
      </w:r>
      <w:r w:rsidR="00E976D6" w:rsidRPr="01B0D26A">
        <w:rPr>
          <w:i/>
          <w:iCs/>
          <w:color w:val="auto"/>
        </w:rPr>
        <w:t>principal</w:t>
      </w:r>
      <w:r w:rsidR="00E976D6">
        <w:rPr>
          <w:color w:val="auto"/>
        </w:rPr>
        <w:t xml:space="preserve">” </w:t>
      </w:r>
      <w:r w:rsidR="00D66AE5">
        <w:rPr>
          <w:color w:val="auto"/>
        </w:rPr>
        <w:t xml:space="preserve">included an explicit </w:t>
      </w:r>
      <w:r w:rsidR="00E976D6">
        <w:rPr>
          <w:color w:val="auto"/>
        </w:rPr>
        <w:t>disaster risk reduction</w:t>
      </w:r>
      <w:r w:rsidR="00D66AE5">
        <w:rPr>
          <w:color w:val="auto"/>
        </w:rPr>
        <w:t xml:space="preserve"> component</w:t>
      </w:r>
      <w:r w:rsidR="00E976D6">
        <w:rPr>
          <w:color w:val="auto"/>
        </w:rPr>
        <w:t xml:space="preserve">, with </w:t>
      </w:r>
      <w:r w:rsidR="00273A1B">
        <w:rPr>
          <w:color w:val="auto"/>
        </w:rPr>
        <w:t xml:space="preserve">the vast majority dedicated to </w:t>
      </w:r>
      <w:r w:rsidR="00D66AE5">
        <w:rPr>
          <w:color w:val="auto"/>
        </w:rPr>
        <w:t xml:space="preserve">projects associated with </w:t>
      </w:r>
      <w:r w:rsidR="00273A1B">
        <w:rPr>
          <w:color w:val="auto"/>
        </w:rPr>
        <w:t>“</w:t>
      </w:r>
      <w:r w:rsidR="00273A1B" w:rsidRPr="01B0D26A">
        <w:rPr>
          <w:i/>
          <w:iCs/>
          <w:color w:val="auto"/>
        </w:rPr>
        <w:t>energy</w:t>
      </w:r>
      <w:r w:rsidR="00D66AE5">
        <w:rPr>
          <w:color w:val="auto"/>
        </w:rPr>
        <w:t xml:space="preserve">”. </w:t>
      </w:r>
      <w:r w:rsidR="009B0E2B">
        <w:rPr>
          <w:color w:val="auto"/>
        </w:rPr>
        <w:t xml:space="preserve">This </w:t>
      </w:r>
      <w:r w:rsidR="009B0E2B" w:rsidRPr="001D0226">
        <w:rPr>
          <w:color w:val="auto"/>
        </w:rPr>
        <w:t>finding aligns with the intentions nominated in P4I’s</w:t>
      </w:r>
      <w:r w:rsidR="00DB16D1" w:rsidRPr="001D0226">
        <w:rPr>
          <w:color w:val="auto"/>
        </w:rPr>
        <w:t xml:space="preserve"> FY2022-23 Workplan, </w:t>
      </w:r>
      <w:r w:rsidR="009B0E2B" w:rsidRPr="001D0226">
        <w:rPr>
          <w:color w:val="auto"/>
        </w:rPr>
        <w:t xml:space="preserve">which acknowledged that to date, </w:t>
      </w:r>
      <w:r w:rsidR="00DB16D1" w:rsidRPr="001D0226">
        <w:rPr>
          <w:color w:val="auto"/>
        </w:rPr>
        <w:t xml:space="preserve">DRRCC activities have mostly </w:t>
      </w:r>
      <w:r w:rsidR="009B0E2B" w:rsidRPr="001D0226">
        <w:rPr>
          <w:color w:val="auto"/>
        </w:rPr>
        <w:t>supported</w:t>
      </w:r>
      <w:r w:rsidR="00DB16D1" w:rsidRPr="001D0226">
        <w:rPr>
          <w:color w:val="auto"/>
        </w:rPr>
        <w:t xml:space="preserve"> decarbonisation and energy transition. The planned work scoping opportunities </w:t>
      </w:r>
      <w:r w:rsidR="000C3C1E">
        <w:rPr>
          <w:color w:val="auto"/>
        </w:rPr>
        <w:t>to engage with the “</w:t>
      </w:r>
      <w:r w:rsidR="00DB16D1" w:rsidRPr="01B0D26A">
        <w:rPr>
          <w:i/>
          <w:iCs/>
          <w:color w:val="auto"/>
        </w:rPr>
        <w:t>DRRCC/Indigenous knowledge nexus</w:t>
      </w:r>
      <w:r w:rsidR="000C3C1E">
        <w:rPr>
          <w:color w:val="auto"/>
        </w:rPr>
        <w:t>”</w:t>
      </w:r>
      <w:r w:rsidR="00DB16D1" w:rsidRPr="001D0226">
        <w:rPr>
          <w:color w:val="auto"/>
        </w:rPr>
        <w:t xml:space="preserve"> may provide entry points for more </w:t>
      </w:r>
      <w:r w:rsidR="000C3C1E">
        <w:rPr>
          <w:color w:val="auto"/>
        </w:rPr>
        <w:t>dedicated</w:t>
      </w:r>
      <w:r w:rsidR="00DB16D1" w:rsidRPr="001D0226">
        <w:rPr>
          <w:color w:val="auto"/>
        </w:rPr>
        <w:t xml:space="preserve"> DRR activities in the future.</w:t>
      </w:r>
      <w:r w:rsidR="00607D10">
        <w:rPr>
          <w:color w:val="auto"/>
        </w:rPr>
        <w:t xml:space="preserve"> </w:t>
      </w:r>
    </w:p>
    <w:p w14:paraId="1859AF71" w14:textId="483942A7" w:rsidR="00DB16D1" w:rsidRPr="00CC421D" w:rsidRDefault="00CE7C36" w:rsidP="00DB16D1">
      <w:pPr>
        <w:rPr>
          <w:color w:val="auto"/>
        </w:rPr>
      </w:pPr>
      <w:r w:rsidRPr="00D579BF">
        <w:rPr>
          <w:b/>
          <w:bCs/>
          <w:color w:val="1D336D" w:themeColor="background2"/>
        </w:rPr>
        <w:t xml:space="preserve">Consultations </w:t>
      </w:r>
      <w:r w:rsidR="00DB16D1" w:rsidRPr="00D579BF">
        <w:rPr>
          <w:b/>
          <w:bCs/>
          <w:color w:val="1D336D" w:themeColor="background2"/>
        </w:rPr>
        <w:t xml:space="preserve">conducted by the </w:t>
      </w:r>
      <w:r w:rsidR="000C3C1E" w:rsidRPr="00D579BF">
        <w:rPr>
          <w:b/>
          <w:bCs/>
          <w:color w:val="1D336D" w:themeColor="background2"/>
        </w:rPr>
        <w:t>R</w:t>
      </w:r>
      <w:r w:rsidR="00A70B2D" w:rsidRPr="00D579BF">
        <w:rPr>
          <w:b/>
          <w:bCs/>
          <w:color w:val="1D336D" w:themeColor="background2"/>
        </w:rPr>
        <w:t xml:space="preserve">eview </w:t>
      </w:r>
      <w:r w:rsidR="000C3C1E" w:rsidRPr="00D579BF">
        <w:rPr>
          <w:b/>
          <w:bCs/>
          <w:color w:val="1D336D" w:themeColor="background2"/>
        </w:rPr>
        <w:t>T</w:t>
      </w:r>
      <w:r w:rsidR="00A70B2D" w:rsidRPr="00D579BF">
        <w:rPr>
          <w:b/>
          <w:bCs/>
          <w:color w:val="1D336D" w:themeColor="background2"/>
        </w:rPr>
        <w:t>eam</w:t>
      </w:r>
      <w:r w:rsidR="00DB16D1" w:rsidRPr="00D579BF">
        <w:rPr>
          <w:b/>
          <w:bCs/>
          <w:color w:val="1D336D" w:themeColor="background2"/>
        </w:rPr>
        <w:t xml:space="preserve"> indicate a high level of satisfaction with P4I</w:t>
      </w:r>
      <w:r w:rsidR="00AB2172" w:rsidRPr="00D579BF">
        <w:rPr>
          <w:b/>
          <w:bCs/>
          <w:color w:val="1D336D" w:themeColor="background2"/>
        </w:rPr>
        <w:t>’</w:t>
      </w:r>
      <w:r w:rsidR="00DB16D1" w:rsidRPr="00D579BF">
        <w:rPr>
          <w:b/>
          <w:bCs/>
          <w:color w:val="1D336D" w:themeColor="background2"/>
        </w:rPr>
        <w:t xml:space="preserve">s work in DRRCC, particularly </w:t>
      </w:r>
      <w:r w:rsidR="00A70B2D" w:rsidRPr="00D579BF">
        <w:rPr>
          <w:b/>
          <w:bCs/>
          <w:color w:val="1D336D" w:themeColor="background2"/>
        </w:rPr>
        <w:t>in the period following finalisation of</w:t>
      </w:r>
      <w:r w:rsidR="00DB16D1" w:rsidRPr="00D579BF">
        <w:rPr>
          <w:b/>
          <w:bCs/>
          <w:color w:val="1D336D" w:themeColor="background2"/>
        </w:rPr>
        <w:t xml:space="preserve"> the </w:t>
      </w:r>
      <w:r w:rsidR="00DB16D1" w:rsidRPr="00D579BF">
        <w:rPr>
          <w:b/>
          <w:bCs/>
          <w:i/>
          <w:iCs/>
          <w:color w:val="1D336D" w:themeColor="background2"/>
        </w:rPr>
        <w:t xml:space="preserve">Framework </w:t>
      </w:r>
      <w:r w:rsidR="00DB16D1" w:rsidRPr="00D579BF">
        <w:rPr>
          <w:b/>
          <w:bCs/>
          <w:color w:val="1D336D" w:themeColor="background2"/>
        </w:rPr>
        <w:t xml:space="preserve">and </w:t>
      </w:r>
      <w:r w:rsidR="00DB16D1" w:rsidRPr="00D579BF">
        <w:rPr>
          <w:b/>
          <w:bCs/>
          <w:i/>
          <w:iCs/>
          <w:color w:val="1D336D" w:themeColor="background2"/>
        </w:rPr>
        <w:t>Toolkit</w:t>
      </w:r>
      <w:r w:rsidR="00DB16D1" w:rsidRPr="00384E85">
        <w:rPr>
          <w:b/>
          <w:bCs/>
          <w:color w:val="auto"/>
        </w:rPr>
        <w:t>.</w:t>
      </w:r>
      <w:r w:rsidR="00DB16D1" w:rsidRPr="002D3727">
        <w:rPr>
          <w:color w:val="auto"/>
        </w:rPr>
        <w:t xml:space="preserve"> </w:t>
      </w:r>
      <w:r>
        <w:rPr>
          <w:color w:val="auto"/>
        </w:rPr>
        <w:t>For instance, i</w:t>
      </w:r>
      <w:r w:rsidR="00A70B2D" w:rsidRPr="002D3727">
        <w:rPr>
          <w:color w:val="auto"/>
        </w:rPr>
        <w:t>n June 2023, j</w:t>
      </w:r>
      <w:r w:rsidR="00DB16D1" w:rsidRPr="002D3727">
        <w:rPr>
          <w:color w:val="auto"/>
        </w:rPr>
        <w:t xml:space="preserve">ust over 80% of </w:t>
      </w:r>
      <w:r w:rsidR="000C3C1E">
        <w:rPr>
          <w:color w:val="auto"/>
        </w:rPr>
        <w:t xml:space="preserve">MTR </w:t>
      </w:r>
      <w:r w:rsidR="00DB16D1" w:rsidRPr="002D3727">
        <w:rPr>
          <w:color w:val="auto"/>
        </w:rPr>
        <w:t xml:space="preserve">survey respondents rated P4I’s </w:t>
      </w:r>
      <w:r w:rsidR="00AE30F3" w:rsidRPr="002D3727">
        <w:rPr>
          <w:color w:val="auto"/>
        </w:rPr>
        <w:t xml:space="preserve">DRRCC </w:t>
      </w:r>
      <w:r w:rsidR="00DB16D1" w:rsidRPr="002D3727">
        <w:rPr>
          <w:color w:val="auto"/>
        </w:rPr>
        <w:t xml:space="preserve">influence as either </w:t>
      </w:r>
      <w:r w:rsidR="000C3C1E">
        <w:rPr>
          <w:color w:val="auto"/>
        </w:rPr>
        <w:t>“</w:t>
      </w:r>
      <w:r w:rsidR="00DB16D1" w:rsidRPr="000C3C1E">
        <w:rPr>
          <w:i/>
          <w:iCs/>
          <w:color w:val="auto"/>
        </w:rPr>
        <w:t>good</w:t>
      </w:r>
      <w:r w:rsidR="000C3C1E">
        <w:rPr>
          <w:color w:val="auto"/>
        </w:rPr>
        <w:t>”</w:t>
      </w:r>
      <w:r w:rsidR="00DB16D1" w:rsidRPr="002D3727">
        <w:rPr>
          <w:color w:val="auto"/>
        </w:rPr>
        <w:t xml:space="preserve"> (52.17%), </w:t>
      </w:r>
      <w:r w:rsidR="000C3C1E">
        <w:rPr>
          <w:color w:val="auto"/>
        </w:rPr>
        <w:t>“</w:t>
      </w:r>
      <w:r w:rsidR="00DB16D1" w:rsidRPr="000C3C1E">
        <w:rPr>
          <w:i/>
          <w:iCs/>
          <w:color w:val="auto"/>
        </w:rPr>
        <w:t>very good</w:t>
      </w:r>
      <w:r w:rsidR="000C3C1E" w:rsidRPr="000C3C1E">
        <w:rPr>
          <w:color w:val="auto"/>
        </w:rPr>
        <w:t>”</w:t>
      </w:r>
      <w:r w:rsidR="00DB16D1" w:rsidRPr="000C3C1E">
        <w:rPr>
          <w:color w:val="auto"/>
        </w:rPr>
        <w:t xml:space="preserve"> </w:t>
      </w:r>
      <w:r w:rsidR="00DB16D1" w:rsidRPr="002D3727">
        <w:rPr>
          <w:color w:val="auto"/>
        </w:rPr>
        <w:t xml:space="preserve">(26.09%), or </w:t>
      </w:r>
      <w:r w:rsidR="000C3C1E">
        <w:rPr>
          <w:color w:val="auto"/>
        </w:rPr>
        <w:t>“</w:t>
      </w:r>
      <w:r w:rsidR="00DB16D1" w:rsidRPr="000C3C1E">
        <w:rPr>
          <w:i/>
          <w:iCs/>
          <w:color w:val="auto"/>
        </w:rPr>
        <w:t>excellent</w:t>
      </w:r>
      <w:r w:rsidR="000C3C1E" w:rsidRPr="000C3C1E">
        <w:rPr>
          <w:color w:val="auto"/>
        </w:rPr>
        <w:t>”</w:t>
      </w:r>
      <w:r w:rsidR="00DB16D1" w:rsidRPr="000C3C1E">
        <w:rPr>
          <w:color w:val="auto"/>
        </w:rPr>
        <w:t xml:space="preserve"> </w:t>
      </w:r>
      <w:r w:rsidR="00DB16D1" w:rsidRPr="002D3727">
        <w:rPr>
          <w:color w:val="auto"/>
        </w:rPr>
        <w:t>(2.17%)</w:t>
      </w:r>
      <w:r w:rsidR="00427E68">
        <w:rPr>
          <w:color w:val="auto"/>
        </w:rPr>
        <w:t xml:space="preserve"> (n= 46, please see </w:t>
      </w:r>
      <w:r w:rsidR="00427E68" w:rsidRPr="00F52228">
        <w:rPr>
          <w:b/>
          <w:bCs/>
          <w:color w:val="1D336D" w:themeColor="background2"/>
          <w:u w:val="single"/>
        </w:rPr>
        <w:t>Annex D</w:t>
      </w:r>
      <w:r w:rsidR="00427E68">
        <w:rPr>
          <w:color w:val="auto"/>
        </w:rPr>
        <w:t xml:space="preserve"> for further information)</w:t>
      </w:r>
      <w:r w:rsidR="00DB16D1" w:rsidRPr="002D3727">
        <w:rPr>
          <w:color w:val="auto"/>
        </w:rPr>
        <w:t>.</w:t>
      </w:r>
      <w:r w:rsidR="00427E68">
        <w:rPr>
          <w:color w:val="auto"/>
        </w:rPr>
        <w:t xml:space="preserve"> </w:t>
      </w:r>
      <w:r w:rsidR="00845AD5" w:rsidRPr="002D3727">
        <w:rPr>
          <w:color w:val="auto"/>
        </w:rPr>
        <w:t xml:space="preserve">Respondents identifying as </w:t>
      </w:r>
      <w:r w:rsidR="00DB16D1" w:rsidRPr="002D3727">
        <w:rPr>
          <w:color w:val="auto"/>
        </w:rPr>
        <w:t>DFAT staff were over three times more likely to rate P4I’s DRRCC performance negatively than</w:t>
      </w:r>
      <w:r w:rsidR="00845AD5" w:rsidRPr="002D3727">
        <w:rPr>
          <w:color w:val="auto"/>
        </w:rPr>
        <w:t xml:space="preserve"> those that reported that they were employed by </w:t>
      </w:r>
      <w:r w:rsidR="003D0BEF">
        <w:rPr>
          <w:color w:val="auto"/>
        </w:rPr>
        <w:t>a</w:t>
      </w:r>
      <w:r w:rsidR="00845AD5" w:rsidRPr="002D3727">
        <w:rPr>
          <w:color w:val="auto"/>
        </w:rPr>
        <w:t xml:space="preserve"> Delivery Partner</w:t>
      </w:r>
      <w:r w:rsidR="00DB16D1" w:rsidRPr="002D3727">
        <w:rPr>
          <w:color w:val="auto"/>
        </w:rPr>
        <w:t>.</w:t>
      </w:r>
      <w:r>
        <w:rPr>
          <w:color w:val="auto"/>
        </w:rPr>
        <w:t xml:space="preserve"> </w:t>
      </w:r>
    </w:p>
    <w:p w14:paraId="1AAD2C30" w14:textId="57BED689" w:rsidR="003C05F4" w:rsidRPr="00F77B30" w:rsidRDefault="00DB16D1" w:rsidP="003C05F4">
      <w:r w:rsidRPr="00F77B30">
        <w:t xml:space="preserve">With regards to risk management, </w:t>
      </w:r>
      <w:r w:rsidR="00EB3070" w:rsidRPr="00F77B30">
        <w:t xml:space="preserve">the </w:t>
      </w:r>
      <w:r w:rsidR="0028177D">
        <w:t>R</w:t>
      </w:r>
      <w:r w:rsidR="00EB3070" w:rsidRPr="00F77B30">
        <w:t xml:space="preserve">eview </w:t>
      </w:r>
      <w:r w:rsidR="0028177D">
        <w:t>T</w:t>
      </w:r>
      <w:r w:rsidR="00EB3070" w:rsidRPr="00F77B30">
        <w:t xml:space="preserve">eam </w:t>
      </w:r>
      <w:r w:rsidR="004D4A5F">
        <w:t>assesses</w:t>
      </w:r>
      <w:r w:rsidR="00EB3070" w:rsidRPr="00F77B30">
        <w:t xml:space="preserve"> that </w:t>
      </w:r>
      <w:r w:rsidRPr="00F77B30">
        <w:t xml:space="preserve">DRRCC related risks </w:t>
      </w:r>
      <w:r w:rsidR="00F77B30" w:rsidRPr="00F77B30">
        <w:t xml:space="preserve">have been </w:t>
      </w:r>
      <w:r w:rsidRPr="00F77B30">
        <w:t xml:space="preserve">adequately assessed at both the macro program level, and at activity level. </w:t>
      </w:r>
      <w:r w:rsidR="00F77B30" w:rsidRPr="00F77B30">
        <w:t>For instance,</w:t>
      </w:r>
      <w:r w:rsidRPr="00F77B30">
        <w:t xml:space="preserve"> P4I</w:t>
      </w:r>
      <w:r w:rsidR="00F77B30" w:rsidRPr="00F77B30">
        <w:t>’s</w:t>
      </w:r>
      <w:r w:rsidRPr="00F77B30">
        <w:t xml:space="preserve"> </w:t>
      </w:r>
      <w:r w:rsidRPr="00DF499D">
        <w:rPr>
          <w:i/>
          <w:iCs/>
        </w:rPr>
        <w:t>Risk Management Plan</w:t>
      </w:r>
      <w:r w:rsidRPr="00F77B30">
        <w:t xml:space="preserve"> notes the possibility of not having “</w:t>
      </w:r>
      <w:r w:rsidRPr="00DF499D">
        <w:rPr>
          <w:i/>
          <w:iCs/>
        </w:rPr>
        <w:t>realistic opportunities to integrate DRRCC considerations into country engagement</w:t>
      </w:r>
      <w:r w:rsidRPr="00F77B30">
        <w:t xml:space="preserve">”, and thus the need to balance advocacy with a responsive </w:t>
      </w:r>
      <w:r w:rsidRPr="00F77B30">
        <w:lastRenderedPageBreak/>
        <w:t xml:space="preserve">approach. </w:t>
      </w:r>
      <w:r w:rsidR="00F77B30">
        <w:t>The Review Team has also sighted evidence that</w:t>
      </w:r>
      <w:r w:rsidRPr="00F77B30">
        <w:t xml:space="preserve"> DRRCC risks are considered as part of each activity risk assessment.</w:t>
      </w:r>
    </w:p>
    <w:p w14:paraId="1C8A51BA" w14:textId="5737ABB1" w:rsidR="000171A4" w:rsidRDefault="000171A4" w:rsidP="000171A4">
      <w:pPr>
        <w:pStyle w:val="Caption"/>
        <w:keepNext/>
        <w:rPr>
          <w:color w:val="1D336D" w:themeColor="background2"/>
          <w:sz w:val="18"/>
          <w:szCs w:val="14"/>
        </w:rPr>
      </w:pPr>
      <w:r w:rsidRPr="00ED2E4D">
        <w:rPr>
          <w:color w:val="1D336D" w:themeColor="background2"/>
          <w:sz w:val="18"/>
          <w:szCs w:val="14"/>
        </w:rPr>
        <w:t xml:space="preserve">Box </w:t>
      </w:r>
      <w:r w:rsidR="00632084">
        <w:rPr>
          <w:color w:val="1D336D" w:themeColor="background2"/>
          <w:sz w:val="18"/>
          <w:szCs w:val="14"/>
        </w:rPr>
        <w:t>7</w:t>
      </w:r>
      <w:r w:rsidRPr="00ED2E4D">
        <w:rPr>
          <w:color w:val="1D336D" w:themeColor="background2"/>
          <w:sz w:val="18"/>
          <w:szCs w:val="14"/>
        </w:rPr>
        <w:t xml:space="preserve">: Assisting ASEAN and member states to assess renewable energy </w:t>
      </w:r>
      <w:r w:rsidR="009C4B95" w:rsidRPr="00ED2E4D">
        <w:rPr>
          <w:color w:val="1D336D" w:themeColor="background2"/>
          <w:sz w:val="18"/>
          <w:szCs w:val="14"/>
        </w:rPr>
        <w:t>technologies.</w:t>
      </w:r>
    </w:p>
    <w:p w14:paraId="702E1857" w14:textId="77777777" w:rsidR="00E42694" w:rsidRPr="00305303"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rPr>
          <w:b/>
          <w:bCs/>
        </w:rPr>
      </w:pPr>
      <w:r w:rsidRPr="00305303">
        <w:t xml:space="preserve">Regional governments have expressed interest in the potential of hydrogen for their economies and energy transitions, and in learning about Australia’s hydrogen industry. As a result, P4I is working responsively with Southeast Asian government partners and ASEAN to share knowledge and expertise about technology options for renewable energy. </w:t>
      </w:r>
    </w:p>
    <w:p w14:paraId="3368A1F7" w14:textId="77777777" w:rsidR="00E42694" w:rsidRPr="00305303"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rPr>
          <w:b/>
          <w:bCs/>
        </w:rPr>
      </w:pPr>
      <w:r w:rsidRPr="00305303">
        <w:t xml:space="preserve">In February 2023, P4I supported 12 government officials from Lao PDR, the Philippines, Thailand, and ASEAN to visit Australia to learn about green hydrogen via a two-week study tour. The tour was designed to strengthen linkages between Australia and its regional partners through knowledge sharing on low-emission energy technologies. During the tour, delegates visited hydrogen research, storage, and production facilities, and met with Australian government representatives, including the Department of Climate Change, Energy, Environment and Water (DCCEEW), and relevant state and territory departments in the ACT, Queensland, and Victoria. Delegates also met with stakeholders from academia and the private sector, such as </w:t>
      </w:r>
      <w:proofErr w:type="spellStart"/>
      <w:r w:rsidRPr="00305303">
        <w:rPr>
          <w:i/>
          <w:iCs/>
        </w:rPr>
        <w:t>Evoenergy</w:t>
      </w:r>
      <w:proofErr w:type="spellEnd"/>
      <w:r w:rsidRPr="00305303">
        <w:t>.</w:t>
      </w:r>
    </w:p>
    <w:p w14:paraId="0661C779" w14:textId="501A4AFC" w:rsidR="00E42694" w:rsidRPr="00E42694"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305303">
        <w:t xml:space="preserve">Building on this momentum, P4I is working with CSIRO and </w:t>
      </w:r>
      <w:proofErr w:type="spellStart"/>
      <w:r w:rsidRPr="00305303">
        <w:rPr>
          <w:i/>
          <w:iCs/>
        </w:rPr>
        <w:t>Climateworks</w:t>
      </w:r>
      <w:proofErr w:type="spellEnd"/>
      <w:r w:rsidRPr="00305303">
        <w:t xml:space="preserve"> to support the ASEAN Centre for Energy (ACE) to develop a </w:t>
      </w:r>
      <w:r w:rsidRPr="00305303">
        <w:rPr>
          <w:i/>
          <w:iCs/>
        </w:rPr>
        <w:t>Renewable Energy Roadmap</w:t>
      </w:r>
      <w:r w:rsidRPr="00305303">
        <w:t xml:space="preserve"> and the 8th </w:t>
      </w:r>
      <w:r w:rsidRPr="00305303">
        <w:rPr>
          <w:i/>
          <w:iCs/>
        </w:rPr>
        <w:t>ASEAN Energy Outlook</w:t>
      </w:r>
      <w:r w:rsidRPr="00305303">
        <w:t>, deepening Australia’s contribution to regional renewable energy partnerships.</w:t>
      </w:r>
    </w:p>
    <w:p w14:paraId="37AD3046" w14:textId="231DED2F" w:rsidR="00883536" w:rsidRDefault="00883536" w:rsidP="00E75D91">
      <w:pPr>
        <w:pStyle w:val="Heading1"/>
      </w:pPr>
      <w:bookmarkStart w:id="68" w:name="_Toc141820611"/>
      <w:bookmarkStart w:id="69" w:name="_Ref151981609"/>
      <w:bookmarkStart w:id="70" w:name="_Toc185930168"/>
      <w:r w:rsidRPr="001574C5">
        <w:t>Gender Equality, Disability, and Social Inclusion</w:t>
      </w:r>
      <w:bookmarkEnd w:id="68"/>
      <w:bookmarkEnd w:id="69"/>
      <w:bookmarkEnd w:id="70"/>
    </w:p>
    <w:p w14:paraId="6A699338" w14:textId="1EF49667" w:rsidR="00E36820" w:rsidRDefault="00E36820" w:rsidP="00E36820">
      <w:r>
        <w:t>DFAT classifies P4I as maintaining a “</w:t>
      </w:r>
      <w:r w:rsidRPr="00A75B94">
        <w:rPr>
          <w:i/>
          <w:iCs/>
        </w:rPr>
        <w:t>significant</w:t>
      </w:r>
      <w:r>
        <w:t>” gender equality objective, in line with the Organisation for Economic Cooperation and Development’s (OECD) Development Assistance Committee (DAC) Gender Equality Marker (GEM) standards. In practice, this means that DFAT c</w:t>
      </w:r>
      <w:r w:rsidR="00F508A0">
        <w:t xml:space="preserve">ounts </w:t>
      </w:r>
      <w:r>
        <w:t>P4I as “</w:t>
      </w:r>
      <w:r w:rsidRPr="00F508A0">
        <w:rPr>
          <w:i/>
          <w:iCs/>
        </w:rPr>
        <w:t>gender equality-focused aid</w:t>
      </w:r>
      <w:r>
        <w:t xml:space="preserve">” and records program expenditure accordingly in annual reporting to the OECD. </w:t>
      </w:r>
    </w:p>
    <w:p w14:paraId="6F41C04E" w14:textId="7ABC6C6D" w:rsidR="00E36820" w:rsidRDefault="00E36820" w:rsidP="00E36820">
      <w:r w:rsidRPr="00E75D91">
        <w:rPr>
          <w:b/>
          <w:bCs/>
          <w:color w:val="1D336D" w:themeColor="background2"/>
        </w:rPr>
        <w:t>P4I’s “</w:t>
      </w:r>
      <w:r w:rsidRPr="00E75D91">
        <w:rPr>
          <w:b/>
          <w:bCs/>
          <w:i/>
          <w:iCs/>
          <w:color w:val="1D336D" w:themeColor="background2"/>
        </w:rPr>
        <w:t>significant</w:t>
      </w:r>
      <w:r w:rsidRPr="00E75D91">
        <w:rPr>
          <w:b/>
          <w:bCs/>
          <w:color w:val="1D336D" w:themeColor="background2"/>
        </w:rPr>
        <w:t>” GEM status is represented by the dedicated IO2 the program retains for GEDSI</w:t>
      </w:r>
      <w:r w:rsidRPr="00E75D91">
        <w:rPr>
          <w:color w:val="auto"/>
        </w:rPr>
        <w:t>, namely: “</w:t>
      </w:r>
      <w:r w:rsidRPr="00E75D91">
        <w:rPr>
          <w:i/>
          <w:iCs/>
          <w:color w:val="auto"/>
        </w:rPr>
        <w:t xml:space="preserve">Southeast Asian agencies increasingly embed gender equality and disability and social inclusion </w:t>
      </w:r>
      <w:r w:rsidRPr="00702195">
        <w:rPr>
          <w:i/>
          <w:iCs/>
        </w:rPr>
        <w:t>into infrastructure decisions</w:t>
      </w:r>
      <w:r>
        <w:t xml:space="preserve">”. Building on this objective, the P4I </w:t>
      </w:r>
      <w:r w:rsidRPr="000C32FA">
        <w:rPr>
          <w:i/>
          <w:iCs/>
        </w:rPr>
        <w:t>GEDSI Strategy</w:t>
      </w:r>
      <w:r>
        <w:t xml:space="preserve"> and </w:t>
      </w:r>
      <w:r w:rsidR="000C32FA">
        <w:t xml:space="preserve">PAF </w:t>
      </w:r>
      <w:r>
        <w:t xml:space="preserve">also commit P4I to: </w:t>
      </w:r>
    </w:p>
    <w:p w14:paraId="487B5EEE" w14:textId="5C42041F" w:rsidR="00E36820" w:rsidRPr="00923A16" w:rsidRDefault="00E36820" w:rsidP="00E951F1">
      <w:pPr>
        <w:pStyle w:val="ListParagraph"/>
        <w:numPr>
          <w:ilvl w:val="0"/>
          <w:numId w:val="17"/>
        </w:numPr>
        <w:spacing w:line="259" w:lineRule="auto"/>
        <w:ind w:left="641" w:hanging="357"/>
        <w:contextualSpacing w:val="0"/>
        <w:rPr>
          <w:rFonts w:asciiTheme="majorHAnsi" w:hAnsiTheme="majorHAnsi" w:cstheme="majorHAnsi"/>
          <w:szCs w:val="20"/>
        </w:rPr>
      </w:pPr>
      <w:r w:rsidRPr="00FB2E49">
        <w:rPr>
          <w:b/>
          <w:color w:val="1D336D" w:themeColor="background2"/>
        </w:rPr>
        <w:t>Achieve all outstanding program IOs and EOIOs in a “</w:t>
      </w:r>
      <w:r w:rsidRPr="00FB2E49">
        <w:rPr>
          <w:b/>
          <w:i/>
          <w:color w:val="1D336D" w:themeColor="background2"/>
        </w:rPr>
        <w:t>GEDSI-responsive manner</w:t>
      </w:r>
      <w:r w:rsidRPr="00FB2E49">
        <w:rPr>
          <w:b/>
          <w:color w:val="1D336D" w:themeColor="background2"/>
        </w:rPr>
        <w:t>”</w:t>
      </w:r>
      <w:r w:rsidRPr="00800ED9">
        <w:rPr>
          <w:b/>
          <w:bCs/>
          <w:color w:val="005489"/>
        </w:rPr>
        <w:t>.</w:t>
      </w:r>
      <w:r w:rsidRPr="00923A16">
        <w:rPr>
          <w:rFonts w:asciiTheme="majorHAnsi" w:hAnsiTheme="majorHAnsi" w:cstheme="majorHAnsi"/>
          <w:szCs w:val="20"/>
        </w:rPr>
        <w:t xml:space="preserve"> In practice this means that the program aims to “</w:t>
      </w:r>
      <w:r w:rsidRPr="00923A16">
        <w:rPr>
          <w:rFonts w:asciiTheme="majorHAnsi" w:hAnsiTheme="majorHAnsi" w:cstheme="majorHAnsi"/>
          <w:i/>
          <w:iCs/>
          <w:szCs w:val="20"/>
        </w:rPr>
        <w:t xml:space="preserve">exceed ‘doing no harm’ but </w:t>
      </w:r>
      <w:r w:rsidRPr="00E05B3A">
        <w:rPr>
          <w:rFonts w:asciiTheme="majorHAnsi" w:hAnsiTheme="majorHAnsi" w:cstheme="majorHAnsi"/>
          <w:szCs w:val="20"/>
        </w:rPr>
        <w:t>[will]</w:t>
      </w:r>
      <w:r w:rsidRPr="00923A16">
        <w:rPr>
          <w:rFonts w:asciiTheme="majorHAnsi" w:hAnsiTheme="majorHAnsi" w:cstheme="majorHAnsi"/>
          <w:i/>
          <w:iCs/>
          <w:szCs w:val="20"/>
        </w:rPr>
        <w:t xml:space="preserve"> not </w:t>
      </w:r>
      <w:r w:rsidRPr="00E05B3A">
        <w:rPr>
          <w:rFonts w:asciiTheme="majorHAnsi" w:hAnsiTheme="majorHAnsi" w:cstheme="majorHAnsi"/>
          <w:szCs w:val="20"/>
        </w:rPr>
        <w:t>[be]</w:t>
      </w:r>
      <w:r w:rsidRPr="00923A16">
        <w:rPr>
          <w:rFonts w:asciiTheme="majorHAnsi" w:hAnsiTheme="majorHAnsi" w:cstheme="majorHAnsi"/>
          <w:i/>
          <w:iCs/>
          <w:szCs w:val="20"/>
        </w:rPr>
        <w:t xml:space="preserve"> expected to create transformative impact for gender equality and women – and, by extension, marginalised groups including people with disability and Indigenous peoples</w:t>
      </w:r>
      <w:r w:rsidRPr="00923A16">
        <w:rPr>
          <w:rFonts w:asciiTheme="majorHAnsi" w:hAnsiTheme="majorHAnsi" w:cstheme="majorHAnsi"/>
          <w:szCs w:val="20"/>
        </w:rPr>
        <w:t xml:space="preserve">”. </w:t>
      </w:r>
    </w:p>
    <w:p w14:paraId="3FF5AE32" w14:textId="628DDB1A" w:rsidR="00E36820" w:rsidRPr="00023C4C" w:rsidRDefault="00E36820" w:rsidP="00E951F1">
      <w:pPr>
        <w:pStyle w:val="ListParagraph"/>
        <w:numPr>
          <w:ilvl w:val="0"/>
          <w:numId w:val="17"/>
        </w:numPr>
        <w:spacing w:line="259" w:lineRule="auto"/>
        <w:ind w:left="641" w:hanging="357"/>
        <w:contextualSpacing w:val="0"/>
        <w:rPr>
          <w:rFonts w:asciiTheme="majorHAnsi" w:hAnsiTheme="majorHAnsi" w:cstheme="majorHAnsi"/>
          <w:szCs w:val="20"/>
        </w:rPr>
      </w:pPr>
      <w:r w:rsidRPr="01B0D26A">
        <w:rPr>
          <w:b/>
          <w:bCs/>
          <w:color w:val="1D336D" w:themeColor="background2"/>
        </w:rPr>
        <w:t>Adopt the OECD DAC GEM classification standard for each P4I activity</w:t>
      </w:r>
      <w:r w:rsidRPr="01B0D26A">
        <w:rPr>
          <w:rFonts w:asciiTheme="majorHAnsi" w:hAnsiTheme="majorHAnsi" w:cstheme="majorBidi"/>
        </w:rPr>
        <w:t>,</w:t>
      </w:r>
      <w:r w:rsidR="005200D1" w:rsidRPr="01B0D26A">
        <w:rPr>
          <w:rStyle w:val="FootnoteReference"/>
          <w:rFonts w:asciiTheme="majorHAnsi" w:hAnsiTheme="majorHAnsi" w:cstheme="majorBidi"/>
        </w:rPr>
        <w:footnoteReference w:id="34"/>
      </w:r>
      <w:r w:rsidRPr="01B0D26A">
        <w:rPr>
          <w:rFonts w:asciiTheme="majorHAnsi" w:hAnsiTheme="majorHAnsi" w:cstheme="majorBidi"/>
        </w:rPr>
        <w:t xml:space="preserve"> ensuring that each P4I engagement is provided with a classification of either, “</w:t>
      </w:r>
      <w:r w:rsidRPr="01B0D26A">
        <w:rPr>
          <w:rFonts w:asciiTheme="majorHAnsi" w:hAnsiTheme="majorHAnsi" w:cstheme="majorBidi"/>
          <w:i/>
          <w:iCs/>
        </w:rPr>
        <w:t>principal</w:t>
      </w:r>
      <w:r w:rsidRPr="01B0D26A">
        <w:rPr>
          <w:rFonts w:asciiTheme="majorHAnsi" w:hAnsiTheme="majorHAnsi" w:cstheme="majorBidi"/>
        </w:rPr>
        <w:t>”, “</w:t>
      </w:r>
      <w:r w:rsidRPr="01B0D26A">
        <w:rPr>
          <w:rFonts w:asciiTheme="majorHAnsi" w:hAnsiTheme="majorHAnsi" w:cstheme="majorBidi"/>
          <w:i/>
          <w:iCs/>
        </w:rPr>
        <w:t>significant</w:t>
      </w:r>
      <w:r w:rsidRPr="01B0D26A">
        <w:rPr>
          <w:rFonts w:asciiTheme="majorHAnsi" w:hAnsiTheme="majorHAnsi" w:cstheme="majorBidi"/>
        </w:rPr>
        <w:t>” or “</w:t>
      </w:r>
      <w:r w:rsidRPr="01B0D26A">
        <w:rPr>
          <w:rFonts w:asciiTheme="majorHAnsi" w:hAnsiTheme="majorHAnsi" w:cstheme="majorBidi"/>
          <w:i/>
          <w:iCs/>
        </w:rPr>
        <w:t>mainstreamed</w:t>
      </w:r>
      <w:r w:rsidRPr="01B0D26A">
        <w:rPr>
          <w:rFonts w:asciiTheme="majorHAnsi" w:hAnsiTheme="majorHAnsi" w:cstheme="majorBidi"/>
        </w:rPr>
        <w:t>” (conventionally referred to as “</w:t>
      </w:r>
      <w:r w:rsidRPr="01B0D26A">
        <w:rPr>
          <w:rFonts w:asciiTheme="majorHAnsi" w:hAnsiTheme="majorHAnsi" w:cstheme="majorBidi"/>
          <w:i/>
          <w:iCs/>
        </w:rPr>
        <w:t>not targeted</w:t>
      </w:r>
      <w:r w:rsidRPr="01B0D26A">
        <w:rPr>
          <w:rFonts w:asciiTheme="majorHAnsi" w:hAnsiTheme="majorHAnsi" w:cstheme="majorBidi"/>
        </w:rPr>
        <w:t>”).</w:t>
      </w:r>
      <w:r w:rsidR="008A5807" w:rsidRPr="01B0D26A">
        <w:rPr>
          <w:rStyle w:val="FootnoteReference"/>
          <w:rFonts w:asciiTheme="majorHAnsi" w:hAnsiTheme="majorHAnsi" w:cstheme="majorBidi"/>
        </w:rPr>
        <w:footnoteReference w:id="35"/>
      </w:r>
      <w:r w:rsidR="008A5807" w:rsidRPr="01B0D26A">
        <w:rPr>
          <w:rFonts w:asciiTheme="majorHAnsi" w:hAnsiTheme="majorHAnsi" w:cstheme="majorBidi"/>
        </w:rPr>
        <w:t xml:space="preserve"> </w:t>
      </w:r>
      <w:r w:rsidRPr="01B0D26A">
        <w:rPr>
          <w:rFonts w:asciiTheme="majorHAnsi" w:hAnsiTheme="majorHAnsi" w:cstheme="majorBidi"/>
        </w:rPr>
        <w:t xml:space="preserve">  </w:t>
      </w:r>
    </w:p>
    <w:p w14:paraId="4F2896EB" w14:textId="3B848A34" w:rsidR="00E36820" w:rsidRPr="00023C4C" w:rsidRDefault="00E36820" w:rsidP="00E951F1">
      <w:pPr>
        <w:pStyle w:val="ListParagraph"/>
        <w:numPr>
          <w:ilvl w:val="0"/>
          <w:numId w:val="17"/>
        </w:numPr>
        <w:spacing w:line="259" w:lineRule="auto"/>
        <w:ind w:left="641" w:hanging="357"/>
        <w:contextualSpacing w:val="0"/>
        <w:rPr>
          <w:rFonts w:asciiTheme="majorHAnsi" w:hAnsiTheme="majorHAnsi" w:cstheme="majorHAnsi"/>
          <w:szCs w:val="20"/>
        </w:rPr>
      </w:pPr>
      <w:r w:rsidRPr="01B0D26A">
        <w:rPr>
          <w:rFonts w:asciiTheme="majorHAnsi" w:hAnsiTheme="majorHAnsi" w:cstheme="majorBidi"/>
          <w:b/>
          <w:bCs/>
          <w:color w:val="1D336D" w:themeColor="background2"/>
        </w:rPr>
        <w:t>“</w:t>
      </w:r>
      <w:r w:rsidRPr="01B0D26A">
        <w:rPr>
          <w:rFonts w:asciiTheme="majorHAnsi" w:hAnsiTheme="majorHAnsi" w:cstheme="majorBidi"/>
          <w:b/>
          <w:bCs/>
          <w:i/>
          <w:iCs/>
          <w:color w:val="1D336D" w:themeColor="background2"/>
        </w:rPr>
        <w:t>Walk the talk’ on GEDSI</w:t>
      </w:r>
      <w:r w:rsidRPr="01B0D26A">
        <w:rPr>
          <w:rFonts w:asciiTheme="majorHAnsi" w:hAnsiTheme="majorHAnsi" w:cstheme="majorBidi"/>
          <w:b/>
          <w:bCs/>
          <w:color w:val="1D336D" w:themeColor="background2"/>
        </w:rPr>
        <w:t>”</w:t>
      </w:r>
      <w:r w:rsidRPr="01B0D26A">
        <w:rPr>
          <w:rFonts w:asciiTheme="majorHAnsi" w:hAnsiTheme="majorHAnsi" w:cstheme="majorBidi"/>
          <w:color w:val="1D336D" w:themeColor="background2"/>
        </w:rPr>
        <w:t xml:space="preserve"> </w:t>
      </w:r>
      <w:r w:rsidRPr="01B0D26A">
        <w:rPr>
          <w:rFonts w:asciiTheme="majorHAnsi" w:hAnsiTheme="majorHAnsi" w:cstheme="majorBidi"/>
        </w:rPr>
        <w:t>and demonstrate “</w:t>
      </w:r>
      <w:r w:rsidRPr="01B0D26A">
        <w:rPr>
          <w:rFonts w:asciiTheme="majorHAnsi" w:hAnsiTheme="majorHAnsi" w:cstheme="majorBidi"/>
          <w:i/>
          <w:iCs/>
        </w:rPr>
        <w:t>internal commitment to fostering equality and inclusion, and empowering people with disabilities, members of indigenous and ethnic minority groups, and women through operational practices and culture</w:t>
      </w:r>
      <w:r w:rsidRPr="01B0D26A">
        <w:rPr>
          <w:rFonts w:asciiTheme="majorHAnsi" w:hAnsiTheme="majorHAnsi" w:cstheme="majorBidi"/>
        </w:rPr>
        <w:t>”.</w:t>
      </w:r>
      <w:r w:rsidR="0031001F" w:rsidRPr="01B0D26A">
        <w:rPr>
          <w:rStyle w:val="FootnoteReference"/>
          <w:rFonts w:asciiTheme="majorHAnsi" w:hAnsiTheme="majorHAnsi" w:cstheme="majorBidi"/>
        </w:rPr>
        <w:footnoteReference w:id="36"/>
      </w:r>
      <w:r w:rsidR="0031001F" w:rsidRPr="01B0D26A">
        <w:rPr>
          <w:rFonts w:asciiTheme="majorHAnsi" w:hAnsiTheme="majorHAnsi" w:cstheme="majorBidi"/>
        </w:rPr>
        <w:t xml:space="preserve"> </w:t>
      </w:r>
      <w:r w:rsidRPr="01B0D26A">
        <w:rPr>
          <w:rFonts w:asciiTheme="majorHAnsi" w:hAnsiTheme="majorHAnsi" w:cstheme="majorBidi"/>
        </w:rPr>
        <w:t xml:space="preserve"> And,</w:t>
      </w:r>
    </w:p>
    <w:p w14:paraId="79B4B643" w14:textId="29F67565" w:rsidR="00521A36" w:rsidRPr="00023C4C" w:rsidRDefault="00E36820" w:rsidP="00384E85">
      <w:pPr>
        <w:pStyle w:val="ListParagraph"/>
        <w:spacing w:line="259" w:lineRule="auto"/>
        <w:ind w:left="641"/>
        <w:contextualSpacing w:val="0"/>
        <w:rPr>
          <w:rFonts w:asciiTheme="majorHAnsi" w:hAnsiTheme="majorHAnsi" w:cstheme="majorHAnsi"/>
          <w:szCs w:val="20"/>
        </w:rPr>
      </w:pPr>
      <w:r w:rsidRPr="00FB2E49">
        <w:rPr>
          <w:rFonts w:asciiTheme="majorHAnsi" w:hAnsiTheme="majorHAnsi" w:cstheme="majorHAnsi"/>
          <w:b/>
          <w:color w:val="1D336D" w:themeColor="background2"/>
          <w:szCs w:val="20"/>
        </w:rPr>
        <w:lastRenderedPageBreak/>
        <w:t>Establish “</w:t>
      </w:r>
      <w:r w:rsidRPr="00FB2E49">
        <w:rPr>
          <w:rFonts w:asciiTheme="majorHAnsi" w:hAnsiTheme="majorHAnsi" w:cstheme="majorHAnsi"/>
          <w:b/>
          <w:i/>
          <w:color w:val="1D336D" w:themeColor="background2"/>
          <w:szCs w:val="20"/>
        </w:rPr>
        <w:t>a GEDSI ‘identity’</w:t>
      </w:r>
      <w:r w:rsidRPr="00023C4C">
        <w:rPr>
          <w:rFonts w:asciiTheme="majorHAnsi" w:hAnsiTheme="majorHAnsi" w:cstheme="majorHAnsi"/>
          <w:i/>
          <w:iCs/>
          <w:szCs w:val="20"/>
        </w:rPr>
        <w:t>…that provides a foundation for 2025-2028, including in terms of initiatives being in place related to 1) women in leadership, 2) disability inclusion, and 3) indigenous/ethnic minorities</w:t>
      </w:r>
      <w:r w:rsidRPr="00023C4C">
        <w:rPr>
          <w:rFonts w:asciiTheme="majorHAnsi" w:hAnsiTheme="majorHAnsi" w:cstheme="majorHAnsi"/>
          <w:szCs w:val="20"/>
        </w:rPr>
        <w:t xml:space="preserve">”. </w:t>
      </w:r>
    </w:p>
    <w:p w14:paraId="5F9EBCF3" w14:textId="651097DA" w:rsidR="00521A36" w:rsidRPr="00521A36" w:rsidRDefault="00521A36" w:rsidP="00384E85">
      <w:pPr>
        <w:spacing w:line="259" w:lineRule="auto"/>
      </w:pPr>
      <w:r w:rsidRPr="00521A36">
        <w:t>GEDSI integration efforts have faced a series of challenges which have imp</w:t>
      </w:r>
      <w:r>
        <w:t>acted</w:t>
      </w:r>
      <w:r w:rsidRPr="00521A36">
        <w:t xml:space="preserve"> the </w:t>
      </w:r>
      <w:r w:rsidR="00A1219F">
        <w:t>P</w:t>
      </w:r>
      <w:r w:rsidRPr="00521A36">
        <w:t xml:space="preserve">rogram’s progress against IO2 and </w:t>
      </w:r>
      <w:r>
        <w:t>GEDSI Strategy c</w:t>
      </w:r>
      <w:r w:rsidRPr="00521A36">
        <w:t xml:space="preserve">ommitments. These include: </w:t>
      </w:r>
    </w:p>
    <w:p w14:paraId="67C397D5" w14:textId="77777777" w:rsidR="00521A36" w:rsidRPr="00521A36" w:rsidRDefault="00521A36" w:rsidP="00E951F1">
      <w:pPr>
        <w:numPr>
          <w:ilvl w:val="0"/>
          <w:numId w:val="13"/>
        </w:numPr>
        <w:ind w:left="357" w:hanging="357"/>
      </w:pPr>
      <w:r w:rsidRPr="00521A36">
        <w:rPr>
          <w:rFonts w:cstheme="minorHAnsi"/>
          <w:b/>
          <w:color w:val="1D336D" w:themeColor="background2"/>
          <w:szCs w:val="20"/>
        </w:rPr>
        <w:t>Complex and delicate operating environments</w:t>
      </w:r>
      <w:r w:rsidRPr="00521A36">
        <w:t xml:space="preserve">, including political sensitivities that depress counterparts’ appetite to engage fulsomely on GEDSI initiatives (especially those that may concern indigenous or ethnic minorities across Southeast Asia), and COVID-19 travel restrictions which prevented GEDSI advisors from being present in-country throughout P4I’s establishment phase. </w:t>
      </w:r>
    </w:p>
    <w:p w14:paraId="55A4B340" w14:textId="221CB5C3" w:rsidR="00521A36" w:rsidRPr="00521A36" w:rsidRDefault="00521A36" w:rsidP="00E951F1">
      <w:pPr>
        <w:numPr>
          <w:ilvl w:val="0"/>
          <w:numId w:val="13"/>
        </w:numPr>
        <w:ind w:left="357" w:hanging="357"/>
      </w:pPr>
      <w:r w:rsidRPr="2A8F4C6B">
        <w:rPr>
          <w:rFonts w:cstheme="minorBidi"/>
          <w:b/>
          <w:color w:val="1D336D" w:themeColor="background2"/>
        </w:rPr>
        <w:t xml:space="preserve">Delays in core P4I approvals, processes, and procedures </w:t>
      </w:r>
      <w:r w:rsidRPr="00521A36">
        <w:t xml:space="preserve">which have deprived staff of a coherent mandate from which to pursue GEDSI outcomes both inside the consortium, and with counterparts. </w:t>
      </w:r>
      <w:r w:rsidR="142807C9">
        <w:t>T</w:t>
      </w:r>
      <w:r>
        <w:t>hese</w:t>
      </w:r>
      <w:r w:rsidRPr="00521A36">
        <w:t xml:space="preserve"> delays have also meant that for the better part of its operating period, P4I has lacked routin</w:t>
      </w:r>
      <w:r w:rsidR="00235F5A">
        <w:t>e</w:t>
      </w:r>
      <w:r w:rsidRPr="00521A36">
        <w:t xml:space="preserve"> systems through which to integrate GEDSI elements across “</w:t>
      </w:r>
      <w:r w:rsidRPr="00521A36">
        <w:rPr>
          <w:i/>
          <w:iCs/>
        </w:rPr>
        <w:t>significant</w:t>
      </w:r>
      <w:r w:rsidRPr="00521A36">
        <w:t>” and “</w:t>
      </w:r>
      <w:r w:rsidRPr="00521A36">
        <w:rPr>
          <w:i/>
          <w:iCs/>
        </w:rPr>
        <w:t>mainstreamed</w:t>
      </w:r>
      <w:r w:rsidRPr="00521A36">
        <w:t xml:space="preserve">” activities where inclusion was not the primary or motivating focus for engagement. Deferrals in approval processes have also delayed key GEDSI knowledge-creation and advisory engagements, with some stakeholders reporting lags of up to a year between contracting and the commencement of work. Similarly, the P4I </w:t>
      </w:r>
      <w:r w:rsidRPr="00521A36">
        <w:rPr>
          <w:i/>
          <w:iCs/>
        </w:rPr>
        <w:t>GEDSI Strategy</w:t>
      </w:r>
      <w:r w:rsidRPr="00521A36">
        <w:t xml:space="preserve"> was not finalised until June 2023, more than two years after program commencement.</w:t>
      </w:r>
    </w:p>
    <w:p w14:paraId="2A7D752B" w14:textId="4F378163" w:rsidR="00521A36" w:rsidRPr="00521A36" w:rsidRDefault="00521A36" w:rsidP="00E951F1">
      <w:pPr>
        <w:numPr>
          <w:ilvl w:val="0"/>
          <w:numId w:val="13"/>
        </w:numPr>
        <w:ind w:left="357" w:hanging="357"/>
      </w:pPr>
      <w:r w:rsidRPr="01B0D26A">
        <w:rPr>
          <w:rFonts w:cstheme="minorBidi"/>
          <w:b/>
          <w:bCs/>
          <w:color w:val="1D336D" w:themeColor="background2"/>
        </w:rPr>
        <w:t>Inadequate GEDSI expertise and resourcing on the part of the Delivery Partner</w:t>
      </w:r>
      <w:r w:rsidRPr="00521A36">
        <w:t>, which has not demonstrated a GEDSI proficiency commensurate with the development industry-standard typically expected of managing contractors</w:t>
      </w:r>
      <w:r w:rsidRPr="01B0D26A">
        <w:rPr>
          <w:rFonts w:asciiTheme="majorHAnsi" w:hAnsiTheme="majorHAnsi" w:cstheme="majorBidi"/>
        </w:rPr>
        <w:t>.</w:t>
      </w:r>
      <w:r w:rsidRPr="01B0D26A">
        <w:rPr>
          <w:rFonts w:asciiTheme="majorHAnsi" w:hAnsiTheme="majorHAnsi" w:cstheme="majorBidi"/>
          <w:vertAlign w:val="superscript"/>
        </w:rPr>
        <w:footnoteReference w:id="37"/>
      </w:r>
      <w:r w:rsidRPr="01B0D26A">
        <w:rPr>
          <w:rFonts w:asciiTheme="majorHAnsi" w:hAnsiTheme="majorHAnsi" w:cstheme="majorBidi"/>
        </w:rPr>
        <w:t xml:space="preserve"> Stakeholder</w:t>
      </w:r>
      <w:r w:rsidRPr="00521A36">
        <w:t xml:space="preserve"> consultation and document review indicate that staff’s unfamiliarity with GEDSI has engendered variable advisory quality, and also forced P4I to allocate significant (and unforeseen) time and resources to internal </w:t>
      </w:r>
      <w:r w:rsidRPr="01B0D26A">
        <w:rPr>
          <w:rFonts w:asciiTheme="majorHAnsi" w:hAnsiTheme="majorHAnsi" w:cstheme="majorBidi"/>
        </w:rPr>
        <w:t>learning agendas, rather than counterpart engagement and advisory activities that promote progress against IO2.</w:t>
      </w:r>
      <w:r w:rsidRPr="01B0D26A">
        <w:rPr>
          <w:rFonts w:asciiTheme="majorHAnsi" w:hAnsiTheme="majorHAnsi" w:cstheme="majorBidi"/>
          <w:vertAlign w:val="superscript"/>
        </w:rPr>
        <w:footnoteReference w:id="38"/>
      </w:r>
      <w:r w:rsidRPr="01B0D26A">
        <w:rPr>
          <w:rFonts w:asciiTheme="majorHAnsi" w:hAnsiTheme="majorHAnsi" w:cstheme="majorBidi"/>
        </w:rPr>
        <w:t xml:space="preserve"> This lack of GEDSI “awareness”, alongside limited institutional incentives, was also seen to have led </w:t>
      </w:r>
      <w:r w:rsidR="00E624BC" w:rsidRPr="01B0D26A">
        <w:rPr>
          <w:rFonts w:asciiTheme="majorHAnsi" w:hAnsiTheme="majorHAnsi" w:cstheme="majorBidi"/>
        </w:rPr>
        <w:t xml:space="preserve">to </w:t>
      </w:r>
      <w:r w:rsidRPr="01B0D26A">
        <w:rPr>
          <w:rFonts w:asciiTheme="majorHAnsi" w:hAnsiTheme="majorHAnsi" w:cstheme="majorBidi"/>
        </w:rPr>
        <w:t xml:space="preserve">the Delivery Partner </w:t>
      </w:r>
      <w:r w:rsidR="00E624BC" w:rsidRPr="01B0D26A">
        <w:rPr>
          <w:rFonts w:asciiTheme="majorHAnsi" w:hAnsiTheme="majorHAnsi" w:cstheme="majorBidi"/>
        </w:rPr>
        <w:t xml:space="preserve">not </w:t>
      </w:r>
      <w:r w:rsidR="000B5DF5" w:rsidRPr="01B0D26A">
        <w:rPr>
          <w:rFonts w:asciiTheme="majorHAnsi" w:hAnsiTheme="majorHAnsi" w:cstheme="majorBidi"/>
        </w:rPr>
        <w:t>sufficiently prior</w:t>
      </w:r>
      <w:r w:rsidR="00E73F38" w:rsidRPr="01B0D26A">
        <w:rPr>
          <w:rFonts w:asciiTheme="majorHAnsi" w:hAnsiTheme="majorHAnsi" w:cstheme="majorBidi"/>
        </w:rPr>
        <w:t>itising</w:t>
      </w:r>
      <w:r w:rsidRPr="01B0D26A">
        <w:rPr>
          <w:rFonts w:asciiTheme="majorHAnsi" w:hAnsiTheme="majorHAnsi" w:cstheme="majorBidi"/>
        </w:rPr>
        <w:t xml:space="preserve"> inclusion across operations</w:t>
      </w:r>
      <w:r w:rsidR="00814608" w:rsidRPr="01B0D26A">
        <w:rPr>
          <w:rFonts w:asciiTheme="majorHAnsi" w:hAnsiTheme="majorHAnsi" w:cstheme="majorBidi"/>
        </w:rPr>
        <w:t xml:space="preserve"> early in </w:t>
      </w:r>
      <w:r w:rsidR="003B4891" w:rsidRPr="01B0D26A">
        <w:rPr>
          <w:rFonts w:asciiTheme="majorHAnsi" w:hAnsiTheme="majorHAnsi" w:cstheme="majorBidi"/>
        </w:rPr>
        <w:t>implementation</w:t>
      </w:r>
      <w:r w:rsidRPr="01B0D26A">
        <w:rPr>
          <w:rFonts w:asciiTheme="majorHAnsi" w:hAnsiTheme="majorHAnsi" w:cstheme="majorBidi"/>
        </w:rPr>
        <w:t>, with stakeholders variously reporting that “</w:t>
      </w:r>
      <w:r w:rsidRPr="01B0D26A">
        <w:rPr>
          <w:rFonts w:asciiTheme="majorHAnsi" w:hAnsiTheme="majorHAnsi" w:cstheme="majorBidi"/>
          <w:i/>
          <w:iCs/>
        </w:rPr>
        <w:t>GEDSI is diffuse because people just don’t know what to do</w:t>
      </w:r>
      <w:r w:rsidRPr="01B0D26A">
        <w:rPr>
          <w:rFonts w:asciiTheme="majorHAnsi" w:hAnsiTheme="majorHAnsi" w:cstheme="majorBidi"/>
        </w:rPr>
        <w:t>”, that it’s “</w:t>
      </w:r>
      <w:r w:rsidRPr="01B0D26A">
        <w:rPr>
          <w:rFonts w:asciiTheme="majorHAnsi" w:hAnsiTheme="majorHAnsi" w:cstheme="majorBidi"/>
          <w:i/>
          <w:iCs/>
        </w:rPr>
        <w:t xml:space="preserve">very challenging </w:t>
      </w:r>
      <w:r w:rsidRPr="01B0D26A">
        <w:rPr>
          <w:rFonts w:asciiTheme="majorHAnsi" w:hAnsiTheme="majorHAnsi" w:cstheme="majorBidi"/>
        </w:rPr>
        <w:t>[for P4I staff]</w:t>
      </w:r>
      <w:r w:rsidRPr="01B0D26A">
        <w:rPr>
          <w:rFonts w:asciiTheme="majorHAnsi" w:hAnsiTheme="majorHAnsi" w:cstheme="majorBidi"/>
          <w:i/>
          <w:iCs/>
        </w:rPr>
        <w:t xml:space="preserve"> to find space for GEDSI</w:t>
      </w:r>
      <w:r w:rsidRPr="01B0D26A">
        <w:rPr>
          <w:rFonts w:asciiTheme="majorHAnsi" w:hAnsiTheme="majorHAnsi" w:cstheme="majorBidi"/>
        </w:rPr>
        <w:t>”, and that GEDSI is in danger of falling “</w:t>
      </w:r>
      <w:r w:rsidRPr="01B0D26A">
        <w:rPr>
          <w:rFonts w:asciiTheme="majorHAnsi" w:hAnsiTheme="majorHAnsi" w:cstheme="majorBidi"/>
          <w:i/>
          <w:iCs/>
        </w:rPr>
        <w:t>between the cracks</w:t>
      </w:r>
      <w:r w:rsidRPr="01B0D26A">
        <w:rPr>
          <w:rFonts w:asciiTheme="majorHAnsi" w:hAnsiTheme="majorHAnsi" w:cstheme="majorBidi"/>
        </w:rPr>
        <w:t>”.</w:t>
      </w:r>
      <w:r w:rsidRPr="00521A36">
        <w:rPr>
          <w:rFonts w:ascii="Times New Roman" w:hAnsi="Times New Roman" w:cs="Times New Roman"/>
        </w:rPr>
        <w:t xml:space="preserve"> </w:t>
      </w:r>
      <w:r w:rsidRPr="00521A36">
        <w:t xml:space="preserve">  </w:t>
      </w:r>
    </w:p>
    <w:p w14:paraId="1D070F52" w14:textId="76023BD1" w:rsidR="00425F16" w:rsidRDefault="00521A36">
      <w:r w:rsidRPr="00384E85">
        <w:t>Despite these challenges, there are examples of high-potential GEDSI-responsivity across the P4I portfolio</w:t>
      </w:r>
      <w:r w:rsidR="00AD688F" w:rsidRPr="00384E85">
        <w:t xml:space="preserve"> (see Boxes </w:t>
      </w:r>
      <w:r w:rsidR="00425F16">
        <w:t>8</w:t>
      </w:r>
      <w:r w:rsidR="00AD688F" w:rsidRPr="00384E85">
        <w:t xml:space="preserve"> and 10 for further detail)</w:t>
      </w:r>
      <w:r w:rsidR="00597D65" w:rsidRPr="00384E85">
        <w:t xml:space="preserve">, and emerging evidence of </w:t>
      </w:r>
      <w:r w:rsidR="005A747E" w:rsidRPr="00384E85">
        <w:t xml:space="preserve">IO level </w:t>
      </w:r>
      <w:r w:rsidR="00273230" w:rsidRPr="00384E85">
        <w:t>achievement</w:t>
      </w:r>
      <w:r w:rsidR="001C68B1" w:rsidRPr="00384E85">
        <w:t>, with t</w:t>
      </w:r>
      <w:r w:rsidR="006214F4" w:rsidRPr="00384E85">
        <w:t>he P</w:t>
      </w:r>
      <w:r w:rsidR="00AD688F" w:rsidRPr="00384E85">
        <w:t xml:space="preserve">4I </w:t>
      </w:r>
      <w:r w:rsidR="006F10EA" w:rsidRPr="00384E85">
        <w:t>report</w:t>
      </w:r>
      <w:r w:rsidR="001C68B1" w:rsidRPr="00384E85">
        <w:t>ing</w:t>
      </w:r>
      <w:r w:rsidR="006F10EA" w:rsidRPr="00384E85">
        <w:t xml:space="preserve"> </w:t>
      </w:r>
      <w:r w:rsidR="00AD688F" w:rsidRPr="001C68B1">
        <w:t>3 instances of the achievement of IO2 during 2023</w:t>
      </w:r>
      <w:r w:rsidR="006F10EA" w:rsidRPr="001C68B1">
        <w:t xml:space="preserve">, compared to </w:t>
      </w:r>
      <w:r w:rsidR="00AD688F" w:rsidRPr="001C68B1">
        <w:t xml:space="preserve">no instances in 2022. </w:t>
      </w:r>
    </w:p>
    <w:p w14:paraId="38222F94" w14:textId="19757B91" w:rsidR="00521A36" w:rsidRDefault="00521A36" w:rsidP="00521A36">
      <w:r>
        <w:t xml:space="preserve">The Review Team acknowledges the tensions inherent in P4I’s commitments to rapid responsivity on the one hand, and the often time-intensive inputs required to establish relationships, promote awareness, and achieve the sensitive and socialised consensus that are key to embedding sustainable GEDSI progress. P4I has made notable progress in establishing a series of practices that have assisted in enabling GEDSI mainstreaming across the consortium and its activities. This has included: </w:t>
      </w:r>
    </w:p>
    <w:p w14:paraId="1288101E" w14:textId="77777777" w:rsidR="00521A36" w:rsidRDefault="00521A36" w:rsidP="00E951F1">
      <w:pPr>
        <w:pStyle w:val="ListParagraph"/>
        <w:numPr>
          <w:ilvl w:val="0"/>
          <w:numId w:val="26"/>
        </w:numPr>
        <w:ind w:left="714" w:hanging="357"/>
        <w:contextualSpacing w:val="0"/>
      </w:pPr>
      <w:r>
        <w:t>The conduct of GEDSI-informed country-context analyses and opportunity scans, referred to as “</w:t>
      </w:r>
      <w:r w:rsidRPr="00A52166">
        <w:rPr>
          <w:i/>
          <w:iCs/>
        </w:rPr>
        <w:t>Deep Dives</w:t>
      </w:r>
      <w:r>
        <w:t xml:space="preserve">” for Cambodia, Lao PDR, Thailand, and Vietnam. </w:t>
      </w:r>
    </w:p>
    <w:p w14:paraId="08DF1017" w14:textId="77777777" w:rsidR="00521A36" w:rsidRDefault="00521A36" w:rsidP="00E951F1">
      <w:pPr>
        <w:pStyle w:val="ListParagraph"/>
        <w:numPr>
          <w:ilvl w:val="0"/>
          <w:numId w:val="26"/>
        </w:numPr>
        <w:ind w:left="714" w:hanging="357"/>
        <w:contextualSpacing w:val="0"/>
      </w:pPr>
      <w:r>
        <w:lastRenderedPageBreak/>
        <w:t xml:space="preserve">The establishment of the GEDSI Panel, formalised in mid-2023, which provides P4I with a roster of short-term GEDSI-specialist consultants for mobilisation to supplement the consortium on a needs-basis. </w:t>
      </w:r>
    </w:p>
    <w:p w14:paraId="7078F6E1" w14:textId="77777777" w:rsidR="00521A36" w:rsidRDefault="00521A36" w:rsidP="00E951F1">
      <w:pPr>
        <w:pStyle w:val="ListParagraph"/>
        <w:numPr>
          <w:ilvl w:val="0"/>
          <w:numId w:val="26"/>
        </w:numPr>
        <w:ind w:left="714" w:hanging="357"/>
        <w:contextualSpacing w:val="0"/>
      </w:pPr>
      <w:r>
        <w:t xml:space="preserve">The formation of voluntary GEDSI clinics, which are available for P4I access by activity teams throughout project scoping and planning phases. 33 of these clinics have been held to date, and popularity has risen over time, with an average of seven sessions conducted per month between April and June 2023, as compared to an average of three sessions between January and March 2023. </w:t>
      </w:r>
    </w:p>
    <w:p w14:paraId="6BA3FC3D" w14:textId="77777777" w:rsidR="00521A36" w:rsidRDefault="00521A36" w:rsidP="00E951F1">
      <w:pPr>
        <w:pStyle w:val="ListParagraph"/>
        <w:numPr>
          <w:ilvl w:val="0"/>
          <w:numId w:val="26"/>
        </w:numPr>
        <w:ind w:left="714" w:hanging="357"/>
        <w:contextualSpacing w:val="0"/>
      </w:pPr>
      <w:r>
        <w:t>The integration of GEDSI analysis into the standard SAN template, which now requires each prospective P4I activity to nominate a “</w:t>
      </w:r>
      <w:r w:rsidRPr="00A52166">
        <w:rPr>
          <w:i/>
          <w:iCs/>
        </w:rPr>
        <w:t>principal</w:t>
      </w:r>
      <w:r>
        <w:t>”, “</w:t>
      </w:r>
      <w:r w:rsidRPr="00A52166">
        <w:rPr>
          <w:i/>
          <w:iCs/>
        </w:rPr>
        <w:t>significant</w:t>
      </w:r>
      <w:r>
        <w:t>”, or “</w:t>
      </w:r>
      <w:r w:rsidRPr="00A52166">
        <w:rPr>
          <w:i/>
          <w:iCs/>
        </w:rPr>
        <w:t>mainstreamed</w:t>
      </w:r>
      <w:r>
        <w:t xml:space="preserve">” classification, and provide a rationale for this appraisal. </w:t>
      </w:r>
    </w:p>
    <w:p w14:paraId="27FD01A6" w14:textId="4B12204C" w:rsidR="00E36820" w:rsidRDefault="00521A36" w:rsidP="00E36820">
      <w:r w:rsidRPr="00E75D91">
        <w:rPr>
          <w:b/>
          <w:bCs/>
          <w:color w:val="1D336D" w:themeColor="background2"/>
        </w:rPr>
        <w:t>Moreover, multiple stakeholders also commended the “</w:t>
      </w:r>
      <w:r w:rsidRPr="00E75D91">
        <w:rPr>
          <w:b/>
          <w:bCs/>
          <w:i/>
          <w:iCs/>
          <w:color w:val="1D336D" w:themeColor="background2"/>
        </w:rPr>
        <w:t>dedication</w:t>
      </w:r>
      <w:r w:rsidRPr="00E75D91">
        <w:rPr>
          <w:b/>
          <w:bCs/>
          <w:color w:val="1D336D" w:themeColor="background2"/>
        </w:rPr>
        <w:t>” of P4I’s GEDSI team in Bangkok and nominated their “</w:t>
      </w:r>
      <w:r w:rsidRPr="00E75D91">
        <w:rPr>
          <w:b/>
          <w:bCs/>
          <w:i/>
          <w:iCs/>
          <w:color w:val="1D336D" w:themeColor="background2"/>
        </w:rPr>
        <w:t>collaborative</w:t>
      </w:r>
      <w:r w:rsidRPr="00E75D91">
        <w:rPr>
          <w:b/>
          <w:bCs/>
          <w:color w:val="1D336D" w:themeColor="background2"/>
        </w:rPr>
        <w:t>” and “</w:t>
      </w:r>
      <w:r w:rsidRPr="00E75D91">
        <w:rPr>
          <w:b/>
          <w:bCs/>
          <w:i/>
          <w:iCs/>
          <w:color w:val="1D336D" w:themeColor="background2"/>
        </w:rPr>
        <w:t>supportive”</w:t>
      </w:r>
      <w:r w:rsidRPr="00E75D91">
        <w:rPr>
          <w:b/>
          <w:bCs/>
          <w:color w:val="1D336D" w:themeColor="background2"/>
        </w:rPr>
        <w:t xml:space="preserve"> engagement across the consortium as key drivers of success for P4I’s GEDSI integration to date</w:t>
      </w:r>
      <w:r w:rsidRPr="00E75D91">
        <w:rPr>
          <w:color w:val="1D336D" w:themeColor="background2"/>
        </w:rPr>
        <w:t xml:space="preserve">. </w:t>
      </w:r>
      <w:r>
        <w:t xml:space="preserve">Notwithstanding the achievements noted above, </w:t>
      </w:r>
      <w:r w:rsidR="00E36820" w:rsidRPr="00235784">
        <w:t xml:space="preserve">progress against each of the objectives </w:t>
      </w:r>
      <w:r>
        <w:t xml:space="preserve">in the </w:t>
      </w:r>
      <w:r w:rsidRPr="00521A36">
        <w:t xml:space="preserve">P4I GEDSI Strategy </w:t>
      </w:r>
      <w:r w:rsidR="00E36820" w:rsidRPr="00235784">
        <w:t>has so far been mixed, and while adequate, is not as advanced as might reasonably be expected at this point in the program’s lifecycle. For this reason</w:t>
      </w:r>
      <w:r w:rsidR="00E36820">
        <w:t>, th</w:t>
      </w:r>
      <w:r w:rsidR="00FD0786">
        <w:t>e Review Team</w:t>
      </w:r>
      <w:r w:rsidR="00E36820">
        <w:t xml:space="preserve"> judges that P4I has overall demonstrated GEDSI-sensitive programming, but cannot be said, at present, to be dependably GEDSI-responsive. </w:t>
      </w:r>
    </w:p>
    <w:p w14:paraId="303511C0" w14:textId="116DED69" w:rsidR="00E36820" w:rsidRDefault="00E36820" w:rsidP="00E36820">
      <w:r>
        <w:t xml:space="preserve">This conclusion is reflected in P4I’s </w:t>
      </w:r>
      <w:r w:rsidR="002F602E">
        <w:t xml:space="preserve">IMR </w:t>
      </w:r>
      <w:r>
        <w:t>GEDSI scores to date, some of which declined between 2021 and 2022. The most recent appraisal provided the program with rating of “3” or “</w:t>
      </w:r>
      <w:r w:rsidRPr="01B0D26A">
        <w:rPr>
          <w:i/>
          <w:iCs/>
        </w:rPr>
        <w:t xml:space="preserve">less than </w:t>
      </w:r>
      <w:r w:rsidRPr="01B0D26A">
        <w:rPr>
          <w:rFonts w:asciiTheme="majorHAnsi" w:hAnsiTheme="majorHAnsi" w:cstheme="majorBidi"/>
          <w:i/>
          <w:iCs/>
        </w:rPr>
        <w:t>adequate</w:t>
      </w:r>
      <w:r w:rsidRPr="01B0D26A">
        <w:rPr>
          <w:rFonts w:asciiTheme="majorHAnsi" w:hAnsiTheme="majorHAnsi" w:cstheme="majorBidi"/>
        </w:rPr>
        <w:t xml:space="preserve">” for both Gender Equality, and </w:t>
      </w:r>
      <w:r w:rsidRPr="01B0D26A">
        <w:rPr>
          <w:rFonts w:asciiTheme="majorHAnsi" w:hAnsiTheme="majorHAnsi" w:cstheme="majorBidi"/>
          <w:i/>
          <w:iCs/>
        </w:rPr>
        <w:t>Disability 1</w:t>
      </w:r>
      <w:r w:rsidRPr="01B0D26A">
        <w:rPr>
          <w:rFonts w:asciiTheme="majorHAnsi" w:hAnsiTheme="majorHAnsi" w:cstheme="majorBidi"/>
        </w:rPr>
        <w:t>,</w:t>
      </w:r>
      <w:r w:rsidR="00CF6E0D" w:rsidRPr="01B0D26A">
        <w:rPr>
          <w:rStyle w:val="FootnoteReference"/>
          <w:rFonts w:asciiTheme="majorHAnsi" w:hAnsiTheme="majorHAnsi" w:cstheme="majorBidi"/>
        </w:rPr>
        <w:footnoteReference w:id="39"/>
      </w:r>
      <w:r w:rsidR="00CF6E0D" w:rsidRPr="01B0D26A">
        <w:rPr>
          <w:rFonts w:asciiTheme="majorHAnsi" w:hAnsiTheme="majorHAnsi" w:cstheme="majorBidi"/>
        </w:rPr>
        <w:t xml:space="preserve"> </w:t>
      </w:r>
      <w:r w:rsidRPr="01B0D26A">
        <w:rPr>
          <w:rFonts w:asciiTheme="majorHAnsi" w:hAnsiTheme="majorHAnsi" w:cstheme="majorBidi"/>
        </w:rPr>
        <w:t>and a rating of “4” or “</w:t>
      </w:r>
      <w:r w:rsidRPr="01B0D26A">
        <w:rPr>
          <w:rFonts w:asciiTheme="majorHAnsi" w:hAnsiTheme="majorHAnsi" w:cstheme="majorBidi"/>
          <w:i/>
          <w:iCs/>
        </w:rPr>
        <w:t>adequate”</w:t>
      </w:r>
      <w:r w:rsidRPr="01B0D26A">
        <w:rPr>
          <w:rFonts w:asciiTheme="majorHAnsi" w:hAnsiTheme="majorHAnsi" w:cstheme="majorBidi"/>
        </w:rPr>
        <w:t xml:space="preserve"> for </w:t>
      </w:r>
      <w:r w:rsidRPr="01B0D26A">
        <w:rPr>
          <w:rFonts w:asciiTheme="majorHAnsi" w:hAnsiTheme="majorHAnsi" w:cstheme="majorBidi"/>
          <w:i/>
          <w:iCs/>
        </w:rPr>
        <w:t>Disability 2</w:t>
      </w:r>
      <w:r w:rsidRPr="01B0D26A">
        <w:rPr>
          <w:rFonts w:asciiTheme="majorHAnsi" w:hAnsiTheme="majorHAnsi" w:cstheme="majorBidi"/>
        </w:rPr>
        <w:t>.</w:t>
      </w:r>
      <w:r w:rsidR="003E698D" w:rsidRPr="01B0D26A">
        <w:rPr>
          <w:rStyle w:val="FootnoteReference"/>
          <w:rFonts w:asciiTheme="majorHAnsi" w:hAnsiTheme="majorHAnsi" w:cstheme="majorBidi"/>
        </w:rPr>
        <w:footnoteReference w:id="40"/>
      </w:r>
      <w:r w:rsidR="003E698D" w:rsidRPr="01B0D26A">
        <w:rPr>
          <w:rFonts w:asciiTheme="majorHAnsi" w:hAnsiTheme="majorHAnsi" w:cstheme="majorBidi"/>
          <w:vertAlign w:val="subscript"/>
        </w:rPr>
        <w:t xml:space="preserve"> </w:t>
      </w:r>
      <w:r w:rsidR="003E698D" w:rsidRPr="01B0D26A">
        <w:rPr>
          <w:rFonts w:asciiTheme="majorHAnsi" w:hAnsiTheme="majorHAnsi" w:cstheme="majorBidi"/>
        </w:rPr>
        <w:t xml:space="preserve"> </w:t>
      </w:r>
      <w:r w:rsidRPr="01B0D26A">
        <w:rPr>
          <w:rFonts w:asciiTheme="majorHAnsi" w:hAnsiTheme="majorHAnsi" w:cstheme="majorBidi"/>
        </w:rPr>
        <w:t>With</w:t>
      </w:r>
      <w:r>
        <w:t xml:space="preserve"> respect to Gender Equality, this score was provided due to lack of substantiation of the following criteria: </w:t>
      </w:r>
    </w:p>
    <w:p w14:paraId="7EF6C16C" w14:textId="59F98561" w:rsidR="00E36820" w:rsidRPr="00AC3409" w:rsidRDefault="00E36820" w:rsidP="00E951F1">
      <w:pPr>
        <w:pStyle w:val="ListParagraph"/>
        <w:numPr>
          <w:ilvl w:val="0"/>
          <w:numId w:val="22"/>
        </w:numPr>
        <w:spacing w:line="259" w:lineRule="auto"/>
        <w:contextualSpacing w:val="0"/>
        <w:rPr>
          <w:rFonts w:asciiTheme="majorHAnsi" w:hAnsiTheme="majorHAnsi" w:cstheme="majorHAnsi"/>
          <w:i/>
          <w:iCs/>
          <w:szCs w:val="20"/>
        </w:rPr>
      </w:pPr>
      <w:r w:rsidRPr="00AC3409">
        <w:rPr>
          <w:rFonts w:asciiTheme="majorHAnsi" w:hAnsiTheme="majorHAnsi" w:cstheme="majorHAnsi"/>
          <w:i/>
          <w:iCs/>
          <w:szCs w:val="20"/>
        </w:rPr>
        <w:t>Analysis of gender equality gaps and opportunities substantially informs the investment.</w:t>
      </w:r>
    </w:p>
    <w:p w14:paraId="5B6741CC" w14:textId="184ED4C7" w:rsidR="00E36820" w:rsidRPr="00AC3409" w:rsidRDefault="00E36820" w:rsidP="00E951F1">
      <w:pPr>
        <w:pStyle w:val="ListParagraph"/>
        <w:numPr>
          <w:ilvl w:val="0"/>
          <w:numId w:val="22"/>
        </w:numPr>
        <w:spacing w:line="259" w:lineRule="auto"/>
        <w:contextualSpacing w:val="0"/>
        <w:rPr>
          <w:rFonts w:asciiTheme="majorHAnsi" w:hAnsiTheme="majorHAnsi" w:cstheme="majorHAnsi"/>
          <w:i/>
          <w:iCs/>
          <w:szCs w:val="20"/>
        </w:rPr>
      </w:pPr>
      <w:r w:rsidRPr="00AC3409">
        <w:rPr>
          <w:rFonts w:asciiTheme="majorHAnsi" w:hAnsiTheme="majorHAnsi" w:cstheme="majorHAnsi"/>
          <w:i/>
          <w:iCs/>
          <w:szCs w:val="20"/>
        </w:rPr>
        <w:t xml:space="preserve">The M&amp;E system collects sex-disaggregated data and includes indicators to measure gender equality outcomes, </w:t>
      </w:r>
      <w:r w:rsidRPr="00AF0F3B">
        <w:rPr>
          <w:rFonts w:asciiTheme="majorHAnsi" w:hAnsiTheme="majorHAnsi" w:cstheme="majorHAnsi"/>
          <w:szCs w:val="20"/>
        </w:rPr>
        <w:t>and</w:t>
      </w:r>
    </w:p>
    <w:p w14:paraId="1A27B359" w14:textId="5B0EE463" w:rsidR="00E36820" w:rsidRPr="00175769" w:rsidRDefault="00E36820" w:rsidP="00E951F1">
      <w:pPr>
        <w:pStyle w:val="ListParagraph"/>
        <w:numPr>
          <w:ilvl w:val="0"/>
          <w:numId w:val="22"/>
        </w:numPr>
        <w:spacing w:line="259" w:lineRule="auto"/>
        <w:contextualSpacing w:val="0"/>
        <w:rPr>
          <w:rFonts w:asciiTheme="majorHAnsi" w:hAnsiTheme="majorHAnsi" w:cstheme="majorHAnsi"/>
          <w:i/>
          <w:iCs/>
          <w:szCs w:val="20"/>
        </w:rPr>
      </w:pPr>
      <w:r w:rsidRPr="01B0D26A">
        <w:rPr>
          <w:rFonts w:asciiTheme="majorHAnsi" w:hAnsiTheme="majorHAnsi" w:cstheme="majorBidi"/>
          <w:i/>
          <w:iCs/>
        </w:rPr>
        <w:t>There is sufficient expertise and budget allocation to achieve gender equality related outputs of the investment</w:t>
      </w:r>
      <w:r w:rsidR="00ED3482" w:rsidRPr="01B0D26A">
        <w:rPr>
          <w:rFonts w:asciiTheme="majorHAnsi" w:hAnsiTheme="majorHAnsi" w:cstheme="majorBidi"/>
          <w:i/>
          <w:iCs/>
        </w:rPr>
        <w:t>.</w:t>
      </w:r>
      <w:r w:rsidR="00ED3482" w:rsidRPr="01B0D26A">
        <w:rPr>
          <w:rStyle w:val="FootnoteReference"/>
          <w:rFonts w:asciiTheme="majorHAnsi" w:hAnsiTheme="majorHAnsi" w:cstheme="majorBidi"/>
        </w:rPr>
        <w:footnoteReference w:id="41"/>
      </w:r>
      <w:r w:rsidRPr="01B0D26A">
        <w:rPr>
          <w:rFonts w:asciiTheme="majorHAnsi" w:hAnsiTheme="majorHAnsi" w:cstheme="majorBidi"/>
        </w:rPr>
        <w:t xml:space="preserve">  </w:t>
      </w:r>
    </w:p>
    <w:p w14:paraId="1CDB8312" w14:textId="41399AE7" w:rsidR="00175769" w:rsidRDefault="00175769" w:rsidP="00175769">
      <w:pPr>
        <w:pStyle w:val="Caption"/>
        <w:keepNext/>
        <w:rPr>
          <w:color w:val="1D336D" w:themeColor="background2"/>
          <w:sz w:val="18"/>
          <w:szCs w:val="14"/>
        </w:rPr>
      </w:pPr>
      <w:r w:rsidRPr="00ED2E4D">
        <w:rPr>
          <w:color w:val="1D336D" w:themeColor="background2"/>
          <w:sz w:val="18"/>
          <w:szCs w:val="14"/>
        </w:rPr>
        <w:t xml:space="preserve">Box </w:t>
      </w:r>
      <w:r w:rsidR="00B3383B">
        <w:rPr>
          <w:color w:val="1D336D" w:themeColor="background2"/>
          <w:sz w:val="18"/>
          <w:szCs w:val="14"/>
        </w:rPr>
        <w:t>8</w:t>
      </w:r>
      <w:r w:rsidRPr="00ED2E4D">
        <w:rPr>
          <w:color w:val="1D336D" w:themeColor="background2"/>
          <w:sz w:val="18"/>
          <w:szCs w:val="14"/>
        </w:rPr>
        <w:t>: A note on P4I’s Disability Inclusion</w:t>
      </w:r>
    </w:p>
    <w:p w14:paraId="093F4482" w14:textId="77777777" w:rsidR="00E42694" w:rsidRPr="00305303"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rPr>
          <w:b/>
          <w:bCs/>
        </w:rPr>
      </w:pPr>
      <w:r w:rsidRPr="00305303">
        <w:t>To date, disability inclusion has been integrated inconsistently across P4I’s portfolio. For instance, initial design, and core program documents (such as the SDF and Program Operations Manual [POM]) excluded mention of “</w:t>
      </w:r>
      <w:r w:rsidRPr="00305303">
        <w:rPr>
          <w:i/>
          <w:iCs/>
        </w:rPr>
        <w:t>disability</w:t>
      </w:r>
      <w:r w:rsidRPr="00305303">
        <w:t xml:space="preserve">”. Similarly, the Review Team could find no official reference to P4I’s disability-inclusion agenda (outside of Schedule 1 of the Delivery Partner Agreement) until its reintroduction as part of the Program Logic, finalised in June of 2022. Further, and although the program’s 2023 PAF now prompts activity teams to collect disability-disaggregated data, the Review Team found no example of this being reported as part of final activity-level MEL and results reports. </w:t>
      </w:r>
    </w:p>
    <w:p w14:paraId="5B33F37C" w14:textId="77777777" w:rsidR="00E42694" w:rsidRPr="00305303"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rPr>
          <w:b/>
          <w:bCs/>
        </w:rPr>
      </w:pPr>
      <w:r w:rsidRPr="00305303">
        <w:t>These omissions across both strategic and MEL guidance are likely to have contributed to P4I stakeholders’ low awareness of P4I’s disability inclusion commitments, with no respondent independently raising this theme during MTR interviews, and very few activities demonstrating evidence of mainstreaming. It also underscores why the 2022 IMR notes that P4I was “</w:t>
      </w:r>
      <w:r w:rsidRPr="00305303">
        <w:rPr>
          <w:i/>
          <w:iCs/>
        </w:rPr>
        <w:t>yet to show any evidence of improvement for people with disabilities</w:t>
      </w:r>
      <w:r w:rsidRPr="00305303">
        <w:t xml:space="preserve">”, although active projects such as the </w:t>
      </w:r>
      <w:r w:rsidRPr="00305303">
        <w:rPr>
          <w:i/>
          <w:iCs/>
        </w:rPr>
        <w:t xml:space="preserve">Integrating gender equality and social inclusion into the </w:t>
      </w:r>
      <w:r w:rsidRPr="00305303">
        <w:rPr>
          <w:i/>
          <w:iCs/>
        </w:rPr>
        <w:lastRenderedPageBreak/>
        <w:t>Malaysia High Speed Rail</w:t>
      </w:r>
      <w:r w:rsidRPr="00305303">
        <w:t xml:space="preserve">, and P4I’s intention to conduct a </w:t>
      </w:r>
      <w:r w:rsidRPr="00305303">
        <w:rPr>
          <w:i/>
          <w:iCs/>
        </w:rPr>
        <w:t>Rapid Disability Appraisal</w:t>
      </w:r>
      <w:r w:rsidRPr="00305303">
        <w:t xml:space="preserve"> demonstrate strong potential in advancing this agenda.</w:t>
      </w:r>
    </w:p>
    <w:p w14:paraId="74234C9E" w14:textId="7310C817" w:rsidR="00E42694" w:rsidRPr="00E42694"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305303">
        <w:t xml:space="preserve">Relatedly, the Review Team notes that strategic P4I documentation lacks reference to Universal Design Principles (with only one citation found within the Annexes of the GEDSI Strategy). This absence indicates a significant opportunity for the Program to incorporate this language and standards across its core documentation and guidance with relative ease, in keeping with DFAT’s own standards (such as the internal </w:t>
      </w:r>
      <w:r w:rsidRPr="00305303">
        <w:rPr>
          <w:i/>
          <w:iCs/>
        </w:rPr>
        <w:t>Performance Assessment Note on Disability-inclusive development</w:t>
      </w:r>
      <w:r w:rsidRPr="00305303">
        <w:t xml:space="preserve">, and the </w:t>
      </w:r>
      <w:r w:rsidRPr="00305303">
        <w:rPr>
          <w:i/>
          <w:iCs/>
        </w:rPr>
        <w:t>Accessibility Design Guide</w:t>
      </w:r>
      <w:r w:rsidRPr="00305303">
        <w:t>).</w:t>
      </w:r>
    </w:p>
    <w:p w14:paraId="7990027A" w14:textId="6F05AEB6" w:rsidR="009D28E8" w:rsidRPr="00CC421D" w:rsidRDefault="00D90826" w:rsidP="00CC421D">
      <w:pPr>
        <w:rPr>
          <w:b/>
          <w:bCs/>
        </w:rPr>
      </w:pPr>
      <w:r>
        <w:br/>
      </w:r>
      <w:r w:rsidR="00E36820">
        <w:t>P4I</w:t>
      </w:r>
      <w:r w:rsidR="001A5657">
        <w:t xml:space="preserve"> has made</w:t>
      </w:r>
      <w:r w:rsidR="00E36820">
        <w:t xml:space="preserve"> efforts to promote internal equality and inclusion, </w:t>
      </w:r>
      <w:r w:rsidR="001A5657">
        <w:t xml:space="preserve">for example the makeup of the P4I PMG and Bangkok office have approached the 50:50 gender equality target set out in the </w:t>
      </w:r>
      <w:r w:rsidR="001A5657" w:rsidRPr="000407B0">
        <w:rPr>
          <w:i/>
          <w:iCs/>
        </w:rPr>
        <w:t>GEDSI Strategy</w:t>
      </w:r>
      <w:r w:rsidR="001A5657">
        <w:rPr>
          <w:i/>
          <w:iCs/>
        </w:rPr>
        <w:t xml:space="preserve">. </w:t>
      </w:r>
      <w:r w:rsidR="001A5657">
        <w:t xml:space="preserve">However, </w:t>
      </w:r>
      <w:r w:rsidR="00E36820">
        <w:t xml:space="preserve">the </w:t>
      </w:r>
      <w:r w:rsidR="001A5657">
        <w:t>P</w:t>
      </w:r>
      <w:r w:rsidR="00E36820">
        <w:t xml:space="preserve">rogram could be doing more to strengthen performance across this domain. For instance, women remain disproportionately represented among the program’s </w:t>
      </w:r>
      <w:r w:rsidR="00E81498">
        <w:t>LES</w:t>
      </w:r>
      <w:r w:rsidR="00E36820">
        <w:t xml:space="preserve"> and junior roles</w:t>
      </w:r>
      <w:r w:rsidR="001A5657">
        <w:t xml:space="preserve">; </w:t>
      </w:r>
      <w:r w:rsidR="00E36820">
        <w:t xml:space="preserve">based on the most recent staffing figures sighted by the </w:t>
      </w:r>
      <w:r w:rsidR="00242E73">
        <w:t>R</w:t>
      </w:r>
      <w:r w:rsidR="00E36820">
        <w:t xml:space="preserve">eview </w:t>
      </w:r>
      <w:r w:rsidR="00242E73">
        <w:t>T</w:t>
      </w:r>
      <w:r w:rsidR="00E36820">
        <w:t>eam, women represent only 15% of</w:t>
      </w:r>
      <w:r w:rsidR="00E81498">
        <w:t xml:space="preserve"> LTA</w:t>
      </w:r>
      <w:r w:rsidR="00E36820">
        <w:t xml:space="preserve"> roles in Bangkok. The </w:t>
      </w:r>
      <w:r w:rsidR="001A5657">
        <w:t xml:space="preserve">Program could strengthen PSEAH by </w:t>
      </w:r>
      <w:r w:rsidR="00E36820">
        <w:t>maintain</w:t>
      </w:r>
      <w:r w:rsidR="001A5657">
        <w:t>ing</w:t>
      </w:r>
      <w:r w:rsidR="00E36820">
        <w:t xml:space="preserve"> a</w:t>
      </w:r>
      <w:r w:rsidR="008E4162">
        <w:t xml:space="preserve"> </w:t>
      </w:r>
      <w:r w:rsidR="00106523">
        <w:t xml:space="preserve">formalised </w:t>
      </w:r>
      <w:r w:rsidR="00E36820">
        <w:t>internal grievance mechanism</w:t>
      </w:r>
      <w:r w:rsidR="00E27A7C">
        <w:t xml:space="preserve">, </w:t>
      </w:r>
      <w:r w:rsidR="001A5657">
        <w:t xml:space="preserve">including a </w:t>
      </w:r>
      <w:r w:rsidR="001B1422">
        <w:t>Thai-language facility available for confidential reporting or support</w:t>
      </w:r>
      <w:r w:rsidR="001A5657">
        <w:t xml:space="preserve">. </w:t>
      </w:r>
      <w:r w:rsidR="00E36820">
        <w:t xml:space="preserve"> </w:t>
      </w:r>
    </w:p>
    <w:p w14:paraId="333C3799" w14:textId="2A9C220A" w:rsidR="00B51A10" w:rsidRDefault="00B51A10" w:rsidP="00384E85">
      <w:pPr>
        <w:rPr>
          <w:b/>
          <w:iCs/>
          <w:color w:val="1D336D" w:themeColor="background2"/>
          <w:sz w:val="18"/>
          <w:szCs w:val="14"/>
        </w:rPr>
      </w:pPr>
      <w:r w:rsidRPr="00FB198F">
        <w:rPr>
          <w:b/>
          <w:iCs/>
          <w:color w:val="1D336D" w:themeColor="background2"/>
          <w:sz w:val="18"/>
          <w:szCs w:val="14"/>
        </w:rPr>
        <w:t>Box</w:t>
      </w:r>
      <w:r w:rsidR="00452CD4" w:rsidRPr="00FB198F">
        <w:rPr>
          <w:b/>
          <w:iCs/>
          <w:color w:val="1D336D" w:themeColor="background2"/>
          <w:sz w:val="18"/>
          <w:szCs w:val="14"/>
        </w:rPr>
        <w:t xml:space="preserve"> </w:t>
      </w:r>
      <w:r w:rsidR="00B3383B">
        <w:rPr>
          <w:b/>
          <w:iCs/>
          <w:color w:val="1D336D" w:themeColor="background2"/>
          <w:sz w:val="18"/>
          <w:szCs w:val="14"/>
        </w:rPr>
        <w:t>9</w:t>
      </w:r>
      <w:r w:rsidRPr="00FB198F">
        <w:rPr>
          <w:b/>
          <w:iCs/>
          <w:color w:val="1D336D" w:themeColor="background2"/>
          <w:sz w:val="18"/>
          <w:szCs w:val="14"/>
        </w:rPr>
        <w:t>: GEDSI integration in Malaysian High-Speed Rail</w:t>
      </w:r>
    </w:p>
    <w:p w14:paraId="01754E53" w14:textId="77777777" w:rsidR="00E42694" w:rsidRPr="00305303" w:rsidRDefault="00E42694" w:rsidP="00E42694">
      <w:pPr>
        <w:pStyle w:val="NoSpacing"/>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color w:val="000000" w:themeColor="text1"/>
          <w:sz w:val="20"/>
        </w:rPr>
      </w:pPr>
      <w:r w:rsidRPr="00305303">
        <w:rPr>
          <w:rFonts w:eastAsiaTheme="majorEastAsia"/>
          <w:color w:val="000000" w:themeColor="text1"/>
          <w:sz w:val="20"/>
        </w:rPr>
        <w:t>P4I is supporting the Government of Malaysia (</w:t>
      </w:r>
      <w:proofErr w:type="spellStart"/>
      <w:r w:rsidRPr="00305303">
        <w:rPr>
          <w:rFonts w:eastAsiaTheme="majorEastAsia"/>
          <w:color w:val="000000" w:themeColor="text1"/>
          <w:sz w:val="20"/>
        </w:rPr>
        <w:t>GoM</w:t>
      </w:r>
      <w:proofErr w:type="spellEnd"/>
      <w:r w:rsidRPr="00305303">
        <w:rPr>
          <w:rFonts w:eastAsiaTheme="majorEastAsia"/>
          <w:color w:val="000000" w:themeColor="text1"/>
          <w:sz w:val="20"/>
        </w:rPr>
        <w:t>) to foster resilient, inclusive, and sustainable growth by providing technical assistance on meaningfully integrating GEDSI through the design and delivery of the Malaysia’s High-Speed Rail (</w:t>
      </w:r>
      <w:proofErr w:type="spellStart"/>
      <w:r w:rsidRPr="00305303">
        <w:rPr>
          <w:rFonts w:eastAsiaTheme="majorEastAsia"/>
          <w:color w:val="000000" w:themeColor="text1"/>
          <w:sz w:val="20"/>
        </w:rPr>
        <w:t>MyHSR</w:t>
      </w:r>
      <w:proofErr w:type="spellEnd"/>
      <w:r w:rsidRPr="00305303">
        <w:rPr>
          <w:rFonts w:eastAsiaTheme="majorEastAsia"/>
          <w:color w:val="000000" w:themeColor="text1"/>
          <w:sz w:val="20"/>
        </w:rPr>
        <w:t xml:space="preserve">) project. </w:t>
      </w:r>
      <w:proofErr w:type="spellStart"/>
      <w:r w:rsidRPr="00305303">
        <w:rPr>
          <w:rFonts w:eastAsiaTheme="majorEastAsia"/>
          <w:color w:val="000000" w:themeColor="text1"/>
          <w:sz w:val="20"/>
        </w:rPr>
        <w:t>MyHSR</w:t>
      </w:r>
      <w:proofErr w:type="spellEnd"/>
      <w:r w:rsidRPr="00305303">
        <w:rPr>
          <w:rFonts w:eastAsiaTheme="majorEastAsia"/>
          <w:color w:val="000000" w:themeColor="text1"/>
          <w:sz w:val="20"/>
        </w:rPr>
        <w:t xml:space="preserve"> is a strategic connectivity activity in Malaysia’s southern corridor that aims to support economic recovery and foster inclusive and sustainable growth by connecting Kuala Lumpur and Singapore. The </w:t>
      </w:r>
      <w:proofErr w:type="spellStart"/>
      <w:r w:rsidRPr="00305303">
        <w:rPr>
          <w:rFonts w:eastAsiaTheme="majorEastAsia"/>
          <w:color w:val="000000" w:themeColor="text1"/>
          <w:sz w:val="20"/>
        </w:rPr>
        <w:t>GoM</w:t>
      </w:r>
      <w:proofErr w:type="spellEnd"/>
      <w:r w:rsidRPr="00305303">
        <w:rPr>
          <w:rFonts w:eastAsiaTheme="majorEastAsia"/>
          <w:color w:val="000000" w:themeColor="text1"/>
          <w:sz w:val="20"/>
        </w:rPr>
        <w:t xml:space="preserve"> requested P4I undertake a baseline assessment of GEDSI related regulations, policies, and initiatives relevant to the following five focus areas:</w:t>
      </w:r>
    </w:p>
    <w:p w14:paraId="0C4A6C12" w14:textId="77777777" w:rsidR="00E42694" w:rsidRPr="00305303" w:rsidRDefault="00E42694" w:rsidP="00E42694">
      <w:pPr>
        <w:pStyle w:val="NoSpacing"/>
        <w:numPr>
          <w:ilvl w:val="0"/>
          <w:numId w:val="19"/>
        </w:numPr>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i/>
          <w:iCs/>
          <w:color w:val="000000" w:themeColor="text1"/>
          <w:sz w:val="20"/>
        </w:rPr>
      </w:pPr>
      <w:r w:rsidRPr="00305303">
        <w:rPr>
          <w:rFonts w:eastAsiaTheme="majorEastAsia"/>
          <w:i/>
          <w:iCs/>
          <w:color w:val="000000" w:themeColor="text1"/>
          <w:sz w:val="20"/>
        </w:rPr>
        <w:t>Integration of GEDSI considerations during the reference design</w:t>
      </w:r>
    </w:p>
    <w:p w14:paraId="1E209E92" w14:textId="77777777" w:rsidR="00E42694" w:rsidRPr="00305303" w:rsidRDefault="00E42694" w:rsidP="00E42694">
      <w:pPr>
        <w:pStyle w:val="NoSpacing"/>
        <w:numPr>
          <w:ilvl w:val="0"/>
          <w:numId w:val="19"/>
        </w:numPr>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i/>
          <w:iCs/>
          <w:color w:val="000000" w:themeColor="text1"/>
          <w:sz w:val="20"/>
        </w:rPr>
      </w:pPr>
      <w:r w:rsidRPr="00305303">
        <w:rPr>
          <w:rFonts w:eastAsiaTheme="majorEastAsia"/>
          <w:i/>
          <w:iCs/>
          <w:color w:val="000000" w:themeColor="text1"/>
          <w:sz w:val="20"/>
        </w:rPr>
        <w:t>Women entrepreneur development programme along the HSR corridor</w:t>
      </w:r>
    </w:p>
    <w:p w14:paraId="64701693" w14:textId="77777777" w:rsidR="00E42694" w:rsidRPr="00305303" w:rsidRDefault="00E42694" w:rsidP="00E42694">
      <w:pPr>
        <w:pStyle w:val="NoSpacing"/>
        <w:numPr>
          <w:ilvl w:val="0"/>
          <w:numId w:val="19"/>
        </w:numPr>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i/>
          <w:iCs/>
          <w:color w:val="000000" w:themeColor="text1"/>
          <w:sz w:val="20"/>
        </w:rPr>
      </w:pPr>
      <w:r w:rsidRPr="00305303">
        <w:rPr>
          <w:rFonts w:eastAsiaTheme="majorEastAsia"/>
          <w:i/>
          <w:iCs/>
          <w:color w:val="000000" w:themeColor="text1"/>
          <w:sz w:val="20"/>
        </w:rPr>
        <w:t>Economic rebalancing initiatives along the HSR corridor</w:t>
      </w:r>
    </w:p>
    <w:p w14:paraId="3B1EEB31" w14:textId="77777777" w:rsidR="00E42694" w:rsidRPr="00305303" w:rsidRDefault="00E42694" w:rsidP="00E42694">
      <w:pPr>
        <w:pStyle w:val="NoSpacing"/>
        <w:numPr>
          <w:ilvl w:val="0"/>
          <w:numId w:val="19"/>
        </w:numPr>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i/>
          <w:iCs/>
          <w:color w:val="000000" w:themeColor="text1"/>
          <w:sz w:val="20"/>
        </w:rPr>
      </w:pPr>
      <w:r w:rsidRPr="00305303">
        <w:rPr>
          <w:rFonts w:eastAsiaTheme="majorEastAsia"/>
          <w:i/>
          <w:iCs/>
          <w:color w:val="000000" w:themeColor="text1"/>
          <w:sz w:val="20"/>
        </w:rPr>
        <w:t>Making HSR women friendly (planning, construction, operations)</w:t>
      </w:r>
    </w:p>
    <w:p w14:paraId="2C319A9B" w14:textId="77777777" w:rsidR="00E42694" w:rsidRPr="00305303" w:rsidRDefault="00E42694" w:rsidP="00E42694">
      <w:pPr>
        <w:pStyle w:val="NoSpacing"/>
        <w:numPr>
          <w:ilvl w:val="0"/>
          <w:numId w:val="19"/>
        </w:numPr>
        <w:pBdr>
          <w:top w:val="single" w:sz="4" w:space="1" w:color="2294CD"/>
          <w:left w:val="single" w:sz="4" w:space="4" w:color="2294CD"/>
          <w:bottom w:val="single" w:sz="4" w:space="1" w:color="2294CD"/>
          <w:right w:val="single" w:sz="4" w:space="4" w:color="2294CD"/>
        </w:pBdr>
        <w:shd w:val="clear" w:color="auto" w:fill="DFF5F8" w:themeFill="accent1" w:themeFillTint="33"/>
        <w:spacing w:after="160" w:line="280" w:lineRule="atLeast"/>
        <w:rPr>
          <w:rFonts w:eastAsiaTheme="majorEastAsia"/>
          <w:b/>
          <w:bCs/>
          <w:i/>
          <w:iCs/>
          <w:color w:val="000000" w:themeColor="text1"/>
          <w:sz w:val="20"/>
        </w:rPr>
      </w:pPr>
      <w:r w:rsidRPr="00305303">
        <w:rPr>
          <w:rFonts w:eastAsiaTheme="majorEastAsia"/>
          <w:i/>
          <w:iCs/>
          <w:color w:val="000000" w:themeColor="text1"/>
          <w:sz w:val="20"/>
        </w:rPr>
        <w:t xml:space="preserve">Training programme to develop women engineers in Malaysia. </w:t>
      </w:r>
    </w:p>
    <w:p w14:paraId="0BD4E581" w14:textId="0605040E" w:rsidR="00E42694" w:rsidRPr="00FB198F" w:rsidRDefault="00E42694" w:rsidP="00E42694">
      <w:pPr>
        <w:pBdr>
          <w:top w:val="single" w:sz="4" w:space="1" w:color="2294CD"/>
          <w:left w:val="single" w:sz="4" w:space="4" w:color="2294CD"/>
          <w:bottom w:val="single" w:sz="4" w:space="1" w:color="2294CD"/>
          <w:right w:val="single" w:sz="4" w:space="4" w:color="2294CD"/>
        </w:pBdr>
        <w:shd w:val="clear" w:color="auto" w:fill="DFF5F8" w:themeFill="accent1" w:themeFillTint="33"/>
        <w:rPr>
          <w:color w:val="1D336D" w:themeColor="background2"/>
          <w:sz w:val="18"/>
          <w:szCs w:val="14"/>
        </w:rPr>
      </w:pPr>
      <w:r w:rsidRPr="00305303">
        <w:t xml:space="preserve">The completed baseline study was well received, as evidenced by </w:t>
      </w:r>
      <w:proofErr w:type="spellStart"/>
      <w:r w:rsidRPr="00305303">
        <w:t>MyHSR</w:t>
      </w:r>
      <w:proofErr w:type="spellEnd"/>
      <w:r w:rsidRPr="00305303">
        <w:t xml:space="preserve"> Corp drafting a booklet on Inclusive </w:t>
      </w:r>
      <w:proofErr w:type="spellStart"/>
      <w:r w:rsidRPr="00305303">
        <w:t>MyHSR</w:t>
      </w:r>
      <w:proofErr w:type="spellEnd"/>
      <w:r w:rsidRPr="00305303">
        <w:t xml:space="preserve"> summarising key takeaways from the activity, and drafting a roadmap based on recommendations produced by P4I.</w:t>
      </w:r>
    </w:p>
    <w:p w14:paraId="4E20F6CB" w14:textId="4275C465" w:rsidR="003C05F4" w:rsidRDefault="002B0443" w:rsidP="00E36820">
      <w:r>
        <w:br/>
      </w:r>
      <w:r w:rsidR="00E36820" w:rsidRPr="00235784">
        <w:t>M</w:t>
      </w:r>
      <w:r w:rsidR="004948DD" w:rsidRPr="00235784">
        <w:t>EL</w:t>
      </w:r>
      <w:r w:rsidR="00E36820" w:rsidRPr="00235784">
        <w:t xml:space="preserve"> plans and data sighted by the </w:t>
      </w:r>
      <w:r w:rsidR="006F610E" w:rsidRPr="00235784">
        <w:t>R</w:t>
      </w:r>
      <w:r w:rsidR="00E36820" w:rsidRPr="00235784">
        <w:t xml:space="preserve">eview </w:t>
      </w:r>
      <w:r w:rsidR="006F610E" w:rsidRPr="00235784">
        <w:t>T</w:t>
      </w:r>
      <w:r w:rsidR="00E36820" w:rsidRPr="00235784">
        <w:t xml:space="preserve">eam demonstrated limited measurement of GEDSI-related indicators and metrics. For instance, the </w:t>
      </w:r>
      <w:r w:rsidR="000E05CE">
        <w:t>R</w:t>
      </w:r>
      <w:r w:rsidR="00E36820" w:rsidRPr="00235784">
        <w:t xml:space="preserve">eview </w:t>
      </w:r>
      <w:r w:rsidR="000E05CE">
        <w:t>T</w:t>
      </w:r>
      <w:r w:rsidR="00E36820" w:rsidRPr="00235784">
        <w:t>eam sighted final activity reports for activities with GEDSI</w:t>
      </w:r>
      <w:r w:rsidR="00E36820">
        <w:t xml:space="preserve"> “</w:t>
      </w:r>
      <w:r w:rsidR="00E36820" w:rsidRPr="004948DD">
        <w:rPr>
          <w:i/>
          <w:iCs/>
        </w:rPr>
        <w:t>principal</w:t>
      </w:r>
      <w:r w:rsidR="00E36820">
        <w:t>” and “</w:t>
      </w:r>
      <w:r w:rsidR="00E36820" w:rsidRPr="004948DD">
        <w:rPr>
          <w:i/>
          <w:iCs/>
        </w:rPr>
        <w:t>significant</w:t>
      </w:r>
      <w:r w:rsidR="00E36820">
        <w:t xml:space="preserve">” classifications that did not provide </w:t>
      </w:r>
      <w:r w:rsidR="004948DD">
        <w:t xml:space="preserve">sex, </w:t>
      </w:r>
      <w:r w:rsidR="00E36820">
        <w:t>gender</w:t>
      </w:r>
      <w:r w:rsidR="004948DD">
        <w:t>,</w:t>
      </w:r>
      <w:r w:rsidR="00E36820">
        <w:t xml:space="preserve"> or disability disaggregated data. Where GEDSI elements were included, these typically related solely to outputs such as the number of women who participated in training, or the number of counterparts who reported that their awareness of GEDSI issues had been enhanced </w:t>
      </w:r>
      <w:proofErr w:type="gramStart"/>
      <w:r w:rsidR="00E36820">
        <w:t>as a result of</w:t>
      </w:r>
      <w:proofErr w:type="gramEnd"/>
      <w:r w:rsidR="00E36820">
        <w:t xml:space="preserve"> engagement with P4I. While these measures are valuable, they cannot indicate anything more concrete than GEDSI-sensitivity on the part of </w:t>
      </w:r>
      <w:r w:rsidR="00FA0834">
        <w:t>P4I</w:t>
      </w:r>
      <w:r w:rsidR="000E05CE">
        <w:t xml:space="preserve"> </w:t>
      </w:r>
      <w:r w:rsidR="00FA0834">
        <w:t>and</w:t>
      </w:r>
      <w:r w:rsidR="00E36820">
        <w:t xml:space="preserve"> provide no backing for future assessments of responsivity or transformational contribution</w:t>
      </w:r>
      <w:r w:rsidR="000E05CE">
        <w:t>s</w:t>
      </w:r>
      <w:r w:rsidR="00E36820">
        <w:t xml:space="preserve">. Further, the </w:t>
      </w:r>
      <w:r w:rsidR="000E05CE">
        <w:t>R</w:t>
      </w:r>
      <w:r w:rsidR="00E36820">
        <w:t xml:space="preserve">eview </w:t>
      </w:r>
      <w:r w:rsidR="000E05CE">
        <w:t>T</w:t>
      </w:r>
      <w:r w:rsidR="00E36820">
        <w:t xml:space="preserve">eam also observed a misalignment between the GEDSI indicators outlined in the </w:t>
      </w:r>
      <w:r w:rsidR="00444320">
        <w:t>PAF, and</w:t>
      </w:r>
      <w:r w:rsidR="00E36820">
        <w:t xml:space="preserve"> those defined in</w:t>
      </w:r>
      <w:r w:rsidR="000E05CE">
        <w:t xml:space="preserve"> </w:t>
      </w:r>
      <w:r w:rsidR="00E36820">
        <w:t xml:space="preserve">the </w:t>
      </w:r>
      <w:r w:rsidR="00E36820" w:rsidRPr="00C1113A">
        <w:rPr>
          <w:i/>
          <w:iCs/>
        </w:rPr>
        <w:t>GEDSI Strategy</w:t>
      </w:r>
      <w:r w:rsidR="00E36820">
        <w:t xml:space="preserve">, despite both these documents having been developed within the same six-month period. Discrepancies such as this pose significant risks for P4I’s future ability to accurately and effectively measure GEDSI progress at the country and program level. As such, a more synchronised approach to GEDSI </w:t>
      </w:r>
      <w:r w:rsidR="00E36820">
        <w:lastRenderedPageBreak/>
        <w:t xml:space="preserve">indicator selection and measurement is advised to support meaningful monitoring and evaluation of P4I’s GEDSI contributions going forward. </w:t>
      </w:r>
    </w:p>
    <w:p w14:paraId="16A6F00B" w14:textId="42D2902E" w:rsidR="00E36820" w:rsidRDefault="00E36820" w:rsidP="00E36820">
      <w:pPr>
        <w:pStyle w:val="Caption"/>
        <w:keepNext/>
        <w:rPr>
          <w:color w:val="1D336D" w:themeColor="background2"/>
          <w:sz w:val="18"/>
          <w:szCs w:val="14"/>
        </w:rPr>
      </w:pPr>
      <w:r w:rsidRPr="00ED2E4D">
        <w:rPr>
          <w:color w:val="1D336D" w:themeColor="background2"/>
          <w:sz w:val="18"/>
          <w:szCs w:val="14"/>
        </w:rPr>
        <w:t>Box</w:t>
      </w:r>
      <w:r w:rsidR="00452CD4">
        <w:rPr>
          <w:color w:val="1D336D" w:themeColor="background2"/>
          <w:sz w:val="18"/>
          <w:szCs w:val="14"/>
        </w:rPr>
        <w:t xml:space="preserve"> 1</w:t>
      </w:r>
      <w:r w:rsidR="00B3383B">
        <w:rPr>
          <w:color w:val="1D336D" w:themeColor="background2"/>
          <w:sz w:val="18"/>
          <w:szCs w:val="14"/>
        </w:rPr>
        <w:t>0</w:t>
      </w:r>
      <w:r w:rsidRPr="00ED2E4D">
        <w:rPr>
          <w:color w:val="1D336D" w:themeColor="background2"/>
          <w:sz w:val="18"/>
          <w:szCs w:val="14"/>
        </w:rPr>
        <w:t xml:space="preserve">: A note on GEM classification </w:t>
      </w:r>
      <w:r w:rsidR="00390D7E" w:rsidRPr="00ED2E4D">
        <w:rPr>
          <w:color w:val="1D336D" w:themeColor="background2"/>
          <w:sz w:val="18"/>
          <w:szCs w:val="14"/>
        </w:rPr>
        <w:t>distribution.</w:t>
      </w:r>
    </w:p>
    <w:p w14:paraId="7D47890A" w14:textId="77777777" w:rsidR="008E6C08" w:rsidRPr="00305303" w:rsidRDefault="008E6C08" w:rsidP="008E6C08">
      <w:pPr>
        <w:pBdr>
          <w:top w:val="single" w:sz="4" w:space="1" w:color="2294CD"/>
          <w:left w:val="single" w:sz="4" w:space="4" w:color="2294CD"/>
          <w:bottom w:val="single" w:sz="4" w:space="1" w:color="2294CD"/>
          <w:right w:val="single" w:sz="4" w:space="4" w:color="2294CD"/>
        </w:pBdr>
        <w:shd w:val="clear" w:color="auto" w:fill="DFF5F8" w:themeFill="accent1" w:themeFillTint="33"/>
        <w:rPr>
          <w:b/>
          <w:bCs/>
        </w:rPr>
      </w:pPr>
      <w:r w:rsidRPr="00305303">
        <w:t>As at end June 2023, 8% of all “</w:t>
      </w:r>
      <w:r w:rsidRPr="00305303">
        <w:rPr>
          <w:i/>
          <w:iCs/>
        </w:rPr>
        <w:t>active</w:t>
      </w:r>
      <w:r w:rsidRPr="00305303">
        <w:t>”, “</w:t>
      </w:r>
      <w:r w:rsidRPr="00305303">
        <w:rPr>
          <w:i/>
          <w:iCs/>
        </w:rPr>
        <w:t>concluding</w:t>
      </w:r>
      <w:r w:rsidRPr="00305303">
        <w:t>”, or “</w:t>
      </w:r>
      <w:r w:rsidRPr="00305303">
        <w:rPr>
          <w:i/>
          <w:iCs/>
        </w:rPr>
        <w:t>complete</w:t>
      </w:r>
      <w:r w:rsidRPr="00305303">
        <w:t>” P4I activities had been provided with a “</w:t>
      </w:r>
      <w:r w:rsidRPr="00305303">
        <w:rPr>
          <w:i/>
          <w:iCs/>
        </w:rPr>
        <w:t>principal</w:t>
      </w:r>
      <w:r w:rsidRPr="00305303">
        <w:t xml:space="preserve">” GEDSI classification. Of these, however, only 37% (or three activities) accounted for projects delivered with </w:t>
      </w:r>
      <w:r w:rsidRPr="00305303">
        <w:rPr>
          <w:rFonts w:asciiTheme="majorHAnsi" w:hAnsiTheme="majorHAnsi" w:cstheme="majorBidi"/>
        </w:rPr>
        <w:t>counterparts,</w:t>
      </w:r>
      <w:r w:rsidRPr="00305303">
        <w:rPr>
          <w:rStyle w:val="FootnoteReference"/>
          <w:rFonts w:asciiTheme="majorHAnsi" w:hAnsiTheme="majorHAnsi" w:cstheme="majorBidi"/>
        </w:rPr>
        <w:footnoteReference w:id="42"/>
      </w:r>
      <w:r w:rsidRPr="00305303">
        <w:rPr>
          <w:rFonts w:asciiTheme="majorHAnsi" w:hAnsiTheme="majorHAnsi" w:cstheme="majorBidi"/>
        </w:rPr>
        <w:t xml:space="preserve"> with the remaining 62% (or five activities) relating to internal knowledge creation and management initiatives.</w:t>
      </w:r>
      <w:r w:rsidRPr="00305303">
        <w:rPr>
          <w:rStyle w:val="FootnoteReference"/>
          <w:rFonts w:asciiTheme="majorHAnsi" w:hAnsiTheme="majorHAnsi" w:cstheme="majorBidi"/>
        </w:rPr>
        <w:footnoteReference w:id="43"/>
      </w:r>
      <w:r w:rsidRPr="00305303">
        <w:rPr>
          <w:rFonts w:asciiTheme="majorHAnsi" w:hAnsiTheme="majorHAnsi" w:cstheme="majorBidi"/>
        </w:rPr>
        <w:t xml:space="preserve"> </w:t>
      </w:r>
      <w:r w:rsidRPr="00305303">
        <w:t>Of all completed activities to date, those classed as GEDSI “</w:t>
      </w:r>
      <w:r w:rsidRPr="00305303">
        <w:rPr>
          <w:i/>
          <w:iCs/>
        </w:rPr>
        <w:t>principal</w:t>
      </w:r>
      <w:r w:rsidRPr="00305303">
        <w:t>” account for 2.6%, “</w:t>
      </w:r>
      <w:r w:rsidRPr="00305303">
        <w:rPr>
          <w:i/>
          <w:iCs/>
        </w:rPr>
        <w:t>significant</w:t>
      </w:r>
      <w:r w:rsidRPr="00305303">
        <w:t>” 10.5%, and “</w:t>
      </w:r>
      <w:r w:rsidRPr="00305303">
        <w:rPr>
          <w:i/>
          <w:iCs/>
        </w:rPr>
        <w:t>mainstreamed</w:t>
      </w:r>
      <w:r w:rsidRPr="00305303">
        <w:t xml:space="preserve">” 86.8%. </w:t>
      </w:r>
    </w:p>
    <w:p w14:paraId="3C613A1F" w14:textId="77777777" w:rsidR="008E6C08" w:rsidRPr="00305303" w:rsidRDefault="008E6C08" w:rsidP="008E6C08">
      <w:pPr>
        <w:pBdr>
          <w:top w:val="single" w:sz="4" w:space="1" w:color="2294CD"/>
          <w:left w:val="single" w:sz="4" w:space="4" w:color="2294CD"/>
          <w:bottom w:val="single" w:sz="4" w:space="1" w:color="2294CD"/>
          <w:right w:val="single" w:sz="4" w:space="4" w:color="2294CD"/>
        </w:pBdr>
        <w:shd w:val="clear" w:color="auto" w:fill="DFF5F8" w:themeFill="accent1" w:themeFillTint="33"/>
        <w:rPr>
          <w:rFonts w:asciiTheme="majorHAnsi" w:hAnsiTheme="majorHAnsi" w:cstheme="majorHAnsi"/>
          <w:b/>
          <w:bCs/>
        </w:rPr>
      </w:pPr>
      <w:r w:rsidRPr="00305303">
        <w:t>Numerous stakeholders interviewed as part of this MTR expressed disappointment at this distribution, particularly given P4I’s “</w:t>
      </w:r>
      <w:r w:rsidRPr="00305303">
        <w:rPr>
          <w:i/>
          <w:iCs/>
        </w:rPr>
        <w:t>significant</w:t>
      </w:r>
      <w:r w:rsidRPr="00305303">
        <w:t>” GEM commitment, which would normally imply a more fulsome demonstration of “</w:t>
      </w:r>
      <w:r w:rsidRPr="00305303">
        <w:rPr>
          <w:i/>
          <w:iCs/>
        </w:rPr>
        <w:t>twin track</w:t>
      </w:r>
      <w:r w:rsidRPr="00305303">
        <w:t xml:space="preserve">” GEDSI integration </w:t>
      </w:r>
      <w:proofErr w:type="gramStart"/>
      <w:r w:rsidRPr="00305303">
        <w:t xml:space="preserve">at this point in </w:t>
      </w:r>
      <w:r w:rsidRPr="00305303">
        <w:rPr>
          <w:rFonts w:asciiTheme="majorHAnsi" w:hAnsiTheme="majorHAnsi" w:cstheme="majorBidi"/>
        </w:rPr>
        <w:t>time</w:t>
      </w:r>
      <w:proofErr w:type="gramEnd"/>
      <w:r w:rsidRPr="00305303">
        <w:rPr>
          <w:rFonts w:asciiTheme="majorHAnsi" w:hAnsiTheme="majorHAnsi" w:cstheme="majorBidi"/>
        </w:rPr>
        <w:t>.</w:t>
      </w:r>
      <w:r w:rsidRPr="00305303">
        <w:rPr>
          <w:rStyle w:val="FootnoteReference"/>
          <w:rFonts w:asciiTheme="majorHAnsi" w:hAnsiTheme="majorHAnsi" w:cstheme="majorBidi"/>
        </w:rPr>
        <w:footnoteReference w:id="44"/>
      </w:r>
      <w:r w:rsidRPr="00305303">
        <w:rPr>
          <w:rFonts w:asciiTheme="majorHAnsi" w:hAnsiTheme="majorHAnsi" w:cstheme="majorBidi"/>
        </w:rPr>
        <w:t xml:space="preserve"> </w:t>
      </w:r>
    </w:p>
    <w:p w14:paraId="588B9106" w14:textId="78FF89E8" w:rsidR="008E6C08" w:rsidRPr="008E6C08" w:rsidRDefault="008E6C08" w:rsidP="008E6C08">
      <w:pPr>
        <w:pBdr>
          <w:top w:val="single" w:sz="4" w:space="1" w:color="2294CD"/>
          <w:left w:val="single" w:sz="4" w:space="4" w:color="2294CD"/>
          <w:bottom w:val="single" w:sz="4" w:space="1" w:color="2294CD"/>
          <w:right w:val="single" w:sz="4" w:space="4" w:color="2294CD"/>
        </w:pBdr>
        <w:shd w:val="clear" w:color="auto" w:fill="DFF5F8" w:themeFill="accent1" w:themeFillTint="33"/>
      </w:pPr>
      <w:r w:rsidRPr="00305303">
        <w:rPr>
          <w:rFonts w:asciiTheme="majorHAnsi" w:hAnsiTheme="majorHAnsi" w:cstheme="majorHAnsi"/>
        </w:rPr>
        <w:t>Although this MTR acknowledges that more could be done to enhance GEDSI responsivity across the Program’s portfolio, a continued skew towards “</w:t>
      </w:r>
      <w:r w:rsidRPr="00305303">
        <w:rPr>
          <w:rFonts w:asciiTheme="majorHAnsi" w:hAnsiTheme="majorHAnsi" w:cstheme="majorHAnsi"/>
          <w:i/>
          <w:iCs/>
        </w:rPr>
        <w:t>mainstreamed</w:t>
      </w:r>
      <w:r w:rsidRPr="00305303">
        <w:rPr>
          <w:rFonts w:asciiTheme="majorHAnsi" w:hAnsiTheme="majorHAnsi" w:cstheme="majorHAnsi"/>
        </w:rPr>
        <w:t>” activities will likely remain an adaptive approach for P4I. This is primarily because infrastructure development practice across Southeast Asia</w:t>
      </w:r>
      <w:r w:rsidRPr="00305303">
        <w:t xml:space="preserve"> does not routinely or uniformly meet non-malfeasance standards, meaning there is significant scope for P4I to make consequential contributions to GEDSI via “</w:t>
      </w:r>
      <w:r w:rsidRPr="00305303">
        <w:rPr>
          <w:i/>
          <w:iCs/>
        </w:rPr>
        <w:t>mainstreamed</w:t>
      </w:r>
      <w:r w:rsidRPr="00305303">
        <w:t>” activities, including with respect to the quantum of prospective impact (as with technical advisory to large scale projects such as that provided to support Indonesia’s New Capital City).</w:t>
      </w:r>
    </w:p>
    <w:p w14:paraId="629D0CCD" w14:textId="77777777" w:rsidR="00F83E7B" w:rsidRDefault="00F83E7B">
      <w:pPr>
        <w:spacing w:after="0" w:line="240" w:lineRule="auto"/>
        <w:rPr>
          <w:rFonts w:asciiTheme="majorHAnsi" w:hAnsiTheme="majorHAnsi" w:cstheme="majorHAnsi"/>
          <w:iCs/>
          <w:caps/>
          <w:color w:val="1D336D" w:themeColor="background2"/>
          <w:sz w:val="32"/>
          <w:szCs w:val="20"/>
        </w:rPr>
      </w:pPr>
      <w:bookmarkStart w:id="71" w:name="_Toc141820612"/>
      <w:bookmarkStart w:id="72" w:name="_Ref151981611"/>
      <w:r>
        <w:br w:type="page"/>
      </w:r>
    </w:p>
    <w:p w14:paraId="3F29EA08" w14:textId="3080134F" w:rsidR="008071BF" w:rsidRDefault="00883536" w:rsidP="00E75D91">
      <w:pPr>
        <w:pStyle w:val="Heading1"/>
      </w:pPr>
      <w:bookmarkStart w:id="73" w:name="_Toc185930169"/>
      <w:r w:rsidRPr="001574C5">
        <w:lastRenderedPageBreak/>
        <w:t>Indigenous Inclusion</w:t>
      </w:r>
      <w:bookmarkEnd w:id="71"/>
      <w:bookmarkEnd w:id="72"/>
      <w:bookmarkEnd w:id="73"/>
      <w:r w:rsidRPr="001574C5">
        <w:t xml:space="preserve"> </w:t>
      </w:r>
    </w:p>
    <w:p w14:paraId="5CEE7D73" w14:textId="464244B0" w:rsidR="00A27759" w:rsidRPr="00235784" w:rsidRDefault="00144D75" w:rsidP="00F04465">
      <w:pPr>
        <w:rPr>
          <w:color w:val="auto"/>
        </w:rPr>
      </w:pPr>
      <w:r w:rsidRPr="00235784">
        <w:rPr>
          <w:color w:val="auto"/>
        </w:rPr>
        <w:t>Indigenous Inclusion is a</w:t>
      </w:r>
      <w:r w:rsidR="00AB6755" w:rsidRPr="00235784">
        <w:rPr>
          <w:color w:val="auto"/>
        </w:rPr>
        <w:t xml:space="preserve"> core</w:t>
      </w:r>
      <w:r w:rsidRPr="00235784">
        <w:rPr>
          <w:color w:val="auto"/>
        </w:rPr>
        <w:t xml:space="preserve"> component of P4I’s </w:t>
      </w:r>
      <w:r w:rsidRPr="00F52228">
        <w:rPr>
          <w:i/>
          <w:iCs/>
          <w:color w:val="auto"/>
        </w:rPr>
        <w:t xml:space="preserve">GEDSI </w:t>
      </w:r>
      <w:r w:rsidR="00562DBF" w:rsidRPr="00F52228">
        <w:rPr>
          <w:i/>
          <w:iCs/>
          <w:color w:val="auto"/>
        </w:rPr>
        <w:t>S</w:t>
      </w:r>
      <w:r w:rsidRPr="00F52228">
        <w:rPr>
          <w:i/>
          <w:iCs/>
          <w:color w:val="auto"/>
        </w:rPr>
        <w:t>trategy</w:t>
      </w:r>
      <w:r w:rsidRPr="00235784">
        <w:rPr>
          <w:color w:val="auto"/>
        </w:rPr>
        <w:t>,</w:t>
      </w:r>
      <w:r w:rsidR="00AB6755" w:rsidRPr="00235784">
        <w:rPr>
          <w:color w:val="auto"/>
        </w:rPr>
        <w:t xml:space="preserve"> contributing to its </w:t>
      </w:r>
      <w:r w:rsidR="006C5B0A" w:rsidRPr="00235784">
        <w:rPr>
          <w:color w:val="auto"/>
        </w:rPr>
        <w:t>cross-cutting</w:t>
      </w:r>
      <w:r w:rsidRPr="00235784">
        <w:rPr>
          <w:color w:val="auto"/>
        </w:rPr>
        <w:t xml:space="preserve"> commitment to </w:t>
      </w:r>
      <w:r w:rsidR="00042583" w:rsidRPr="00235784">
        <w:rPr>
          <w:color w:val="auto"/>
        </w:rPr>
        <w:t xml:space="preserve">equal and </w:t>
      </w:r>
      <w:r w:rsidR="006C5B0A" w:rsidRPr="00235784">
        <w:rPr>
          <w:color w:val="auto"/>
        </w:rPr>
        <w:t xml:space="preserve">sustainable development. </w:t>
      </w:r>
      <w:r w:rsidR="00236A7E" w:rsidRPr="00235784">
        <w:rPr>
          <w:color w:val="auto"/>
        </w:rPr>
        <w:t xml:space="preserve">In </w:t>
      </w:r>
      <w:r w:rsidR="00AB1A8A" w:rsidRPr="00235784">
        <w:rPr>
          <w:color w:val="auto"/>
        </w:rPr>
        <w:t>mid-</w:t>
      </w:r>
      <w:r w:rsidR="00236A7E" w:rsidRPr="00235784">
        <w:rPr>
          <w:color w:val="auto"/>
        </w:rPr>
        <w:t xml:space="preserve">2023 P4I finalised its </w:t>
      </w:r>
      <w:r w:rsidR="00236A7E" w:rsidRPr="00235784">
        <w:rPr>
          <w:i/>
          <w:iCs/>
          <w:color w:val="auto"/>
        </w:rPr>
        <w:t>I</w:t>
      </w:r>
      <w:r w:rsidR="000256DD" w:rsidRPr="00235784">
        <w:rPr>
          <w:i/>
          <w:iCs/>
          <w:color w:val="auto"/>
        </w:rPr>
        <w:t>ndigenous Compendium</w:t>
      </w:r>
      <w:r w:rsidR="00236A7E" w:rsidRPr="00235784">
        <w:rPr>
          <w:color w:val="auto"/>
        </w:rPr>
        <w:t xml:space="preserve">, </w:t>
      </w:r>
      <w:r w:rsidR="00D943CD" w:rsidRPr="00235784">
        <w:rPr>
          <w:color w:val="auto"/>
        </w:rPr>
        <w:t xml:space="preserve">supplementary to the </w:t>
      </w:r>
      <w:r w:rsidR="004008A2" w:rsidRPr="00235784">
        <w:rPr>
          <w:i/>
          <w:iCs/>
          <w:color w:val="auto"/>
        </w:rPr>
        <w:t xml:space="preserve">GEDSI </w:t>
      </w:r>
      <w:r w:rsidR="00D943CD" w:rsidRPr="00235784">
        <w:rPr>
          <w:i/>
          <w:iCs/>
          <w:color w:val="auto"/>
        </w:rPr>
        <w:t>S</w:t>
      </w:r>
      <w:r w:rsidR="00236A7E" w:rsidRPr="00235784">
        <w:rPr>
          <w:i/>
          <w:iCs/>
          <w:color w:val="auto"/>
        </w:rPr>
        <w:t>trategy</w:t>
      </w:r>
      <w:r w:rsidR="00236A7E" w:rsidRPr="00235784">
        <w:rPr>
          <w:color w:val="auto"/>
        </w:rPr>
        <w:t xml:space="preserve"> which </w:t>
      </w:r>
      <w:r w:rsidR="00AB1A8A" w:rsidRPr="00235784">
        <w:rPr>
          <w:color w:val="auto"/>
        </w:rPr>
        <w:t>“</w:t>
      </w:r>
      <w:r w:rsidR="00AB1A8A" w:rsidRPr="00235784">
        <w:rPr>
          <w:i/>
          <w:iCs/>
          <w:color w:val="auto"/>
        </w:rPr>
        <w:t xml:space="preserve">aims to provide the initial directions to strengthen P4I’s approach </w:t>
      </w:r>
      <w:r w:rsidR="00D52E83" w:rsidRPr="00235784">
        <w:rPr>
          <w:i/>
          <w:iCs/>
          <w:color w:val="auto"/>
        </w:rPr>
        <w:t>to Indigenous Inclusion</w:t>
      </w:r>
      <w:r w:rsidR="00D52E83" w:rsidRPr="00235784">
        <w:rPr>
          <w:color w:val="auto"/>
        </w:rPr>
        <w:t xml:space="preserve">”. </w:t>
      </w:r>
      <w:r w:rsidR="004008A2" w:rsidRPr="00235784">
        <w:rPr>
          <w:color w:val="auto"/>
        </w:rPr>
        <w:t>This document describes</w:t>
      </w:r>
      <w:r w:rsidR="00F04465" w:rsidRPr="00235784">
        <w:rPr>
          <w:color w:val="auto"/>
        </w:rPr>
        <w:t xml:space="preserve"> the operationalisation of P4I’s “</w:t>
      </w:r>
      <w:r w:rsidR="00F04465" w:rsidRPr="00235784">
        <w:rPr>
          <w:i/>
          <w:iCs/>
          <w:color w:val="auto"/>
        </w:rPr>
        <w:t>two principal areas of focus</w:t>
      </w:r>
      <w:r w:rsidR="00F04465" w:rsidRPr="00235784">
        <w:rPr>
          <w:color w:val="auto"/>
        </w:rPr>
        <w:t xml:space="preserve">” for </w:t>
      </w:r>
      <w:r w:rsidR="004008A2" w:rsidRPr="00235784">
        <w:rPr>
          <w:color w:val="auto"/>
        </w:rPr>
        <w:t>I</w:t>
      </w:r>
      <w:r w:rsidR="00F04465" w:rsidRPr="00235784">
        <w:rPr>
          <w:color w:val="auto"/>
        </w:rPr>
        <w:t xml:space="preserve">ndigenous inclusion, </w:t>
      </w:r>
      <w:r w:rsidR="00170D94" w:rsidRPr="00235784">
        <w:rPr>
          <w:color w:val="auto"/>
        </w:rPr>
        <w:t>which are</w:t>
      </w:r>
      <w:r w:rsidR="00F04465" w:rsidRPr="00235784">
        <w:rPr>
          <w:color w:val="auto"/>
        </w:rPr>
        <w:t xml:space="preserve">: </w:t>
      </w:r>
    </w:p>
    <w:p w14:paraId="756E5CA4" w14:textId="3CD43A06" w:rsidR="00E831F5" w:rsidRPr="00235784" w:rsidRDefault="00893C87" w:rsidP="00E951F1">
      <w:pPr>
        <w:pStyle w:val="ListParagraph"/>
        <w:numPr>
          <w:ilvl w:val="0"/>
          <w:numId w:val="17"/>
        </w:numPr>
        <w:spacing w:line="259" w:lineRule="auto"/>
        <w:contextualSpacing w:val="0"/>
        <w:rPr>
          <w:b/>
          <w:bCs/>
          <w:i/>
          <w:iCs/>
          <w:color w:val="2294CD"/>
        </w:rPr>
      </w:pPr>
      <w:r w:rsidRPr="00235784">
        <w:rPr>
          <w:b/>
          <w:color w:val="1D336D" w:themeColor="background2"/>
        </w:rPr>
        <w:t>“</w:t>
      </w:r>
      <w:r w:rsidR="00F04465" w:rsidRPr="00235784">
        <w:rPr>
          <w:b/>
          <w:i/>
          <w:color w:val="1D336D" w:themeColor="background2"/>
        </w:rPr>
        <w:t>Service delivery,</w:t>
      </w:r>
      <w:r w:rsidR="00F04465" w:rsidRPr="00235784">
        <w:rPr>
          <w:b/>
          <w:bCs/>
          <w:i/>
          <w:iCs/>
          <w:color w:val="2294CD"/>
        </w:rPr>
        <w:t xml:space="preserve"> </w:t>
      </w:r>
      <w:r w:rsidRPr="00235784">
        <w:rPr>
          <w:i/>
          <w:iCs/>
          <w:color w:val="auto"/>
        </w:rPr>
        <w:t xml:space="preserve">addressing the inclusion of Southeast Asian Indigenous peoples and ethnically marginalised groups in infrastructure development, </w:t>
      </w:r>
      <w:r w:rsidR="00D8430F" w:rsidRPr="00235784">
        <w:rPr>
          <w:color w:val="auto"/>
        </w:rPr>
        <w:t>and</w:t>
      </w:r>
    </w:p>
    <w:p w14:paraId="3B70B480" w14:textId="6A775EA2" w:rsidR="00F04465" w:rsidRPr="00235784" w:rsidRDefault="00F04465" w:rsidP="00E951F1">
      <w:pPr>
        <w:pStyle w:val="ListParagraph"/>
        <w:numPr>
          <w:ilvl w:val="0"/>
          <w:numId w:val="17"/>
        </w:numPr>
        <w:spacing w:line="259" w:lineRule="auto"/>
        <w:contextualSpacing w:val="0"/>
        <w:rPr>
          <w:b/>
          <w:bCs/>
          <w:i/>
          <w:iCs/>
          <w:color w:val="2294CD"/>
        </w:rPr>
      </w:pPr>
      <w:r w:rsidRPr="00235784">
        <w:rPr>
          <w:b/>
          <w:i/>
          <w:color w:val="1D336D" w:themeColor="background2"/>
        </w:rPr>
        <w:t xml:space="preserve">Internal operations, </w:t>
      </w:r>
      <w:r w:rsidR="005F1AE4" w:rsidRPr="00235784">
        <w:rPr>
          <w:i/>
          <w:iCs/>
          <w:color w:val="auto"/>
        </w:rPr>
        <w:t>addressing the inclusion of First Nations Australians in P4I itself. (Improved inclusion of First Nations Australians can also contribute to improved service delivery outcomes).</w:t>
      </w:r>
      <w:r w:rsidR="00893C87" w:rsidRPr="00235784">
        <w:rPr>
          <w:i/>
          <w:iCs/>
          <w:color w:val="auto"/>
        </w:rPr>
        <w:t>”</w:t>
      </w:r>
    </w:p>
    <w:p w14:paraId="549E55C3" w14:textId="5D169D28" w:rsidR="00194315" w:rsidRPr="00ED4B39" w:rsidRDefault="00DF1818" w:rsidP="00DF1818">
      <w:pPr>
        <w:spacing w:line="259" w:lineRule="auto"/>
        <w:rPr>
          <w:color w:val="auto"/>
        </w:rPr>
      </w:pPr>
      <w:r w:rsidRPr="00235784">
        <w:rPr>
          <w:color w:val="auto"/>
        </w:rPr>
        <w:t xml:space="preserve">In doing so, it commits to </w:t>
      </w:r>
      <w:r w:rsidR="00194315" w:rsidRPr="00235784">
        <w:rPr>
          <w:color w:val="auto"/>
        </w:rPr>
        <w:t xml:space="preserve">four priority actions for delivery across 2023. Table </w:t>
      </w:r>
      <w:r w:rsidR="00562DBF">
        <w:rPr>
          <w:color w:val="auto"/>
        </w:rPr>
        <w:t>5</w:t>
      </w:r>
      <w:r w:rsidR="00194315" w:rsidRPr="00235784">
        <w:rPr>
          <w:color w:val="auto"/>
        </w:rPr>
        <w:t xml:space="preserve"> lists these commitments and comments on progress to date with data drawn from stakeholder consultations and document</w:t>
      </w:r>
      <w:r w:rsidR="00194315" w:rsidRPr="00ED4B39">
        <w:rPr>
          <w:color w:val="auto"/>
        </w:rPr>
        <w:t xml:space="preserve"> review. </w:t>
      </w:r>
    </w:p>
    <w:p w14:paraId="19879267" w14:textId="77777777" w:rsidR="00F92582" w:rsidRDefault="00ED4B39" w:rsidP="002614A5">
      <w:pPr>
        <w:pStyle w:val="Caption"/>
        <w:keepNext/>
        <w:keepLines/>
        <w:spacing w:after="0"/>
        <w:rPr>
          <w:color w:val="1D336D" w:themeColor="background2"/>
          <w:sz w:val="18"/>
          <w:szCs w:val="14"/>
        </w:rPr>
        <w:sectPr w:rsidR="00F92582" w:rsidSect="00D25AB9">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113" w:equalWidth="0">
            <w:col w:w="9638" w:space="113"/>
          </w:cols>
        </w:sectPr>
      </w:pPr>
      <w:r w:rsidRPr="00ED2E4D">
        <w:rPr>
          <w:color w:val="1D336D" w:themeColor="background2"/>
          <w:sz w:val="18"/>
          <w:szCs w:val="14"/>
        </w:rPr>
        <w:t>Table</w:t>
      </w:r>
      <w:r w:rsidR="003A615E">
        <w:rPr>
          <w:color w:val="1D336D" w:themeColor="background2"/>
          <w:sz w:val="18"/>
          <w:szCs w:val="14"/>
        </w:rPr>
        <w:t xml:space="preserve"> 5</w:t>
      </w:r>
      <w:r w:rsidRPr="00ED2E4D">
        <w:rPr>
          <w:color w:val="1D336D" w:themeColor="background2"/>
          <w:sz w:val="18"/>
          <w:szCs w:val="14"/>
        </w:rPr>
        <w:t>: Indigenous Inclusion Prioritisation and Achievemen</w:t>
      </w:r>
      <w:r w:rsidR="009B3C1E">
        <w:rPr>
          <w:color w:val="1D336D" w:themeColor="background2"/>
          <w:sz w:val="18"/>
          <w:szCs w:val="14"/>
        </w:rPr>
        <w:t>t</w:t>
      </w:r>
      <w:r w:rsidR="006A6021">
        <w:rPr>
          <w:color w:val="1D336D" w:themeColor="background2"/>
          <w:sz w:val="18"/>
          <w:szCs w:val="14"/>
        </w:rPr>
        <w:br w:type="column"/>
      </w:r>
    </w:p>
    <w:p w14:paraId="20566B73" w14:textId="126CF671" w:rsidR="00E9385C" w:rsidRPr="007829F5" w:rsidRDefault="00E9385C" w:rsidP="002614A5">
      <w:pPr>
        <w:pStyle w:val="Caption"/>
        <w:keepNext/>
        <w:keepLines/>
        <w:spacing w:after="0"/>
        <w:rPr>
          <w:b w:val="0"/>
          <w:bCs/>
          <w:color w:val="1D336D" w:themeColor="background2"/>
          <w:sz w:val="19"/>
          <w:szCs w:val="19"/>
        </w:rPr>
      </w:pPr>
      <w:r w:rsidRPr="007829F5">
        <w:rPr>
          <w:b w:val="0"/>
          <w:bCs/>
          <w:color w:val="1D336D" w:themeColor="background2"/>
          <w:sz w:val="19"/>
          <w:szCs w:val="19"/>
        </w:rPr>
        <w:t>Priority</w:t>
      </w:r>
      <w:r w:rsidRPr="007829F5">
        <w:rPr>
          <w:rStyle w:val="FootnoteReference"/>
          <w:b w:val="0"/>
          <w:bCs/>
          <w:color w:val="1D336D" w:themeColor="background2"/>
          <w:sz w:val="19"/>
          <w:szCs w:val="19"/>
        </w:rPr>
        <w:footnoteReference w:id="45"/>
      </w:r>
    </w:p>
    <w:p w14:paraId="7A3C96C6" w14:textId="77777777" w:rsidR="00E9385C" w:rsidRPr="007829F5" w:rsidRDefault="00E9385C" w:rsidP="002614A5">
      <w:pPr>
        <w:keepLines/>
        <w:spacing w:line="240" w:lineRule="auto"/>
        <w:rPr>
          <w:i/>
          <w:color w:val="1D336D" w:themeColor="background2"/>
          <w:sz w:val="19"/>
          <w:szCs w:val="19"/>
        </w:rPr>
      </w:pPr>
      <w:r w:rsidRPr="007829F5">
        <w:rPr>
          <w:i/>
          <w:color w:val="1D336D" w:themeColor="background2"/>
          <w:sz w:val="19"/>
          <w:szCs w:val="19"/>
        </w:rPr>
        <w:t>Build internal capacity</w:t>
      </w:r>
    </w:p>
    <w:p w14:paraId="69FA0D81" w14:textId="36A16191" w:rsidR="00E9385C" w:rsidRPr="007829F5" w:rsidRDefault="00E9385C" w:rsidP="002614A5">
      <w:pPr>
        <w:keepLines/>
        <w:spacing w:line="240" w:lineRule="auto"/>
        <w:rPr>
          <w:i/>
          <w:color w:val="1D336D" w:themeColor="background2"/>
          <w:sz w:val="19"/>
          <w:szCs w:val="19"/>
        </w:rPr>
      </w:pPr>
      <w:r w:rsidRPr="007829F5">
        <w:rPr>
          <w:i/>
          <w:color w:val="1D336D" w:themeColor="background2"/>
          <w:sz w:val="19"/>
          <w:szCs w:val="19"/>
        </w:rPr>
        <w:t>Scan Australian practice and potential G2G partners</w:t>
      </w:r>
    </w:p>
    <w:p w14:paraId="16E59058" w14:textId="6FDBF2AC" w:rsidR="00E9385C" w:rsidRPr="007829F5" w:rsidRDefault="00E9385C" w:rsidP="00AE195E">
      <w:pPr>
        <w:keepLines/>
        <w:spacing w:before="360" w:after="0" w:line="240" w:lineRule="auto"/>
        <w:rPr>
          <w:i/>
          <w:color w:val="1D336D" w:themeColor="background2"/>
          <w:sz w:val="19"/>
          <w:szCs w:val="19"/>
        </w:rPr>
      </w:pPr>
      <w:r w:rsidRPr="007829F5">
        <w:rPr>
          <w:i/>
          <w:color w:val="1D336D" w:themeColor="background2"/>
          <w:sz w:val="19"/>
          <w:szCs w:val="19"/>
        </w:rPr>
        <w:t>Focused research and analysis to inform programming and dialogue</w:t>
      </w:r>
    </w:p>
    <w:p w14:paraId="7BA995F0" w14:textId="77777777" w:rsidR="00506362" w:rsidRPr="007829F5" w:rsidRDefault="00506362" w:rsidP="002614A5">
      <w:pPr>
        <w:keepLines/>
        <w:spacing w:line="240" w:lineRule="auto"/>
        <w:ind w:right="1"/>
        <w:rPr>
          <w:i/>
          <w:color w:val="1D336D" w:themeColor="background2"/>
          <w:sz w:val="19"/>
          <w:szCs w:val="19"/>
        </w:rPr>
      </w:pPr>
    </w:p>
    <w:p w14:paraId="35FE8E5A" w14:textId="77777777" w:rsidR="00506362" w:rsidRPr="007829F5" w:rsidRDefault="00506362" w:rsidP="002614A5">
      <w:pPr>
        <w:keepLines/>
        <w:spacing w:line="240" w:lineRule="auto"/>
        <w:ind w:right="1"/>
        <w:rPr>
          <w:i/>
          <w:color w:val="1D336D" w:themeColor="background2"/>
          <w:sz w:val="19"/>
          <w:szCs w:val="19"/>
        </w:rPr>
      </w:pPr>
    </w:p>
    <w:p w14:paraId="226C3278" w14:textId="77777777" w:rsidR="00506362" w:rsidRPr="007829F5" w:rsidRDefault="00506362" w:rsidP="002614A5">
      <w:pPr>
        <w:keepLines/>
        <w:spacing w:line="240" w:lineRule="auto"/>
        <w:ind w:right="1"/>
        <w:rPr>
          <w:i/>
          <w:color w:val="1D336D" w:themeColor="background2"/>
          <w:sz w:val="19"/>
          <w:szCs w:val="19"/>
        </w:rPr>
      </w:pPr>
    </w:p>
    <w:p w14:paraId="3C062271" w14:textId="77777777" w:rsidR="00506362" w:rsidRPr="007829F5" w:rsidRDefault="00506362" w:rsidP="002614A5">
      <w:pPr>
        <w:keepLines/>
        <w:spacing w:line="240" w:lineRule="auto"/>
        <w:ind w:right="1"/>
        <w:rPr>
          <w:i/>
          <w:color w:val="1D336D" w:themeColor="background2"/>
          <w:sz w:val="19"/>
          <w:szCs w:val="19"/>
        </w:rPr>
      </w:pPr>
    </w:p>
    <w:p w14:paraId="6A459E08" w14:textId="77777777" w:rsidR="00A04BEC" w:rsidRPr="007829F5" w:rsidRDefault="00A04BEC" w:rsidP="002614A5">
      <w:pPr>
        <w:keepLines/>
        <w:spacing w:line="240" w:lineRule="auto"/>
        <w:ind w:right="1"/>
        <w:rPr>
          <w:i/>
          <w:color w:val="1D336D" w:themeColor="background2"/>
          <w:sz w:val="19"/>
          <w:szCs w:val="19"/>
        </w:rPr>
      </w:pPr>
    </w:p>
    <w:p w14:paraId="41DE6712" w14:textId="77777777" w:rsidR="00A04BEC" w:rsidRPr="007829F5" w:rsidRDefault="00A04BEC" w:rsidP="002614A5">
      <w:pPr>
        <w:keepLines/>
        <w:spacing w:line="240" w:lineRule="auto"/>
        <w:ind w:right="1"/>
        <w:rPr>
          <w:i/>
          <w:color w:val="1D336D" w:themeColor="background2"/>
          <w:sz w:val="19"/>
          <w:szCs w:val="19"/>
        </w:rPr>
      </w:pPr>
    </w:p>
    <w:p w14:paraId="073C8134" w14:textId="77777777" w:rsidR="00AE195E" w:rsidRDefault="00AE195E" w:rsidP="002614A5">
      <w:pPr>
        <w:keepLines/>
        <w:spacing w:line="240" w:lineRule="auto"/>
        <w:ind w:right="1"/>
        <w:rPr>
          <w:i/>
          <w:color w:val="1D336D" w:themeColor="background2"/>
          <w:sz w:val="19"/>
          <w:szCs w:val="19"/>
        </w:rPr>
      </w:pPr>
    </w:p>
    <w:p w14:paraId="1352AA18" w14:textId="77777777" w:rsidR="00AE195E" w:rsidRDefault="00AE195E" w:rsidP="00AE195E">
      <w:pPr>
        <w:keepLines/>
        <w:spacing w:after="0" w:line="240" w:lineRule="auto"/>
        <w:rPr>
          <w:i/>
          <w:color w:val="1D336D" w:themeColor="background2"/>
          <w:sz w:val="19"/>
          <w:szCs w:val="19"/>
        </w:rPr>
      </w:pPr>
    </w:p>
    <w:p w14:paraId="2E64DC6A" w14:textId="37355034" w:rsidR="00E9385C" w:rsidRPr="007829F5" w:rsidRDefault="00402C68" w:rsidP="002614A5">
      <w:pPr>
        <w:keepLines/>
        <w:spacing w:line="240" w:lineRule="auto"/>
        <w:ind w:right="1"/>
        <w:rPr>
          <w:i/>
          <w:color w:val="1D336D" w:themeColor="background2"/>
          <w:sz w:val="19"/>
          <w:szCs w:val="19"/>
        </w:rPr>
      </w:pPr>
      <w:r w:rsidRPr="007829F5">
        <w:rPr>
          <w:i/>
          <w:color w:val="1D336D" w:themeColor="background2"/>
          <w:sz w:val="19"/>
          <w:szCs w:val="19"/>
        </w:rPr>
        <w:t xml:space="preserve">Explore using P4I to host secondment, short-term placement, or internship opportunities </w:t>
      </w:r>
      <w:r w:rsidRPr="007829F5">
        <w:rPr>
          <w:i/>
          <w:color w:val="1D336D" w:themeColor="background2"/>
          <w:sz w:val="19"/>
          <w:szCs w:val="19"/>
        </w:rPr>
        <w:br w:type="column"/>
      </w:r>
      <w:r w:rsidR="00E9385C" w:rsidRPr="007829F5">
        <w:rPr>
          <w:b/>
          <w:bCs/>
          <w:color w:val="1D336D" w:themeColor="background2"/>
          <w:sz w:val="19"/>
          <w:szCs w:val="19"/>
        </w:rPr>
        <w:t xml:space="preserve">Comment </w:t>
      </w:r>
    </w:p>
    <w:p w14:paraId="69B60A94" w14:textId="77777777" w:rsidR="00B935B5" w:rsidRPr="007829F5" w:rsidRDefault="00B935B5" w:rsidP="002614A5">
      <w:pPr>
        <w:keepLines/>
        <w:spacing w:line="240" w:lineRule="auto"/>
        <w:ind w:right="197"/>
        <w:rPr>
          <w:color w:val="auto"/>
          <w:sz w:val="19"/>
          <w:szCs w:val="19"/>
        </w:rPr>
      </w:pPr>
      <w:r w:rsidRPr="007829F5">
        <w:rPr>
          <w:color w:val="auto"/>
          <w:sz w:val="19"/>
          <w:szCs w:val="19"/>
        </w:rPr>
        <w:t xml:space="preserve">P4I consortium member Ninti One provided an orientation of the Indigenous Compendium for the One Team. </w:t>
      </w:r>
    </w:p>
    <w:p w14:paraId="744D07C8" w14:textId="77777777" w:rsidR="00B935B5" w:rsidRPr="007829F5" w:rsidRDefault="00B935B5" w:rsidP="002614A5">
      <w:pPr>
        <w:keepLines/>
        <w:spacing w:line="240" w:lineRule="auto"/>
        <w:ind w:right="197"/>
        <w:rPr>
          <w:color w:val="auto"/>
          <w:sz w:val="19"/>
          <w:szCs w:val="19"/>
        </w:rPr>
      </w:pPr>
      <w:r w:rsidRPr="007829F5">
        <w:rPr>
          <w:color w:val="auto"/>
          <w:sz w:val="19"/>
          <w:szCs w:val="19"/>
        </w:rPr>
        <w:t>In October 2023 P4I completed a scan of key Australian government bodies and related institutions to assess their mandates, experience, and capacity to engage on Indigenous inclusion in infrastructure development.</w:t>
      </w:r>
    </w:p>
    <w:p w14:paraId="274F71B9" w14:textId="797598AD" w:rsidR="00B935B5" w:rsidRPr="007829F5" w:rsidRDefault="00B935B5" w:rsidP="002614A5">
      <w:pPr>
        <w:keepLines/>
        <w:spacing w:before="440" w:line="240" w:lineRule="auto"/>
        <w:ind w:right="198"/>
        <w:rPr>
          <w:color w:val="auto"/>
          <w:sz w:val="19"/>
          <w:szCs w:val="19"/>
        </w:rPr>
      </w:pPr>
      <w:r w:rsidRPr="007829F5">
        <w:rPr>
          <w:color w:val="auto"/>
          <w:sz w:val="19"/>
          <w:szCs w:val="19"/>
        </w:rPr>
        <w:t>Work is currently underway to “</w:t>
      </w:r>
      <w:r w:rsidRPr="007829F5">
        <w:rPr>
          <w:i/>
          <w:iCs/>
          <w:color w:val="auto"/>
          <w:sz w:val="19"/>
          <w:szCs w:val="19"/>
        </w:rPr>
        <w:t>identify opportunities in the DRRCC / Indigenous / Infrastructure nexus to understand how to position this learning in SEA</w:t>
      </w:r>
      <w:r w:rsidRPr="007829F5">
        <w:rPr>
          <w:color w:val="auto"/>
          <w:sz w:val="19"/>
          <w:szCs w:val="19"/>
        </w:rPr>
        <w:t>”. An additional activity to conduct research concerning “</w:t>
      </w:r>
      <w:r w:rsidRPr="007829F5">
        <w:rPr>
          <w:i/>
          <w:iCs/>
          <w:color w:val="auto"/>
          <w:sz w:val="19"/>
          <w:szCs w:val="19"/>
        </w:rPr>
        <w:t>social inclusion in energy</w:t>
      </w:r>
      <w:r w:rsidRPr="007829F5">
        <w:rPr>
          <w:color w:val="auto"/>
          <w:sz w:val="19"/>
          <w:szCs w:val="19"/>
        </w:rPr>
        <w:t>” is currently in “</w:t>
      </w:r>
      <w:r w:rsidRPr="007829F5">
        <w:rPr>
          <w:i/>
          <w:iCs/>
          <w:color w:val="auto"/>
          <w:sz w:val="19"/>
          <w:szCs w:val="19"/>
        </w:rPr>
        <w:t>vetting</w:t>
      </w:r>
      <w:r w:rsidRPr="007829F5">
        <w:rPr>
          <w:color w:val="auto"/>
          <w:sz w:val="19"/>
          <w:szCs w:val="19"/>
        </w:rPr>
        <w:t xml:space="preserve">”. </w:t>
      </w:r>
      <w:r w:rsidRPr="007829F5">
        <w:rPr>
          <w:color w:val="auto"/>
          <w:sz w:val="19"/>
          <w:szCs w:val="19"/>
        </w:rPr>
        <w:br/>
      </w:r>
      <w:r w:rsidRPr="007829F5">
        <w:rPr>
          <w:color w:val="auto"/>
          <w:sz w:val="19"/>
          <w:szCs w:val="19"/>
        </w:rPr>
        <w:br/>
        <w:t>In October 2023, P4I completed a renewable energy study tour to the Northern Territory, which incorporated opportunities for delegates from Timor-Leste to “</w:t>
      </w:r>
      <w:r w:rsidRPr="007829F5">
        <w:rPr>
          <w:i/>
          <w:iCs/>
          <w:color w:val="auto"/>
          <w:sz w:val="19"/>
          <w:szCs w:val="19"/>
        </w:rPr>
        <w:t xml:space="preserve">learn from innovative approaches in </w:t>
      </w:r>
      <w:r w:rsidRPr="007829F5">
        <w:rPr>
          <w:color w:val="auto"/>
          <w:sz w:val="19"/>
          <w:szCs w:val="19"/>
        </w:rPr>
        <w:t>[renewable energy]</w:t>
      </w:r>
      <w:r w:rsidRPr="007829F5">
        <w:rPr>
          <w:i/>
          <w:iCs/>
          <w:color w:val="auto"/>
          <w:sz w:val="19"/>
          <w:szCs w:val="19"/>
        </w:rPr>
        <w:t xml:space="preserve"> RE from indigenous knowledge and practices</w:t>
      </w:r>
      <w:r w:rsidRPr="007829F5">
        <w:rPr>
          <w:color w:val="auto"/>
          <w:sz w:val="19"/>
          <w:szCs w:val="19"/>
        </w:rPr>
        <w:t>” and “</w:t>
      </w:r>
      <w:r w:rsidRPr="007829F5">
        <w:rPr>
          <w:i/>
          <w:iCs/>
          <w:color w:val="auto"/>
          <w:sz w:val="19"/>
          <w:szCs w:val="19"/>
        </w:rPr>
        <w:t>engage with indigenous and research entities to showcase innovative Australian technologies and approaches</w:t>
      </w:r>
      <w:r w:rsidRPr="007829F5">
        <w:rPr>
          <w:color w:val="auto"/>
          <w:sz w:val="19"/>
          <w:szCs w:val="19"/>
        </w:rPr>
        <w:t>”.</w:t>
      </w:r>
    </w:p>
    <w:p w14:paraId="2809CD64" w14:textId="79EEEEF2" w:rsidR="005D6C98" w:rsidRPr="007829F5" w:rsidRDefault="00B935B5" w:rsidP="002614A5">
      <w:pPr>
        <w:keepLines/>
        <w:spacing w:line="240" w:lineRule="auto"/>
        <w:ind w:right="201"/>
        <w:rPr>
          <w:color w:val="auto"/>
          <w:sz w:val="19"/>
          <w:szCs w:val="19"/>
        </w:rPr>
      </w:pPr>
      <w:r w:rsidRPr="007829F5">
        <w:rPr>
          <w:color w:val="auto"/>
          <w:sz w:val="19"/>
          <w:szCs w:val="19"/>
        </w:rPr>
        <w:t>P4I also conducted analysis to understand potential impacts of the development of the Laos cross-border facilities on ethnic minorities because the nearby villages consist of large ethnic-minority populations</w:t>
      </w:r>
    </w:p>
    <w:p w14:paraId="317BED23" w14:textId="7A452423" w:rsidR="005D6C98" w:rsidRPr="007829F5" w:rsidRDefault="005D6C98" w:rsidP="002614A5">
      <w:pPr>
        <w:keepLines/>
        <w:spacing w:before="360" w:line="240" w:lineRule="auto"/>
        <w:ind w:right="198"/>
        <w:rPr>
          <w:color w:val="auto"/>
          <w:sz w:val="19"/>
          <w:szCs w:val="19"/>
        </w:rPr>
      </w:pPr>
      <w:r w:rsidRPr="007829F5">
        <w:rPr>
          <w:color w:val="auto"/>
          <w:sz w:val="19"/>
          <w:szCs w:val="19"/>
        </w:rPr>
        <w:t xml:space="preserve">An intern was hosted in </w:t>
      </w:r>
      <w:proofErr w:type="gramStart"/>
      <w:r w:rsidRPr="007829F5">
        <w:rPr>
          <w:color w:val="auto"/>
          <w:sz w:val="19"/>
          <w:szCs w:val="19"/>
        </w:rPr>
        <w:t>2023</w:t>
      </w:r>
      <w:proofErr w:type="gramEnd"/>
      <w:r w:rsidRPr="007829F5">
        <w:rPr>
          <w:color w:val="auto"/>
          <w:sz w:val="19"/>
          <w:szCs w:val="19"/>
        </w:rPr>
        <w:t xml:space="preserve"> and further placements are planned.</w:t>
      </w:r>
    </w:p>
    <w:p w14:paraId="6E68ACD7" w14:textId="58C5FC83" w:rsidR="00E9385C" w:rsidRPr="007829F5" w:rsidRDefault="009A243D" w:rsidP="002614A5">
      <w:pPr>
        <w:keepLines/>
        <w:spacing w:line="240" w:lineRule="auto"/>
        <w:ind w:right="197"/>
        <w:rPr>
          <w:color w:val="2294CD"/>
          <w:sz w:val="19"/>
          <w:szCs w:val="19"/>
        </w:rPr>
      </w:pPr>
      <w:r w:rsidRPr="007829F5">
        <w:rPr>
          <w:color w:val="auto"/>
          <w:sz w:val="19"/>
          <w:szCs w:val="19"/>
        </w:rPr>
        <w:br w:type="column"/>
      </w:r>
      <w:r w:rsidR="00402C68" w:rsidRPr="007829F5">
        <w:rPr>
          <w:color w:val="auto"/>
          <w:sz w:val="19"/>
          <w:szCs w:val="19"/>
        </w:rPr>
        <w:t xml:space="preserve">  </w:t>
      </w:r>
      <w:r w:rsidR="00E9385C" w:rsidRPr="007829F5">
        <w:rPr>
          <w:b/>
          <w:bCs/>
          <w:color w:val="1D336D" w:themeColor="background2"/>
          <w:sz w:val="19"/>
          <w:szCs w:val="19"/>
        </w:rPr>
        <w:t>Achieved?</w:t>
      </w:r>
    </w:p>
    <w:p w14:paraId="7501993E" w14:textId="77777777" w:rsidR="00E9385C" w:rsidRPr="007829F5" w:rsidRDefault="00E9385C" w:rsidP="002614A5">
      <w:pPr>
        <w:keepLines/>
        <w:spacing w:line="240" w:lineRule="auto"/>
        <w:rPr>
          <w:color w:val="auto"/>
          <w:sz w:val="19"/>
          <w:szCs w:val="19"/>
        </w:rPr>
      </w:pPr>
      <w:r w:rsidRPr="007829F5">
        <w:rPr>
          <w:color w:val="auto"/>
          <w:sz w:val="19"/>
          <w:szCs w:val="19"/>
        </w:rPr>
        <w:t>In Progress</w:t>
      </w:r>
    </w:p>
    <w:p w14:paraId="31CD9AEE" w14:textId="77777777" w:rsidR="00E46575" w:rsidRPr="007829F5" w:rsidRDefault="00E46575" w:rsidP="002614A5">
      <w:pPr>
        <w:keepLines/>
        <w:spacing w:line="240" w:lineRule="auto"/>
        <w:rPr>
          <w:color w:val="auto"/>
          <w:sz w:val="19"/>
          <w:szCs w:val="19"/>
        </w:rPr>
      </w:pPr>
    </w:p>
    <w:p w14:paraId="21BF3499" w14:textId="0606112D" w:rsidR="00E9385C" w:rsidRPr="007829F5" w:rsidRDefault="00E9385C" w:rsidP="002614A5">
      <w:pPr>
        <w:keepLines/>
        <w:spacing w:line="240" w:lineRule="auto"/>
        <w:rPr>
          <w:color w:val="auto"/>
          <w:sz w:val="19"/>
          <w:szCs w:val="19"/>
        </w:rPr>
      </w:pPr>
      <w:r w:rsidRPr="007829F5">
        <w:rPr>
          <w:color w:val="auto"/>
          <w:sz w:val="19"/>
          <w:szCs w:val="19"/>
        </w:rPr>
        <w:t>Achieved</w:t>
      </w:r>
    </w:p>
    <w:p w14:paraId="0FDA01A4" w14:textId="77777777" w:rsidR="00E46575" w:rsidRPr="007829F5" w:rsidRDefault="00E46575" w:rsidP="002614A5">
      <w:pPr>
        <w:keepLines/>
        <w:spacing w:line="240" w:lineRule="auto"/>
        <w:rPr>
          <w:color w:val="auto"/>
          <w:sz w:val="19"/>
          <w:szCs w:val="19"/>
        </w:rPr>
      </w:pPr>
    </w:p>
    <w:p w14:paraId="2395A410" w14:textId="77777777" w:rsidR="00E46575" w:rsidRPr="007829F5" w:rsidRDefault="00E46575" w:rsidP="00196C6C">
      <w:pPr>
        <w:spacing w:line="240" w:lineRule="auto"/>
        <w:rPr>
          <w:color w:val="auto"/>
          <w:sz w:val="19"/>
          <w:szCs w:val="19"/>
        </w:rPr>
      </w:pPr>
    </w:p>
    <w:p w14:paraId="371FDDED" w14:textId="2C84ECC1" w:rsidR="00E9385C" w:rsidRPr="007829F5" w:rsidRDefault="00E9385C" w:rsidP="00196C6C">
      <w:pPr>
        <w:spacing w:before="160" w:line="240" w:lineRule="auto"/>
        <w:rPr>
          <w:color w:val="auto"/>
          <w:sz w:val="19"/>
          <w:szCs w:val="19"/>
        </w:rPr>
      </w:pPr>
      <w:r w:rsidRPr="007829F5">
        <w:rPr>
          <w:color w:val="auto"/>
          <w:sz w:val="19"/>
          <w:szCs w:val="19"/>
        </w:rPr>
        <w:t>In Progress</w:t>
      </w:r>
    </w:p>
    <w:p w14:paraId="1AEC539F" w14:textId="77777777" w:rsidR="00506362" w:rsidRPr="007829F5" w:rsidRDefault="00506362" w:rsidP="00196C6C">
      <w:pPr>
        <w:spacing w:line="240" w:lineRule="auto"/>
        <w:rPr>
          <w:color w:val="auto"/>
          <w:sz w:val="19"/>
          <w:szCs w:val="19"/>
        </w:rPr>
      </w:pPr>
    </w:p>
    <w:p w14:paraId="7035C96E" w14:textId="77777777" w:rsidR="00506362" w:rsidRPr="007829F5" w:rsidRDefault="00506362" w:rsidP="00196C6C">
      <w:pPr>
        <w:spacing w:line="240" w:lineRule="auto"/>
        <w:rPr>
          <w:color w:val="auto"/>
          <w:sz w:val="19"/>
          <w:szCs w:val="19"/>
        </w:rPr>
      </w:pPr>
    </w:p>
    <w:p w14:paraId="1872A0CE" w14:textId="77777777" w:rsidR="00506362" w:rsidRPr="007829F5" w:rsidRDefault="00506362" w:rsidP="00196C6C">
      <w:pPr>
        <w:spacing w:line="240" w:lineRule="auto"/>
        <w:rPr>
          <w:color w:val="auto"/>
          <w:sz w:val="19"/>
          <w:szCs w:val="19"/>
        </w:rPr>
      </w:pPr>
    </w:p>
    <w:p w14:paraId="25FFFE7C" w14:textId="77777777" w:rsidR="00506362" w:rsidRPr="007829F5" w:rsidRDefault="00506362" w:rsidP="00196C6C">
      <w:pPr>
        <w:spacing w:line="240" w:lineRule="auto"/>
        <w:rPr>
          <w:color w:val="auto"/>
          <w:sz w:val="19"/>
          <w:szCs w:val="19"/>
        </w:rPr>
      </w:pPr>
    </w:p>
    <w:p w14:paraId="71BDDBD3" w14:textId="77777777" w:rsidR="00506362" w:rsidRPr="007829F5" w:rsidRDefault="00506362" w:rsidP="00196C6C">
      <w:pPr>
        <w:spacing w:line="240" w:lineRule="auto"/>
        <w:rPr>
          <w:color w:val="auto"/>
          <w:sz w:val="19"/>
          <w:szCs w:val="19"/>
        </w:rPr>
      </w:pPr>
    </w:p>
    <w:p w14:paraId="7407C560" w14:textId="77777777" w:rsidR="00506362" w:rsidRPr="007829F5" w:rsidRDefault="00506362" w:rsidP="00196C6C">
      <w:pPr>
        <w:spacing w:line="240" w:lineRule="auto"/>
        <w:rPr>
          <w:color w:val="auto"/>
          <w:sz w:val="19"/>
          <w:szCs w:val="19"/>
        </w:rPr>
      </w:pPr>
    </w:p>
    <w:p w14:paraId="52D2BC88" w14:textId="77777777" w:rsidR="00506362" w:rsidRPr="007829F5" w:rsidRDefault="00506362" w:rsidP="00196C6C">
      <w:pPr>
        <w:spacing w:line="240" w:lineRule="auto"/>
        <w:rPr>
          <w:color w:val="auto"/>
          <w:sz w:val="19"/>
          <w:szCs w:val="19"/>
        </w:rPr>
      </w:pPr>
    </w:p>
    <w:p w14:paraId="45D5E5EE" w14:textId="77777777" w:rsidR="00506362" w:rsidRPr="007829F5" w:rsidRDefault="00506362" w:rsidP="00196C6C">
      <w:pPr>
        <w:spacing w:line="240" w:lineRule="auto"/>
        <w:rPr>
          <w:color w:val="auto"/>
          <w:sz w:val="19"/>
          <w:szCs w:val="19"/>
        </w:rPr>
      </w:pPr>
    </w:p>
    <w:p w14:paraId="20BAB298" w14:textId="77777777" w:rsidR="00A04BEC" w:rsidRPr="007829F5" w:rsidRDefault="00A04BEC" w:rsidP="00196C6C">
      <w:pPr>
        <w:spacing w:line="240" w:lineRule="auto"/>
        <w:rPr>
          <w:color w:val="auto"/>
          <w:sz w:val="19"/>
          <w:szCs w:val="19"/>
        </w:rPr>
      </w:pPr>
    </w:p>
    <w:p w14:paraId="01084699" w14:textId="6F60E9F6" w:rsidR="00F92582" w:rsidRDefault="00E9385C" w:rsidP="00196C6C">
      <w:pPr>
        <w:spacing w:line="240" w:lineRule="auto"/>
        <w:rPr>
          <w:color w:val="auto"/>
          <w:sz w:val="19"/>
          <w:szCs w:val="19"/>
        </w:rPr>
        <w:sectPr w:rsidR="00F92582" w:rsidSect="00F92582">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num="3" w:space="295" w:equalWidth="0">
            <w:col w:w="1700" w:space="295"/>
            <w:col w:w="5930" w:space="295"/>
            <w:col w:w="1418" w:space="276"/>
          </w:cols>
        </w:sectPr>
      </w:pPr>
      <w:r w:rsidRPr="007829F5">
        <w:rPr>
          <w:color w:val="auto"/>
          <w:sz w:val="19"/>
          <w:szCs w:val="19"/>
        </w:rPr>
        <w:t>In Progress</w:t>
      </w:r>
    </w:p>
    <w:p w14:paraId="0E7F43B0" w14:textId="019EBE71" w:rsidR="00E9385C" w:rsidRPr="007829F5" w:rsidRDefault="00E9385C" w:rsidP="00196C6C">
      <w:pPr>
        <w:spacing w:line="240" w:lineRule="auto"/>
        <w:rPr>
          <w:color w:val="auto"/>
          <w:sz w:val="19"/>
          <w:szCs w:val="19"/>
        </w:rPr>
      </w:pPr>
    </w:p>
    <w:p w14:paraId="42930FD3" w14:textId="77777777" w:rsidR="009A243D" w:rsidRDefault="009A243D" w:rsidP="0044102F">
      <w:pPr>
        <w:rPr>
          <w:color w:val="2294CD"/>
        </w:rPr>
        <w:sectPr w:rsidR="009A243D" w:rsidSect="00F92582">
          <w:type w:val="continuous"/>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113" w:equalWidth="0">
            <w:col w:w="9638" w:space="113"/>
          </w:cols>
        </w:sectPr>
      </w:pPr>
    </w:p>
    <w:p w14:paraId="162C49DF" w14:textId="643CEAA0" w:rsidR="00FA47D0" w:rsidRDefault="00194315" w:rsidP="0044102F">
      <w:pPr>
        <w:rPr>
          <w:color w:val="auto"/>
        </w:rPr>
      </w:pPr>
      <w:r>
        <w:rPr>
          <w:color w:val="2294CD"/>
        </w:rPr>
        <w:lastRenderedPageBreak/>
        <w:t xml:space="preserve"> </w:t>
      </w:r>
      <w:r w:rsidR="00ED4B39">
        <w:rPr>
          <w:color w:val="2294CD"/>
        </w:rPr>
        <w:br/>
      </w:r>
      <w:r w:rsidR="00AB6F35">
        <w:t xml:space="preserve">The </w:t>
      </w:r>
      <w:r w:rsidR="00AB6F35" w:rsidRPr="01B0D26A">
        <w:rPr>
          <w:i/>
          <w:iCs/>
        </w:rPr>
        <w:t>Indigenous Compendium</w:t>
      </w:r>
      <w:r w:rsidR="00AB6F35">
        <w:t xml:space="preserve"> includes a dedicated chapter entitled “</w:t>
      </w:r>
      <w:r w:rsidR="00AB6F35" w:rsidRPr="01B0D26A">
        <w:rPr>
          <w:i/>
          <w:iCs/>
        </w:rPr>
        <w:t xml:space="preserve">Defining Indigenous </w:t>
      </w:r>
      <w:r w:rsidR="00BC6A0B" w:rsidRPr="01B0D26A">
        <w:rPr>
          <w:i/>
          <w:iCs/>
        </w:rPr>
        <w:t>peoples</w:t>
      </w:r>
      <w:r w:rsidR="00AB6F35">
        <w:t>”</w:t>
      </w:r>
      <w:r w:rsidR="00B23406">
        <w:t>, which distinguishes “</w:t>
      </w:r>
      <w:r w:rsidR="00B23406" w:rsidRPr="01B0D26A">
        <w:rPr>
          <w:i/>
          <w:iCs/>
        </w:rPr>
        <w:t>two key groups of P4I stakeholder</w:t>
      </w:r>
      <w:r w:rsidR="007C0900" w:rsidRPr="01B0D26A">
        <w:rPr>
          <w:i/>
          <w:iCs/>
        </w:rPr>
        <w:t>s</w:t>
      </w:r>
      <w:r w:rsidR="007C0900">
        <w:t>”, namely “</w:t>
      </w:r>
      <w:r w:rsidR="007C0900" w:rsidRPr="01B0D26A">
        <w:rPr>
          <w:i/>
          <w:iCs/>
        </w:rPr>
        <w:t>First Nations Australians</w:t>
      </w:r>
      <w:r w:rsidR="007C0900">
        <w:t>” an</w:t>
      </w:r>
      <w:r w:rsidR="004D439D">
        <w:t>d “</w:t>
      </w:r>
      <w:r w:rsidR="004D439D" w:rsidRPr="01B0D26A">
        <w:rPr>
          <w:i/>
          <w:iCs/>
        </w:rPr>
        <w:t>Indigenous and ethnically marginalised groups in Southeast Asia</w:t>
      </w:r>
      <w:r w:rsidR="004D439D">
        <w:t>”.</w:t>
      </w:r>
      <w:r w:rsidR="002D535E">
        <w:t xml:space="preserve"> The </w:t>
      </w:r>
      <w:r w:rsidR="002D535E" w:rsidRPr="01B0D26A">
        <w:rPr>
          <w:i/>
          <w:iCs/>
        </w:rPr>
        <w:t>Compendium</w:t>
      </w:r>
      <w:r w:rsidR="002D535E" w:rsidRPr="007D373C">
        <w:t xml:space="preserve"> </w:t>
      </w:r>
      <w:r w:rsidR="009B715A">
        <w:t xml:space="preserve">goes on to </w:t>
      </w:r>
      <w:r w:rsidR="002256A8">
        <w:t>acknowledge a series of “</w:t>
      </w:r>
      <w:r w:rsidR="002256A8" w:rsidRPr="01B0D26A">
        <w:rPr>
          <w:i/>
          <w:iCs/>
        </w:rPr>
        <w:t>key issues affecting indigenous and ethnically marginalised peoples in infrastructure development</w:t>
      </w:r>
      <w:r w:rsidR="002256A8">
        <w:t>” including “</w:t>
      </w:r>
      <w:r w:rsidR="002256A8" w:rsidRPr="01B0D26A">
        <w:rPr>
          <w:i/>
          <w:iCs/>
        </w:rPr>
        <w:t>lack of recognition</w:t>
      </w:r>
      <w:r w:rsidR="002256A8">
        <w:t xml:space="preserve">”, </w:t>
      </w:r>
      <w:r w:rsidR="00D51CFC">
        <w:t xml:space="preserve">and </w:t>
      </w:r>
      <w:r w:rsidR="002256A8">
        <w:t>“</w:t>
      </w:r>
      <w:r w:rsidR="00D51CFC" w:rsidRPr="01B0D26A">
        <w:rPr>
          <w:i/>
          <w:iCs/>
        </w:rPr>
        <w:t>limited political, economic, and social power</w:t>
      </w:r>
      <w:r w:rsidR="00D51CFC">
        <w:t>”, but does not provide any commentary on how and where P4I will seek to engage with these groups</w:t>
      </w:r>
      <w:r w:rsidR="00AB0852">
        <w:t xml:space="preserve"> outside of one implicit</w:t>
      </w:r>
      <w:r w:rsidR="00BD72BA">
        <w:t xml:space="preserve"> </w:t>
      </w:r>
      <w:r w:rsidR="00AB0852">
        <w:t xml:space="preserve">reference in which it </w:t>
      </w:r>
      <w:r w:rsidR="0024712F" w:rsidRPr="0044102F">
        <w:t xml:space="preserve">nominates three projects </w:t>
      </w:r>
      <w:r w:rsidR="00AB0852">
        <w:t>that</w:t>
      </w:r>
      <w:r w:rsidR="00E91CEF" w:rsidRPr="0044102F">
        <w:t xml:space="preserve"> present an</w:t>
      </w:r>
      <w:r w:rsidR="00E91CEF">
        <w:rPr>
          <w:color w:val="auto"/>
        </w:rPr>
        <w:t xml:space="preserve"> “</w:t>
      </w:r>
      <w:r w:rsidR="00E91CEF" w:rsidRPr="01B0D26A">
        <w:rPr>
          <w:i/>
          <w:iCs/>
          <w:color w:val="auto"/>
        </w:rPr>
        <w:t>opportunity for P</w:t>
      </w:r>
      <w:r w:rsidR="00E35BE1" w:rsidRPr="01B0D26A">
        <w:rPr>
          <w:i/>
          <w:iCs/>
          <w:color w:val="auto"/>
        </w:rPr>
        <w:t>4I to have a degree of on the ground engagement</w:t>
      </w:r>
      <w:r w:rsidR="00E35BE1">
        <w:rPr>
          <w:color w:val="auto"/>
        </w:rPr>
        <w:t>” and “</w:t>
      </w:r>
      <w:r w:rsidR="00E35BE1" w:rsidRPr="01B0D26A">
        <w:rPr>
          <w:i/>
          <w:iCs/>
          <w:color w:val="auto"/>
        </w:rPr>
        <w:t xml:space="preserve">foster meaningful consultation and active engagement using </w:t>
      </w:r>
      <w:r w:rsidR="00DD01F2" w:rsidRPr="01B0D26A">
        <w:rPr>
          <w:i/>
          <w:iCs/>
          <w:color w:val="auto"/>
        </w:rPr>
        <w:t xml:space="preserve">FPIC </w:t>
      </w:r>
      <w:r w:rsidR="00DD01F2" w:rsidRPr="009C2B5A">
        <w:rPr>
          <w:color w:val="auto"/>
        </w:rPr>
        <w:t xml:space="preserve">[free prior and informed consent] </w:t>
      </w:r>
      <w:r w:rsidR="00E35BE1" w:rsidRPr="01B0D26A">
        <w:rPr>
          <w:i/>
          <w:iCs/>
          <w:color w:val="auto"/>
        </w:rPr>
        <w:t>as a guiding principle</w:t>
      </w:r>
      <w:r w:rsidR="00E35BE1">
        <w:rPr>
          <w:color w:val="auto"/>
        </w:rPr>
        <w:t xml:space="preserve">”. </w:t>
      </w:r>
      <w:r w:rsidR="00FA47D0" w:rsidRPr="00235784">
        <w:rPr>
          <w:color w:val="auto"/>
        </w:rPr>
        <w:t xml:space="preserve">Table </w:t>
      </w:r>
      <w:r w:rsidR="00412FBD">
        <w:rPr>
          <w:color w:val="auto"/>
        </w:rPr>
        <w:t>6</w:t>
      </w:r>
      <w:r w:rsidR="00FA47D0" w:rsidRPr="00235784">
        <w:rPr>
          <w:color w:val="auto"/>
        </w:rPr>
        <w:t xml:space="preserve"> below </w:t>
      </w:r>
      <w:r w:rsidR="00976F1C" w:rsidRPr="00235784">
        <w:rPr>
          <w:color w:val="auto"/>
        </w:rPr>
        <w:t xml:space="preserve">summarises </w:t>
      </w:r>
      <w:r w:rsidR="001A6FFC" w:rsidRPr="00235784">
        <w:rPr>
          <w:color w:val="auto"/>
        </w:rPr>
        <w:t>findings drawn from close review of project documentation</w:t>
      </w:r>
      <w:r w:rsidR="005C74C4" w:rsidRPr="00235784">
        <w:rPr>
          <w:rStyle w:val="FootnoteReference"/>
          <w:color w:val="auto"/>
        </w:rPr>
        <w:footnoteReference w:id="46"/>
      </w:r>
      <w:r w:rsidR="001A6FFC" w:rsidRPr="00235784">
        <w:rPr>
          <w:color w:val="auto"/>
        </w:rPr>
        <w:t xml:space="preserve"> to </w:t>
      </w:r>
      <w:r w:rsidR="009A72D1" w:rsidRPr="00235784">
        <w:rPr>
          <w:color w:val="auto"/>
        </w:rPr>
        <w:t>benchmark evidence of</w:t>
      </w:r>
      <w:r w:rsidR="009A72D1">
        <w:rPr>
          <w:color w:val="auto"/>
        </w:rPr>
        <w:t xml:space="preserve"> </w:t>
      </w:r>
      <w:r w:rsidR="000B0426">
        <w:rPr>
          <w:color w:val="auto"/>
        </w:rPr>
        <w:t xml:space="preserve">P4I’s </w:t>
      </w:r>
      <w:r w:rsidR="009A72D1">
        <w:rPr>
          <w:color w:val="auto"/>
        </w:rPr>
        <w:t xml:space="preserve">active engagement, and the </w:t>
      </w:r>
      <w:r w:rsidR="003C5FF2">
        <w:rPr>
          <w:color w:val="auto"/>
        </w:rPr>
        <w:t>risk ratings allocated</w:t>
      </w:r>
      <w:r w:rsidR="000B0426">
        <w:rPr>
          <w:color w:val="auto"/>
        </w:rPr>
        <w:t xml:space="preserve"> </w:t>
      </w:r>
      <w:r w:rsidR="003C5FF2">
        <w:rPr>
          <w:color w:val="auto"/>
        </w:rPr>
        <w:t>to</w:t>
      </w:r>
      <w:r w:rsidR="000B0426">
        <w:rPr>
          <w:color w:val="auto"/>
        </w:rPr>
        <w:t xml:space="preserve"> these activities. </w:t>
      </w:r>
    </w:p>
    <w:p w14:paraId="588EC49D" w14:textId="1DC303A5" w:rsidR="009C2B5A" w:rsidRPr="00ED2E4D" w:rsidRDefault="009C2B5A" w:rsidP="009C2B5A">
      <w:pPr>
        <w:pStyle w:val="Caption"/>
        <w:keepNext/>
        <w:rPr>
          <w:color w:val="1D336D" w:themeColor="background2"/>
          <w:sz w:val="18"/>
          <w:szCs w:val="14"/>
        </w:rPr>
      </w:pPr>
      <w:r w:rsidRPr="00ED2E4D">
        <w:rPr>
          <w:color w:val="1D336D" w:themeColor="background2"/>
          <w:sz w:val="18"/>
          <w:szCs w:val="14"/>
        </w:rPr>
        <w:t>Table</w:t>
      </w:r>
      <w:r w:rsidR="00157BFF">
        <w:rPr>
          <w:color w:val="1D336D" w:themeColor="background2"/>
          <w:sz w:val="18"/>
          <w:szCs w:val="14"/>
        </w:rPr>
        <w:t xml:space="preserve"> 6</w:t>
      </w:r>
      <w:r w:rsidRPr="00ED2E4D">
        <w:rPr>
          <w:color w:val="1D336D" w:themeColor="background2"/>
          <w:sz w:val="18"/>
          <w:szCs w:val="14"/>
        </w:rPr>
        <w:t xml:space="preserve">: </w:t>
      </w:r>
      <w:r w:rsidR="00423244" w:rsidRPr="00ED2E4D">
        <w:rPr>
          <w:color w:val="1D336D" w:themeColor="background2"/>
          <w:sz w:val="18"/>
          <w:szCs w:val="14"/>
        </w:rPr>
        <w:t xml:space="preserve">P4I’s </w:t>
      </w:r>
      <w:r w:rsidRPr="00ED2E4D">
        <w:rPr>
          <w:color w:val="1D336D" w:themeColor="background2"/>
          <w:sz w:val="18"/>
          <w:szCs w:val="14"/>
        </w:rPr>
        <w:t xml:space="preserve">FPIC </w:t>
      </w:r>
      <w:r w:rsidR="00423244" w:rsidRPr="00ED2E4D">
        <w:rPr>
          <w:color w:val="1D336D" w:themeColor="background2"/>
          <w:sz w:val="18"/>
          <w:szCs w:val="14"/>
        </w:rPr>
        <w:t>E</w:t>
      </w:r>
      <w:r w:rsidRPr="00ED2E4D">
        <w:rPr>
          <w:color w:val="1D336D" w:themeColor="background2"/>
          <w:sz w:val="18"/>
          <w:szCs w:val="14"/>
        </w:rPr>
        <w:t xml:space="preserve">ngagement and </w:t>
      </w:r>
      <w:r w:rsidR="00423244" w:rsidRPr="00ED2E4D">
        <w:rPr>
          <w:color w:val="1D336D" w:themeColor="background2"/>
          <w:sz w:val="18"/>
          <w:szCs w:val="14"/>
        </w:rPr>
        <w:t>R</w:t>
      </w:r>
      <w:r w:rsidRPr="00ED2E4D">
        <w:rPr>
          <w:color w:val="1D336D" w:themeColor="background2"/>
          <w:sz w:val="18"/>
          <w:szCs w:val="14"/>
        </w:rPr>
        <w:t xml:space="preserve">isk </w:t>
      </w:r>
      <w:r w:rsidR="00423244" w:rsidRPr="00ED2E4D">
        <w:rPr>
          <w:color w:val="1D336D" w:themeColor="background2"/>
          <w:sz w:val="18"/>
          <w:szCs w:val="14"/>
        </w:rPr>
        <w:t>R</w:t>
      </w:r>
      <w:r w:rsidRPr="00ED2E4D">
        <w:rPr>
          <w:color w:val="1D336D" w:themeColor="background2"/>
          <w:sz w:val="18"/>
          <w:szCs w:val="14"/>
        </w:rPr>
        <w:t xml:space="preserve">atings for </w:t>
      </w:r>
      <w:r w:rsidR="00DD4C33" w:rsidRPr="00ED2E4D">
        <w:rPr>
          <w:color w:val="1D336D" w:themeColor="background2"/>
          <w:sz w:val="18"/>
          <w:szCs w:val="14"/>
        </w:rPr>
        <w:t>“</w:t>
      </w:r>
      <w:r w:rsidR="00423244" w:rsidRPr="00ED2E4D">
        <w:rPr>
          <w:color w:val="1D336D" w:themeColor="background2"/>
          <w:sz w:val="18"/>
          <w:szCs w:val="14"/>
        </w:rPr>
        <w:t>I</w:t>
      </w:r>
      <w:r w:rsidRPr="00ED2E4D">
        <w:rPr>
          <w:color w:val="1D336D" w:themeColor="background2"/>
          <w:sz w:val="18"/>
          <w:szCs w:val="14"/>
        </w:rPr>
        <w:t xml:space="preserve">ndigenous </w:t>
      </w:r>
      <w:r w:rsidR="00DD4C33" w:rsidRPr="00ED2E4D">
        <w:rPr>
          <w:color w:val="1D336D" w:themeColor="background2"/>
          <w:sz w:val="18"/>
          <w:szCs w:val="14"/>
        </w:rPr>
        <w:t>Peoples”</w:t>
      </w:r>
    </w:p>
    <w:tbl>
      <w:tblPr>
        <w:tblStyle w:val="TablePlain"/>
        <w:tblW w:w="9639" w:type="dxa"/>
        <w:shd w:val="clear" w:color="auto" w:fill="DFF5F8" w:themeFill="accent5" w:themeFillTint="33"/>
        <w:tblLook w:val="04A0" w:firstRow="1" w:lastRow="0" w:firstColumn="1" w:lastColumn="0" w:noHBand="0" w:noVBand="1"/>
      </w:tblPr>
      <w:tblGrid>
        <w:gridCol w:w="3213"/>
        <w:gridCol w:w="3213"/>
        <w:gridCol w:w="3213"/>
      </w:tblGrid>
      <w:tr w:rsidR="00723E6E" w14:paraId="05CD8818" w14:textId="77777777" w:rsidTr="00BE41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tcBorders>
              <w:top w:val="single" w:sz="4" w:space="0" w:color="auto"/>
              <w:left w:val="single" w:sz="4" w:space="0" w:color="auto"/>
              <w:bottom w:val="single" w:sz="12" w:space="0" w:color="1D336D" w:themeColor="background2"/>
            </w:tcBorders>
            <w:shd w:val="clear" w:color="auto" w:fill="DFF5F8" w:themeFill="accent5" w:themeFillTint="33"/>
          </w:tcPr>
          <w:p w14:paraId="1B835A0A" w14:textId="0A445F49" w:rsidR="00723E6E" w:rsidRPr="00FB2E49" w:rsidRDefault="00723E6E" w:rsidP="00ED4B39">
            <w:pPr>
              <w:spacing w:line="259" w:lineRule="auto"/>
              <w:rPr>
                <w:b w:val="0"/>
                <w:color w:val="1D336D" w:themeColor="background2"/>
              </w:rPr>
            </w:pPr>
            <w:r w:rsidRPr="00FB2E49">
              <w:rPr>
                <w:color w:val="1D336D" w:themeColor="background2"/>
              </w:rPr>
              <w:t>Project</w:t>
            </w:r>
          </w:p>
        </w:tc>
        <w:tc>
          <w:tcPr>
            <w:tcW w:w="3213" w:type="dxa"/>
            <w:tcBorders>
              <w:top w:val="single" w:sz="4" w:space="0" w:color="auto"/>
              <w:bottom w:val="single" w:sz="12" w:space="0" w:color="1D336D" w:themeColor="background2"/>
            </w:tcBorders>
            <w:shd w:val="clear" w:color="auto" w:fill="DFF5F8" w:themeFill="accent5" w:themeFillTint="33"/>
          </w:tcPr>
          <w:p w14:paraId="77108129" w14:textId="483F6B90" w:rsidR="00723E6E" w:rsidRPr="00FB2E49" w:rsidRDefault="00723E6E" w:rsidP="00ED4B39">
            <w:pPr>
              <w:spacing w:line="259" w:lineRule="auto"/>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0FB2E49">
              <w:rPr>
                <w:color w:val="1D336D" w:themeColor="background2"/>
              </w:rPr>
              <w:t>Evidence of active engagement using FPIC?</w:t>
            </w:r>
          </w:p>
        </w:tc>
        <w:tc>
          <w:tcPr>
            <w:tcW w:w="3213" w:type="dxa"/>
            <w:tcBorders>
              <w:top w:val="single" w:sz="4" w:space="0" w:color="auto"/>
              <w:bottom w:val="single" w:sz="12" w:space="0" w:color="1D336D" w:themeColor="background2"/>
              <w:right w:val="single" w:sz="4" w:space="0" w:color="auto"/>
            </w:tcBorders>
            <w:shd w:val="clear" w:color="auto" w:fill="DFF5F8" w:themeFill="accent5" w:themeFillTint="33"/>
          </w:tcPr>
          <w:p w14:paraId="1921E0D7" w14:textId="0DAC376A" w:rsidR="00723E6E" w:rsidRPr="00FB2E49" w:rsidRDefault="001278DC" w:rsidP="00ED4B39">
            <w:pPr>
              <w:spacing w:line="259" w:lineRule="auto"/>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1B0D26A">
              <w:rPr>
                <w:color w:val="1D336D" w:themeColor="background2"/>
              </w:rPr>
              <w:t>“</w:t>
            </w:r>
            <w:r w:rsidR="553766B2" w:rsidRPr="01B0D26A">
              <w:rPr>
                <w:color w:val="1D336D" w:themeColor="background2"/>
              </w:rPr>
              <w:t xml:space="preserve">Indigenous </w:t>
            </w:r>
            <w:r w:rsidRPr="01B0D26A">
              <w:rPr>
                <w:color w:val="1D336D" w:themeColor="background2"/>
              </w:rPr>
              <w:t>Peoples”</w:t>
            </w:r>
            <w:r w:rsidR="553766B2" w:rsidRPr="01B0D26A">
              <w:rPr>
                <w:color w:val="1D336D" w:themeColor="background2"/>
              </w:rPr>
              <w:t xml:space="preserve"> Risk </w:t>
            </w:r>
            <w:r w:rsidR="6F602347" w:rsidRPr="01B0D26A">
              <w:rPr>
                <w:color w:val="1D336D" w:themeColor="background2"/>
              </w:rPr>
              <w:t>Presence, and</w:t>
            </w:r>
            <w:r w:rsidR="31D5B193" w:rsidRPr="01B0D26A">
              <w:rPr>
                <w:color w:val="1D336D" w:themeColor="background2"/>
              </w:rPr>
              <w:t xml:space="preserve"> </w:t>
            </w:r>
            <w:r w:rsidR="553766B2" w:rsidRPr="01B0D26A">
              <w:rPr>
                <w:color w:val="1D336D" w:themeColor="background2"/>
              </w:rPr>
              <w:t>Rating</w:t>
            </w:r>
            <w:r w:rsidR="6F602347" w:rsidRPr="01B0D26A">
              <w:rPr>
                <w:color w:val="1D336D" w:themeColor="background2"/>
              </w:rPr>
              <w:t xml:space="preserve"> (before controls)</w:t>
            </w:r>
            <w:r w:rsidR="009C598A" w:rsidRPr="01B0D26A">
              <w:rPr>
                <w:rStyle w:val="FootnoteReference"/>
                <w:color w:val="1D336D" w:themeColor="background2"/>
              </w:rPr>
              <w:footnoteReference w:id="47"/>
            </w:r>
          </w:p>
        </w:tc>
      </w:tr>
      <w:tr w:rsidR="00723E6E" w14:paraId="1A365F2E" w14:textId="77777777" w:rsidTr="01B0D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Borders>
              <w:top w:val="single" w:sz="12" w:space="0" w:color="1D336D" w:themeColor="background2"/>
              <w:left w:val="single" w:sz="4" w:space="0" w:color="auto"/>
              <w:bottom w:val="single" w:sz="6" w:space="0" w:color="1D336D" w:themeColor="background2"/>
            </w:tcBorders>
            <w:shd w:val="clear" w:color="auto" w:fill="DFF5F8" w:themeFill="accent5" w:themeFillTint="33"/>
            <w:vAlign w:val="center"/>
          </w:tcPr>
          <w:p w14:paraId="38EAB997" w14:textId="74489E1E" w:rsidR="00723E6E" w:rsidRPr="00FB2E49" w:rsidRDefault="00543045" w:rsidP="000171C4">
            <w:pPr>
              <w:spacing w:line="259" w:lineRule="auto"/>
              <w:rPr>
                <w:i/>
                <w:color w:val="1D336D" w:themeColor="background2"/>
              </w:rPr>
            </w:pPr>
            <w:r w:rsidRPr="00FB2E49">
              <w:rPr>
                <w:i/>
                <w:color w:val="1D336D" w:themeColor="background2"/>
              </w:rPr>
              <w:t>Dili Airport Redevelopment</w:t>
            </w:r>
          </w:p>
        </w:tc>
        <w:tc>
          <w:tcPr>
            <w:tcW w:w="3213" w:type="dxa"/>
            <w:tcBorders>
              <w:top w:val="single" w:sz="12" w:space="0" w:color="1D336D" w:themeColor="background2"/>
              <w:bottom w:val="single" w:sz="6" w:space="0" w:color="1D336D" w:themeColor="background2"/>
            </w:tcBorders>
            <w:shd w:val="clear" w:color="auto" w:fill="DFF5F8" w:themeFill="accent5" w:themeFillTint="33"/>
            <w:vAlign w:val="center"/>
          </w:tcPr>
          <w:p w14:paraId="2D8F3B3A" w14:textId="447F90BB" w:rsidR="00723E6E" w:rsidRDefault="0058452D" w:rsidP="000171C4">
            <w:pPr>
              <w:spacing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No</w:t>
            </w:r>
          </w:p>
        </w:tc>
        <w:tc>
          <w:tcPr>
            <w:tcW w:w="3213" w:type="dxa"/>
            <w:tcBorders>
              <w:top w:val="single" w:sz="12" w:space="0" w:color="1D336D" w:themeColor="background2"/>
              <w:bottom w:val="single" w:sz="6" w:space="0" w:color="1D336D" w:themeColor="background2"/>
              <w:right w:val="single" w:sz="4" w:space="0" w:color="auto"/>
            </w:tcBorders>
            <w:shd w:val="clear" w:color="auto" w:fill="DFF5F8" w:themeFill="accent5" w:themeFillTint="33"/>
            <w:vAlign w:val="center"/>
          </w:tcPr>
          <w:p w14:paraId="1FDEAA87" w14:textId="321729DE" w:rsidR="00723E6E" w:rsidRDefault="00162B19" w:rsidP="000171C4">
            <w:pPr>
              <w:spacing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“No”</w:t>
            </w:r>
            <w:r w:rsidR="00A3368A">
              <w:rPr>
                <w:color w:val="auto"/>
              </w:rPr>
              <w:t>; “</w:t>
            </w:r>
            <w:r w:rsidR="00B337BB">
              <w:rPr>
                <w:color w:val="auto"/>
              </w:rPr>
              <w:t>Low</w:t>
            </w:r>
            <w:r w:rsidR="00A3368A">
              <w:rPr>
                <w:color w:val="auto"/>
              </w:rPr>
              <w:t>”</w:t>
            </w:r>
          </w:p>
        </w:tc>
      </w:tr>
      <w:tr w:rsidR="00723E6E" w14:paraId="2A35060C" w14:textId="77777777" w:rsidTr="01B0D26A">
        <w:tc>
          <w:tcPr>
            <w:cnfStyle w:val="001000000000" w:firstRow="0" w:lastRow="0" w:firstColumn="1" w:lastColumn="0" w:oddVBand="0" w:evenVBand="0" w:oddHBand="0" w:evenHBand="0" w:firstRowFirstColumn="0" w:firstRowLastColumn="0" w:lastRowFirstColumn="0" w:lastRowLastColumn="0"/>
            <w:tcW w:w="3213" w:type="dxa"/>
            <w:tcBorders>
              <w:top w:val="single" w:sz="6" w:space="0" w:color="1D336D" w:themeColor="background2"/>
              <w:left w:val="single" w:sz="4" w:space="0" w:color="auto"/>
              <w:bottom w:val="single" w:sz="6" w:space="0" w:color="1D336D" w:themeColor="background2"/>
            </w:tcBorders>
            <w:shd w:val="clear" w:color="auto" w:fill="DFF5F8" w:themeFill="accent5" w:themeFillTint="33"/>
            <w:vAlign w:val="center"/>
          </w:tcPr>
          <w:p w14:paraId="32EE1C16" w14:textId="5E1F9B00" w:rsidR="00723E6E" w:rsidRPr="00FB2E49" w:rsidRDefault="00543045" w:rsidP="000171C4">
            <w:pPr>
              <w:spacing w:line="259" w:lineRule="auto"/>
              <w:rPr>
                <w:i/>
                <w:color w:val="1D336D" w:themeColor="background2"/>
              </w:rPr>
            </w:pPr>
            <w:r w:rsidRPr="00FB2E49">
              <w:rPr>
                <w:i/>
                <w:color w:val="1D336D" w:themeColor="background2"/>
              </w:rPr>
              <w:t>Laos Australia Connectivity Partnership</w:t>
            </w:r>
          </w:p>
        </w:tc>
        <w:tc>
          <w:tcPr>
            <w:tcW w:w="3213" w:type="dxa"/>
            <w:tcBorders>
              <w:top w:val="single" w:sz="6" w:space="0" w:color="1D336D" w:themeColor="background2"/>
              <w:bottom w:val="single" w:sz="6" w:space="0" w:color="1D336D" w:themeColor="background2"/>
            </w:tcBorders>
            <w:shd w:val="clear" w:color="auto" w:fill="DFF5F8" w:themeFill="accent5" w:themeFillTint="33"/>
            <w:vAlign w:val="center"/>
          </w:tcPr>
          <w:p w14:paraId="5BC07F40" w14:textId="7595D8D6" w:rsidR="00723E6E" w:rsidRDefault="00A3368A" w:rsidP="000171C4">
            <w:pPr>
              <w:spacing w:line="259"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w:t>
            </w:r>
          </w:p>
        </w:tc>
        <w:tc>
          <w:tcPr>
            <w:tcW w:w="3213" w:type="dxa"/>
            <w:tcBorders>
              <w:top w:val="single" w:sz="6" w:space="0" w:color="1D336D" w:themeColor="background2"/>
              <w:bottom w:val="single" w:sz="6" w:space="0" w:color="1D336D" w:themeColor="background2"/>
              <w:right w:val="single" w:sz="4" w:space="0" w:color="auto"/>
            </w:tcBorders>
            <w:shd w:val="clear" w:color="auto" w:fill="DFF5F8" w:themeFill="accent5" w:themeFillTint="33"/>
            <w:vAlign w:val="center"/>
          </w:tcPr>
          <w:p w14:paraId="73B8508E" w14:textId="5C48B706" w:rsidR="00723E6E" w:rsidRDefault="00541810" w:rsidP="000171C4">
            <w:pPr>
              <w:spacing w:line="259"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“Medium”</w:t>
            </w:r>
            <w:r w:rsidR="00A3368A">
              <w:rPr>
                <w:color w:val="auto"/>
              </w:rPr>
              <w:t xml:space="preserve"> </w:t>
            </w:r>
          </w:p>
        </w:tc>
      </w:tr>
      <w:tr w:rsidR="00723E6E" w14:paraId="747318F0" w14:textId="77777777" w:rsidTr="01B0D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Borders>
              <w:top w:val="single" w:sz="6" w:space="0" w:color="1D336D" w:themeColor="background2"/>
              <w:left w:val="single" w:sz="4" w:space="0" w:color="auto"/>
              <w:bottom w:val="single" w:sz="4" w:space="0" w:color="auto"/>
            </w:tcBorders>
            <w:shd w:val="clear" w:color="auto" w:fill="DFF5F8" w:themeFill="accent5" w:themeFillTint="33"/>
            <w:vAlign w:val="center"/>
          </w:tcPr>
          <w:p w14:paraId="4F35C92F" w14:textId="3BC07458" w:rsidR="00723E6E" w:rsidRPr="00FB2E49" w:rsidRDefault="00691A34" w:rsidP="000171C4">
            <w:pPr>
              <w:spacing w:line="259" w:lineRule="auto"/>
              <w:rPr>
                <w:i/>
                <w:color w:val="1D336D" w:themeColor="background2"/>
              </w:rPr>
            </w:pPr>
            <w:r w:rsidRPr="00FB2E49">
              <w:rPr>
                <w:i/>
                <w:color w:val="1D336D" w:themeColor="background2"/>
              </w:rPr>
              <w:t xml:space="preserve">Mindanao Transport Connectivity Project </w:t>
            </w:r>
          </w:p>
        </w:tc>
        <w:tc>
          <w:tcPr>
            <w:tcW w:w="3213" w:type="dxa"/>
            <w:tcBorders>
              <w:top w:val="single" w:sz="6" w:space="0" w:color="1D336D" w:themeColor="background2"/>
              <w:bottom w:val="single" w:sz="4" w:space="0" w:color="auto"/>
            </w:tcBorders>
            <w:shd w:val="clear" w:color="auto" w:fill="DFF5F8" w:themeFill="accent5" w:themeFillTint="33"/>
            <w:vAlign w:val="center"/>
          </w:tcPr>
          <w:p w14:paraId="436E33F5" w14:textId="5DD0E05E" w:rsidR="00723E6E" w:rsidRDefault="001C4F7C" w:rsidP="000171C4">
            <w:pPr>
              <w:spacing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Evidence of intention</w:t>
            </w:r>
          </w:p>
        </w:tc>
        <w:tc>
          <w:tcPr>
            <w:tcW w:w="3213" w:type="dxa"/>
            <w:tcBorders>
              <w:top w:val="single" w:sz="6" w:space="0" w:color="1D336D" w:themeColor="background2"/>
              <w:bottom w:val="single" w:sz="4" w:space="0" w:color="auto"/>
              <w:right w:val="single" w:sz="4" w:space="0" w:color="auto"/>
            </w:tcBorders>
            <w:shd w:val="clear" w:color="auto" w:fill="DFF5F8" w:themeFill="accent5" w:themeFillTint="33"/>
            <w:vAlign w:val="center"/>
          </w:tcPr>
          <w:p w14:paraId="5D73F8B6" w14:textId="3C8AFC7B" w:rsidR="00723E6E" w:rsidRDefault="00B337BB" w:rsidP="000171C4">
            <w:pPr>
              <w:spacing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“Yes”</w:t>
            </w:r>
            <w:r w:rsidR="00A3368A">
              <w:rPr>
                <w:color w:val="auto"/>
              </w:rPr>
              <w:t>, “</w:t>
            </w:r>
            <w:r>
              <w:rPr>
                <w:color w:val="auto"/>
              </w:rPr>
              <w:t>Medium</w:t>
            </w:r>
            <w:r w:rsidR="00A3368A">
              <w:rPr>
                <w:color w:val="auto"/>
              </w:rPr>
              <w:t>”</w:t>
            </w:r>
          </w:p>
        </w:tc>
      </w:tr>
    </w:tbl>
    <w:p w14:paraId="79D8B55D" w14:textId="74BB10BD" w:rsidR="003C5FF2" w:rsidRDefault="004F246D" w:rsidP="0044102F">
      <w:pPr>
        <w:rPr>
          <w:color w:val="auto"/>
        </w:rPr>
      </w:pPr>
      <w:r>
        <w:br/>
      </w:r>
      <w:r w:rsidR="00AB0852">
        <w:t>Given the sensitivities associated with ethnic minority representation, recognition, and repression across ASEAN, t</w:t>
      </w:r>
      <w:r w:rsidR="00B3557A">
        <w:t>he</w:t>
      </w:r>
      <w:r w:rsidR="001278DC">
        <w:t xml:space="preserve"> overall</w:t>
      </w:r>
      <w:r w:rsidR="00B3557A">
        <w:t xml:space="preserve"> low</w:t>
      </w:r>
      <w:r w:rsidR="001278DC">
        <w:t>-</w:t>
      </w:r>
      <w:r w:rsidR="00B3557A">
        <w:t xml:space="preserve">level of risk </w:t>
      </w:r>
      <w:r w:rsidR="002A268B">
        <w:t xml:space="preserve">apportioned to the </w:t>
      </w:r>
      <w:r w:rsidR="00B3557A">
        <w:t>projects</w:t>
      </w:r>
      <w:r w:rsidR="002A268B">
        <w:t xml:space="preserve"> in Table </w:t>
      </w:r>
      <w:r w:rsidR="00C508BF">
        <w:t>6</w:t>
      </w:r>
      <w:r w:rsidR="002A268B">
        <w:t xml:space="preserve"> is </w:t>
      </w:r>
      <w:r w:rsidR="00546EEC">
        <w:t xml:space="preserve">surprising. </w:t>
      </w:r>
      <w:r w:rsidR="002A268B">
        <w:t>For instance, w</w:t>
      </w:r>
      <w:r w:rsidR="00EE4367">
        <w:t xml:space="preserve">ith respect to the </w:t>
      </w:r>
      <w:r w:rsidR="00EE4367" w:rsidRPr="01B0D26A">
        <w:rPr>
          <w:i/>
          <w:iCs/>
        </w:rPr>
        <w:t>Dili Airport Development</w:t>
      </w:r>
      <w:r w:rsidR="00284609">
        <w:t xml:space="preserve">, </w:t>
      </w:r>
      <w:r w:rsidR="002920FB">
        <w:t>P4I noted no risk presence for “</w:t>
      </w:r>
      <w:r w:rsidR="002920FB" w:rsidRPr="01B0D26A">
        <w:rPr>
          <w:i/>
          <w:iCs/>
        </w:rPr>
        <w:t>Indigenous Peoples</w:t>
      </w:r>
      <w:r w:rsidR="002920FB">
        <w:t>” nor “</w:t>
      </w:r>
      <w:r w:rsidR="002920FB" w:rsidRPr="01B0D26A">
        <w:rPr>
          <w:i/>
          <w:iCs/>
        </w:rPr>
        <w:t>Displacement and resettlement</w:t>
      </w:r>
      <w:r w:rsidR="002920FB">
        <w:t xml:space="preserve">” </w:t>
      </w:r>
      <w:r w:rsidR="00477EB3">
        <w:t xml:space="preserve">within planning documentation </w:t>
      </w:r>
      <w:r w:rsidR="002920FB">
        <w:t xml:space="preserve">despite the fact that the </w:t>
      </w:r>
      <w:r w:rsidR="00EE4367">
        <w:t xml:space="preserve">ADB’s </w:t>
      </w:r>
      <w:r w:rsidR="00EE4367" w:rsidRPr="01B0D26A">
        <w:rPr>
          <w:i/>
          <w:iCs/>
        </w:rPr>
        <w:t>Initial Poverty and Social Analysis</w:t>
      </w:r>
      <w:r w:rsidR="00EE4367">
        <w:t xml:space="preserve"> </w:t>
      </w:r>
      <w:r w:rsidR="002920FB">
        <w:t xml:space="preserve">acknowledged </w:t>
      </w:r>
      <w:r w:rsidR="006F28B5">
        <w:t>risk</w:t>
      </w:r>
      <w:r w:rsidR="00BC411B">
        <w:t>s</w:t>
      </w:r>
      <w:r w:rsidR="006F28B5">
        <w:t xml:space="preserve"> associated </w:t>
      </w:r>
      <w:r w:rsidR="002920FB">
        <w:t xml:space="preserve">with both these elements </w:t>
      </w:r>
      <w:r w:rsidR="006F28B5">
        <w:t>(a</w:t>
      </w:r>
      <w:r w:rsidR="00EE4367">
        <w:t>nswer</w:t>
      </w:r>
      <w:r w:rsidR="006F28B5">
        <w:t>ing</w:t>
      </w:r>
      <w:r w:rsidR="00EE4367">
        <w:t xml:space="preserve"> “</w:t>
      </w:r>
      <w:r w:rsidR="00EE4367" w:rsidRPr="01B0D26A">
        <w:rPr>
          <w:i/>
          <w:iCs/>
        </w:rPr>
        <w:t>Yes</w:t>
      </w:r>
      <w:r w:rsidR="00EE4367">
        <w:t>” to the questions</w:t>
      </w:r>
      <w:r w:rsidR="009C0460">
        <w:t xml:space="preserve"> provided below in</w:t>
      </w:r>
      <w:r w:rsidR="00EE4367">
        <w:t xml:space="preserve"> footnote </w:t>
      </w:r>
      <w:r w:rsidR="00541810">
        <w:t>73</w:t>
      </w:r>
      <w:r w:rsidR="00C647B6">
        <w:t xml:space="preserve">, </w:t>
      </w:r>
      <w:r w:rsidR="00996462">
        <w:t>and</w:t>
      </w:r>
      <w:r w:rsidR="00577BD9">
        <w:t xml:space="preserve"> to</w:t>
      </w:r>
      <w:r w:rsidR="00996462">
        <w:t xml:space="preserve"> the prompt </w:t>
      </w:r>
      <w:r w:rsidR="00C647B6">
        <w:t>“</w:t>
      </w:r>
      <w:r w:rsidR="00542AFE" w:rsidRPr="01B0D26A">
        <w:rPr>
          <w:i/>
          <w:iCs/>
        </w:rPr>
        <w:t>Does the project have the potential to involve involuntary land acquisition resulting</w:t>
      </w:r>
      <w:r w:rsidR="001D215C" w:rsidRPr="01B0D26A">
        <w:rPr>
          <w:i/>
          <w:iCs/>
        </w:rPr>
        <w:t xml:space="preserve"> in</w:t>
      </w:r>
      <w:r w:rsidR="00542AFE" w:rsidRPr="01B0D26A">
        <w:rPr>
          <w:i/>
          <w:iCs/>
        </w:rPr>
        <w:t xml:space="preserve"> physical and economic displacement</w:t>
      </w:r>
      <w:r w:rsidR="00542AFE">
        <w:t>?”</w:t>
      </w:r>
      <w:r w:rsidR="006F28B5">
        <w:t>)</w:t>
      </w:r>
      <w:r w:rsidR="00996462">
        <w:t xml:space="preserve">. The ADB analysis also acknowledged </w:t>
      </w:r>
      <w:r w:rsidR="00EE4367">
        <w:t>that “</w:t>
      </w:r>
      <w:r w:rsidR="00EE4367" w:rsidRPr="01B0D26A">
        <w:rPr>
          <w:i/>
          <w:iCs/>
        </w:rPr>
        <w:t xml:space="preserve">Several Austronesian ethnic groups; namely, </w:t>
      </w:r>
      <w:proofErr w:type="spellStart"/>
      <w:r w:rsidR="00EE4367" w:rsidRPr="01B0D26A">
        <w:rPr>
          <w:i/>
          <w:iCs/>
        </w:rPr>
        <w:t>Tetun</w:t>
      </w:r>
      <w:proofErr w:type="spellEnd"/>
      <w:r w:rsidR="00EE4367" w:rsidRPr="01B0D26A">
        <w:rPr>
          <w:i/>
          <w:iCs/>
        </w:rPr>
        <w:t xml:space="preserve">, Manbai, </w:t>
      </w:r>
      <w:proofErr w:type="spellStart"/>
      <w:r w:rsidR="00EE4367" w:rsidRPr="01B0D26A">
        <w:rPr>
          <w:i/>
          <w:iCs/>
        </w:rPr>
        <w:t>Tukudede</w:t>
      </w:r>
      <w:proofErr w:type="spellEnd"/>
      <w:r w:rsidR="00EE4367" w:rsidRPr="01B0D26A">
        <w:rPr>
          <w:i/>
          <w:iCs/>
        </w:rPr>
        <w:t>, and others, may be present in the project are</w:t>
      </w:r>
      <w:r w:rsidR="001D215C" w:rsidRPr="01B0D26A">
        <w:rPr>
          <w:i/>
          <w:iCs/>
        </w:rPr>
        <w:t>a</w:t>
      </w:r>
      <w:r w:rsidR="00EE4367" w:rsidRPr="01B0D26A">
        <w:rPr>
          <w:i/>
          <w:iCs/>
        </w:rPr>
        <w:t xml:space="preserve"> and may be affected by land acquisition and resettlement impacts (potential livelihood impacts)</w:t>
      </w:r>
      <w:r w:rsidR="00EE4367">
        <w:t>”</w:t>
      </w:r>
      <w:r w:rsidR="009E1A03">
        <w:t>.</w:t>
      </w:r>
      <w:r w:rsidR="009C0460">
        <w:rPr>
          <w:rStyle w:val="FootnoteReference"/>
        </w:rPr>
        <w:footnoteReference w:id="48"/>
      </w:r>
      <w:r w:rsidR="000B5604">
        <w:t xml:space="preserve"> </w:t>
      </w:r>
      <w:r w:rsidR="00980076">
        <w:rPr>
          <w:color w:val="auto"/>
        </w:rPr>
        <w:t>Separate to this</w:t>
      </w:r>
      <w:r w:rsidR="00284609">
        <w:rPr>
          <w:color w:val="auto"/>
        </w:rPr>
        <w:t xml:space="preserve">, the </w:t>
      </w:r>
      <w:r w:rsidR="00F64E75">
        <w:rPr>
          <w:color w:val="auto"/>
        </w:rPr>
        <w:t>R</w:t>
      </w:r>
      <w:r w:rsidR="00284609">
        <w:rPr>
          <w:color w:val="auto"/>
        </w:rPr>
        <w:t xml:space="preserve">eview </w:t>
      </w:r>
      <w:r w:rsidR="00F64E75">
        <w:rPr>
          <w:color w:val="auto"/>
        </w:rPr>
        <w:t>T</w:t>
      </w:r>
      <w:r w:rsidR="00284609">
        <w:rPr>
          <w:color w:val="auto"/>
        </w:rPr>
        <w:t xml:space="preserve">eam notes that </w:t>
      </w:r>
      <w:r w:rsidR="003C5FF2">
        <w:rPr>
          <w:color w:val="auto"/>
        </w:rPr>
        <w:t xml:space="preserve">the </w:t>
      </w:r>
      <w:r w:rsidR="003C5FF2" w:rsidRPr="01B0D26A">
        <w:rPr>
          <w:i/>
          <w:iCs/>
          <w:color w:val="auto"/>
        </w:rPr>
        <w:t xml:space="preserve">Laos-Australia </w:t>
      </w:r>
      <w:r w:rsidR="007E1CFC" w:rsidRPr="01B0D26A">
        <w:rPr>
          <w:i/>
          <w:iCs/>
          <w:color w:val="auto"/>
        </w:rPr>
        <w:t>Sustainable Energy Partnership</w:t>
      </w:r>
      <w:r w:rsidR="007E1CFC">
        <w:rPr>
          <w:color w:val="auto"/>
        </w:rPr>
        <w:t xml:space="preserve"> (LASEP)</w:t>
      </w:r>
      <w:r w:rsidR="002067AE">
        <w:rPr>
          <w:color w:val="auto"/>
        </w:rPr>
        <w:t>, which remains active,</w:t>
      </w:r>
      <w:r w:rsidR="00F348BD">
        <w:rPr>
          <w:color w:val="auto"/>
        </w:rPr>
        <w:t xml:space="preserve"> </w:t>
      </w:r>
      <w:r w:rsidR="009F7127">
        <w:rPr>
          <w:color w:val="auto"/>
        </w:rPr>
        <w:t xml:space="preserve">also </w:t>
      </w:r>
      <w:r w:rsidR="00F348BD">
        <w:rPr>
          <w:color w:val="auto"/>
        </w:rPr>
        <w:t xml:space="preserve">presents opportunities for FPIC engagement, alongside </w:t>
      </w:r>
      <w:r w:rsidR="002067AE">
        <w:rPr>
          <w:color w:val="auto"/>
        </w:rPr>
        <w:t>significant exposure to safeguards risk</w:t>
      </w:r>
      <w:r w:rsidR="00980076">
        <w:rPr>
          <w:color w:val="auto"/>
        </w:rPr>
        <w:t>, including those that are likely to disproportionately</w:t>
      </w:r>
      <w:r w:rsidR="002067AE">
        <w:rPr>
          <w:color w:val="auto"/>
        </w:rPr>
        <w:t xml:space="preserve"> </w:t>
      </w:r>
      <w:r w:rsidR="00980076">
        <w:rPr>
          <w:color w:val="auto"/>
        </w:rPr>
        <w:t xml:space="preserve">affect </w:t>
      </w:r>
      <w:r w:rsidR="002067AE">
        <w:rPr>
          <w:color w:val="auto"/>
        </w:rPr>
        <w:t>ethnic minority groups</w:t>
      </w:r>
      <w:r w:rsidR="00F348BD">
        <w:rPr>
          <w:color w:val="auto"/>
        </w:rPr>
        <w:t xml:space="preserve">; </w:t>
      </w:r>
      <w:r w:rsidR="002067AE">
        <w:rPr>
          <w:color w:val="auto"/>
        </w:rPr>
        <w:t>though no evidence of th</w:t>
      </w:r>
      <w:r w:rsidR="009F7127">
        <w:rPr>
          <w:color w:val="auto"/>
        </w:rPr>
        <w:t xml:space="preserve">ese </w:t>
      </w:r>
      <w:r w:rsidR="002067AE">
        <w:rPr>
          <w:color w:val="auto"/>
        </w:rPr>
        <w:t>consideration</w:t>
      </w:r>
      <w:r w:rsidR="009F7127">
        <w:rPr>
          <w:color w:val="auto"/>
        </w:rPr>
        <w:t xml:space="preserve">s or appropriate mitigations </w:t>
      </w:r>
      <w:r w:rsidR="002067AE">
        <w:rPr>
          <w:color w:val="auto"/>
        </w:rPr>
        <w:t>w</w:t>
      </w:r>
      <w:r w:rsidR="009F7127">
        <w:rPr>
          <w:color w:val="auto"/>
        </w:rPr>
        <w:t>ere</w:t>
      </w:r>
      <w:r w:rsidR="002067AE">
        <w:rPr>
          <w:color w:val="auto"/>
        </w:rPr>
        <w:t xml:space="preserve"> present in project planning, risk, and reporting documentation </w:t>
      </w:r>
      <w:r w:rsidR="00186240">
        <w:rPr>
          <w:color w:val="auto"/>
        </w:rPr>
        <w:t xml:space="preserve">sighted by the </w:t>
      </w:r>
      <w:r w:rsidR="00F64E75">
        <w:rPr>
          <w:color w:val="auto"/>
        </w:rPr>
        <w:t>R</w:t>
      </w:r>
      <w:r w:rsidR="00186240">
        <w:rPr>
          <w:color w:val="auto"/>
        </w:rPr>
        <w:t xml:space="preserve">eview </w:t>
      </w:r>
      <w:r w:rsidR="00F64E75">
        <w:rPr>
          <w:color w:val="auto"/>
        </w:rPr>
        <w:t>T</w:t>
      </w:r>
      <w:r w:rsidR="00186240">
        <w:rPr>
          <w:color w:val="auto"/>
        </w:rPr>
        <w:t>eam (excluding an</w:t>
      </w:r>
      <w:r w:rsidR="002067AE">
        <w:rPr>
          <w:color w:val="auto"/>
        </w:rPr>
        <w:t xml:space="preserve"> acknowledgement</w:t>
      </w:r>
      <w:r w:rsidR="001B2D94">
        <w:rPr>
          <w:color w:val="auto"/>
        </w:rPr>
        <w:t xml:space="preserve"> within the </w:t>
      </w:r>
      <w:r w:rsidR="001B2D94" w:rsidRPr="01B0D26A">
        <w:rPr>
          <w:i/>
          <w:iCs/>
          <w:color w:val="auto"/>
        </w:rPr>
        <w:t>Program Design</w:t>
      </w:r>
      <w:r w:rsidR="002067AE">
        <w:rPr>
          <w:color w:val="auto"/>
        </w:rPr>
        <w:t xml:space="preserve"> that </w:t>
      </w:r>
      <w:r w:rsidR="00A161DF">
        <w:rPr>
          <w:color w:val="auto"/>
        </w:rPr>
        <w:t>“</w:t>
      </w:r>
      <w:r w:rsidR="00A161DF" w:rsidRPr="01B0D26A">
        <w:rPr>
          <w:i/>
          <w:iCs/>
          <w:color w:val="auto"/>
        </w:rPr>
        <w:t>women and members of vulnerable groups are typically held back by inconsistent and less reliable energy supply”</w:t>
      </w:r>
      <w:r w:rsidR="001B2D94" w:rsidRPr="01B0D26A">
        <w:rPr>
          <w:i/>
          <w:iCs/>
          <w:color w:val="auto"/>
        </w:rPr>
        <w:t>).</w:t>
      </w:r>
      <w:r w:rsidR="00C8332E">
        <w:rPr>
          <w:rStyle w:val="FootnoteReference"/>
          <w:color w:val="auto"/>
        </w:rPr>
        <w:footnoteReference w:id="49"/>
      </w:r>
      <w:r w:rsidR="00A1419B">
        <w:rPr>
          <w:color w:val="auto"/>
        </w:rPr>
        <w:t xml:space="preserve"> </w:t>
      </w:r>
      <w:r w:rsidR="009F7127">
        <w:rPr>
          <w:color w:val="auto"/>
        </w:rPr>
        <w:t xml:space="preserve"> </w:t>
      </w:r>
    </w:p>
    <w:p w14:paraId="614AD5AC" w14:textId="2D0AAE08" w:rsidR="00031E4C" w:rsidRDefault="00C91882" w:rsidP="00E35947">
      <w:pPr>
        <w:rPr>
          <w:color w:val="1D336D" w:themeColor="background2"/>
        </w:rPr>
      </w:pPr>
      <w:r>
        <w:rPr>
          <w:color w:val="auto"/>
        </w:rPr>
        <w:lastRenderedPageBreak/>
        <w:t>Furthe</w:t>
      </w:r>
      <w:r w:rsidR="000171C4">
        <w:rPr>
          <w:color w:val="auto"/>
        </w:rPr>
        <w:t>r to the above</w:t>
      </w:r>
      <w:r>
        <w:rPr>
          <w:color w:val="auto"/>
        </w:rPr>
        <w:t xml:space="preserve">, the </w:t>
      </w:r>
      <w:r w:rsidRPr="01B0D26A">
        <w:rPr>
          <w:i/>
          <w:iCs/>
          <w:color w:val="auto"/>
        </w:rPr>
        <w:t>Compendium</w:t>
      </w:r>
      <w:r>
        <w:rPr>
          <w:color w:val="auto"/>
        </w:rPr>
        <w:t xml:space="preserve"> </w:t>
      </w:r>
      <w:r w:rsidR="00BC32AC">
        <w:rPr>
          <w:color w:val="auto"/>
        </w:rPr>
        <w:t xml:space="preserve">does not include any discussion of </w:t>
      </w:r>
      <w:r w:rsidR="00F443B7">
        <w:rPr>
          <w:color w:val="auto"/>
        </w:rPr>
        <w:t xml:space="preserve">MEL </w:t>
      </w:r>
      <w:r w:rsidR="00BC32AC">
        <w:rPr>
          <w:color w:val="auto"/>
        </w:rPr>
        <w:t>(including indicators, benchmarks, or targets) that would assist in assessing meaningful progress across this domain. At present, P4I’s PAF acknowledges Indigenous Inclusion via 1) a “</w:t>
      </w:r>
      <w:r w:rsidR="00BC32AC" w:rsidRPr="01B0D26A">
        <w:rPr>
          <w:i/>
          <w:iCs/>
          <w:color w:val="auto"/>
        </w:rPr>
        <w:t>performance expectation</w:t>
      </w:r>
      <w:r w:rsidR="00BC32AC">
        <w:rPr>
          <w:color w:val="auto"/>
        </w:rPr>
        <w:t>” that by June 2024 initiatives relating to “</w:t>
      </w:r>
      <w:r w:rsidR="00BC32AC" w:rsidRPr="01B0D26A">
        <w:rPr>
          <w:i/>
          <w:iCs/>
          <w:color w:val="auto"/>
        </w:rPr>
        <w:t>indigenous/ethnic minorities</w:t>
      </w:r>
      <w:r w:rsidR="00BC32AC">
        <w:rPr>
          <w:color w:val="auto"/>
        </w:rPr>
        <w:t>” will be in place, and 2) high-level lines of inquiry, namely “</w:t>
      </w:r>
      <w:r w:rsidR="00BC32AC" w:rsidRPr="01B0D26A">
        <w:rPr>
          <w:i/>
          <w:iCs/>
          <w:color w:val="auto"/>
        </w:rPr>
        <w:t>Is there enhanced indigenous inclusion and engagement?</w:t>
      </w:r>
      <w:r w:rsidR="00BC32AC">
        <w:rPr>
          <w:color w:val="auto"/>
        </w:rPr>
        <w:t>” and “</w:t>
      </w:r>
      <w:r w:rsidR="00BC32AC" w:rsidRPr="01B0D26A">
        <w:rPr>
          <w:i/>
          <w:iCs/>
          <w:color w:val="auto"/>
        </w:rPr>
        <w:t>Has P4I contributed to DFAT’s Indigenous Diplomacy Agenda</w:t>
      </w:r>
      <w:r w:rsidR="00BC32AC">
        <w:rPr>
          <w:color w:val="auto"/>
        </w:rPr>
        <w:t xml:space="preserve">?”. </w:t>
      </w:r>
      <w:r w:rsidR="00BC32AC" w:rsidRPr="00984BF6">
        <w:rPr>
          <w:color w:val="auto"/>
        </w:rPr>
        <w:t>While it is commendable that these measures are present in the PAF, they are</w:t>
      </w:r>
      <w:r w:rsidR="00BC32AC">
        <w:rPr>
          <w:color w:val="auto"/>
        </w:rPr>
        <w:t xml:space="preserve"> currently </w:t>
      </w:r>
      <w:r w:rsidR="00BC32AC" w:rsidRPr="00984BF6">
        <w:rPr>
          <w:color w:val="auto"/>
        </w:rPr>
        <w:t>formulated at a level of abstraction that allows P4I to fulfill each requirement merely by virtue of its establishment.</w:t>
      </w:r>
      <w:r w:rsidR="00BC32AC">
        <w:rPr>
          <w:rStyle w:val="FootnoteReference"/>
          <w:color w:val="auto"/>
        </w:rPr>
        <w:footnoteReference w:id="50"/>
      </w:r>
      <w:r w:rsidR="00BC32AC" w:rsidRPr="00C16E57">
        <w:rPr>
          <w:color w:val="auto"/>
        </w:rPr>
        <w:t xml:space="preserve"> </w:t>
      </w:r>
      <w:r w:rsidR="00BC32AC">
        <w:rPr>
          <w:color w:val="auto"/>
        </w:rPr>
        <w:t xml:space="preserve">Ensuring that a future iteration of the </w:t>
      </w:r>
      <w:r w:rsidR="00BC32AC" w:rsidRPr="01B0D26A">
        <w:rPr>
          <w:i/>
          <w:iCs/>
          <w:color w:val="auto"/>
        </w:rPr>
        <w:t>Compendium</w:t>
      </w:r>
      <w:r w:rsidR="00BC32AC">
        <w:rPr>
          <w:color w:val="auto"/>
        </w:rPr>
        <w:t xml:space="preserve">, or a dedicated </w:t>
      </w:r>
      <w:r w:rsidR="00BC32AC" w:rsidRPr="01B0D26A">
        <w:rPr>
          <w:i/>
          <w:iCs/>
          <w:color w:val="auto"/>
        </w:rPr>
        <w:t>Indigenous Inclusion Strategy</w:t>
      </w:r>
      <w:r w:rsidR="00BC32AC">
        <w:rPr>
          <w:color w:val="auto"/>
        </w:rPr>
        <w:t xml:space="preserve"> included</w:t>
      </w:r>
      <w:r w:rsidR="00D82A0F">
        <w:rPr>
          <w:color w:val="auto"/>
        </w:rPr>
        <w:t xml:space="preserve"> frequently collected,</w:t>
      </w:r>
      <w:r w:rsidR="00BC32AC">
        <w:rPr>
          <w:color w:val="auto"/>
        </w:rPr>
        <w:t xml:space="preserve"> measurable, and meaningful indicators of indigenous inclusion </w:t>
      </w:r>
      <w:r w:rsidR="00D82A0F">
        <w:rPr>
          <w:color w:val="auto"/>
        </w:rPr>
        <w:t xml:space="preserve">efforts </w:t>
      </w:r>
      <w:bookmarkStart w:id="74" w:name="_Hlk185583078"/>
      <w:r w:rsidR="00BC32AC">
        <w:rPr>
          <w:color w:val="auto"/>
        </w:rPr>
        <w:t xml:space="preserve">would help to bolster </w:t>
      </w:r>
      <w:r w:rsidR="00BA2B4A">
        <w:rPr>
          <w:color w:val="auto"/>
        </w:rPr>
        <w:t>evidence of P4I’s commitment to this cross-cutting theme.</w:t>
      </w:r>
      <w:bookmarkEnd w:id="74"/>
      <w:r w:rsidR="000A7867">
        <w:rPr>
          <w:color w:val="auto"/>
        </w:rPr>
        <w:br/>
      </w:r>
      <w:r w:rsidR="00BA2B4A">
        <w:rPr>
          <w:color w:val="auto"/>
        </w:rPr>
        <w:t xml:space="preserve"> </w:t>
      </w:r>
    </w:p>
    <w:p w14:paraId="44B772C5" w14:textId="20BCCDF5" w:rsidR="002049AA" w:rsidRDefault="002049AA">
      <w:pPr>
        <w:spacing w:after="0" w:line="240" w:lineRule="auto"/>
        <w:rPr>
          <w:color w:val="1D336D" w:themeColor="background2"/>
        </w:rPr>
      </w:pPr>
      <w:r>
        <w:rPr>
          <w:color w:val="1D336D" w:themeColor="background2"/>
        </w:rPr>
        <w:br w:type="page"/>
      </w:r>
    </w:p>
    <w:p w14:paraId="13748B04" w14:textId="7751DF16" w:rsidR="00AC28CC" w:rsidRPr="00F50B21" w:rsidRDefault="00F52FA2" w:rsidP="00D579BF">
      <w:pPr>
        <w:pStyle w:val="Style1"/>
      </w:pPr>
      <w:bookmarkStart w:id="75" w:name="_Toc185930170"/>
      <w:r w:rsidRPr="00D579BF">
        <w:rPr>
          <w:b w:val="0"/>
          <w:bCs/>
        </w:rPr>
        <w:lastRenderedPageBreak/>
        <w:t>Recommendations</w:t>
      </w:r>
      <w:r w:rsidR="00027B51">
        <w:rPr>
          <w:b w:val="0"/>
          <w:bCs/>
        </w:rPr>
        <w:t xml:space="preserve"> </w:t>
      </w:r>
      <w:r w:rsidR="00353F6D">
        <w:rPr>
          <w:b w:val="0"/>
          <w:bCs/>
        </w:rPr>
        <w:t>i</w:t>
      </w:r>
      <w:r w:rsidR="00027B51">
        <w:rPr>
          <w:b w:val="0"/>
          <w:bCs/>
        </w:rPr>
        <w:t xml:space="preserve">n Order </w:t>
      </w:r>
      <w:r w:rsidR="00353F6D">
        <w:rPr>
          <w:b w:val="0"/>
          <w:bCs/>
        </w:rPr>
        <w:t>o</w:t>
      </w:r>
      <w:r w:rsidR="00027B51">
        <w:rPr>
          <w:b w:val="0"/>
          <w:bCs/>
        </w:rPr>
        <w:t>f Appearanc</w:t>
      </w:r>
      <w:r w:rsidR="00AC28CC">
        <w:rPr>
          <w:b w:val="0"/>
          <w:bCs/>
        </w:rPr>
        <w:t>e</w:t>
      </w:r>
      <w:bookmarkEnd w:id="75"/>
    </w:p>
    <w:p w14:paraId="544D0740" w14:textId="27941553"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sidRPr="00D579BF">
        <w:rPr>
          <w:color w:val="1D336D" w:themeColor="background2"/>
        </w:rPr>
        <w:t>1</w:t>
      </w:r>
      <w:r w:rsidR="00AC63D4">
        <w:rPr>
          <w:color w:val="1D336D" w:themeColor="background2"/>
        </w:rPr>
        <w:t xml:space="preserve">. </w:t>
      </w:r>
      <w:r w:rsidRPr="00D579BF">
        <w:rPr>
          <w:b/>
          <w:bCs/>
          <w:color w:val="1D336D" w:themeColor="background2"/>
        </w:rPr>
        <w:t>Develop a clear decision frame to enable more streamlined decision-making processes on project preparation and other supports</w:t>
      </w:r>
      <w:r>
        <w:rPr>
          <w:color w:val="auto"/>
        </w:rPr>
        <w:t>.</w:t>
      </w:r>
      <w:r w:rsidRPr="00EF16C2">
        <w:rPr>
          <w:color w:val="auto"/>
        </w:rPr>
        <w:t xml:space="preserve"> This will need to take account of feedback indicating that P4I has a conservative risk tolerance that tends to cause delays in decision-making for feasibility and the need for due diligence and considered evaluation as required in quality infrastructure work.    </w:t>
      </w:r>
    </w:p>
    <w:p w14:paraId="2A1C1677" w14:textId="699CABC2"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sidRPr="00D579BF">
        <w:rPr>
          <w:color w:val="1D336D" w:themeColor="background2"/>
        </w:rPr>
        <w:t>2</w:t>
      </w:r>
      <w:r w:rsidR="00AC63D4">
        <w:rPr>
          <w:color w:val="1D336D" w:themeColor="background2"/>
        </w:rPr>
        <w:t xml:space="preserve">. </w:t>
      </w:r>
      <w:r w:rsidRPr="00D579BF">
        <w:rPr>
          <w:b/>
          <w:bCs/>
          <w:color w:val="1D336D" w:themeColor="background2"/>
        </w:rPr>
        <w:t xml:space="preserve">Re-test the optimal balance between fast, flexible, access to delivery partner expertise versus a facility-type model which could open access to broader expertise during </w:t>
      </w:r>
      <w:r>
        <w:rPr>
          <w:b/>
          <w:bCs/>
          <w:color w:val="1D336D" w:themeColor="background2"/>
        </w:rPr>
        <w:t xml:space="preserve">the </w:t>
      </w:r>
      <w:r w:rsidRPr="00D579BF">
        <w:rPr>
          <w:b/>
          <w:bCs/>
          <w:color w:val="1D336D" w:themeColor="background2"/>
        </w:rPr>
        <w:t>next</w:t>
      </w:r>
      <w:r>
        <w:rPr>
          <w:b/>
          <w:bCs/>
          <w:color w:val="1D336D" w:themeColor="background2"/>
        </w:rPr>
        <w:t>-</w:t>
      </w:r>
      <w:r w:rsidRPr="00D579BF">
        <w:rPr>
          <w:b/>
          <w:bCs/>
          <w:color w:val="1D336D" w:themeColor="background2"/>
        </w:rPr>
        <w:t>phase design</w:t>
      </w:r>
      <w:r w:rsidRPr="00EF16C2">
        <w:rPr>
          <w:color w:val="auto"/>
        </w:rPr>
        <w:t>.</w:t>
      </w:r>
    </w:p>
    <w:p w14:paraId="1296A282" w14:textId="54F213A8"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sidRPr="00D579BF">
        <w:rPr>
          <w:color w:val="1D336D" w:themeColor="background2"/>
        </w:rPr>
        <w:t>3</w:t>
      </w:r>
      <w:r w:rsidR="00AC63D4">
        <w:rPr>
          <w:color w:val="1D336D" w:themeColor="background2"/>
        </w:rPr>
        <w:t xml:space="preserve">. </w:t>
      </w:r>
      <w:r w:rsidRPr="00D579BF">
        <w:rPr>
          <w:b/>
          <w:bCs/>
          <w:color w:val="1D336D" w:themeColor="background2"/>
        </w:rPr>
        <w:t xml:space="preserve">Enhance coordination </w:t>
      </w:r>
      <w:r w:rsidRPr="0018544B">
        <w:rPr>
          <w:b/>
          <w:bCs/>
          <w:color w:val="1D336D" w:themeColor="background2"/>
        </w:rPr>
        <w:t xml:space="preserve">with other relevant infrastructure programs </w:t>
      </w:r>
      <w:r w:rsidRPr="00D579BF">
        <w:rPr>
          <w:b/>
          <w:bCs/>
          <w:color w:val="1D336D" w:themeColor="background2"/>
        </w:rPr>
        <w:t>in ways that better align pipeline visibility for both parties</w:t>
      </w:r>
      <w:r w:rsidRPr="00EF16C2">
        <w:rPr>
          <w:color w:val="auto"/>
        </w:rPr>
        <w:t xml:space="preserve">. While resourcing constraints may explain this limited coordination, it also means the broader DFAT strategic ecosystems are not engaged. </w:t>
      </w:r>
    </w:p>
    <w:p w14:paraId="37E50F72" w14:textId="54D0B2C7"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sidRPr="00D579BF">
        <w:rPr>
          <w:color w:val="1D336D" w:themeColor="background2"/>
        </w:rPr>
        <w:t>4</w:t>
      </w:r>
      <w:r w:rsidR="00AC63D4">
        <w:rPr>
          <w:color w:val="1D336D" w:themeColor="background2"/>
        </w:rPr>
        <w:t xml:space="preserve">. </w:t>
      </w:r>
      <w:r w:rsidRPr="00D579BF">
        <w:rPr>
          <w:b/>
          <w:bCs/>
          <w:color w:val="1D336D" w:themeColor="background2"/>
        </w:rPr>
        <w:t>Ensure the P4I “brand” more prominently features Australia</w:t>
      </w:r>
      <w:r w:rsidRPr="00EF16C2">
        <w:rPr>
          <w:color w:val="auto"/>
        </w:rPr>
        <w:t xml:space="preserve">. </w:t>
      </w:r>
      <w:r w:rsidRPr="00EF16C2">
        <w:rPr>
          <w:rFonts w:cstheme="minorHAnsi"/>
          <w:color w:val="auto"/>
          <w:szCs w:val="20"/>
        </w:rPr>
        <w:t>P4I’s brand recognition is substantial for a nascent program, and there are many instances of partners expressing gratitude to Australia for P4Is services. This is a significant achievement across so many countries. Despite this, a significant subset of stakeholders consulted were unaware that the program is Australian led and/or Australian Government funded.</w:t>
      </w:r>
    </w:p>
    <w:p w14:paraId="698E676C" w14:textId="52CFE498"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sidRPr="00D579BF">
        <w:rPr>
          <w:color w:val="1D336D" w:themeColor="background2"/>
        </w:rPr>
        <w:t>5</w:t>
      </w:r>
      <w:r w:rsidR="00AC63D4">
        <w:rPr>
          <w:color w:val="1D336D" w:themeColor="background2"/>
        </w:rPr>
        <w:t xml:space="preserve">. </w:t>
      </w:r>
      <w:r w:rsidRPr="00D579BF">
        <w:rPr>
          <w:b/>
          <w:bCs/>
          <w:color w:val="1D336D" w:themeColor="background2"/>
        </w:rPr>
        <w:t xml:space="preserve">Ensure </w:t>
      </w:r>
      <w:r>
        <w:rPr>
          <w:b/>
          <w:bCs/>
          <w:color w:val="1D336D" w:themeColor="background2"/>
        </w:rPr>
        <w:t xml:space="preserve">the </w:t>
      </w:r>
      <w:r w:rsidRPr="00D579BF">
        <w:rPr>
          <w:b/>
          <w:bCs/>
          <w:color w:val="1D336D" w:themeColor="background2"/>
        </w:rPr>
        <w:t>next</w:t>
      </w:r>
      <w:r>
        <w:rPr>
          <w:b/>
          <w:bCs/>
          <w:color w:val="1D336D" w:themeColor="background2"/>
        </w:rPr>
        <w:t>-</w:t>
      </w:r>
      <w:r w:rsidRPr="00D579BF">
        <w:rPr>
          <w:b/>
          <w:bCs/>
          <w:color w:val="1D336D" w:themeColor="background2"/>
        </w:rPr>
        <w:t>phase design actively considers the share of funding a future P4I should apportion to project preparation</w:t>
      </w:r>
      <w:r w:rsidRPr="00EF16C2">
        <w:rPr>
          <w:color w:val="auto"/>
        </w:rPr>
        <w:t>. Respondents indicated that there is an opportunity for P4I to help governments in the region, particularly the less developed countries, to address their most pressing infrastructure financing needs, and to strengthen relationships in ways that enhance Australia’s influence in the region.</w:t>
      </w:r>
    </w:p>
    <w:p w14:paraId="1722805D" w14:textId="403EECB0"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Pr>
          <w:color w:val="1D336D" w:themeColor="background2"/>
        </w:rPr>
        <w:t>6</w:t>
      </w:r>
      <w:r w:rsidR="00AC63D4">
        <w:rPr>
          <w:color w:val="1D336D" w:themeColor="background2"/>
        </w:rPr>
        <w:t xml:space="preserve">. </w:t>
      </w:r>
      <w:r w:rsidRPr="00D579BF">
        <w:rPr>
          <w:b/>
          <w:bCs/>
          <w:color w:val="1D336D" w:themeColor="background2"/>
        </w:rPr>
        <w:t>More closely align the Performance Assessment Framework (PAF) and Program Logic with DFAT's Design and Monitoring, Evaluation, and Learning Standards and Facilities PAF Guidance Note</w:t>
      </w:r>
      <w:r w:rsidRPr="00EF16C2">
        <w:rPr>
          <w:color w:val="auto"/>
        </w:rPr>
        <w:t xml:space="preserve">. </w:t>
      </w:r>
      <w:r>
        <w:rPr>
          <w:color w:val="auto"/>
        </w:rPr>
        <w:t>In response, a</w:t>
      </w:r>
      <w:r w:rsidRPr="00EF16C2">
        <w:rPr>
          <w:color w:val="auto"/>
        </w:rPr>
        <w:t xml:space="preserve"> review of the PAF baselines and Key Performance Indicators (KPIs) has been completed through the quality assurance mechanisms established by DFAT.</w:t>
      </w:r>
    </w:p>
    <w:p w14:paraId="21A3395E" w14:textId="2CB0803C" w:rsidR="00BE4187" w:rsidRPr="00AC28CC"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Pr>
          <w:color w:val="1D336D" w:themeColor="background2"/>
        </w:rPr>
        <w:t>7</w:t>
      </w:r>
      <w:r w:rsidR="00AC63D4">
        <w:rPr>
          <w:color w:val="1D336D" w:themeColor="background2"/>
        </w:rPr>
        <w:t xml:space="preserve">. </w:t>
      </w:r>
      <w:r w:rsidRPr="00D579BF">
        <w:rPr>
          <w:b/>
          <w:bCs/>
          <w:color w:val="1D336D" w:themeColor="background2"/>
        </w:rPr>
        <w:t>P4I should ensure that activity-level MEL plan indicators are standardised to enable real time monitoring of program activities, outputs, and outcomes</w:t>
      </w:r>
      <w:r w:rsidRPr="00EF16C2">
        <w:rPr>
          <w:color w:val="auto"/>
        </w:rPr>
        <w:t>, alongside capture of meaningful data relating to cross-cutting thematic integration across P4I. The Review Team found that activity-level MEL Plans were not consistently developed for all activities, and where they did exist, differed in quality and robustness</w:t>
      </w:r>
    </w:p>
    <w:p w14:paraId="0DDC8CDD" w14:textId="750A4DE2" w:rsidR="00BE4187" w:rsidRPr="00AC28CC" w:rsidRDefault="00AC63D4"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Pr>
          <w:color w:val="1D336D" w:themeColor="background2"/>
        </w:rPr>
        <w:t xml:space="preserve">8. </w:t>
      </w:r>
      <w:r w:rsidR="00BE4187" w:rsidRPr="00D579BF">
        <w:rPr>
          <w:b/>
          <w:bCs/>
          <w:color w:val="1D336D" w:themeColor="background2"/>
        </w:rPr>
        <w:t>Separate the supervision and implementation roles in management of the program</w:t>
      </w:r>
      <w:r w:rsidR="00BE4187" w:rsidRPr="00EF16C2">
        <w:rPr>
          <w:color w:val="auto"/>
        </w:rPr>
        <w:t xml:space="preserve">. The embedded position of the DFAT Executive Director presents complexities and tensions for the program. </w:t>
      </w:r>
      <w:r w:rsidR="00BE4187">
        <w:rPr>
          <w:color w:val="auto"/>
        </w:rPr>
        <w:t xml:space="preserve">In response, </w:t>
      </w:r>
      <w:r w:rsidR="00BE4187" w:rsidRPr="00EF16C2">
        <w:rPr>
          <w:color w:val="auto"/>
        </w:rPr>
        <w:t xml:space="preserve">DFAT has </w:t>
      </w:r>
      <w:r w:rsidR="00BE4187">
        <w:rPr>
          <w:color w:val="auto"/>
        </w:rPr>
        <w:t xml:space="preserve">already </w:t>
      </w:r>
      <w:r w:rsidR="00BE4187" w:rsidRPr="00EF16C2">
        <w:rPr>
          <w:color w:val="auto"/>
        </w:rPr>
        <w:t>refined the program staffing structure, including the role of the DFAT Executive Director. As part of the design</w:t>
      </w:r>
      <w:r w:rsidR="00BE4187">
        <w:rPr>
          <w:color w:val="auto"/>
        </w:rPr>
        <w:t xml:space="preserve"> of the next phase</w:t>
      </w:r>
      <w:r w:rsidR="00BE4187" w:rsidRPr="00EF16C2">
        <w:rPr>
          <w:color w:val="auto"/>
        </w:rPr>
        <w:t>, DFAT will consider the scope, responsibility, and rationale for embedded roles.</w:t>
      </w:r>
    </w:p>
    <w:p w14:paraId="6114B939" w14:textId="0E3EA597" w:rsidR="00BE4187" w:rsidRPr="00057C15"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Pr>
          <w:color w:val="1D336D" w:themeColor="background2"/>
        </w:rPr>
        <w:t>9</w:t>
      </w:r>
      <w:r w:rsidR="00AC63D4">
        <w:rPr>
          <w:color w:val="1D336D" w:themeColor="background2"/>
        </w:rPr>
        <w:t xml:space="preserve">. </w:t>
      </w:r>
      <w:r>
        <w:rPr>
          <w:b/>
          <w:bCs/>
          <w:color w:val="1D336D" w:themeColor="background2"/>
        </w:rPr>
        <w:t xml:space="preserve">Improve coordination and consultation between P4I and DFAT Posts. </w:t>
      </w:r>
    </w:p>
    <w:p w14:paraId="7312AFB9" w14:textId="6FBA4244"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bookmarkStart w:id="76" w:name="_Hlk185590494"/>
      <w:r w:rsidRPr="00AC28CC">
        <w:rPr>
          <w:color w:val="1D336D" w:themeColor="background2"/>
        </w:rPr>
        <w:lastRenderedPageBreak/>
        <w:t>1</w:t>
      </w:r>
      <w:r>
        <w:rPr>
          <w:color w:val="1D336D" w:themeColor="background2"/>
        </w:rPr>
        <w:t>0</w:t>
      </w:r>
      <w:r w:rsidR="00AC63D4">
        <w:rPr>
          <w:color w:val="1D336D" w:themeColor="background2"/>
        </w:rPr>
        <w:t xml:space="preserve">. </w:t>
      </w:r>
      <w:r w:rsidRPr="00D579BF">
        <w:rPr>
          <w:b/>
          <w:bCs/>
          <w:color w:val="1D336D" w:themeColor="background2"/>
        </w:rPr>
        <w:t>Further consider opportunities to strengthen localisation during the design of the next phase</w:t>
      </w:r>
      <w:r w:rsidRPr="00FB786E">
        <w:rPr>
          <w:color w:val="auto"/>
        </w:rPr>
        <w:t xml:space="preserve">. There has been limited use of local staff in technical advisory roles. To address this issue, DFAT has </w:t>
      </w:r>
      <w:r>
        <w:rPr>
          <w:color w:val="auto"/>
        </w:rPr>
        <w:t xml:space="preserve">already </w:t>
      </w:r>
      <w:r w:rsidRPr="00FB786E">
        <w:rPr>
          <w:color w:val="auto"/>
        </w:rPr>
        <w:t xml:space="preserve">strengthened selection processes for activity team composition, which will be reflected in program documentation such as the Service Delivery Framework and key performance indicators.  </w:t>
      </w:r>
    </w:p>
    <w:p w14:paraId="2EEC3B41" w14:textId="2693BF00"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AC28CC">
        <w:rPr>
          <w:color w:val="1D336D" w:themeColor="background2"/>
        </w:rPr>
        <w:t>1</w:t>
      </w:r>
      <w:r>
        <w:rPr>
          <w:color w:val="1D336D" w:themeColor="background2"/>
        </w:rPr>
        <w:t>1</w:t>
      </w:r>
      <w:r w:rsidR="00AC63D4">
        <w:rPr>
          <w:color w:val="1D336D" w:themeColor="background2"/>
        </w:rPr>
        <w:t xml:space="preserve">. </w:t>
      </w:r>
      <w:r w:rsidRPr="00D579BF">
        <w:rPr>
          <w:b/>
          <w:bCs/>
          <w:color w:val="1D336D" w:themeColor="background2"/>
        </w:rPr>
        <w:t>The use, socialisation and coordination of P4I country engagement plans should be improved</w:t>
      </w:r>
      <w:r w:rsidRPr="00FB786E">
        <w:rPr>
          <w:b/>
          <w:bCs/>
          <w:color w:val="auto"/>
        </w:rPr>
        <w:t xml:space="preserve">. </w:t>
      </w:r>
      <w:r w:rsidRPr="00FB786E">
        <w:rPr>
          <w:color w:val="auto"/>
        </w:rPr>
        <w:t xml:space="preserve">This would help strengthen P4I coherence, articulate the differentiated approach being taken by the program informed by country circumstances and support sector and activity prioritisation.  To address this, country engagement plans are being updated by the program. The MTR recommends the use of country engagement plans be more actively considered in the design of the next phase.  </w:t>
      </w:r>
    </w:p>
    <w:p w14:paraId="37A9E795" w14:textId="639A62D5"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AC28CC">
        <w:rPr>
          <w:color w:val="1D336D" w:themeColor="background2"/>
        </w:rPr>
        <w:t>1</w:t>
      </w:r>
      <w:r>
        <w:rPr>
          <w:color w:val="1D336D" w:themeColor="background2"/>
        </w:rPr>
        <w:t>2</w:t>
      </w:r>
      <w:r w:rsidR="00AC63D4">
        <w:rPr>
          <w:color w:val="1D336D" w:themeColor="background2"/>
        </w:rPr>
        <w:t xml:space="preserve">. </w:t>
      </w:r>
      <w:r w:rsidRPr="00D579BF">
        <w:rPr>
          <w:b/>
          <w:bCs/>
          <w:color w:val="1D336D" w:themeColor="background2"/>
        </w:rPr>
        <w:t>Improve the way delivery partners are managed and collaborate, with a view to streamlining processes and optimising resource allocation to enhance operational efficiency</w:t>
      </w:r>
      <w:r w:rsidRPr="00FB786E">
        <w:rPr>
          <w:color w:val="auto"/>
        </w:rPr>
        <w:t>. To address this, P4I has completed Partnership Health Checks to improve ways of working between partners. Team composition is also being given more consideration during the evaluation of Activity Proposals.</w:t>
      </w:r>
    </w:p>
    <w:p w14:paraId="0C261719" w14:textId="17ABC995"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auto"/>
        </w:rPr>
      </w:pPr>
      <w:r w:rsidRPr="00AC28CC">
        <w:rPr>
          <w:color w:val="1D336D" w:themeColor="background2"/>
        </w:rPr>
        <w:t>1</w:t>
      </w:r>
      <w:r>
        <w:rPr>
          <w:color w:val="1D336D" w:themeColor="background2"/>
        </w:rPr>
        <w:t>3</w:t>
      </w:r>
      <w:r w:rsidR="00AC63D4">
        <w:rPr>
          <w:b/>
          <w:color w:val="1D336D" w:themeColor="background2"/>
        </w:rPr>
        <w:t xml:space="preserve">. </w:t>
      </w:r>
      <w:r w:rsidRPr="00D579BF">
        <w:rPr>
          <w:b/>
          <w:bCs/>
          <w:color w:val="1D336D" w:themeColor="background2"/>
        </w:rPr>
        <w:t xml:space="preserve">Keep in mind the costs and benefits of maintaining a Bangkok presence through </w:t>
      </w:r>
      <w:r>
        <w:rPr>
          <w:b/>
          <w:bCs/>
          <w:color w:val="1D336D" w:themeColor="background2"/>
        </w:rPr>
        <w:t xml:space="preserve">the </w:t>
      </w:r>
      <w:r w:rsidRPr="00D579BF">
        <w:rPr>
          <w:b/>
          <w:bCs/>
          <w:color w:val="1D336D" w:themeColor="background2"/>
        </w:rPr>
        <w:t>next</w:t>
      </w:r>
      <w:r>
        <w:rPr>
          <w:b/>
          <w:bCs/>
          <w:color w:val="1D336D" w:themeColor="background2"/>
        </w:rPr>
        <w:t>-</w:t>
      </w:r>
      <w:r w:rsidRPr="00D579BF">
        <w:rPr>
          <w:b/>
          <w:bCs/>
          <w:color w:val="1D336D" w:themeColor="background2"/>
        </w:rPr>
        <w:t>phase design</w:t>
      </w:r>
      <w:r w:rsidRPr="00FB786E">
        <w:rPr>
          <w:b/>
          <w:bCs/>
          <w:color w:val="auto"/>
        </w:rPr>
        <w:t>.</w:t>
      </w:r>
    </w:p>
    <w:p w14:paraId="2C50D700" w14:textId="45FB6D33"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AC28CC">
        <w:rPr>
          <w:color w:val="1D336D" w:themeColor="background2"/>
        </w:rPr>
        <w:t>1</w:t>
      </w:r>
      <w:r>
        <w:rPr>
          <w:color w:val="1D336D" w:themeColor="background2"/>
        </w:rPr>
        <w:t>4</w:t>
      </w:r>
      <w:r w:rsidR="00AC63D4">
        <w:rPr>
          <w:b/>
          <w:color w:val="1D336D" w:themeColor="background2"/>
        </w:rPr>
        <w:t xml:space="preserve">. </w:t>
      </w:r>
      <w:r w:rsidRPr="00D579BF">
        <w:rPr>
          <w:b/>
          <w:bCs/>
          <w:color w:val="1D336D" w:themeColor="background2"/>
        </w:rPr>
        <w:t>Establish more rigour around how decisions are made, in a manner that enables oversight and monitoring by DFAT and the Board</w:t>
      </w:r>
      <w:r w:rsidRPr="00D579BF">
        <w:rPr>
          <w:color w:val="1D336D" w:themeColor="background2"/>
        </w:rPr>
        <w:t xml:space="preserve"> </w:t>
      </w:r>
      <w:r w:rsidRPr="00FB786E">
        <w:rPr>
          <w:color w:val="auto"/>
        </w:rPr>
        <w:t>to ensure greater accountability, transparency, and VFM.</w:t>
      </w:r>
    </w:p>
    <w:p w14:paraId="3454E854" w14:textId="5CCAE8C2"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AC28CC">
        <w:rPr>
          <w:color w:val="1D336D" w:themeColor="background2"/>
        </w:rPr>
        <w:t>1</w:t>
      </w:r>
      <w:r>
        <w:rPr>
          <w:color w:val="1D336D" w:themeColor="background2"/>
        </w:rPr>
        <w:t>5</w:t>
      </w:r>
      <w:r w:rsidR="00AC63D4">
        <w:rPr>
          <w:b/>
          <w:color w:val="1D336D" w:themeColor="background2"/>
        </w:rPr>
        <w:t xml:space="preserve">. </w:t>
      </w:r>
      <w:r w:rsidRPr="00D579BF">
        <w:rPr>
          <w:b/>
          <w:bCs/>
          <w:color w:val="1D336D" w:themeColor="background2"/>
        </w:rPr>
        <w:t xml:space="preserve">Review the current staffing and resourcing model as part of </w:t>
      </w:r>
      <w:r>
        <w:rPr>
          <w:b/>
          <w:bCs/>
          <w:color w:val="1D336D" w:themeColor="background2"/>
        </w:rPr>
        <w:t xml:space="preserve">the </w:t>
      </w:r>
      <w:r w:rsidRPr="00D579BF">
        <w:rPr>
          <w:b/>
          <w:bCs/>
          <w:color w:val="1D336D" w:themeColor="background2"/>
        </w:rPr>
        <w:t>next</w:t>
      </w:r>
      <w:r>
        <w:rPr>
          <w:b/>
          <w:bCs/>
          <w:color w:val="1D336D" w:themeColor="background2"/>
        </w:rPr>
        <w:t>-</w:t>
      </w:r>
      <w:r w:rsidRPr="00D579BF">
        <w:rPr>
          <w:b/>
          <w:bCs/>
          <w:color w:val="1D336D" w:themeColor="background2"/>
        </w:rPr>
        <w:t>phase design</w:t>
      </w:r>
      <w:r w:rsidRPr="00FB786E">
        <w:rPr>
          <w:color w:val="auto"/>
        </w:rPr>
        <w:t xml:space="preserve">.  </w:t>
      </w:r>
      <w:proofErr w:type="gramStart"/>
      <w:r w:rsidRPr="00FB786E">
        <w:rPr>
          <w:color w:val="auto"/>
        </w:rPr>
        <w:t>In particular it</w:t>
      </w:r>
      <w:proofErr w:type="gramEnd"/>
      <w:r w:rsidRPr="00FB786E">
        <w:rPr>
          <w:color w:val="auto"/>
        </w:rPr>
        <w:t xml:space="preserve"> would be beneficial for </w:t>
      </w:r>
      <w:r>
        <w:rPr>
          <w:color w:val="auto"/>
        </w:rPr>
        <w:t xml:space="preserve">the </w:t>
      </w:r>
      <w:r w:rsidRPr="00FB786E">
        <w:rPr>
          <w:color w:val="auto"/>
        </w:rPr>
        <w:t>next</w:t>
      </w:r>
      <w:r>
        <w:rPr>
          <w:color w:val="auto"/>
        </w:rPr>
        <w:t>-phase</w:t>
      </w:r>
      <w:r w:rsidRPr="00FB786E">
        <w:rPr>
          <w:color w:val="auto"/>
        </w:rPr>
        <w:t xml:space="preserve"> design to consider a clear statement of requirements for procurement among one</w:t>
      </w:r>
      <w:r>
        <w:rPr>
          <w:color w:val="auto"/>
        </w:rPr>
        <w:t>-</w:t>
      </w:r>
      <w:r w:rsidRPr="00FB786E">
        <w:rPr>
          <w:color w:val="auto"/>
        </w:rPr>
        <w:t>team members</w:t>
      </w:r>
      <w:r>
        <w:rPr>
          <w:color w:val="auto"/>
        </w:rPr>
        <w:t>,</w:t>
      </w:r>
      <w:r w:rsidRPr="00FB786E">
        <w:rPr>
          <w:color w:val="auto"/>
        </w:rPr>
        <w:t xml:space="preserve"> including how to best balance the mix of hub staffing, outsourcing and insourcing.  </w:t>
      </w:r>
    </w:p>
    <w:p w14:paraId="3861A360" w14:textId="371D61D2" w:rsidR="00BE4187" w:rsidRPr="00C60422"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bookmarkStart w:id="77" w:name="_Hlk185582640"/>
      <w:r w:rsidRPr="00AC28CC">
        <w:rPr>
          <w:color w:val="1D336D" w:themeColor="background2"/>
        </w:rPr>
        <w:t>1</w:t>
      </w:r>
      <w:r>
        <w:rPr>
          <w:color w:val="1D336D" w:themeColor="background2"/>
        </w:rPr>
        <w:t>6</w:t>
      </w:r>
      <w:r w:rsidR="00AC63D4">
        <w:rPr>
          <w:b/>
          <w:color w:val="1D336D" w:themeColor="background2"/>
        </w:rPr>
        <w:t xml:space="preserve">. </w:t>
      </w:r>
      <w:r w:rsidRPr="00D579BF">
        <w:rPr>
          <w:b/>
          <w:bCs/>
          <w:color w:val="1D336D" w:themeColor="background2"/>
        </w:rPr>
        <w:t>DFAT should procure and conduct an independent due diligence audit of P4I</w:t>
      </w:r>
      <w:r w:rsidRPr="00FB786E">
        <w:rPr>
          <w:color w:val="auto"/>
        </w:rPr>
        <w:t xml:space="preserve">. </w:t>
      </w:r>
      <w:r>
        <w:rPr>
          <w:color w:val="auto"/>
        </w:rPr>
        <w:t>In response, a</w:t>
      </w:r>
      <w:r w:rsidRPr="00FB786E">
        <w:rPr>
          <w:color w:val="auto"/>
        </w:rPr>
        <w:t xml:space="preserve"> systems audit of P4I has been completed by the DFAT audit team and implementation of recommendations commenced. P4I Delivery Partners will be required to implement the agreed audit recommendations through an adaptation plan tied to contract milestones.</w:t>
      </w:r>
    </w:p>
    <w:p w14:paraId="14C570F2" w14:textId="2B52957C" w:rsidR="00BE4187" w:rsidRPr="00D579BF"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731B85">
        <w:rPr>
          <w:color w:val="1D336D" w:themeColor="background2"/>
        </w:rPr>
        <w:t>17</w:t>
      </w:r>
      <w:r w:rsidR="00AC63D4">
        <w:rPr>
          <w:b/>
          <w:color w:val="1D336D" w:themeColor="background2"/>
        </w:rPr>
        <w:t xml:space="preserve">. </w:t>
      </w:r>
      <w:r w:rsidRPr="00731B85">
        <w:rPr>
          <w:b/>
          <w:bCs/>
          <w:color w:val="1D336D" w:themeColor="background2"/>
        </w:rPr>
        <w:t>The geographical</w:t>
      </w:r>
      <w:r w:rsidRPr="00D579BF">
        <w:rPr>
          <w:b/>
          <w:bCs/>
          <w:color w:val="1D336D" w:themeColor="background2"/>
        </w:rPr>
        <w:t xml:space="preserve"> focus and sector prioritisation of the program could be strengthened</w:t>
      </w:r>
      <w:r w:rsidRPr="00FB786E">
        <w:rPr>
          <w:color w:val="auto"/>
        </w:rPr>
        <w:t xml:space="preserve">. P4I is refreshing country engagement strategies in collaboration with posts to articulate an agreed approach and focus </w:t>
      </w:r>
      <w:proofErr w:type="gramStart"/>
      <w:r w:rsidRPr="00FB786E">
        <w:rPr>
          <w:color w:val="auto"/>
        </w:rPr>
        <w:t>in</w:t>
      </w:r>
      <w:proofErr w:type="gramEnd"/>
      <w:r w:rsidRPr="00FB786E">
        <w:rPr>
          <w:color w:val="auto"/>
        </w:rPr>
        <w:t xml:space="preserve"> key countries. Furthermore, the geographical and sector focus, as well as the location of P4I hubs/spokes, should be retested during the design</w:t>
      </w:r>
      <w:r>
        <w:rPr>
          <w:color w:val="auto"/>
        </w:rPr>
        <w:t xml:space="preserve"> of the next phase</w:t>
      </w:r>
      <w:r w:rsidRPr="00FB786E">
        <w:rPr>
          <w:color w:val="auto"/>
        </w:rPr>
        <w:t>.</w:t>
      </w:r>
    </w:p>
    <w:bookmarkEnd w:id="77"/>
    <w:p w14:paraId="758AA9EF" w14:textId="132EBC87" w:rsidR="00BE4187"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Pr>
          <w:color w:val="1D336D" w:themeColor="background2"/>
        </w:rPr>
        <w:t>18</w:t>
      </w:r>
      <w:r w:rsidR="00AC63D4">
        <w:rPr>
          <w:b/>
          <w:color w:val="1D336D" w:themeColor="background2"/>
        </w:rPr>
        <w:t xml:space="preserve">. </w:t>
      </w:r>
      <w:r w:rsidRPr="00D579BF">
        <w:rPr>
          <w:b/>
          <w:bCs/>
          <w:color w:val="1D336D" w:themeColor="background2"/>
        </w:rPr>
        <w:t>Adopt a more synchronised approach to GEDSI indicator selection and measurement</w:t>
      </w:r>
      <w:r w:rsidRPr="00D579BF">
        <w:rPr>
          <w:color w:val="1D336D" w:themeColor="background2"/>
        </w:rPr>
        <w:t xml:space="preserve"> </w:t>
      </w:r>
      <w:r w:rsidRPr="00FB786E">
        <w:rPr>
          <w:color w:val="auto"/>
        </w:rPr>
        <w:t xml:space="preserve">to support meaningful monitoring and evaluation of P4I’s GEDSI contributions. </w:t>
      </w:r>
    </w:p>
    <w:p w14:paraId="63A6349A" w14:textId="201D7861" w:rsidR="00BE4187" w:rsidRPr="00484DB9"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b/>
          <w:bCs/>
          <w:color w:val="1D336D" w:themeColor="background2"/>
        </w:rPr>
      </w:pPr>
      <w:r>
        <w:rPr>
          <w:color w:val="1D336D" w:themeColor="background2"/>
        </w:rPr>
        <w:t>19</w:t>
      </w:r>
      <w:r w:rsidR="00AC63D4">
        <w:rPr>
          <w:color w:val="1D336D" w:themeColor="background2"/>
        </w:rPr>
        <w:t xml:space="preserve">. </w:t>
      </w:r>
      <w:r>
        <w:rPr>
          <w:b/>
          <w:bCs/>
          <w:color w:val="1D336D" w:themeColor="background2"/>
        </w:rPr>
        <w:t xml:space="preserve">Ensure that a future iteration of the Indigenous Compendium, or a dedicated Indigenous Inclusion Strategy includes frequently collected, measurable, and meaningful indicators of indigenous inclusion efforts. </w:t>
      </w:r>
    </w:p>
    <w:p w14:paraId="7A3CDEAB" w14:textId="64CE1B3F" w:rsidR="00BE4187" w:rsidRPr="002457C9" w:rsidRDefault="00BE4187" w:rsidP="00E11147">
      <w:pPr>
        <w:pBdr>
          <w:top w:val="single" w:sz="4" w:space="1" w:color="2294CD"/>
          <w:bottom w:val="single" w:sz="4" w:space="1" w:color="2294CD"/>
          <w:between w:val="single" w:sz="4" w:space="1" w:color="2294CD"/>
          <w:bar w:val="single" w:sz="4" w:color="2294CD"/>
        </w:pBdr>
        <w:tabs>
          <w:tab w:val="left" w:pos="923"/>
        </w:tabs>
        <w:spacing w:before="240" w:after="240"/>
        <w:ind w:left="85"/>
        <w:rPr>
          <w:color w:val="auto"/>
        </w:rPr>
      </w:pPr>
      <w:r w:rsidRPr="00AC28CC">
        <w:rPr>
          <w:color w:val="1D336D" w:themeColor="background2"/>
        </w:rPr>
        <w:t>2</w:t>
      </w:r>
      <w:r>
        <w:rPr>
          <w:color w:val="1D336D" w:themeColor="background2"/>
        </w:rPr>
        <w:t>0</w:t>
      </w:r>
      <w:bookmarkStart w:id="78" w:name="_Hlk185582647"/>
      <w:r w:rsidR="00AC63D4">
        <w:rPr>
          <w:b/>
          <w:color w:val="1D336D" w:themeColor="background2"/>
        </w:rPr>
        <w:t xml:space="preserve">. </w:t>
      </w:r>
      <w:r w:rsidRPr="00D579BF">
        <w:rPr>
          <w:b/>
          <w:bCs/>
          <w:color w:val="1D336D" w:themeColor="background2"/>
        </w:rPr>
        <w:t>Review the risk ratings and mitigation strategies associated with protection, social inclusion, and indigenous inclusion elements across all P4I projects that may involve engagement with communities to ensure appropriate risk management</w:t>
      </w:r>
      <w:r w:rsidRPr="00FB786E">
        <w:rPr>
          <w:color w:val="auto"/>
        </w:rPr>
        <w:t xml:space="preserve">. </w:t>
      </w:r>
      <w:r>
        <w:rPr>
          <w:color w:val="auto"/>
        </w:rPr>
        <w:t xml:space="preserve">In response, </w:t>
      </w:r>
      <w:r w:rsidRPr="00FB786E">
        <w:rPr>
          <w:color w:val="auto"/>
        </w:rPr>
        <w:t xml:space="preserve">DFAT has updated the risk and safeguards strategy to include appropriate controls. In addition, the MTR recommends that risk and safeguards issues be considered in detail during the design </w:t>
      </w:r>
      <w:r>
        <w:rPr>
          <w:color w:val="auto"/>
        </w:rPr>
        <w:t>of the next phase.</w:t>
      </w:r>
      <w:bookmarkEnd w:id="78"/>
    </w:p>
    <w:p w14:paraId="0587ABE8" w14:textId="0BD1310E" w:rsidR="008071BF" w:rsidRPr="008726CB" w:rsidRDefault="008071BF" w:rsidP="00D579BF">
      <w:pPr>
        <w:pStyle w:val="Style1"/>
      </w:pPr>
      <w:bookmarkStart w:id="79" w:name="_Toc185930172"/>
      <w:bookmarkEnd w:id="76"/>
      <w:r w:rsidRPr="00D579BF">
        <w:rPr>
          <w:b w:val="0"/>
          <w:bCs/>
        </w:rPr>
        <w:lastRenderedPageBreak/>
        <w:t>Annexes</w:t>
      </w:r>
      <w:bookmarkStart w:id="80" w:name="_Hlk137131705"/>
      <w:bookmarkEnd w:id="79"/>
    </w:p>
    <w:p w14:paraId="1412B6E5" w14:textId="77777777" w:rsidR="00E35947" w:rsidRPr="00980200" w:rsidRDefault="00E35947" w:rsidP="00980200">
      <w:pPr>
        <w:tabs>
          <w:tab w:val="left" w:pos="1521"/>
        </w:tabs>
        <w:spacing w:after="360"/>
        <w:ind w:left="108"/>
        <w:rPr>
          <w:b/>
          <w:bCs/>
          <w:color w:val="1D336D" w:themeColor="background2"/>
          <w:sz w:val="24"/>
        </w:rPr>
      </w:pPr>
      <w:r w:rsidRPr="00980200">
        <w:rPr>
          <w:b/>
          <w:bCs/>
          <w:color w:val="1D336D" w:themeColor="background2"/>
          <w:sz w:val="24"/>
        </w:rPr>
        <w:t>ANNEX A</w:t>
      </w:r>
      <w:r w:rsidRPr="00980200">
        <w:rPr>
          <w:b/>
          <w:bCs/>
          <w:color w:val="1D336D" w:themeColor="background2"/>
          <w:sz w:val="24"/>
        </w:rPr>
        <w:tab/>
        <w:t>LIST OF INTERVIEWEES</w:t>
      </w:r>
    </w:p>
    <w:p w14:paraId="2CFF230B" w14:textId="77777777" w:rsidR="00E35947" w:rsidRPr="00980200" w:rsidRDefault="00E35947" w:rsidP="00980200">
      <w:pPr>
        <w:tabs>
          <w:tab w:val="left" w:pos="1521"/>
        </w:tabs>
        <w:spacing w:after="360"/>
        <w:ind w:left="108"/>
        <w:rPr>
          <w:b/>
          <w:bCs/>
          <w:color w:val="1D336D" w:themeColor="background2"/>
          <w:sz w:val="24"/>
        </w:rPr>
      </w:pPr>
      <w:r w:rsidRPr="00980200">
        <w:rPr>
          <w:b/>
          <w:bCs/>
          <w:color w:val="1D336D" w:themeColor="background2"/>
          <w:sz w:val="24"/>
        </w:rPr>
        <w:t>ANNEX B</w:t>
      </w:r>
      <w:r w:rsidRPr="00980200">
        <w:rPr>
          <w:b/>
          <w:bCs/>
          <w:color w:val="1D336D" w:themeColor="background2"/>
          <w:sz w:val="24"/>
        </w:rPr>
        <w:tab/>
        <w:t>P4I PROGRAM LOGIC</w:t>
      </w:r>
    </w:p>
    <w:p w14:paraId="52F02B25" w14:textId="77777777" w:rsidR="00E35947" w:rsidRPr="00980200" w:rsidRDefault="00E35947" w:rsidP="00980200">
      <w:pPr>
        <w:tabs>
          <w:tab w:val="left" w:pos="1521"/>
        </w:tabs>
        <w:spacing w:after="360"/>
        <w:ind w:left="108"/>
        <w:rPr>
          <w:b/>
          <w:bCs/>
          <w:color w:val="1D336D" w:themeColor="background2"/>
          <w:sz w:val="24"/>
        </w:rPr>
      </w:pPr>
      <w:r w:rsidRPr="00980200">
        <w:rPr>
          <w:b/>
          <w:bCs/>
          <w:color w:val="1D336D" w:themeColor="background2"/>
          <w:sz w:val="24"/>
        </w:rPr>
        <w:t>ANNEX C</w:t>
      </w:r>
      <w:r w:rsidRPr="00980200">
        <w:rPr>
          <w:b/>
          <w:bCs/>
          <w:color w:val="1D336D" w:themeColor="background2"/>
          <w:sz w:val="24"/>
        </w:rPr>
        <w:tab/>
        <w:t xml:space="preserve">KEY RESPONDENT SURVEY </w:t>
      </w:r>
    </w:p>
    <w:p w14:paraId="62B41596" w14:textId="77777777" w:rsidR="00E35947" w:rsidRPr="00980200" w:rsidRDefault="00E35947" w:rsidP="00980200">
      <w:pPr>
        <w:tabs>
          <w:tab w:val="left" w:pos="1521"/>
        </w:tabs>
        <w:spacing w:after="360"/>
        <w:ind w:left="108"/>
        <w:rPr>
          <w:b/>
          <w:bCs/>
          <w:color w:val="1D336D" w:themeColor="background2"/>
          <w:sz w:val="24"/>
        </w:rPr>
      </w:pPr>
      <w:r w:rsidRPr="00980200">
        <w:rPr>
          <w:b/>
          <w:bCs/>
          <w:color w:val="1D336D" w:themeColor="background2"/>
          <w:sz w:val="24"/>
        </w:rPr>
        <w:t>ANNEX D</w:t>
      </w:r>
      <w:r w:rsidRPr="00980200">
        <w:rPr>
          <w:b/>
          <w:bCs/>
          <w:color w:val="1D336D" w:themeColor="background2"/>
          <w:sz w:val="24"/>
        </w:rPr>
        <w:tab/>
        <w:t>KEY RESPONDENT SURVEY</w:t>
      </w:r>
      <w:r>
        <w:rPr>
          <w:b/>
          <w:bCs/>
          <w:color w:val="1D336D" w:themeColor="background2"/>
          <w:sz w:val="24"/>
        </w:rPr>
        <w:t xml:space="preserve"> RESULTS</w:t>
      </w:r>
    </w:p>
    <w:p w14:paraId="31AD11F4" w14:textId="77777777" w:rsidR="00E35947" w:rsidRPr="00980200" w:rsidRDefault="00E35947" w:rsidP="002C1EF6">
      <w:pPr>
        <w:tabs>
          <w:tab w:val="left" w:pos="1521"/>
        </w:tabs>
        <w:spacing w:after="360"/>
        <w:ind w:left="108"/>
        <w:rPr>
          <w:b/>
          <w:bCs/>
          <w:color w:val="1D336D" w:themeColor="background2"/>
          <w:sz w:val="24"/>
        </w:rPr>
      </w:pPr>
      <w:r w:rsidRPr="00980200">
        <w:rPr>
          <w:b/>
          <w:bCs/>
          <w:color w:val="1D336D" w:themeColor="background2"/>
          <w:sz w:val="24"/>
        </w:rPr>
        <w:t>ANNEX E</w:t>
      </w:r>
      <w:r w:rsidRPr="00980200">
        <w:rPr>
          <w:b/>
          <w:bCs/>
          <w:color w:val="1D336D" w:themeColor="background2"/>
          <w:sz w:val="24"/>
        </w:rPr>
        <w:tab/>
        <w:t xml:space="preserve">MID TERM REVIEW TERMS OF REFERENCE </w:t>
      </w:r>
    </w:p>
    <w:p w14:paraId="57969E26" w14:textId="77777777" w:rsidR="00E35947" w:rsidRPr="00980200" w:rsidRDefault="00E35947" w:rsidP="002C1EF6">
      <w:pPr>
        <w:tabs>
          <w:tab w:val="left" w:pos="1521"/>
        </w:tabs>
        <w:spacing w:after="360"/>
        <w:ind w:left="108"/>
        <w:rPr>
          <w:b/>
          <w:bCs/>
          <w:color w:val="1D336D" w:themeColor="background2"/>
          <w:sz w:val="24"/>
        </w:rPr>
      </w:pPr>
      <w:r w:rsidRPr="00980200">
        <w:rPr>
          <w:b/>
          <w:bCs/>
          <w:color w:val="1D336D" w:themeColor="background2"/>
          <w:sz w:val="24"/>
        </w:rPr>
        <w:t xml:space="preserve">ANNEX </w:t>
      </w:r>
      <w:r>
        <w:rPr>
          <w:b/>
          <w:bCs/>
          <w:color w:val="1D336D" w:themeColor="background2"/>
          <w:sz w:val="24"/>
        </w:rPr>
        <w:t>F</w:t>
      </w:r>
      <w:r w:rsidRPr="00980200">
        <w:rPr>
          <w:b/>
          <w:bCs/>
          <w:color w:val="1D336D" w:themeColor="background2"/>
          <w:sz w:val="24"/>
        </w:rPr>
        <w:tab/>
        <w:t>MID TERM REVIEW WORKPLAN</w:t>
      </w:r>
    </w:p>
    <w:p w14:paraId="37B18FC3" w14:textId="77777777" w:rsidR="00AB7D97" w:rsidRDefault="00AB7D97">
      <w:r>
        <w:br w:type="page"/>
      </w:r>
    </w:p>
    <w:p w14:paraId="51AA692C" w14:textId="1F61A3F7" w:rsidR="008071BF" w:rsidRDefault="00990C35" w:rsidP="002B12F2">
      <w:pPr>
        <w:pStyle w:val="Heading1"/>
      </w:pPr>
      <w:bookmarkStart w:id="81" w:name="_Toc185930173"/>
      <w:bookmarkEnd w:id="80"/>
      <w:r>
        <w:lastRenderedPageBreak/>
        <w:t>Annex A: List of Interviewees</w:t>
      </w:r>
      <w:bookmarkEnd w:id="81"/>
    </w:p>
    <w:tbl>
      <w:tblPr>
        <w:tblStyle w:val="TablePlain"/>
        <w:tblW w:w="10226" w:type="dxa"/>
        <w:jc w:val="center"/>
        <w:tblBorders>
          <w:top w:val="none" w:sz="0" w:space="0" w:color="auto"/>
          <w:bottom w:val="none" w:sz="0" w:space="0" w:color="auto"/>
          <w:insideH w:val="single" w:sz="6" w:space="0" w:color="1D336D"/>
        </w:tblBorders>
        <w:tblLook w:val="04A0" w:firstRow="1" w:lastRow="0" w:firstColumn="1" w:lastColumn="0" w:noHBand="0" w:noVBand="1"/>
      </w:tblPr>
      <w:tblGrid>
        <w:gridCol w:w="2324"/>
        <w:gridCol w:w="3743"/>
        <w:gridCol w:w="2521"/>
        <w:gridCol w:w="1638"/>
      </w:tblGrid>
      <w:tr w:rsidR="002A73C3" w:rsidRPr="00E96866" w14:paraId="50697A98" w14:textId="77777777" w:rsidTr="002A73C3">
        <w:trPr>
          <w:cnfStyle w:val="100000000000" w:firstRow="1" w:lastRow="0" w:firstColumn="0" w:lastColumn="0" w:oddVBand="0" w:evenVBand="0" w:oddHBand="0" w:evenHBand="0" w:firstRowFirstColumn="0" w:firstRowLastColumn="0" w:lastRowFirstColumn="0" w:lastRowLastColumn="0"/>
          <w:trHeight w:val="364"/>
          <w:tblHeader/>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FFFFFF" w:themeFill="background1"/>
            <w:hideMark/>
          </w:tcPr>
          <w:p w14:paraId="61CF9B5B" w14:textId="77777777" w:rsidR="002A73C3" w:rsidRPr="00FB2E49" w:rsidRDefault="002A73C3" w:rsidP="00D3569A">
            <w:pPr>
              <w:contextualSpacing/>
              <w:rPr>
                <w:b w:val="0"/>
                <w:color w:val="1D336D" w:themeColor="background2"/>
              </w:rPr>
            </w:pPr>
            <w:r w:rsidRPr="00FB2E49">
              <w:rPr>
                <w:color w:val="1D336D" w:themeColor="background2"/>
              </w:rPr>
              <w:t xml:space="preserve">Name </w:t>
            </w:r>
          </w:p>
        </w:tc>
        <w:tc>
          <w:tcPr>
            <w:tcW w:w="3743" w:type="dxa"/>
            <w:shd w:val="clear" w:color="auto" w:fill="FFFFFF" w:themeFill="background1"/>
            <w:hideMark/>
          </w:tcPr>
          <w:p w14:paraId="7487DEED" w14:textId="77777777" w:rsidR="002A73C3" w:rsidRPr="00FB2E49" w:rsidRDefault="002A73C3" w:rsidP="00D3569A">
            <w:pPr>
              <w:contextualSpacing/>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0FB2E49">
              <w:rPr>
                <w:color w:val="1D336D" w:themeColor="background2"/>
              </w:rPr>
              <w:t xml:space="preserve">Position </w:t>
            </w:r>
          </w:p>
        </w:tc>
        <w:tc>
          <w:tcPr>
            <w:tcW w:w="2521" w:type="dxa"/>
            <w:hideMark/>
          </w:tcPr>
          <w:p w14:paraId="1B802761" w14:textId="77777777" w:rsidR="002A73C3" w:rsidRPr="00FB2E49" w:rsidRDefault="002A73C3" w:rsidP="00D3569A">
            <w:pPr>
              <w:contextualSpacing/>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0FB2E49">
              <w:rPr>
                <w:color w:val="1D336D" w:themeColor="background2"/>
              </w:rPr>
              <w:t xml:space="preserve">Organisation </w:t>
            </w:r>
          </w:p>
        </w:tc>
        <w:tc>
          <w:tcPr>
            <w:tcW w:w="1638" w:type="dxa"/>
            <w:hideMark/>
          </w:tcPr>
          <w:p w14:paraId="1E7382B1" w14:textId="77777777" w:rsidR="002A73C3" w:rsidRPr="00FB2E49" w:rsidRDefault="002A73C3" w:rsidP="00D3569A">
            <w:pPr>
              <w:contextualSpacing/>
              <w:cnfStyle w:val="100000000000" w:firstRow="1" w:lastRow="0" w:firstColumn="0" w:lastColumn="0" w:oddVBand="0" w:evenVBand="0" w:oddHBand="0" w:evenHBand="0" w:firstRowFirstColumn="0" w:firstRowLastColumn="0" w:lastRowFirstColumn="0" w:lastRowLastColumn="0"/>
              <w:rPr>
                <w:b w:val="0"/>
                <w:color w:val="1D336D" w:themeColor="background2"/>
              </w:rPr>
            </w:pPr>
            <w:r w:rsidRPr="00FB2E49">
              <w:rPr>
                <w:color w:val="1D336D" w:themeColor="background2"/>
              </w:rPr>
              <w:t>Location</w:t>
            </w:r>
          </w:p>
        </w:tc>
      </w:tr>
      <w:tr w:rsidR="002A73C3" w:rsidRPr="00E96866" w14:paraId="349E10B9"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990FF31" w14:textId="77777777" w:rsidR="002A73C3" w:rsidRPr="00FB2E49" w:rsidRDefault="002A73C3" w:rsidP="00D3569A">
            <w:pPr>
              <w:contextualSpacing/>
              <w:rPr>
                <w:color w:val="1D336D" w:themeColor="background2"/>
              </w:rPr>
            </w:pPr>
            <w:r w:rsidRPr="00FB2E49">
              <w:rPr>
                <w:color w:val="1D336D" w:themeColor="background2"/>
              </w:rPr>
              <w:t xml:space="preserve">Amber </w:t>
            </w:r>
            <w:proofErr w:type="spellStart"/>
            <w:r w:rsidRPr="00FB2E49">
              <w:rPr>
                <w:color w:val="1D336D" w:themeColor="background2"/>
              </w:rPr>
              <w:t>Cernovs</w:t>
            </w:r>
            <w:proofErr w:type="spellEnd"/>
          </w:p>
        </w:tc>
        <w:tc>
          <w:tcPr>
            <w:tcW w:w="3743" w:type="dxa"/>
            <w:hideMark/>
          </w:tcPr>
          <w:p w14:paraId="4A9B032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First Secretary – Economic</w:t>
            </w:r>
          </w:p>
        </w:tc>
        <w:tc>
          <w:tcPr>
            <w:tcW w:w="2521" w:type="dxa"/>
            <w:hideMark/>
          </w:tcPr>
          <w:p w14:paraId="37D578F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Cambodia</w:t>
            </w:r>
          </w:p>
        </w:tc>
        <w:tc>
          <w:tcPr>
            <w:tcW w:w="1638" w:type="dxa"/>
            <w:hideMark/>
          </w:tcPr>
          <w:p w14:paraId="138D73B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5F380FD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EF454BC" w14:textId="77777777" w:rsidR="002A73C3" w:rsidRPr="00FB2E49" w:rsidRDefault="002A73C3" w:rsidP="00D3569A">
            <w:pPr>
              <w:contextualSpacing/>
              <w:rPr>
                <w:b w:val="0"/>
                <w:color w:val="1D336D" w:themeColor="background2"/>
              </w:rPr>
            </w:pPr>
            <w:r w:rsidRPr="00FB2E49">
              <w:rPr>
                <w:color w:val="1D336D" w:themeColor="background2"/>
              </w:rPr>
              <w:t>Andreas Zurbrugg</w:t>
            </w:r>
          </w:p>
        </w:tc>
        <w:tc>
          <w:tcPr>
            <w:tcW w:w="3743" w:type="dxa"/>
            <w:hideMark/>
          </w:tcPr>
          <w:p w14:paraId="6E638DB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Head of Mission</w:t>
            </w:r>
          </w:p>
        </w:tc>
        <w:tc>
          <w:tcPr>
            <w:tcW w:w="2521" w:type="dxa"/>
            <w:hideMark/>
          </w:tcPr>
          <w:p w14:paraId="7C412C2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Cambodia</w:t>
            </w:r>
          </w:p>
        </w:tc>
        <w:tc>
          <w:tcPr>
            <w:tcW w:w="1638" w:type="dxa"/>
            <w:hideMark/>
          </w:tcPr>
          <w:p w14:paraId="6B48B44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70FBBD2F"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4C43FB7" w14:textId="77777777" w:rsidR="002A73C3" w:rsidRPr="00FB2E49" w:rsidRDefault="002A73C3" w:rsidP="00D3569A">
            <w:pPr>
              <w:contextualSpacing/>
              <w:rPr>
                <w:b w:val="0"/>
                <w:color w:val="1D336D" w:themeColor="background2"/>
              </w:rPr>
            </w:pPr>
            <w:r w:rsidRPr="00FB2E49">
              <w:rPr>
                <w:color w:val="1D336D" w:themeColor="background2"/>
              </w:rPr>
              <w:t>Andrew Bui Phin</w:t>
            </w:r>
          </w:p>
        </w:tc>
        <w:tc>
          <w:tcPr>
            <w:tcW w:w="3743" w:type="dxa"/>
            <w:hideMark/>
          </w:tcPr>
          <w:p w14:paraId="77CD011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Country Engagement Manager</w:t>
            </w:r>
          </w:p>
        </w:tc>
        <w:tc>
          <w:tcPr>
            <w:tcW w:w="2521" w:type="dxa"/>
            <w:hideMark/>
          </w:tcPr>
          <w:p w14:paraId="0EAF65E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79E5690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0FF9B7AA"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495AD63" w14:textId="77777777" w:rsidR="002A73C3" w:rsidRPr="00FB2E49" w:rsidRDefault="002A73C3" w:rsidP="00D3569A">
            <w:pPr>
              <w:contextualSpacing/>
              <w:rPr>
                <w:b w:val="0"/>
                <w:color w:val="1D336D" w:themeColor="background2"/>
              </w:rPr>
            </w:pPr>
            <w:r w:rsidRPr="00FB2E49">
              <w:rPr>
                <w:color w:val="1D336D" w:themeColor="background2"/>
              </w:rPr>
              <w:t>Andrew Edge</w:t>
            </w:r>
          </w:p>
        </w:tc>
        <w:tc>
          <w:tcPr>
            <w:tcW w:w="3743" w:type="dxa"/>
            <w:hideMark/>
          </w:tcPr>
          <w:p w14:paraId="7D29656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Southeast Asia Infrastructure, Energy and Climate Change Section</w:t>
            </w:r>
          </w:p>
        </w:tc>
        <w:tc>
          <w:tcPr>
            <w:tcW w:w="2521" w:type="dxa"/>
            <w:hideMark/>
          </w:tcPr>
          <w:p w14:paraId="3825558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DFAT</w:t>
            </w:r>
          </w:p>
        </w:tc>
        <w:tc>
          <w:tcPr>
            <w:tcW w:w="1638" w:type="dxa"/>
            <w:hideMark/>
          </w:tcPr>
          <w:p w14:paraId="0B4FD06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3D176DDD" w14:textId="77777777" w:rsidTr="00D3569A">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A079E7D" w14:textId="77777777" w:rsidR="002A73C3" w:rsidRPr="00FB2E49" w:rsidRDefault="002A73C3" w:rsidP="00D3569A">
            <w:pPr>
              <w:contextualSpacing/>
              <w:rPr>
                <w:b w:val="0"/>
                <w:color w:val="1D336D" w:themeColor="background2"/>
              </w:rPr>
            </w:pPr>
            <w:r w:rsidRPr="00FB2E49">
              <w:rPr>
                <w:color w:val="1D336D" w:themeColor="background2"/>
              </w:rPr>
              <w:t>Angela Aquino</w:t>
            </w:r>
          </w:p>
        </w:tc>
        <w:tc>
          <w:tcPr>
            <w:tcW w:w="3743" w:type="dxa"/>
            <w:hideMark/>
          </w:tcPr>
          <w:p w14:paraId="1158284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Programme Manager</w:t>
            </w:r>
          </w:p>
        </w:tc>
        <w:tc>
          <w:tcPr>
            <w:tcW w:w="2521" w:type="dxa"/>
            <w:hideMark/>
          </w:tcPr>
          <w:p w14:paraId="7E0E2A3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0075AA6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Manila</w:t>
            </w:r>
          </w:p>
        </w:tc>
      </w:tr>
      <w:tr w:rsidR="002A73C3" w:rsidRPr="00E96866" w14:paraId="671DB901"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6DE8A75" w14:textId="77777777" w:rsidR="002A73C3" w:rsidRPr="00FB2E49" w:rsidRDefault="002A73C3" w:rsidP="00D3569A">
            <w:pPr>
              <w:contextualSpacing/>
              <w:rPr>
                <w:b w:val="0"/>
                <w:color w:val="1D336D" w:themeColor="background2"/>
              </w:rPr>
            </w:pPr>
            <w:r w:rsidRPr="00FB2E49">
              <w:rPr>
                <w:color w:val="1D336D" w:themeColor="background2"/>
              </w:rPr>
              <w:t>Asha Sharma</w:t>
            </w:r>
          </w:p>
        </w:tc>
        <w:tc>
          <w:tcPr>
            <w:tcW w:w="3743" w:type="dxa"/>
            <w:hideMark/>
          </w:tcPr>
          <w:p w14:paraId="6272814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Telecommunications Adviser</w:t>
            </w:r>
          </w:p>
        </w:tc>
        <w:tc>
          <w:tcPr>
            <w:tcW w:w="2521" w:type="dxa"/>
            <w:hideMark/>
          </w:tcPr>
          <w:p w14:paraId="5DD61AF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79D4787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1E9F1D5C"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A4F447C" w14:textId="77777777" w:rsidR="002A73C3" w:rsidRPr="00FB2E49" w:rsidRDefault="002A73C3" w:rsidP="00D3569A">
            <w:pPr>
              <w:contextualSpacing/>
              <w:rPr>
                <w:b w:val="0"/>
                <w:color w:val="1D336D" w:themeColor="background2"/>
              </w:rPr>
            </w:pPr>
            <w:r w:rsidRPr="00FB2E49">
              <w:rPr>
                <w:color w:val="1D336D" w:themeColor="background2"/>
              </w:rPr>
              <w:t>Becky-Jay Harrington</w:t>
            </w:r>
          </w:p>
        </w:tc>
        <w:tc>
          <w:tcPr>
            <w:tcW w:w="3743" w:type="dxa"/>
            <w:hideMark/>
          </w:tcPr>
          <w:p w14:paraId="4E03432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DRRCC Lead</w:t>
            </w:r>
          </w:p>
        </w:tc>
        <w:tc>
          <w:tcPr>
            <w:tcW w:w="2521" w:type="dxa"/>
            <w:hideMark/>
          </w:tcPr>
          <w:p w14:paraId="6E35188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05FB8EB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6CB0FFB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9361734" w14:textId="77777777" w:rsidR="002A73C3" w:rsidRPr="00FB2E49" w:rsidRDefault="002A73C3" w:rsidP="00D3569A">
            <w:pPr>
              <w:contextualSpacing/>
              <w:rPr>
                <w:b w:val="0"/>
                <w:color w:val="1D336D" w:themeColor="background2"/>
              </w:rPr>
            </w:pPr>
            <w:r w:rsidRPr="00FB2E49">
              <w:rPr>
                <w:color w:val="1D336D" w:themeColor="background2"/>
              </w:rPr>
              <w:t>Ben Davis</w:t>
            </w:r>
          </w:p>
        </w:tc>
        <w:tc>
          <w:tcPr>
            <w:tcW w:w="3743" w:type="dxa"/>
            <w:hideMark/>
          </w:tcPr>
          <w:p w14:paraId="0B251C5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First Secretary – Economic </w:t>
            </w:r>
          </w:p>
        </w:tc>
        <w:tc>
          <w:tcPr>
            <w:tcW w:w="2521" w:type="dxa"/>
            <w:hideMark/>
          </w:tcPr>
          <w:p w14:paraId="29BD893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Viet Nam</w:t>
            </w:r>
          </w:p>
        </w:tc>
        <w:tc>
          <w:tcPr>
            <w:tcW w:w="1638" w:type="dxa"/>
            <w:hideMark/>
          </w:tcPr>
          <w:p w14:paraId="674567E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Hanoi </w:t>
            </w:r>
          </w:p>
        </w:tc>
      </w:tr>
      <w:tr w:rsidR="002A73C3" w:rsidRPr="00E96866" w14:paraId="13039802"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D4EB252" w14:textId="77777777" w:rsidR="002A73C3" w:rsidRPr="00FB2E49" w:rsidRDefault="002A73C3" w:rsidP="00D3569A">
            <w:pPr>
              <w:contextualSpacing/>
              <w:rPr>
                <w:b w:val="0"/>
                <w:color w:val="1D336D" w:themeColor="background2"/>
              </w:rPr>
            </w:pPr>
            <w:r w:rsidRPr="00FB2E49">
              <w:rPr>
                <w:color w:val="1D336D" w:themeColor="background2"/>
              </w:rPr>
              <w:t>Ben Williams</w:t>
            </w:r>
          </w:p>
        </w:tc>
        <w:tc>
          <w:tcPr>
            <w:tcW w:w="3743" w:type="dxa"/>
            <w:hideMark/>
          </w:tcPr>
          <w:p w14:paraId="2F1BDF7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Global Energy &amp; Resources Digital Operations Leader</w:t>
            </w:r>
          </w:p>
        </w:tc>
        <w:tc>
          <w:tcPr>
            <w:tcW w:w="2521" w:type="dxa"/>
            <w:hideMark/>
          </w:tcPr>
          <w:p w14:paraId="5B588C6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6F0E4F4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339F414D"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BEB301D" w14:textId="77777777" w:rsidR="002A73C3" w:rsidRPr="00FB2E49" w:rsidRDefault="002A73C3" w:rsidP="00D3569A">
            <w:pPr>
              <w:contextualSpacing/>
              <w:rPr>
                <w:b w:val="0"/>
                <w:color w:val="1D336D" w:themeColor="background2"/>
              </w:rPr>
            </w:pPr>
            <w:r w:rsidRPr="00FB2E49">
              <w:rPr>
                <w:color w:val="1D336D" w:themeColor="background2"/>
              </w:rPr>
              <w:t>Bernard Minn</w:t>
            </w:r>
          </w:p>
        </w:tc>
        <w:tc>
          <w:tcPr>
            <w:tcW w:w="3743" w:type="dxa"/>
            <w:hideMark/>
          </w:tcPr>
          <w:p w14:paraId="58A1828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Country Engagement Manager </w:t>
            </w:r>
          </w:p>
        </w:tc>
        <w:tc>
          <w:tcPr>
            <w:tcW w:w="2521" w:type="dxa"/>
            <w:hideMark/>
          </w:tcPr>
          <w:p w14:paraId="4719658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34581EB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1C1FCC9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F98F33F" w14:textId="77777777" w:rsidR="002A73C3" w:rsidRPr="00FB2E49" w:rsidRDefault="002A73C3" w:rsidP="00D3569A">
            <w:pPr>
              <w:contextualSpacing/>
              <w:rPr>
                <w:b w:val="0"/>
                <w:color w:val="1D336D" w:themeColor="background2"/>
              </w:rPr>
            </w:pPr>
            <w:r w:rsidRPr="00FB2E49">
              <w:rPr>
                <w:color w:val="1D336D" w:themeColor="background2"/>
              </w:rPr>
              <w:t>Beth Elson</w:t>
            </w:r>
          </w:p>
        </w:tc>
        <w:tc>
          <w:tcPr>
            <w:tcW w:w="3743" w:type="dxa"/>
            <w:hideMark/>
          </w:tcPr>
          <w:p w14:paraId="29B8B4A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Principal Consultant</w:t>
            </w:r>
          </w:p>
        </w:tc>
        <w:tc>
          <w:tcPr>
            <w:tcW w:w="2521" w:type="dxa"/>
            <w:hideMark/>
          </w:tcPr>
          <w:p w14:paraId="2DF6E20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Independent Consultant</w:t>
            </w:r>
          </w:p>
        </w:tc>
        <w:tc>
          <w:tcPr>
            <w:tcW w:w="1638" w:type="dxa"/>
            <w:hideMark/>
          </w:tcPr>
          <w:p w14:paraId="734AEAD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Combe Martin</w:t>
            </w:r>
          </w:p>
        </w:tc>
      </w:tr>
      <w:tr w:rsidR="002A73C3" w:rsidRPr="00E96866" w14:paraId="40882C7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AF977C8" w14:textId="77777777" w:rsidR="002A73C3" w:rsidRPr="00FB2E49" w:rsidRDefault="002A73C3" w:rsidP="00D3569A">
            <w:pPr>
              <w:contextualSpacing/>
              <w:rPr>
                <w:b w:val="0"/>
                <w:color w:val="1D336D" w:themeColor="background2"/>
              </w:rPr>
            </w:pPr>
            <w:r w:rsidRPr="00FB2E49">
              <w:rPr>
                <w:color w:val="1D336D" w:themeColor="background2"/>
              </w:rPr>
              <w:t>Bin Sereyvuth</w:t>
            </w:r>
          </w:p>
        </w:tc>
        <w:tc>
          <w:tcPr>
            <w:tcW w:w="3743" w:type="dxa"/>
            <w:hideMark/>
          </w:tcPr>
          <w:p w14:paraId="1F74F7D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Team Leader - Cost Efficiency Department</w:t>
            </w:r>
          </w:p>
        </w:tc>
        <w:tc>
          <w:tcPr>
            <w:tcW w:w="2521" w:type="dxa"/>
            <w:hideMark/>
          </w:tcPr>
          <w:p w14:paraId="6554D82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Economy and Finance </w:t>
            </w:r>
          </w:p>
        </w:tc>
        <w:tc>
          <w:tcPr>
            <w:tcW w:w="1638" w:type="dxa"/>
            <w:hideMark/>
          </w:tcPr>
          <w:p w14:paraId="02F65E3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7FD72BF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31F4ABF" w14:textId="77777777" w:rsidR="002A73C3" w:rsidRPr="00FB2E49" w:rsidRDefault="002A73C3" w:rsidP="00D3569A">
            <w:pPr>
              <w:contextualSpacing/>
              <w:rPr>
                <w:b w:val="0"/>
                <w:color w:val="1D336D" w:themeColor="background2"/>
              </w:rPr>
            </w:pPr>
            <w:proofErr w:type="spellStart"/>
            <w:r w:rsidRPr="00FB2E49">
              <w:rPr>
                <w:color w:val="1D336D" w:themeColor="background2"/>
              </w:rPr>
              <w:t>Bounta</w:t>
            </w:r>
            <w:proofErr w:type="spellEnd"/>
            <w:r w:rsidRPr="00FB2E49">
              <w:rPr>
                <w:color w:val="1D336D" w:themeColor="background2"/>
              </w:rPr>
              <w:t xml:space="preserve"> </w:t>
            </w:r>
            <w:proofErr w:type="spellStart"/>
            <w:r w:rsidRPr="00FB2E49">
              <w:rPr>
                <w:color w:val="1D336D" w:themeColor="background2"/>
              </w:rPr>
              <w:t>Onnavong</w:t>
            </w:r>
            <w:proofErr w:type="spellEnd"/>
          </w:p>
        </w:tc>
        <w:tc>
          <w:tcPr>
            <w:tcW w:w="3743" w:type="dxa"/>
            <w:hideMark/>
          </w:tcPr>
          <w:p w14:paraId="2283469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 General of Department of Transport</w:t>
            </w:r>
          </w:p>
        </w:tc>
        <w:tc>
          <w:tcPr>
            <w:tcW w:w="2521" w:type="dxa"/>
            <w:hideMark/>
          </w:tcPr>
          <w:p w14:paraId="2139154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Ministry of Public Works and Transport</w:t>
            </w:r>
          </w:p>
        </w:tc>
        <w:tc>
          <w:tcPr>
            <w:tcW w:w="1638" w:type="dxa"/>
            <w:hideMark/>
          </w:tcPr>
          <w:p w14:paraId="25F33F7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t>Vientiane</w:t>
            </w:r>
          </w:p>
        </w:tc>
      </w:tr>
      <w:tr w:rsidR="002A73C3" w:rsidRPr="00E96866" w14:paraId="7745A363"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CBEC492" w14:textId="77777777" w:rsidR="002A73C3" w:rsidRPr="00FB2E49" w:rsidRDefault="002A73C3" w:rsidP="00D3569A">
            <w:pPr>
              <w:contextualSpacing/>
              <w:rPr>
                <w:b w:val="0"/>
                <w:color w:val="1D336D" w:themeColor="background2"/>
              </w:rPr>
            </w:pPr>
            <w:r w:rsidRPr="00FB2E49">
              <w:rPr>
                <w:color w:val="1D336D" w:themeColor="background2"/>
              </w:rPr>
              <w:t>Braiden Abala</w:t>
            </w:r>
          </w:p>
        </w:tc>
        <w:tc>
          <w:tcPr>
            <w:tcW w:w="3743" w:type="dxa"/>
            <w:hideMark/>
          </w:tcPr>
          <w:p w14:paraId="3D88226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Inclusion Adviser</w:t>
            </w:r>
          </w:p>
        </w:tc>
        <w:tc>
          <w:tcPr>
            <w:tcW w:w="2521" w:type="dxa"/>
            <w:hideMark/>
          </w:tcPr>
          <w:p w14:paraId="2A9DA68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7D09AD2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6BF5415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599F989" w14:textId="77777777" w:rsidR="002A73C3" w:rsidRPr="00FB2E49" w:rsidRDefault="002A73C3" w:rsidP="00D3569A">
            <w:pPr>
              <w:contextualSpacing/>
              <w:rPr>
                <w:b w:val="0"/>
                <w:color w:val="1D336D" w:themeColor="background2"/>
              </w:rPr>
            </w:pPr>
            <w:r w:rsidRPr="00FB2E49">
              <w:rPr>
                <w:color w:val="1D336D" w:themeColor="background2"/>
              </w:rPr>
              <w:t>Caroline Scott</w:t>
            </w:r>
          </w:p>
        </w:tc>
        <w:tc>
          <w:tcPr>
            <w:tcW w:w="3743" w:type="dxa"/>
            <w:hideMark/>
          </w:tcPr>
          <w:p w14:paraId="3F06DE4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Deputy Head of Mission </w:t>
            </w:r>
          </w:p>
        </w:tc>
        <w:tc>
          <w:tcPr>
            <w:tcW w:w="2521" w:type="dxa"/>
            <w:hideMark/>
          </w:tcPr>
          <w:p w14:paraId="0589232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Mission to ASEAN</w:t>
            </w:r>
          </w:p>
        </w:tc>
        <w:tc>
          <w:tcPr>
            <w:tcW w:w="1638" w:type="dxa"/>
            <w:hideMark/>
          </w:tcPr>
          <w:p w14:paraId="79166A3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Jakarta</w:t>
            </w:r>
          </w:p>
        </w:tc>
      </w:tr>
      <w:tr w:rsidR="002A73C3" w:rsidRPr="00E96866" w14:paraId="1C38EAD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AD817D8" w14:textId="77777777" w:rsidR="002A73C3" w:rsidRPr="00FB2E49" w:rsidRDefault="002A73C3" w:rsidP="00D3569A">
            <w:pPr>
              <w:contextualSpacing/>
              <w:rPr>
                <w:b w:val="0"/>
                <w:color w:val="1D336D" w:themeColor="background2"/>
              </w:rPr>
            </w:pPr>
            <w:proofErr w:type="spellStart"/>
            <w:r w:rsidRPr="00FB2E49">
              <w:rPr>
                <w:color w:val="1D336D" w:themeColor="background2"/>
              </w:rPr>
              <w:t>Chanmanit</w:t>
            </w:r>
            <w:proofErr w:type="spellEnd"/>
            <w:r w:rsidRPr="00FB2E49">
              <w:rPr>
                <w:color w:val="1D336D" w:themeColor="background2"/>
              </w:rPr>
              <w:t xml:space="preserve"> Muth</w:t>
            </w:r>
          </w:p>
        </w:tc>
        <w:tc>
          <w:tcPr>
            <w:tcW w:w="3743" w:type="dxa"/>
            <w:hideMark/>
          </w:tcPr>
          <w:p w14:paraId="0F179BB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Chief of Project Development Facility, The General Department of Public-Private Partnerships</w:t>
            </w:r>
          </w:p>
        </w:tc>
        <w:tc>
          <w:tcPr>
            <w:tcW w:w="2521" w:type="dxa"/>
            <w:hideMark/>
          </w:tcPr>
          <w:p w14:paraId="17BD00E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Economy and Finance </w:t>
            </w:r>
          </w:p>
        </w:tc>
        <w:tc>
          <w:tcPr>
            <w:tcW w:w="1638" w:type="dxa"/>
            <w:hideMark/>
          </w:tcPr>
          <w:p w14:paraId="48D7DCA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4044B17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E969485" w14:textId="77777777" w:rsidR="002A73C3" w:rsidRPr="00FB2E49" w:rsidRDefault="002A73C3" w:rsidP="00D3569A">
            <w:pPr>
              <w:contextualSpacing/>
              <w:rPr>
                <w:b w:val="0"/>
                <w:color w:val="1D336D" w:themeColor="background2"/>
              </w:rPr>
            </w:pPr>
            <w:proofErr w:type="spellStart"/>
            <w:r w:rsidRPr="00FB2E49">
              <w:rPr>
                <w:color w:val="1D336D" w:themeColor="background2"/>
              </w:rPr>
              <w:t>Chanpisey</w:t>
            </w:r>
            <w:proofErr w:type="spellEnd"/>
            <w:r w:rsidRPr="00FB2E49">
              <w:rPr>
                <w:color w:val="1D336D" w:themeColor="background2"/>
              </w:rPr>
              <w:t xml:space="preserve"> Ung</w:t>
            </w:r>
          </w:p>
        </w:tc>
        <w:tc>
          <w:tcPr>
            <w:tcW w:w="3743" w:type="dxa"/>
            <w:hideMark/>
          </w:tcPr>
          <w:p w14:paraId="01CC9EA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Analyst, General Department of Public-Private Partnerships </w:t>
            </w:r>
          </w:p>
        </w:tc>
        <w:tc>
          <w:tcPr>
            <w:tcW w:w="2521" w:type="dxa"/>
            <w:hideMark/>
          </w:tcPr>
          <w:p w14:paraId="21EFAC4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02B04B4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00A0CC40"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65917CC" w14:textId="77777777" w:rsidR="002A73C3" w:rsidRPr="00FB2E49" w:rsidRDefault="002A73C3" w:rsidP="00D3569A">
            <w:pPr>
              <w:contextualSpacing/>
              <w:rPr>
                <w:b w:val="0"/>
                <w:color w:val="1D336D" w:themeColor="background2"/>
              </w:rPr>
            </w:pPr>
            <w:proofErr w:type="spellStart"/>
            <w:r w:rsidRPr="00FB2E49">
              <w:rPr>
                <w:color w:val="1D336D" w:themeColor="background2"/>
              </w:rPr>
              <w:lastRenderedPageBreak/>
              <w:t>Chantho</w:t>
            </w:r>
            <w:proofErr w:type="spellEnd"/>
            <w:r w:rsidRPr="00FB2E49">
              <w:rPr>
                <w:color w:val="1D336D" w:themeColor="background2"/>
              </w:rPr>
              <w:t xml:space="preserve"> </w:t>
            </w:r>
            <w:proofErr w:type="spellStart"/>
            <w:r w:rsidRPr="00FB2E49">
              <w:rPr>
                <w:color w:val="1D336D" w:themeColor="background2"/>
              </w:rPr>
              <w:t>Milatthanapheng</w:t>
            </w:r>
            <w:proofErr w:type="spellEnd"/>
          </w:p>
        </w:tc>
        <w:tc>
          <w:tcPr>
            <w:tcW w:w="3743" w:type="dxa"/>
            <w:hideMark/>
          </w:tcPr>
          <w:p w14:paraId="42F2B75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General, Department of Energy Efficiency and Promotion</w:t>
            </w:r>
          </w:p>
        </w:tc>
        <w:tc>
          <w:tcPr>
            <w:tcW w:w="2521" w:type="dxa"/>
            <w:hideMark/>
          </w:tcPr>
          <w:p w14:paraId="747144D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Energy and Mines </w:t>
            </w:r>
          </w:p>
        </w:tc>
        <w:tc>
          <w:tcPr>
            <w:tcW w:w="1638" w:type="dxa"/>
            <w:hideMark/>
          </w:tcPr>
          <w:p w14:paraId="386B1F6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1435F68A"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3C86335" w14:textId="77777777" w:rsidR="002A73C3" w:rsidRPr="00FB2E49" w:rsidRDefault="002A73C3" w:rsidP="00D3569A">
            <w:pPr>
              <w:contextualSpacing/>
              <w:rPr>
                <w:b w:val="0"/>
                <w:color w:val="1D336D" w:themeColor="background2"/>
              </w:rPr>
            </w:pPr>
            <w:r w:rsidRPr="00FB2E49">
              <w:rPr>
                <w:color w:val="1D336D" w:themeColor="background2"/>
              </w:rPr>
              <w:t xml:space="preserve">Chao Sopheak </w:t>
            </w:r>
            <w:proofErr w:type="spellStart"/>
            <w:r w:rsidRPr="00FB2E49">
              <w:rPr>
                <w:color w:val="1D336D" w:themeColor="background2"/>
              </w:rPr>
              <w:t>Phibal</w:t>
            </w:r>
            <w:proofErr w:type="spellEnd"/>
          </w:p>
        </w:tc>
        <w:tc>
          <w:tcPr>
            <w:tcW w:w="3743" w:type="dxa"/>
            <w:hideMark/>
          </w:tcPr>
          <w:p w14:paraId="2992A55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Officer</w:t>
            </w:r>
          </w:p>
        </w:tc>
        <w:tc>
          <w:tcPr>
            <w:tcW w:w="2521" w:type="dxa"/>
            <w:hideMark/>
          </w:tcPr>
          <w:p w14:paraId="79DD218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Public Works and Transport </w:t>
            </w:r>
          </w:p>
        </w:tc>
        <w:tc>
          <w:tcPr>
            <w:tcW w:w="1638" w:type="dxa"/>
            <w:hideMark/>
          </w:tcPr>
          <w:p w14:paraId="335D0FD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5AE06119"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53FC586" w14:textId="77777777" w:rsidR="002A73C3" w:rsidRPr="00FB2E49" w:rsidRDefault="002A73C3" w:rsidP="00D3569A">
            <w:pPr>
              <w:contextualSpacing/>
              <w:rPr>
                <w:b w:val="0"/>
                <w:color w:val="1D336D" w:themeColor="background2"/>
              </w:rPr>
            </w:pPr>
            <w:r w:rsidRPr="00FB2E49">
              <w:rPr>
                <w:color w:val="1D336D" w:themeColor="background2"/>
              </w:rPr>
              <w:t xml:space="preserve">Chea </w:t>
            </w:r>
            <w:proofErr w:type="spellStart"/>
            <w:r w:rsidRPr="00FB2E49">
              <w:rPr>
                <w:color w:val="1D336D" w:themeColor="background2"/>
              </w:rPr>
              <w:t>Vuthyna</w:t>
            </w:r>
            <w:proofErr w:type="spellEnd"/>
          </w:p>
        </w:tc>
        <w:tc>
          <w:tcPr>
            <w:tcW w:w="3743" w:type="dxa"/>
            <w:hideMark/>
          </w:tcPr>
          <w:p w14:paraId="2A89AB2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Official Radio Frequency Regulation Bureau</w:t>
            </w:r>
          </w:p>
        </w:tc>
        <w:tc>
          <w:tcPr>
            <w:tcW w:w="2521" w:type="dxa"/>
            <w:hideMark/>
          </w:tcPr>
          <w:p w14:paraId="7E76D7C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Radio Frequency Regulation Bureau </w:t>
            </w:r>
          </w:p>
        </w:tc>
        <w:tc>
          <w:tcPr>
            <w:tcW w:w="1638" w:type="dxa"/>
            <w:hideMark/>
          </w:tcPr>
          <w:p w14:paraId="3041798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3EE1B43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CF9DE3C" w14:textId="77777777" w:rsidR="002A73C3" w:rsidRPr="00FB2E49" w:rsidRDefault="002A73C3" w:rsidP="00D3569A">
            <w:pPr>
              <w:contextualSpacing/>
              <w:rPr>
                <w:b w:val="0"/>
                <w:color w:val="1D336D" w:themeColor="background2"/>
              </w:rPr>
            </w:pPr>
            <w:proofErr w:type="spellStart"/>
            <w:r w:rsidRPr="00FB2E49">
              <w:rPr>
                <w:color w:val="1D336D" w:themeColor="background2"/>
              </w:rPr>
              <w:t>Chhau</w:t>
            </w:r>
            <w:proofErr w:type="spellEnd"/>
            <w:r w:rsidRPr="00FB2E49">
              <w:rPr>
                <w:color w:val="1D336D" w:themeColor="background2"/>
              </w:rPr>
              <w:t xml:space="preserve"> Somethea</w:t>
            </w:r>
          </w:p>
        </w:tc>
        <w:tc>
          <w:tcPr>
            <w:tcW w:w="3743" w:type="dxa"/>
            <w:hideMark/>
          </w:tcPr>
          <w:p w14:paraId="48CFA20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Director General of the General Department of Policy.</w:t>
            </w:r>
          </w:p>
        </w:tc>
        <w:tc>
          <w:tcPr>
            <w:tcW w:w="2521" w:type="dxa"/>
            <w:hideMark/>
          </w:tcPr>
          <w:p w14:paraId="6088A91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75CC6F9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23CEE9C2"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3CBA361" w14:textId="77777777" w:rsidR="002A73C3" w:rsidRPr="00FB2E49" w:rsidRDefault="002A73C3" w:rsidP="00D3569A">
            <w:pPr>
              <w:contextualSpacing/>
              <w:rPr>
                <w:b w:val="0"/>
                <w:color w:val="1D336D" w:themeColor="background2"/>
              </w:rPr>
            </w:pPr>
            <w:r w:rsidRPr="00FB2E49">
              <w:rPr>
                <w:color w:val="1D336D" w:themeColor="background2"/>
              </w:rPr>
              <w:t>Chris Knight</w:t>
            </w:r>
          </w:p>
        </w:tc>
        <w:tc>
          <w:tcPr>
            <w:tcW w:w="3743" w:type="dxa"/>
            <w:hideMark/>
          </w:tcPr>
          <w:p w14:paraId="6647B4A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Group Leader - Energy Systems</w:t>
            </w:r>
          </w:p>
        </w:tc>
        <w:tc>
          <w:tcPr>
            <w:tcW w:w="2521" w:type="dxa"/>
            <w:hideMark/>
          </w:tcPr>
          <w:p w14:paraId="67EB352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CSIRO</w:t>
            </w:r>
          </w:p>
        </w:tc>
        <w:tc>
          <w:tcPr>
            <w:tcW w:w="1638" w:type="dxa"/>
            <w:hideMark/>
          </w:tcPr>
          <w:p w14:paraId="4563E18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06F98F15"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3EA6D6D" w14:textId="77777777" w:rsidR="002A73C3" w:rsidRPr="00FB2E49" w:rsidRDefault="002A73C3" w:rsidP="00D3569A">
            <w:pPr>
              <w:contextualSpacing/>
              <w:rPr>
                <w:b w:val="0"/>
                <w:color w:val="1D336D" w:themeColor="background2"/>
              </w:rPr>
            </w:pPr>
            <w:r w:rsidRPr="00FB2E49">
              <w:rPr>
                <w:color w:val="1D336D" w:themeColor="background2"/>
              </w:rPr>
              <w:t xml:space="preserve">Dan Heldon </w:t>
            </w:r>
          </w:p>
        </w:tc>
        <w:tc>
          <w:tcPr>
            <w:tcW w:w="3743" w:type="dxa"/>
            <w:hideMark/>
          </w:tcPr>
          <w:p w14:paraId="6374C00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Head of Mission</w:t>
            </w:r>
          </w:p>
        </w:tc>
        <w:tc>
          <w:tcPr>
            <w:tcW w:w="2521" w:type="dxa"/>
            <w:hideMark/>
          </w:tcPr>
          <w:p w14:paraId="10F850D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Laos</w:t>
            </w:r>
          </w:p>
        </w:tc>
        <w:tc>
          <w:tcPr>
            <w:tcW w:w="1638" w:type="dxa"/>
            <w:hideMark/>
          </w:tcPr>
          <w:p w14:paraId="2142490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Vientiane</w:t>
            </w:r>
          </w:p>
        </w:tc>
      </w:tr>
      <w:tr w:rsidR="002A73C3" w:rsidRPr="00E96866" w14:paraId="19E6C982"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EF2C8CF" w14:textId="77777777" w:rsidR="002A73C3" w:rsidRPr="00FB2E49" w:rsidRDefault="002A73C3" w:rsidP="00D3569A">
            <w:pPr>
              <w:contextualSpacing/>
              <w:rPr>
                <w:b w:val="0"/>
                <w:color w:val="1D336D" w:themeColor="background2"/>
              </w:rPr>
            </w:pPr>
            <w:r w:rsidRPr="00FB2E49">
              <w:rPr>
                <w:color w:val="1D336D" w:themeColor="background2"/>
              </w:rPr>
              <w:t>Dana Gilmore</w:t>
            </w:r>
          </w:p>
        </w:tc>
        <w:tc>
          <w:tcPr>
            <w:tcW w:w="3743" w:type="dxa"/>
            <w:hideMark/>
          </w:tcPr>
          <w:p w14:paraId="330E7F2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Assistant Director, Southeast Asia Infrastructure, Energy and Climate Change Section</w:t>
            </w:r>
          </w:p>
        </w:tc>
        <w:tc>
          <w:tcPr>
            <w:tcW w:w="2521" w:type="dxa"/>
            <w:hideMark/>
          </w:tcPr>
          <w:p w14:paraId="4E3189E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DFAT</w:t>
            </w:r>
          </w:p>
        </w:tc>
        <w:tc>
          <w:tcPr>
            <w:tcW w:w="1638" w:type="dxa"/>
            <w:hideMark/>
          </w:tcPr>
          <w:p w14:paraId="5D83873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767DE0F0"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5CD3E1E" w14:textId="77777777" w:rsidR="002A73C3" w:rsidRPr="00FB2E49" w:rsidRDefault="002A73C3" w:rsidP="00D3569A">
            <w:pPr>
              <w:contextualSpacing/>
              <w:rPr>
                <w:b w:val="0"/>
                <w:color w:val="1D336D" w:themeColor="background2"/>
              </w:rPr>
            </w:pPr>
            <w:r w:rsidRPr="00FB2E49">
              <w:rPr>
                <w:color w:val="1D336D" w:themeColor="background2"/>
              </w:rPr>
              <w:t>Daniel San Jose</w:t>
            </w:r>
          </w:p>
        </w:tc>
        <w:tc>
          <w:tcPr>
            <w:tcW w:w="3743" w:type="dxa"/>
            <w:hideMark/>
          </w:tcPr>
          <w:p w14:paraId="6DD4E01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Programme Manager</w:t>
            </w:r>
          </w:p>
        </w:tc>
        <w:tc>
          <w:tcPr>
            <w:tcW w:w="2521" w:type="dxa"/>
            <w:hideMark/>
          </w:tcPr>
          <w:p w14:paraId="1AA5880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5B5F6A4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Manila</w:t>
            </w:r>
          </w:p>
        </w:tc>
      </w:tr>
      <w:tr w:rsidR="002A73C3" w:rsidRPr="00E96866" w14:paraId="2963C9DA"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62B56A4" w14:textId="77777777" w:rsidR="002A73C3" w:rsidRPr="00FB2E49" w:rsidRDefault="002A73C3" w:rsidP="00D3569A">
            <w:pPr>
              <w:contextualSpacing/>
              <w:rPr>
                <w:b w:val="0"/>
                <w:color w:val="1D336D" w:themeColor="background2"/>
              </w:rPr>
            </w:pPr>
            <w:r w:rsidRPr="00FB2E49">
              <w:rPr>
                <w:color w:val="1D336D" w:themeColor="background2"/>
              </w:rPr>
              <w:t>Darrin Grimsey</w:t>
            </w:r>
          </w:p>
        </w:tc>
        <w:tc>
          <w:tcPr>
            <w:tcW w:w="3743" w:type="dxa"/>
            <w:hideMark/>
          </w:tcPr>
          <w:p w14:paraId="57A7AA5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Partner, Infrastructure Advisory</w:t>
            </w:r>
          </w:p>
        </w:tc>
        <w:tc>
          <w:tcPr>
            <w:tcW w:w="2521" w:type="dxa"/>
            <w:hideMark/>
          </w:tcPr>
          <w:p w14:paraId="563FBB5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6603586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Melbourne</w:t>
            </w:r>
          </w:p>
        </w:tc>
      </w:tr>
      <w:tr w:rsidR="002A73C3" w:rsidRPr="00E96866" w14:paraId="3F3E498C"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44386E2" w14:textId="77777777" w:rsidR="002A73C3" w:rsidRPr="00FB2E49" w:rsidRDefault="002A73C3" w:rsidP="00D3569A">
            <w:pPr>
              <w:contextualSpacing/>
              <w:rPr>
                <w:b w:val="0"/>
                <w:color w:val="1D336D" w:themeColor="background2"/>
              </w:rPr>
            </w:pPr>
            <w:r w:rsidRPr="00FB2E49">
              <w:rPr>
                <w:color w:val="1D336D" w:themeColor="background2"/>
              </w:rPr>
              <w:t>David Malcolm Brown</w:t>
            </w:r>
          </w:p>
        </w:tc>
        <w:tc>
          <w:tcPr>
            <w:tcW w:w="3743" w:type="dxa"/>
            <w:hideMark/>
          </w:tcPr>
          <w:p w14:paraId="5D9A925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Telecommunications Lead</w:t>
            </w:r>
          </w:p>
        </w:tc>
        <w:tc>
          <w:tcPr>
            <w:tcW w:w="2521" w:type="dxa"/>
            <w:hideMark/>
          </w:tcPr>
          <w:p w14:paraId="0DEE338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063BCD4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Melbourne</w:t>
            </w:r>
          </w:p>
        </w:tc>
      </w:tr>
      <w:tr w:rsidR="002A73C3" w:rsidRPr="00E96866" w14:paraId="2121871B" w14:textId="77777777" w:rsidTr="00D3569A">
        <w:trPr>
          <w:trHeight w:val="72"/>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3986144" w14:textId="77777777" w:rsidR="002A73C3" w:rsidRPr="00FB2E49" w:rsidRDefault="002A73C3" w:rsidP="00D3569A">
            <w:pPr>
              <w:contextualSpacing/>
              <w:rPr>
                <w:b w:val="0"/>
                <w:color w:val="1D336D" w:themeColor="background2"/>
              </w:rPr>
            </w:pPr>
            <w:r w:rsidRPr="00FB2E49">
              <w:rPr>
                <w:color w:val="1D336D" w:themeColor="background2"/>
              </w:rPr>
              <w:t>Declan Sayce</w:t>
            </w:r>
          </w:p>
        </w:tc>
        <w:tc>
          <w:tcPr>
            <w:tcW w:w="3743" w:type="dxa"/>
            <w:hideMark/>
          </w:tcPr>
          <w:p w14:paraId="17D84CA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Transport Adviser</w:t>
            </w:r>
          </w:p>
        </w:tc>
        <w:tc>
          <w:tcPr>
            <w:tcW w:w="2521" w:type="dxa"/>
            <w:hideMark/>
          </w:tcPr>
          <w:p w14:paraId="6000E85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1DDF789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Perth </w:t>
            </w:r>
          </w:p>
        </w:tc>
      </w:tr>
      <w:tr w:rsidR="002A73C3" w:rsidRPr="00E96866" w14:paraId="166FF4F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E48D946" w14:textId="77777777" w:rsidR="002A73C3" w:rsidRPr="00FB2E49" w:rsidRDefault="002A73C3" w:rsidP="00D3569A">
            <w:pPr>
              <w:contextualSpacing/>
              <w:rPr>
                <w:b w:val="0"/>
                <w:color w:val="1D336D" w:themeColor="background2"/>
              </w:rPr>
            </w:pPr>
            <w:r w:rsidRPr="00FB2E49">
              <w:rPr>
                <w:color w:val="1D336D" w:themeColor="background2"/>
              </w:rPr>
              <w:t>Dr Angela Macdonald</w:t>
            </w:r>
          </w:p>
        </w:tc>
        <w:tc>
          <w:tcPr>
            <w:tcW w:w="3743" w:type="dxa"/>
            <w:hideMark/>
          </w:tcPr>
          <w:p w14:paraId="6BC40A5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Head of Mission </w:t>
            </w:r>
          </w:p>
        </w:tc>
        <w:tc>
          <w:tcPr>
            <w:tcW w:w="2521" w:type="dxa"/>
            <w:hideMark/>
          </w:tcPr>
          <w:p w14:paraId="5ACCFF5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Australian Embassy in Thailand </w:t>
            </w:r>
          </w:p>
        </w:tc>
        <w:tc>
          <w:tcPr>
            <w:tcW w:w="1638" w:type="dxa"/>
            <w:hideMark/>
          </w:tcPr>
          <w:p w14:paraId="056BDFA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5773F18E"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01585C4" w14:textId="77777777" w:rsidR="002A73C3" w:rsidRPr="00FB2E49" w:rsidRDefault="002A73C3" w:rsidP="00D3569A">
            <w:pPr>
              <w:contextualSpacing/>
              <w:rPr>
                <w:b w:val="0"/>
                <w:color w:val="1D336D" w:themeColor="background2"/>
              </w:rPr>
            </w:pPr>
            <w:r w:rsidRPr="00FB2E49">
              <w:rPr>
                <w:color w:val="1D336D" w:themeColor="background2"/>
              </w:rPr>
              <w:t>Elena Rose</w:t>
            </w:r>
          </w:p>
        </w:tc>
        <w:tc>
          <w:tcPr>
            <w:tcW w:w="3743" w:type="dxa"/>
            <w:hideMark/>
          </w:tcPr>
          <w:p w14:paraId="34B9887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Executive Director</w:t>
            </w:r>
          </w:p>
        </w:tc>
        <w:tc>
          <w:tcPr>
            <w:tcW w:w="2521" w:type="dxa"/>
            <w:hideMark/>
          </w:tcPr>
          <w:p w14:paraId="4CB53C6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5FDA5EC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766803A9"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606C3EF" w14:textId="77777777" w:rsidR="002A73C3" w:rsidRPr="00FB2E49" w:rsidRDefault="002A73C3" w:rsidP="00D3569A">
            <w:pPr>
              <w:contextualSpacing/>
              <w:rPr>
                <w:b w:val="0"/>
                <w:color w:val="1D336D" w:themeColor="background2"/>
              </w:rPr>
            </w:pPr>
            <w:r w:rsidRPr="00FB2E49">
              <w:rPr>
                <w:color w:val="1D336D" w:themeColor="background2"/>
              </w:rPr>
              <w:t>Elizabeth McLeod</w:t>
            </w:r>
          </w:p>
        </w:tc>
        <w:tc>
          <w:tcPr>
            <w:tcW w:w="3743" w:type="dxa"/>
            <w:hideMark/>
          </w:tcPr>
          <w:p w14:paraId="1C97582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Communications Adviser</w:t>
            </w:r>
          </w:p>
        </w:tc>
        <w:tc>
          <w:tcPr>
            <w:tcW w:w="2521" w:type="dxa"/>
            <w:hideMark/>
          </w:tcPr>
          <w:p w14:paraId="751DB01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Partnerships for Infrastructure</w:t>
            </w:r>
          </w:p>
        </w:tc>
        <w:tc>
          <w:tcPr>
            <w:tcW w:w="1638" w:type="dxa"/>
            <w:hideMark/>
          </w:tcPr>
          <w:p w14:paraId="0EF8B5E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Jakarta</w:t>
            </w:r>
          </w:p>
        </w:tc>
      </w:tr>
      <w:tr w:rsidR="002A73C3" w:rsidRPr="00E96866" w14:paraId="7ECA57A6"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F615DF0" w14:textId="77777777" w:rsidR="002A73C3" w:rsidRPr="00FB2E49" w:rsidRDefault="002A73C3" w:rsidP="00D3569A">
            <w:pPr>
              <w:contextualSpacing/>
              <w:rPr>
                <w:b w:val="0"/>
                <w:color w:val="1D336D" w:themeColor="background2"/>
              </w:rPr>
            </w:pPr>
            <w:r w:rsidRPr="00FB2E49">
              <w:rPr>
                <w:color w:val="1D336D" w:themeColor="background2"/>
              </w:rPr>
              <w:t>Emily D’Ath</w:t>
            </w:r>
          </w:p>
        </w:tc>
        <w:tc>
          <w:tcPr>
            <w:tcW w:w="3743" w:type="dxa"/>
            <w:hideMark/>
          </w:tcPr>
          <w:p w14:paraId="255D774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First Secretary - Development</w:t>
            </w:r>
          </w:p>
        </w:tc>
        <w:tc>
          <w:tcPr>
            <w:tcW w:w="2521" w:type="dxa"/>
            <w:hideMark/>
          </w:tcPr>
          <w:p w14:paraId="0DB50C3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Thailand</w:t>
            </w:r>
          </w:p>
        </w:tc>
        <w:tc>
          <w:tcPr>
            <w:tcW w:w="1638" w:type="dxa"/>
            <w:hideMark/>
          </w:tcPr>
          <w:p w14:paraId="75A2BA1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283F189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3918433" w14:textId="77777777" w:rsidR="002A73C3" w:rsidRPr="00FB2E49" w:rsidRDefault="002A73C3" w:rsidP="00D3569A">
            <w:pPr>
              <w:contextualSpacing/>
              <w:rPr>
                <w:b w:val="0"/>
                <w:color w:val="1D336D" w:themeColor="background2"/>
              </w:rPr>
            </w:pPr>
            <w:r w:rsidRPr="00FB2E49">
              <w:rPr>
                <w:color w:val="1D336D" w:themeColor="background2"/>
              </w:rPr>
              <w:t xml:space="preserve">Esther </w:t>
            </w:r>
            <w:proofErr w:type="spellStart"/>
            <w:r w:rsidRPr="00FB2E49">
              <w:rPr>
                <w:color w:val="1D336D" w:themeColor="background2"/>
              </w:rPr>
              <w:t>Ewagata</w:t>
            </w:r>
            <w:proofErr w:type="spellEnd"/>
          </w:p>
        </w:tc>
        <w:tc>
          <w:tcPr>
            <w:tcW w:w="3743" w:type="dxa"/>
            <w:hideMark/>
          </w:tcPr>
          <w:p w14:paraId="70896CF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First Secretary - Infrastructure, Water and Sanitation</w:t>
            </w:r>
          </w:p>
        </w:tc>
        <w:tc>
          <w:tcPr>
            <w:tcW w:w="2521" w:type="dxa"/>
            <w:hideMark/>
          </w:tcPr>
          <w:p w14:paraId="63265B2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Indonesia</w:t>
            </w:r>
          </w:p>
        </w:tc>
        <w:tc>
          <w:tcPr>
            <w:tcW w:w="1638" w:type="dxa"/>
            <w:hideMark/>
          </w:tcPr>
          <w:p w14:paraId="5182F6B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Jakarta</w:t>
            </w:r>
          </w:p>
        </w:tc>
      </w:tr>
      <w:tr w:rsidR="002A73C3" w:rsidRPr="00E96866" w14:paraId="6DB1E067"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79EC0A8" w14:textId="77777777" w:rsidR="002A73C3" w:rsidRPr="00FB2E49" w:rsidRDefault="002A73C3" w:rsidP="00D3569A">
            <w:pPr>
              <w:contextualSpacing/>
              <w:rPr>
                <w:b w:val="0"/>
                <w:color w:val="1D336D" w:themeColor="background2"/>
              </w:rPr>
            </w:pPr>
            <w:r w:rsidRPr="00FB2E49">
              <w:rPr>
                <w:color w:val="1D336D" w:themeColor="background2"/>
              </w:rPr>
              <w:t>Esther Sainsbury</w:t>
            </w:r>
          </w:p>
        </w:tc>
        <w:tc>
          <w:tcPr>
            <w:tcW w:w="3743" w:type="dxa"/>
            <w:hideMark/>
          </w:tcPr>
          <w:p w14:paraId="4051AD2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Assistant Director, Southeast Asia Infrastructure, Energy and Climate Change Section</w:t>
            </w:r>
          </w:p>
        </w:tc>
        <w:tc>
          <w:tcPr>
            <w:tcW w:w="2521" w:type="dxa"/>
            <w:hideMark/>
          </w:tcPr>
          <w:p w14:paraId="186D370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DFAT</w:t>
            </w:r>
          </w:p>
        </w:tc>
        <w:tc>
          <w:tcPr>
            <w:tcW w:w="1638" w:type="dxa"/>
            <w:hideMark/>
          </w:tcPr>
          <w:p w14:paraId="30E5747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61541A0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BFAD431" w14:textId="77777777" w:rsidR="002A73C3" w:rsidRPr="00FB2E49" w:rsidRDefault="002A73C3" w:rsidP="00D3569A">
            <w:pPr>
              <w:contextualSpacing/>
              <w:rPr>
                <w:b w:val="0"/>
                <w:color w:val="1D336D" w:themeColor="background2"/>
              </w:rPr>
            </w:pPr>
            <w:r w:rsidRPr="00FB2E49">
              <w:rPr>
                <w:color w:val="1D336D" w:themeColor="background2"/>
              </w:rPr>
              <w:t>Faith Considine</w:t>
            </w:r>
          </w:p>
        </w:tc>
        <w:tc>
          <w:tcPr>
            <w:tcW w:w="3743" w:type="dxa"/>
            <w:hideMark/>
          </w:tcPr>
          <w:p w14:paraId="40AB308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Second Secretary </w:t>
            </w:r>
          </w:p>
        </w:tc>
        <w:tc>
          <w:tcPr>
            <w:tcW w:w="2521" w:type="dxa"/>
            <w:hideMark/>
          </w:tcPr>
          <w:p w14:paraId="02722F0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Cambodia</w:t>
            </w:r>
          </w:p>
        </w:tc>
        <w:tc>
          <w:tcPr>
            <w:tcW w:w="1638" w:type="dxa"/>
            <w:hideMark/>
          </w:tcPr>
          <w:p w14:paraId="71839E1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E60C7BE"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276F792" w14:textId="77777777" w:rsidR="002A73C3" w:rsidRPr="00FB2E49" w:rsidRDefault="002A73C3" w:rsidP="00D3569A">
            <w:pPr>
              <w:contextualSpacing/>
              <w:rPr>
                <w:b w:val="0"/>
                <w:color w:val="1D336D" w:themeColor="background2"/>
              </w:rPr>
            </w:pPr>
            <w:r w:rsidRPr="00FB2E49">
              <w:rPr>
                <w:color w:val="1D336D" w:themeColor="background2"/>
              </w:rPr>
              <w:lastRenderedPageBreak/>
              <w:t>Gabrielle Beran</w:t>
            </w:r>
          </w:p>
        </w:tc>
        <w:tc>
          <w:tcPr>
            <w:tcW w:w="3743" w:type="dxa"/>
            <w:hideMark/>
          </w:tcPr>
          <w:p w14:paraId="5904A05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Senior Consultant</w:t>
            </w:r>
          </w:p>
        </w:tc>
        <w:tc>
          <w:tcPr>
            <w:tcW w:w="2521" w:type="dxa"/>
            <w:hideMark/>
          </w:tcPr>
          <w:p w14:paraId="2188E13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DFAT </w:t>
            </w:r>
          </w:p>
        </w:tc>
        <w:tc>
          <w:tcPr>
            <w:tcW w:w="1638" w:type="dxa"/>
            <w:hideMark/>
          </w:tcPr>
          <w:p w14:paraId="1B357F4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London</w:t>
            </w:r>
          </w:p>
        </w:tc>
      </w:tr>
      <w:tr w:rsidR="002A73C3" w:rsidRPr="00E96866" w14:paraId="7368102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1DBB505" w14:textId="77777777" w:rsidR="002A73C3" w:rsidRPr="00FB2E49" w:rsidRDefault="002A73C3" w:rsidP="00D3569A">
            <w:pPr>
              <w:contextualSpacing/>
              <w:rPr>
                <w:b w:val="0"/>
                <w:color w:val="1D336D" w:themeColor="background2"/>
              </w:rPr>
            </w:pPr>
            <w:r w:rsidRPr="00FB2E49">
              <w:rPr>
                <w:color w:val="1D336D" w:themeColor="background2"/>
              </w:rPr>
              <w:t>Gary Ellem</w:t>
            </w:r>
          </w:p>
        </w:tc>
        <w:tc>
          <w:tcPr>
            <w:tcW w:w="3743" w:type="dxa"/>
            <w:hideMark/>
          </w:tcPr>
          <w:p w14:paraId="34BC30F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Head of Regional Engagement</w:t>
            </w:r>
          </w:p>
        </w:tc>
        <w:tc>
          <w:tcPr>
            <w:tcW w:w="2521" w:type="dxa"/>
            <w:hideMark/>
          </w:tcPr>
          <w:p w14:paraId="32B0789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Partnerships for Infrastructure</w:t>
            </w:r>
          </w:p>
        </w:tc>
        <w:tc>
          <w:tcPr>
            <w:tcW w:w="1638" w:type="dxa"/>
            <w:hideMark/>
          </w:tcPr>
          <w:p w14:paraId="370FC79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69352A9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A4028B0" w14:textId="77777777" w:rsidR="002A73C3" w:rsidRPr="00FB2E49" w:rsidRDefault="002A73C3" w:rsidP="00D3569A">
            <w:pPr>
              <w:contextualSpacing/>
              <w:rPr>
                <w:b w:val="0"/>
                <w:color w:val="1D336D" w:themeColor="background2"/>
              </w:rPr>
            </w:pPr>
            <w:r w:rsidRPr="00FB2E49">
              <w:rPr>
                <w:color w:val="1D336D" w:themeColor="background2"/>
              </w:rPr>
              <w:t>Gemma Edgar</w:t>
            </w:r>
          </w:p>
        </w:tc>
        <w:tc>
          <w:tcPr>
            <w:tcW w:w="3743" w:type="dxa"/>
            <w:hideMark/>
          </w:tcPr>
          <w:p w14:paraId="0A65F2A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Counsellor (Development)</w:t>
            </w:r>
          </w:p>
        </w:tc>
        <w:tc>
          <w:tcPr>
            <w:tcW w:w="2521" w:type="dxa"/>
            <w:hideMark/>
          </w:tcPr>
          <w:p w14:paraId="0419ECB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Thailand</w:t>
            </w:r>
          </w:p>
        </w:tc>
        <w:tc>
          <w:tcPr>
            <w:tcW w:w="1638" w:type="dxa"/>
            <w:hideMark/>
          </w:tcPr>
          <w:p w14:paraId="719B2DB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2902530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7AF6807" w14:textId="77777777" w:rsidR="002A73C3" w:rsidRPr="00FB2E49" w:rsidRDefault="002A73C3" w:rsidP="00D3569A">
            <w:pPr>
              <w:contextualSpacing/>
              <w:rPr>
                <w:b w:val="0"/>
                <w:color w:val="1D336D" w:themeColor="background2"/>
              </w:rPr>
            </w:pPr>
            <w:r w:rsidRPr="00FB2E49">
              <w:rPr>
                <w:color w:val="1D336D" w:themeColor="background2"/>
              </w:rPr>
              <w:t>Geoff Allan</w:t>
            </w:r>
          </w:p>
        </w:tc>
        <w:tc>
          <w:tcPr>
            <w:tcW w:w="3743" w:type="dxa"/>
            <w:hideMark/>
          </w:tcPr>
          <w:p w14:paraId="5F369C7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Chief Executive</w:t>
            </w:r>
          </w:p>
        </w:tc>
        <w:tc>
          <w:tcPr>
            <w:tcW w:w="2521" w:type="dxa"/>
            <w:hideMark/>
          </w:tcPr>
          <w:p w14:paraId="4D1DB62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Austroads</w:t>
            </w:r>
          </w:p>
        </w:tc>
        <w:tc>
          <w:tcPr>
            <w:tcW w:w="1638" w:type="dxa"/>
            <w:hideMark/>
          </w:tcPr>
          <w:p w14:paraId="07E2F5F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Sydney</w:t>
            </w:r>
          </w:p>
        </w:tc>
      </w:tr>
      <w:tr w:rsidR="002A73C3" w:rsidRPr="00E96866" w14:paraId="31EE561E"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9390984" w14:textId="77777777" w:rsidR="002A73C3" w:rsidRPr="00FB2E49" w:rsidRDefault="002A73C3" w:rsidP="00D3569A">
            <w:pPr>
              <w:contextualSpacing/>
              <w:rPr>
                <w:b w:val="0"/>
                <w:color w:val="1D336D" w:themeColor="background2"/>
              </w:rPr>
            </w:pPr>
            <w:r w:rsidRPr="00FB2E49">
              <w:rPr>
                <w:color w:val="1D336D" w:themeColor="background2"/>
              </w:rPr>
              <w:t>Georgina Harley-Cavanough</w:t>
            </w:r>
          </w:p>
        </w:tc>
        <w:tc>
          <w:tcPr>
            <w:tcW w:w="3743" w:type="dxa"/>
            <w:hideMark/>
          </w:tcPr>
          <w:p w14:paraId="7C2EE71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First Secretary – Development</w:t>
            </w:r>
          </w:p>
        </w:tc>
        <w:tc>
          <w:tcPr>
            <w:tcW w:w="2521" w:type="dxa"/>
            <w:hideMark/>
          </w:tcPr>
          <w:p w14:paraId="2E644AE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Australian Embassy in the Philippines </w:t>
            </w:r>
          </w:p>
        </w:tc>
        <w:tc>
          <w:tcPr>
            <w:tcW w:w="1638" w:type="dxa"/>
            <w:hideMark/>
          </w:tcPr>
          <w:p w14:paraId="589A48F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Manila</w:t>
            </w:r>
          </w:p>
        </w:tc>
      </w:tr>
      <w:tr w:rsidR="002A73C3" w:rsidRPr="00E96866" w14:paraId="4375499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F6A98B0" w14:textId="77777777" w:rsidR="002A73C3" w:rsidRPr="00FB2E49" w:rsidRDefault="002A73C3" w:rsidP="00D3569A">
            <w:pPr>
              <w:contextualSpacing/>
              <w:rPr>
                <w:b w:val="0"/>
                <w:color w:val="1D336D" w:themeColor="background2"/>
              </w:rPr>
            </w:pPr>
            <w:r w:rsidRPr="00FB2E49">
              <w:rPr>
                <w:color w:val="1D336D" w:themeColor="background2"/>
              </w:rPr>
              <w:t>Gregg Barton</w:t>
            </w:r>
          </w:p>
        </w:tc>
        <w:tc>
          <w:tcPr>
            <w:tcW w:w="3743" w:type="dxa"/>
            <w:hideMark/>
          </w:tcPr>
          <w:p w14:paraId="57705EF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Associate Partner, Infrastructure Advisory</w:t>
            </w:r>
          </w:p>
        </w:tc>
        <w:tc>
          <w:tcPr>
            <w:tcW w:w="2521" w:type="dxa"/>
            <w:hideMark/>
          </w:tcPr>
          <w:p w14:paraId="0CF8316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Ernst and Young </w:t>
            </w:r>
          </w:p>
        </w:tc>
        <w:tc>
          <w:tcPr>
            <w:tcW w:w="1638" w:type="dxa"/>
            <w:hideMark/>
          </w:tcPr>
          <w:p w14:paraId="288CFA9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Singapore</w:t>
            </w:r>
          </w:p>
        </w:tc>
      </w:tr>
      <w:tr w:rsidR="002A73C3" w:rsidRPr="00E96866" w14:paraId="0FDBEB53"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595198C" w14:textId="77777777" w:rsidR="002A73C3" w:rsidRPr="00FB2E49" w:rsidRDefault="002A73C3" w:rsidP="00D3569A">
            <w:pPr>
              <w:contextualSpacing/>
              <w:rPr>
                <w:b w:val="0"/>
                <w:color w:val="1D336D" w:themeColor="background2"/>
              </w:rPr>
            </w:pPr>
            <w:r w:rsidRPr="00FB2E49">
              <w:rPr>
                <w:color w:val="1D336D" w:themeColor="background2"/>
              </w:rPr>
              <w:t>Hannah Wurf</w:t>
            </w:r>
          </w:p>
        </w:tc>
        <w:tc>
          <w:tcPr>
            <w:tcW w:w="3743" w:type="dxa"/>
            <w:hideMark/>
          </w:tcPr>
          <w:p w14:paraId="4401D4B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Second Secretary – Economic and Trade</w:t>
            </w:r>
          </w:p>
        </w:tc>
        <w:tc>
          <w:tcPr>
            <w:tcW w:w="2521" w:type="dxa"/>
            <w:hideMark/>
          </w:tcPr>
          <w:p w14:paraId="154A6DE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Laos</w:t>
            </w:r>
          </w:p>
        </w:tc>
        <w:tc>
          <w:tcPr>
            <w:tcW w:w="1638" w:type="dxa"/>
            <w:hideMark/>
          </w:tcPr>
          <w:p w14:paraId="6367600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1A7FE6E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2DF8F85" w14:textId="77777777" w:rsidR="002A73C3" w:rsidRPr="00FB2E49" w:rsidRDefault="002A73C3" w:rsidP="00D3569A">
            <w:pPr>
              <w:contextualSpacing/>
              <w:rPr>
                <w:b w:val="0"/>
                <w:color w:val="1D336D" w:themeColor="background2"/>
              </w:rPr>
            </w:pPr>
            <w:r w:rsidRPr="00FB2E49">
              <w:rPr>
                <w:color w:val="1D336D" w:themeColor="background2"/>
              </w:rPr>
              <w:t>Harumi Toyama</w:t>
            </w:r>
          </w:p>
        </w:tc>
        <w:tc>
          <w:tcPr>
            <w:tcW w:w="3743" w:type="dxa"/>
            <w:hideMark/>
          </w:tcPr>
          <w:p w14:paraId="559195E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Associate Director, Gender Equality and Social Inclusion &amp; Social Sustainability</w:t>
            </w:r>
          </w:p>
        </w:tc>
        <w:tc>
          <w:tcPr>
            <w:tcW w:w="2521" w:type="dxa"/>
            <w:hideMark/>
          </w:tcPr>
          <w:p w14:paraId="4D311F7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70918A9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Singapore</w:t>
            </w:r>
          </w:p>
        </w:tc>
      </w:tr>
      <w:tr w:rsidR="002A73C3" w:rsidRPr="00E96866" w14:paraId="784D3537"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7CA108C" w14:textId="77777777" w:rsidR="002A73C3" w:rsidRPr="00FB2E49" w:rsidRDefault="002A73C3" w:rsidP="00D3569A">
            <w:pPr>
              <w:contextualSpacing/>
              <w:rPr>
                <w:b w:val="0"/>
                <w:color w:val="1D336D" w:themeColor="background2"/>
              </w:rPr>
            </w:pPr>
            <w:r w:rsidRPr="00FB2E49">
              <w:rPr>
                <w:color w:val="1D336D" w:themeColor="background2"/>
              </w:rPr>
              <w:t xml:space="preserve">Heng </w:t>
            </w:r>
            <w:proofErr w:type="spellStart"/>
            <w:r w:rsidRPr="00FB2E49">
              <w:rPr>
                <w:color w:val="1D336D" w:themeColor="background2"/>
              </w:rPr>
              <w:t>Rathpiseth</w:t>
            </w:r>
            <w:proofErr w:type="spellEnd"/>
          </w:p>
        </w:tc>
        <w:tc>
          <w:tcPr>
            <w:tcW w:w="3743" w:type="dxa"/>
            <w:hideMark/>
          </w:tcPr>
          <w:p w14:paraId="5DE9A28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General for Public Works</w:t>
            </w:r>
          </w:p>
        </w:tc>
        <w:tc>
          <w:tcPr>
            <w:tcW w:w="2521" w:type="dxa"/>
            <w:hideMark/>
          </w:tcPr>
          <w:p w14:paraId="670CDC7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Ministry of Public Works and Transport</w:t>
            </w:r>
          </w:p>
        </w:tc>
        <w:tc>
          <w:tcPr>
            <w:tcW w:w="1638" w:type="dxa"/>
            <w:hideMark/>
          </w:tcPr>
          <w:p w14:paraId="7372059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5794806F"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4FF6435" w14:textId="77777777" w:rsidR="002A73C3" w:rsidRPr="00FB2E49" w:rsidRDefault="002A73C3" w:rsidP="00D3569A">
            <w:pPr>
              <w:contextualSpacing/>
              <w:rPr>
                <w:b w:val="0"/>
                <w:color w:val="1D336D" w:themeColor="background2"/>
              </w:rPr>
            </w:pPr>
            <w:r w:rsidRPr="00FB2E49">
              <w:rPr>
                <w:color w:val="1D336D" w:themeColor="background2"/>
              </w:rPr>
              <w:t>Henry Severs</w:t>
            </w:r>
          </w:p>
        </w:tc>
        <w:tc>
          <w:tcPr>
            <w:tcW w:w="3743" w:type="dxa"/>
            <w:hideMark/>
          </w:tcPr>
          <w:p w14:paraId="14B42E6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ASI Focal Point</w:t>
            </w:r>
          </w:p>
        </w:tc>
        <w:tc>
          <w:tcPr>
            <w:tcW w:w="2521" w:type="dxa"/>
            <w:hideMark/>
          </w:tcPr>
          <w:p w14:paraId="5F64130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1D3A106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6B7A850E"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70FF890" w14:textId="77777777" w:rsidR="002A73C3" w:rsidRPr="00FB2E49" w:rsidRDefault="002A73C3" w:rsidP="00D3569A">
            <w:pPr>
              <w:contextualSpacing/>
              <w:rPr>
                <w:b w:val="0"/>
                <w:color w:val="1D336D" w:themeColor="background2"/>
              </w:rPr>
            </w:pPr>
            <w:proofErr w:type="spellStart"/>
            <w:r w:rsidRPr="00FB2E49">
              <w:rPr>
                <w:color w:val="1D336D" w:themeColor="background2"/>
              </w:rPr>
              <w:t>Inthanongsone</w:t>
            </w:r>
            <w:proofErr w:type="spellEnd"/>
            <w:r w:rsidRPr="00FB2E49">
              <w:rPr>
                <w:color w:val="1D336D" w:themeColor="background2"/>
              </w:rPr>
              <w:t xml:space="preserve"> Inthavongsa</w:t>
            </w:r>
          </w:p>
        </w:tc>
        <w:tc>
          <w:tcPr>
            <w:tcW w:w="3743" w:type="dxa"/>
            <w:hideMark/>
          </w:tcPr>
          <w:p w14:paraId="3ABFAF2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Energy Advisor Laos-Australia Sustainable Energy Partnership</w:t>
            </w:r>
          </w:p>
        </w:tc>
        <w:tc>
          <w:tcPr>
            <w:tcW w:w="2521" w:type="dxa"/>
            <w:hideMark/>
          </w:tcPr>
          <w:p w14:paraId="66AEB13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The Asia Foundation </w:t>
            </w:r>
          </w:p>
        </w:tc>
        <w:tc>
          <w:tcPr>
            <w:tcW w:w="1638" w:type="dxa"/>
            <w:hideMark/>
          </w:tcPr>
          <w:p w14:paraId="56D2AE6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7ADC6835"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64F54C8" w14:textId="77777777" w:rsidR="002A73C3" w:rsidRPr="00FB2E49" w:rsidRDefault="002A73C3" w:rsidP="00D3569A">
            <w:pPr>
              <w:contextualSpacing/>
              <w:rPr>
                <w:b w:val="0"/>
                <w:color w:val="1D336D" w:themeColor="background2"/>
              </w:rPr>
            </w:pPr>
            <w:r w:rsidRPr="00FB2E49">
              <w:rPr>
                <w:color w:val="1D336D" w:themeColor="background2"/>
              </w:rPr>
              <w:t>Jane Jamieson</w:t>
            </w:r>
          </w:p>
        </w:tc>
        <w:tc>
          <w:tcPr>
            <w:tcW w:w="3743" w:type="dxa"/>
            <w:hideMark/>
          </w:tcPr>
          <w:p w14:paraId="3C746FA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Program Manager</w:t>
            </w:r>
          </w:p>
        </w:tc>
        <w:tc>
          <w:tcPr>
            <w:tcW w:w="2521" w:type="dxa"/>
            <w:hideMark/>
          </w:tcPr>
          <w:p w14:paraId="59ECEC5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Public-Private Infrastructure Advisory Facility and the Quality Infrastructure Investment Partnership (The World Bank) </w:t>
            </w:r>
          </w:p>
        </w:tc>
        <w:tc>
          <w:tcPr>
            <w:tcW w:w="1638" w:type="dxa"/>
            <w:hideMark/>
          </w:tcPr>
          <w:p w14:paraId="713434D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Washington D.C. </w:t>
            </w:r>
          </w:p>
        </w:tc>
      </w:tr>
      <w:tr w:rsidR="002A73C3" w:rsidRPr="00E96866" w14:paraId="7AD7A87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496B15C" w14:textId="77777777" w:rsidR="002A73C3" w:rsidRPr="00FB2E49" w:rsidRDefault="002A73C3" w:rsidP="00D3569A">
            <w:pPr>
              <w:contextualSpacing/>
              <w:rPr>
                <w:b w:val="0"/>
                <w:color w:val="1D336D" w:themeColor="background2"/>
              </w:rPr>
            </w:pPr>
            <w:r w:rsidRPr="00FB2E49">
              <w:rPr>
                <w:color w:val="1D336D" w:themeColor="background2"/>
              </w:rPr>
              <w:t>Jay Lamey</w:t>
            </w:r>
          </w:p>
        </w:tc>
        <w:tc>
          <w:tcPr>
            <w:tcW w:w="3743" w:type="dxa"/>
            <w:hideMark/>
          </w:tcPr>
          <w:p w14:paraId="541F1D3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MERL Adviser</w:t>
            </w:r>
          </w:p>
        </w:tc>
        <w:tc>
          <w:tcPr>
            <w:tcW w:w="2521" w:type="dxa"/>
            <w:hideMark/>
          </w:tcPr>
          <w:p w14:paraId="48B0BE7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3F88B6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795369FF"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E667FFF" w14:textId="77777777" w:rsidR="002A73C3" w:rsidRPr="00FB2E49" w:rsidRDefault="002A73C3" w:rsidP="00D3569A">
            <w:pPr>
              <w:contextualSpacing/>
              <w:rPr>
                <w:b w:val="0"/>
                <w:color w:val="1D336D" w:themeColor="background2"/>
              </w:rPr>
            </w:pPr>
            <w:r w:rsidRPr="00FB2E49">
              <w:rPr>
                <w:color w:val="1D336D" w:themeColor="background2"/>
              </w:rPr>
              <w:t>Jenna Hawes</w:t>
            </w:r>
          </w:p>
        </w:tc>
        <w:tc>
          <w:tcPr>
            <w:tcW w:w="3743" w:type="dxa"/>
            <w:hideMark/>
          </w:tcPr>
          <w:p w14:paraId="7D493E4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Project Manager International Development</w:t>
            </w:r>
          </w:p>
        </w:tc>
        <w:tc>
          <w:tcPr>
            <w:tcW w:w="2521" w:type="dxa"/>
            <w:hideMark/>
          </w:tcPr>
          <w:p w14:paraId="7DE68E5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Ninti One</w:t>
            </w:r>
          </w:p>
        </w:tc>
        <w:tc>
          <w:tcPr>
            <w:tcW w:w="1638" w:type="dxa"/>
            <w:hideMark/>
          </w:tcPr>
          <w:p w14:paraId="10F09A1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Sydney </w:t>
            </w:r>
          </w:p>
        </w:tc>
      </w:tr>
      <w:tr w:rsidR="002A73C3" w:rsidRPr="00E96866" w14:paraId="2156BAA9"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0164417" w14:textId="77777777" w:rsidR="002A73C3" w:rsidRPr="00FB2E49" w:rsidRDefault="002A73C3" w:rsidP="00D3569A">
            <w:pPr>
              <w:contextualSpacing/>
              <w:rPr>
                <w:b w:val="0"/>
                <w:color w:val="1D336D" w:themeColor="background2"/>
              </w:rPr>
            </w:pPr>
            <w:r w:rsidRPr="00FB2E49">
              <w:rPr>
                <w:color w:val="1D336D" w:themeColor="background2"/>
              </w:rPr>
              <w:t xml:space="preserve">Jennifer </w:t>
            </w:r>
            <w:proofErr w:type="spellStart"/>
            <w:r w:rsidRPr="00FB2E49">
              <w:rPr>
                <w:color w:val="1D336D" w:themeColor="background2"/>
              </w:rPr>
              <w:t>Mudge</w:t>
            </w:r>
            <w:proofErr w:type="spellEnd"/>
          </w:p>
        </w:tc>
        <w:tc>
          <w:tcPr>
            <w:tcW w:w="3743" w:type="dxa"/>
            <w:hideMark/>
          </w:tcPr>
          <w:p w14:paraId="413EE1E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GEDSI Lead</w:t>
            </w:r>
          </w:p>
        </w:tc>
        <w:tc>
          <w:tcPr>
            <w:tcW w:w="2521" w:type="dxa"/>
            <w:hideMark/>
          </w:tcPr>
          <w:p w14:paraId="246E041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2B9F824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4B9B6D8C"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743B472" w14:textId="77777777" w:rsidR="002A73C3" w:rsidRPr="00FB2E49" w:rsidRDefault="002A73C3" w:rsidP="00D3569A">
            <w:pPr>
              <w:contextualSpacing/>
              <w:rPr>
                <w:b w:val="0"/>
                <w:color w:val="1D336D" w:themeColor="background2"/>
              </w:rPr>
            </w:pPr>
            <w:r w:rsidRPr="00FB2E49">
              <w:rPr>
                <w:color w:val="1D336D" w:themeColor="background2"/>
              </w:rPr>
              <w:t>Jenny Da Rin</w:t>
            </w:r>
          </w:p>
        </w:tc>
        <w:tc>
          <w:tcPr>
            <w:tcW w:w="3743" w:type="dxa"/>
            <w:hideMark/>
          </w:tcPr>
          <w:p w14:paraId="1B6E451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Assistant Secretary, Southeast Asia Development and Programs Branch</w:t>
            </w:r>
          </w:p>
        </w:tc>
        <w:tc>
          <w:tcPr>
            <w:tcW w:w="2521" w:type="dxa"/>
            <w:hideMark/>
          </w:tcPr>
          <w:p w14:paraId="705D6EB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DFAT</w:t>
            </w:r>
          </w:p>
        </w:tc>
        <w:tc>
          <w:tcPr>
            <w:tcW w:w="1638" w:type="dxa"/>
            <w:hideMark/>
          </w:tcPr>
          <w:p w14:paraId="4B6DBA9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18AF508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4C66D07" w14:textId="77777777" w:rsidR="002A73C3" w:rsidRPr="00FB2E49" w:rsidRDefault="002A73C3" w:rsidP="00D3569A">
            <w:pPr>
              <w:contextualSpacing/>
              <w:rPr>
                <w:b w:val="0"/>
                <w:color w:val="1D336D" w:themeColor="background2"/>
              </w:rPr>
            </w:pPr>
            <w:r w:rsidRPr="00FB2E49">
              <w:rPr>
                <w:color w:val="1D336D" w:themeColor="background2"/>
              </w:rPr>
              <w:lastRenderedPageBreak/>
              <w:t>Jessica Clements</w:t>
            </w:r>
          </w:p>
        </w:tc>
        <w:tc>
          <w:tcPr>
            <w:tcW w:w="3743" w:type="dxa"/>
            <w:hideMark/>
          </w:tcPr>
          <w:p w14:paraId="6B515ED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Head of Technical Advisory</w:t>
            </w:r>
          </w:p>
        </w:tc>
        <w:tc>
          <w:tcPr>
            <w:tcW w:w="2521" w:type="dxa"/>
            <w:hideMark/>
          </w:tcPr>
          <w:p w14:paraId="2BB11C6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449B664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095AFCF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8B09D90" w14:textId="77777777" w:rsidR="002A73C3" w:rsidRPr="00FB2E49" w:rsidRDefault="002A73C3" w:rsidP="00D3569A">
            <w:pPr>
              <w:contextualSpacing/>
              <w:rPr>
                <w:b w:val="0"/>
                <w:color w:val="1D336D" w:themeColor="background2"/>
              </w:rPr>
            </w:pPr>
            <w:r w:rsidRPr="00FB2E49">
              <w:rPr>
                <w:color w:val="1D336D" w:themeColor="background2"/>
              </w:rPr>
              <w:t>Johann Rebert</w:t>
            </w:r>
          </w:p>
        </w:tc>
        <w:tc>
          <w:tcPr>
            <w:tcW w:w="3743" w:type="dxa"/>
            <w:hideMark/>
          </w:tcPr>
          <w:p w14:paraId="4A996D5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Country Representative</w:t>
            </w:r>
          </w:p>
        </w:tc>
        <w:tc>
          <w:tcPr>
            <w:tcW w:w="2521" w:type="dxa"/>
            <w:hideMark/>
          </w:tcPr>
          <w:p w14:paraId="7B0455C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The Asia Foundation </w:t>
            </w:r>
          </w:p>
        </w:tc>
        <w:tc>
          <w:tcPr>
            <w:tcW w:w="1638" w:type="dxa"/>
            <w:hideMark/>
          </w:tcPr>
          <w:p w14:paraId="705BB5D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1DFCD9E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2A6D105" w14:textId="77777777" w:rsidR="002A73C3" w:rsidRPr="00FB2E49" w:rsidRDefault="002A73C3" w:rsidP="00D3569A">
            <w:pPr>
              <w:contextualSpacing/>
              <w:rPr>
                <w:b w:val="0"/>
                <w:color w:val="1D336D" w:themeColor="background2"/>
              </w:rPr>
            </w:pPr>
            <w:r w:rsidRPr="00FB2E49">
              <w:rPr>
                <w:color w:val="1D336D" w:themeColor="background2"/>
              </w:rPr>
              <w:t>John Dore</w:t>
            </w:r>
          </w:p>
        </w:tc>
        <w:tc>
          <w:tcPr>
            <w:tcW w:w="3743" w:type="dxa"/>
            <w:hideMark/>
          </w:tcPr>
          <w:p w14:paraId="54AD5F0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Lead Adviser – MAP Water Energy Climate</w:t>
            </w:r>
          </w:p>
        </w:tc>
        <w:tc>
          <w:tcPr>
            <w:tcW w:w="2521" w:type="dxa"/>
            <w:hideMark/>
          </w:tcPr>
          <w:p w14:paraId="1A23111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Thailand</w:t>
            </w:r>
          </w:p>
        </w:tc>
        <w:tc>
          <w:tcPr>
            <w:tcW w:w="1638" w:type="dxa"/>
            <w:hideMark/>
          </w:tcPr>
          <w:p w14:paraId="4E54959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031DC87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840C818" w14:textId="77777777" w:rsidR="002A73C3" w:rsidRPr="00FB2E49" w:rsidRDefault="002A73C3" w:rsidP="00D3569A">
            <w:pPr>
              <w:contextualSpacing/>
              <w:rPr>
                <w:b w:val="0"/>
                <w:color w:val="1D336D" w:themeColor="background2"/>
              </w:rPr>
            </w:pPr>
            <w:r w:rsidRPr="00FB2E49">
              <w:rPr>
                <w:color w:val="1D336D" w:themeColor="background2"/>
              </w:rPr>
              <w:t>Julia Feeney</w:t>
            </w:r>
          </w:p>
        </w:tc>
        <w:tc>
          <w:tcPr>
            <w:tcW w:w="3743" w:type="dxa"/>
            <w:hideMark/>
          </w:tcPr>
          <w:p w14:paraId="3848EB4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Head of Mission</w:t>
            </w:r>
          </w:p>
        </w:tc>
        <w:tc>
          <w:tcPr>
            <w:tcW w:w="2521" w:type="dxa"/>
            <w:hideMark/>
          </w:tcPr>
          <w:p w14:paraId="6076E33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Thailand</w:t>
            </w:r>
          </w:p>
        </w:tc>
        <w:tc>
          <w:tcPr>
            <w:tcW w:w="1638" w:type="dxa"/>
            <w:hideMark/>
          </w:tcPr>
          <w:p w14:paraId="4BF7F92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409AB25D"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89FAC9C" w14:textId="77777777" w:rsidR="002A73C3" w:rsidRPr="00FB2E49" w:rsidRDefault="002A73C3" w:rsidP="00D3569A">
            <w:pPr>
              <w:contextualSpacing/>
              <w:rPr>
                <w:b w:val="0"/>
                <w:color w:val="1D336D" w:themeColor="background2"/>
              </w:rPr>
            </w:pPr>
            <w:r w:rsidRPr="00FB2E49">
              <w:rPr>
                <w:color w:val="1D336D" w:themeColor="background2"/>
              </w:rPr>
              <w:t xml:space="preserve">Juno Barbra </w:t>
            </w:r>
            <w:proofErr w:type="spellStart"/>
            <w:r w:rsidRPr="00FB2E49">
              <w:rPr>
                <w:color w:val="1D336D" w:themeColor="background2"/>
              </w:rPr>
              <w:t>Cabotan</w:t>
            </w:r>
            <w:proofErr w:type="spellEnd"/>
          </w:p>
        </w:tc>
        <w:tc>
          <w:tcPr>
            <w:tcW w:w="3743" w:type="dxa"/>
            <w:hideMark/>
          </w:tcPr>
          <w:p w14:paraId="10ADA56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Senior Program Officer</w:t>
            </w:r>
          </w:p>
        </w:tc>
        <w:tc>
          <w:tcPr>
            <w:tcW w:w="2521" w:type="dxa"/>
            <w:hideMark/>
          </w:tcPr>
          <w:p w14:paraId="70B045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3570B9F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Manila</w:t>
            </w:r>
          </w:p>
        </w:tc>
      </w:tr>
      <w:tr w:rsidR="002A73C3" w:rsidRPr="00E96866" w14:paraId="1EE3CA4D"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9B962C5" w14:textId="77777777" w:rsidR="002A73C3" w:rsidRPr="00FB2E49" w:rsidRDefault="002A73C3" w:rsidP="00D3569A">
            <w:pPr>
              <w:contextualSpacing/>
              <w:rPr>
                <w:b w:val="0"/>
                <w:color w:val="1D336D" w:themeColor="background2"/>
              </w:rPr>
            </w:pPr>
            <w:r w:rsidRPr="00FB2E49">
              <w:rPr>
                <w:color w:val="1D336D" w:themeColor="background2"/>
              </w:rPr>
              <w:t xml:space="preserve">Kang </w:t>
            </w:r>
            <w:proofErr w:type="spellStart"/>
            <w:r w:rsidRPr="00FB2E49">
              <w:rPr>
                <w:color w:val="1D336D" w:themeColor="background2"/>
              </w:rPr>
              <w:t>Phirith</w:t>
            </w:r>
            <w:proofErr w:type="spellEnd"/>
          </w:p>
        </w:tc>
        <w:tc>
          <w:tcPr>
            <w:tcW w:w="3743" w:type="dxa"/>
            <w:hideMark/>
          </w:tcPr>
          <w:p w14:paraId="280ECFE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 Road and Equipment</w:t>
            </w:r>
          </w:p>
        </w:tc>
        <w:tc>
          <w:tcPr>
            <w:tcW w:w="2521" w:type="dxa"/>
            <w:hideMark/>
          </w:tcPr>
          <w:p w14:paraId="5B4A641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Ministry of Public Works and Transport</w:t>
            </w:r>
          </w:p>
        </w:tc>
        <w:tc>
          <w:tcPr>
            <w:tcW w:w="1638" w:type="dxa"/>
            <w:hideMark/>
          </w:tcPr>
          <w:p w14:paraId="4FEF001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560412D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3D4B22F" w14:textId="77777777" w:rsidR="002A73C3" w:rsidRPr="00FB2E49" w:rsidRDefault="002A73C3" w:rsidP="00D3569A">
            <w:pPr>
              <w:contextualSpacing/>
              <w:rPr>
                <w:b w:val="0"/>
                <w:color w:val="1D336D" w:themeColor="background2"/>
              </w:rPr>
            </w:pPr>
            <w:r w:rsidRPr="00FB2E49">
              <w:rPr>
                <w:color w:val="1D336D" w:themeColor="background2"/>
              </w:rPr>
              <w:t>Kang Sin</w:t>
            </w:r>
          </w:p>
        </w:tc>
        <w:tc>
          <w:tcPr>
            <w:tcW w:w="3743" w:type="dxa"/>
            <w:hideMark/>
          </w:tcPr>
          <w:p w14:paraId="31C4701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Senior Program Manager - Development Cooperation </w:t>
            </w:r>
          </w:p>
        </w:tc>
        <w:tc>
          <w:tcPr>
            <w:tcW w:w="2521" w:type="dxa"/>
            <w:hideMark/>
          </w:tcPr>
          <w:p w14:paraId="580E0DD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Cambodia</w:t>
            </w:r>
          </w:p>
        </w:tc>
        <w:tc>
          <w:tcPr>
            <w:tcW w:w="1638" w:type="dxa"/>
            <w:hideMark/>
          </w:tcPr>
          <w:p w14:paraId="2E35838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69B99092"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5535D14" w14:textId="77777777" w:rsidR="002A73C3" w:rsidRPr="00FB2E49" w:rsidRDefault="002A73C3" w:rsidP="00D3569A">
            <w:pPr>
              <w:contextualSpacing/>
              <w:rPr>
                <w:b w:val="0"/>
                <w:color w:val="1D336D" w:themeColor="background2"/>
              </w:rPr>
            </w:pPr>
            <w:r w:rsidRPr="00FB2E49">
              <w:rPr>
                <w:color w:val="1D336D" w:themeColor="background2"/>
              </w:rPr>
              <w:t>Karen Brock</w:t>
            </w:r>
          </w:p>
        </w:tc>
        <w:tc>
          <w:tcPr>
            <w:tcW w:w="3743" w:type="dxa"/>
            <w:hideMark/>
          </w:tcPr>
          <w:p w14:paraId="1A26B11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Business Development Manager - Energy</w:t>
            </w:r>
          </w:p>
        </w:tc>
        <w:tc>
          <w:tcPr>
            <w:tcW w:w="2521" w:type="dxa"/>
            <w:hideMark/>
          </w:tcPr>
          <w:p w14:paraId="59649DB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CSIRO</w:t>
            </w:r>
          </w:p>
        </w:tc>
        <w:tc>
          <w:tcPr>
            <w:tcW w:w="1638" w:type="dxa"/>
            <w:hideMark/>
          </w:tcPr>
          <w:p w14:paraId="04025D1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Newcastle</w:t>
            </w:r>
          </w:p>
        </w:tc>
      </w:tr>
      <w:tr w:rsidR="002A73C3" w:rsidRPr="00E96866" w14:paraId="6D23B3E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EEC15BF" w14:textId="77777777" w:rsidR="002A73C3" w:rsidRPr="00FB2E49" w:rsidRDefault="002A73C3" w:rsidP="00D3569A">
            <w:pPr>
              <w:contextualSpacing/>
              <w:rPr>
                <w:b w:val="0"/>
                <w:color w:val="1D336D" w:themeColor="background2"/>
              </w:rPr>
            </w:pPr>
            <w:r w:rsidRPr="00FB2E49">
              <w:rPr>
                <w:color w:val="1D336D" w:themeColor="background2"/>
              </w:rPr>
              <w:t>Katrina Reid</w:t>
            </w:r>
          </w:p>
        </w:tc>
        <w:tc>
          <w:tcPr>
            <w:tcW w:w="3743" w:type="dxa"/>
            <w:hideMark/>
          </w:tcPr>
          <w:p w14:paraId="120AF8A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Head of Performance and Knowledge</w:t>
            </w:r>
          </w:p>
        </w:tc>
        <w:tc>
          <w:tcPr>
            <w:tcW w:w="2521" w:type="dxa"/>
            <w:hideMark/>
          </w:tcPr>
          <w:p w14:paraId="49F22EA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6AF5A76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2A0B5DA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DB928BE" w14:textId="77777777" w:rsidR="002A73C3" w:rsidRPr="00FB2E49" w:rsidRDefault="002A73C3" w:rsidP="00D3569A">
            <w:pPr>
              <w:contextualSpacing/>
              <w:rPr>
                <w:b w:val="0"/>
                <w:color w:val="1D336D" w:themeColor="background2"/>
              </w:rPr>
            </w:pPr>
            <w:r w:rsidRPr="00FB2E49">
              <w:rPr>
                <w:color w:val="1D336D" w:themeColor="background2"/>
              </w:rPr>
              <w:t>Kelsey Atwood</w:t>
            </w:r>
          </w:p>
        </w:tc>
        <w:tc>
          <w:tcPr>
            <w:tcW w:w="3743" w:type="dxa"/>
            <w:hideMark/>
          </w:tcPr>
          <w:p w14:paraId="135CBEB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Head of Regional Engagement</w:t>
            </w:r>
          </w:p>
        </w:tc>
        <w:tc>
          <w:tcPr>
            <w:tcW w:w="2521" w:type="dxa"/>
            <w:hideMark/>
          </w:tcPr>
          <w:p w14:paraId="680C529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The Asia Foundation </w:t>
            </w:r>
          </w:p>
        </w:tc>
        <w:tc>
          <w:tcPr>
            <w:tcW w:w="1638" w:type="dxa"/>
            <w:hideMark/>
          </w:tcPr>
          <w:p w14:paraId="3BC9068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057E5D6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1159562" w14:textId="77777777" w:rsidR="002A73C3" w:rsidRPr="00FB2E49" w:rsidRDefault="002A73C3" w:rsidP="00D3569A">
            <w:pPr>
              <w:contextualSpacing/>
              <w:rPr>
                <w:b w:val="0"/>
                <w:color w:val="1D336D" w:themeColor="background2"/>
              </w:rPr>
            </w:pPr>
            <w:r w:rsidRPr="00FB2E49">
              <w:rPr>
                <w:color w:val="1D336D" w:themeColor="background2"/>
              </w:rPr>
              <w:t xml:space="preserve">Kem </w:t>
            </w:r>
            <w:proofErr w:type="spellStart"/>
            <w:r w:rsidRPr="00FB2E49">
              <w:rPr>
                <w:color w:val="1D336D" w:themeColor="background2"/>
              </w:rPr>
              <w:t>Darapisey</w:t>
            </w:r>
            <w:proofErr w:type="spellEnd"/>
          </w:p>
        </w:tc>
        <w:tc>
          <w:tcPr>
            <w:tcW w:w="3743" w:type="dxa"/>
            <w:hideMark/>
          </w:tcPr>
          <w:p w14:paraId="04109AC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Economist </w:t>
            </w:r>
          </w:p>
        </w:tc>
        <w:tc>
          <w:tcPr>
            <w:tcW w:w="2521" w:type="dxa"/>
            <w:hideMark/>
          </w:tcPr>
          <w:p w14:paraId="0C0EBDC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Economy and Finance </w:t>
            </w:r>
          </w:p>
        </w:tc>
        <w:tc>
          <w:tcPr>
            <w:tcW w:w="1638" w:type="dxa"/>
            <w:hideMark/>
          </w:tcPr>
          <w:p w14:paraId="2C92597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18C6B1BF"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BD317D5" w14:textId="77777777" w:rsidR="002A73C3" w:rsidRPr="00FB2E49" w:rsidRDefault="002A73C3" w:rsidP="00D3569A">
            <w:pPr>
              <w:contextualSpacing/>
              <w:rPr>
                <w:b w:val="0"/>
                <w:color w:val="1D336D" w:themeColor="background2"/>
              </w:rPr>
            </w:pPr>
            <w:r w:rsidRPr="00FB2E49">
              <w:rPr>
                <w:color w:val="1D336D" w:themeColor="background2"/>
              </w:rPr>
              <w:t xml:space="preserve">Keo </w:t>
            </w:r>
            <w:proofErr w:type="spellStart"/>
            <w:r w:rsidRPr="00FB2E49">
              <w:rPr>
                <w:color w:val="1D336D" w:themeColor="background2"/>
              </w:rPr>
              <w:t>Sothie</w:t>
            </w:r>
            <w:proofErr w:type="spellEnd"/>
          </w:p>
        </w:tc>
        <w:tc>
          <w:tcPr>
            <w:tcW w:w="3743" w:type="dxa"/>
            <w:hideMark/>
          </w:tcPr>
          <w:p w14:paraId="4C461C2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Secretary of State</w:t>
            </w:r>
          </w:p>
        </w:tc>
        <w:tc>
          <w:tcPr>
            <w:tcW w:w="2521" w:type="dxa"/>
            <w:hideMark/>
          </w:tcPr>
          <w:p w14:paraId="38B39D0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Ministry of Post and Telecommunications</w:t>
            </w:r>
          </w:p>
        </w:tc>
        <w:tc>
          <w:tcPr>
            <w:tcW w:w="1638" w:type="dxa"/>
            <w:hideMark/>
          </w:tcPr>
          <w:p w14:paraId="5D9ADAB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933CEB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99DB67E" w14:textId="77777777" w:rsidR="002A73C3" w:rsidRPr="00FB2E49" w:rsidRDefault="002A73C3" w:rsidP="00D3569A">
            <w:pPr>
              <w:contextualSpacing/>
              <w:rPr>
                <w:b w:val="0"/>
                <w:color w:val="1D336D" w:themeColor="background2"/>
              </w:rPr>
            </w:pPr>
            <w:r w:rsidRPr="00FB2E49">
              <w:rPr>
                <w:color w:val="1D336D" w:themeColor="background2"/>
              </w:rPr>
              <w:t>Kim Phirum</w:t>
            </w:r>
          </w:p>
        </w:tc>
        <w:tc>
          <w:tcPr>
            <w:tcW w:w="3743" w:type="dxa"/>
            <w:hideMark/>
          </w:tcPr>
          <w:p w14:paraId="526ECBE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Officer</w:t>
            </w:r>
          </w:p>
        </w:tc>
        <w:tc>
          <w:tcPr>
            <w:tcW w:w="2521" w:type="dxa"/>
            <w:hideMark/>
          </w:tcPr>
          <w:p w14:paraId="7F91255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Radio Frequency Regulation Bureau </w:t>
            </w:r>
          </w:p>
        </w:tc>
        <w:tc>
          <w:tcPr>
            <w:tcW w:w="1638" w:type="dxa"/>
            <w:hideMark/>
          </w:tcPr>
          <w:p w14:paraId="7E53A02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24FB104A"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38DEE2B" w14:textId="77777777" w:rsidR="002A73C3" w:rsidRPr="00FB2E49" w:rsidRDefault="002A73C3" w:rsidP="00D3569A">
            <w:pPr>
              <w:contextualSpacing/>
              <w:rPr>
                <w:b w:val="0"/>
                <w:color w:val="1D336D" w:themeColor="background2"/>
              </w:rPr>
            </w:pPr>
            <w:r w:rsidRPr="00FB2E49">
              <w:rPr>
                <w:color w:val="1D336D" w:themeColor="background2"/>
              </w:rPr>
              <w:t xml:space="preserve">Kong </w:t>
            </w:r>
            <w:proofErr w:type="spellStart"/>
            <w:r w:rsidRPr="00FB2E49">
              <w:rPr>
                <w:color w:val="1D336D" w:themeColor="background2"/>
              </w:rPr>
              <w:t>Phallack</w:t>
            </w:r>
            <w:proofErr w:type="spellEnd"/>
          </w:p>
        </w:tc>
        <w:tc>
          <w:tcPr>
            <w:tcW w:w="3743" w:type="dxa"/>
            <w:hideMark/>
          </w:tcPr>
          <w:p w14:paraId="76F6971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Secretary of State</w:t>
            </w:r>
          </w:p>
        </w:tc>
        <w:tc>
          <w:tcPr>
            <w:tcW w:w="2521" w:type="dxa"/>
            <w:hideMark/>
          </w:tcPr>
          <w:p w14:paraId="6D10869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Post and Telecommunications </w:t>
            </w:r>
          </w:p>
        </w:tc>
        <w:tc>
          <w:tcPr>
            <w:tcW w:w="1638" w:type="dxa"/>
            <w:hideMark/>
          </w:tcPr>
          <w:p w14:paraId="2E08DC6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7CEFD6E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EACB050" w14:textId="77777777" w:rsidR="002A73C3" w:rsidRPr="00FB2E49" w:rsidRDefault="002A73C3" w:rsidP="00D3569A">
            <w:pPr>
              <w:contextualSpacing/>
              <w:rPr>
                <w:b w:val="0"/>
                <w:color w:val="1D336D" w:themeColor="background2"/>
              </w:rPr>
            </w:pPr>
            <w:proofErr w:type="spellStart"/>
            <w:r w:rsidRPr="00FB2E49">
              <w:rPr>
                <w:color w:val="1D336D" w:themeColor="background2"/>
              </w:rPr>
              <w:t>Kongkear</w:t>
            </w:r>
            <w:proofErr w:type="spellEnd"/>
            <w:r w:rsidRPr="00FB2E49">
              <w:rPr>
                <w:color w:val="1D336D" w:themeColor="background2"/>
              </w:rPr>
              <w:t xml:space="preserve"> </w:t>
            </w:r>
            <w:proofErr w:type="spellStart"/>
            <w:r w:rsidRPr="00FB2E49">
              <w:rPr>
                <w:color w:val="1D336D" w:themeColor="background2"/>
              </w:rPr>
              <w:t>Soksim</w:t>
            </w:r>
            <w:proofErr w:type="spellEnd"/>
          </w:p>
        </w:tc>
        <w:tc>
          <w:tcPr>
            <w:tcW w:w="3743" w:type="dxa"/>
            <w:hideMark/>
          </w:tcPr>
          <w:p w14:paraId="51F4C73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Officer </w:t>
            </w:r>
          </w:p>
        </w:tc>
        <w:tc>
          <w:tcPr>
            <w:tcW w:w="2521" w:type="dxa"/>
            <w:hideMark/>
          </w:tcPr>
          <w:p w14:paraId="368ADD1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Post and Telecommunications </w:t>
            </w:r>
          </w:p>
        </w:tc>
        <w:tc>
          <w:tcPr>
            <w:tcW w:w="1638" w:type="dxa"/>
            <w:hideMark/>
          </w:tcPr>
          <w:p w14:paraId="084FEAD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04E36AD7"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814FFC4" w14:textId="77777777" w:rsidR="002A73C3" w:rsidRPr="00FB2E49" w:rsidRDefault="002A73C3" w:rsidP="00D3569A">
            <w:pPr>
              <w:contextualSpacing/>
              <w:rPr>
                <w:b w:val="0"/>
                <w:color w:val="1D336D" w:themeColor="background2"/>
              </w:rPr>
            </w:pPr>
            <w:r w:rsidRPr="00FB2E49">
              <w:rPr>
                <w:color w:val="1D336D" w:themeColor="background2"/>
              </w:rPr>
              <w:t>Kyle Springer</w:t>
            </w:r>
          </w:p>
        </w:tc>
        <w:tc>
          <w:tcPr>
            <w:tcW w:w="3743" w:type="dxa"/>
            <w:hideMark/>
          </w:tcPr>
          <w:p w14:paraId="78A4C88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Country Engagement Manager</w:t>
            </w:r>
          </w:p>
        </w:tc>
        <w:tc>
          <w:tcPr>
            <w:tcW w:w="2521" w:type="dxa"/>
            <w:hideMark/>
          </w:tcPr>
          <w:p w14:paraId="64AF054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296AE51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Perth</w:t>
            </w:r>
          </w:p>
        </w:tc>
      </w:tr>
      <w:tr w:rsidR="002A73C3" w:rsidRPr="00E96866" w14:paraId="74086C1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3867886" w14:textId="77777777" w:rsidR="002A73C3" w:rsidRPr="00FB2E49" w:rsidRDefault="002A73C3" w:rsidP="00D3569A">
            <w:pPr>
              <w:contextualSpacing/>
              <w:rPr>
                <w:b w:val="0"/>
                <w:color w:val="1D336D" w:themeColor="background2"/>
              </w:rPr>
            </w:pPr>
            <w:r w:rsidRPr="00FB2E49">
              <w:rPr>
                <w:color w:val="1D336D" w:themeColor="background2"/>
              </w:rPr>
              <w:t>Laura-Carolin Brandes</w:t>
            </w:r>
          </w:p>
        </w:tc>
        <w:tc>
          <w:tcPr>
            <w:tcW w:w="3743" w:type="dxa"/>
            <w:hideMark/>
          </w:tcPr>
          <w:p w14:paraId="78CA6BE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First Secretary </w:t>
            </w:r>
          </w:p>
        </w:tc>
        <w:tc>
          <w:tcPr>
            <w:tcW w:w="2521" w:type="dxa"/>
            <w:hideMark/>
          </w:tcPr>
          <w:p w14:paraId="089AFBE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Mission to ASEAN</w:t>
            </w:r>
          </w:p>
        </w:tc>
        <w:tc>
          <w:tcPr>
            <w:tcW w:w="1638" w:type="dxa"/>
            <w:hideMark/>
          </w:tcPr>
          <w:p w14:paraId="3CBE853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Jakarta</w:t>
            </w:r>
          </w:p>
        </w:tc>
      </w:tr>
      <w:tr w:rsidR="002A73C3" w:rsidRPr="00E96866" w14:paraId="5F27747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227662E" w14:textId="77777777" w:rsidR="002A73C3" w:rsidRPr="00FB2E49" w:rsidRDefault="002A73C3" w:rsidP="00D3569A">
            <w:pPr>
              <w:contextualSpacing/>
              <w:rPr>
                <w:b w:val="0"/>
                <w:color w:val="1D336D" w:themeColor="background2"/>
              </w:rPr>
            </w:pPr>
            <w:r w:rsidRPr="00FB2E49">
              <w:rPr>
                <w:color w:val="1D336D" w:themeColor="background2"/>
              </w:rPr>
              <w:t>Liesl Keam</w:t>
            </w:r>
          </w:p>
        </w:tc>
        <w:tc>
          <w:tcPr>
            <w:tcW w:w="3743" w:type="dxa"/>
            <w:hideMark/>
          </w:tcPr>
          <w:p w14:paraId="3C87B2A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Climate Change Lead</w:t>
            </w:r>
          </w:p>
        </w:tc>
        <w:tc>
          <w:tcPr>
            <w:tcW w:w="2521" w:type="dxa"/>
            <w:hideMark/>
          </w:tcPr>
          <w:p w14:paraId="3CDC7BA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7180396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770311D6"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7ACEFA7" w14:textId="77777777" w:rsidR="002A73C3" w:rsidRPr="00FB2E49" w:rsidRDefault="002A73C3" w:rsidP="00D3569A">
            <w:pPr>
              <w:contextualSpacing/>
              <w:rPr>
                <w:b w:val="0"/>
                <w:color w:val="1D336D" w:themeColor="background2"/>
              </w:rPr>
            </w:pPr>
            <w:r w:rsidRPr="00FB2E49">
              <w:rPr>
                <w:color w:val="1D336D" w:themeColor="background2"/>
              </w:rPr>
              <w:lastRenderedPageBreak/>
              <w:t>Lily Hoo</w:t>
            </w:r>
          </w:p>
        </w:tc>
        <w:tc>
          <w:tcPr>
            <w:tcW w:w="3743" w:type="dxa"/>
            <w:hideMark/>
          </w:tcPr>
          <w:p w14:paraId="1072800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Head of Performance and Knowledge</w:t>
            </w:r>
          </w:p>
        </w:tc>
        <w:tc>
          <w:tcPr>
            <w:tcW w:w="2521" w:type="dxa"/>
            <w:hideMark/>
          </w:tcPr>
          <w:p w14:paraId="13A68C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Partnerships for Infrastructure</w:t>
            </w:r>
          </w:p>
        </w:tc>
        <w:tc>
          <w:tcPr>
            <w:tcW w:w="1638" w:type="dxa"/>
            <w:hideMark/>
          </w:tcPr>
          <w:p w14:paraId="77724D0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Jakarta</w:t>
            </w:r>
          </w:p>
        </w:tc>
      </w:tr>
      <w:tr w:rsidR="002A73C3" w:rsidRPr="00E96866" w14:paraId="5C75D1B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BD03368" w14:textId="77777777" w:rsidR="002A73C3" w:rsidRPr="00FB2E49" w:rsidRDefault="002A73C3" w:rsidP="00D3569A">
            <w:pPr>
              <w:contextualSpacing/>
              <w:rPr>
                <w:b w:val="0"/>
                <w:color w:val="1D336D" w:themeColor="background2"/>
              </w:rPr>
            </w:pPr>
            <w:r w:rsidRPr="00FB2E49">
              <w:rPr>
                <w:color w:val="1D336D" w:themeColor="background2"/>
              </w:rPr>
              <w:t>Lisa Hansen</w:t>
            </w:r>
          </w:p>
        </w:tc>
        <w:tc>
          <w:tcPr>
            <w:tcW w:w="3743" w:type="dxa"/>
            <w:hideMark/>
          </w:tcPr>
          <w:p w14:paraId="0D50EF9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A/g Managing Director, Infrastructure and Commercial Advisory Office</w:t>
            </w:r>
          </w:p>
        </w:tc>
        <w:tc>
          <w:tcPr>
            <w:tcW w:w="2521" w:type="dxa"/>
            <w:hideMark/>
          </w:tcPr>
          <w:p w14:paraId="7503CF9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The Treasury</w:t>
            </w:r>
          </w:p>
        </w:tc>
        <w:tc>
          <w:tcPr>
            <w:tcW w:w="1638" w:type="dxa"/>
            <w:hideMark/>
          </w:tcPr>
          <w:p w14:paraId="2E3FB0F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729CE85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EFB6AB1" w14:textId="77777777" w:rsidR="002A73C3" w:rsidRPr="00FB2E49" w:rsidRDefault="002A73C3" w:rsidP="00D3569A">
            <w:pPr>
              <w:contextualSpacing/>
              <w:rPr>
                <w:b w:val="0"/>
                <w:color w:val="1D336D" w:themeColor="background2"/>
              </w:rPr>
            </w:pPr>
            <w:r w:rsidRPr="00FB2E49">
              <w:rPr>
                <w:color w:val="1D336D" w:themeColor="background2"/>
              </w:rPr>
              <w:t xml:space="preserve">Litta </w:t>
            </w:r>
            <w:proofErr w:type="spellStart"/>
            <w:r w:rsidRPr="00FB2E49">
              <w:rPr>
                <w:color w:val="1D336D" w:themeColor="background2"/>
              </w:rPr>
              <w:t>Khattiya</w:t>
            </w:r>
            <w:proofErr w:type="spellEnd"/>
          </w:p>
        </w:tc>
        <w:tc>
          <w:tcPr>
            <w:tcW w:w="3743" w:type="dxa"/>
            <w:hideMark/>
          </w:tcPr>
          <w:p w14:paraId="7E38E2E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General, Department of Roads</w:t>
            </w:r>
          </w:p>
        </w:tc>
        <w:tc>
          <w:tcPr>
            <w:tcW w:w="2521" w:type="dxa"/>
            <w:hideMark/>
          </w:tcPr>
          <w:p w14:paraId="67650F7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Public Works and Transport </w:t>
            </w:r>
          </w:p>
        </w:tc>
        <w:tc>
          <w:tcPr>
            <w:tcW w:w="1638" w:type="dxa"/>
            <w:hideMark/>
          </w:tcPr>
          <w:p w14:paraId="2B0ED20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4010A73F"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889D3C8" w14:textId="77777777" w:rsidR="002A73C3" w:rsidRPr="00FB2E49" w:rsidRDefault="002A73C3" w:rsidP="00D3569A">
            <w:pPr>
              <w:contextualSpacing/>
              <w:rPr>
                <w:b w:val="0"/>
                <w:color w:val="1D336D" w:themeColor="background2"/>
              </w:rPr>
            </w:pPr>
            <w:r w:rsidRPr="00FB2E49">
              <w:rPr>
                <w:color w:val="1D336D" w:themeColor="background2"/>
              </w:rPr>
              <w:t xml:space="preserve">Ludovic </w:t>
            </w:r>
            <w:proofErr w:type="spellStart"/>
            <w:r w:rsidRPr="00FB2E49">
              <w:rPr>
                <w:color w:val="1D336D" w:themeColor="background2"/>
              </w:rPr>
              <w:t>Delplanque</w:t>
            </w:r>
            <w:proofErr w:type="spellEnd"/>
          </w:p>
        </w:tc>
        <w:tc>
          <w:tcPr>
            <w:tcW w:w="3743" w:type="dxa"/>
            <w:hideMark/>
          </w:tcPr>
          <w:p w14:paraId="2A8E5D7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Senior Infrastructure Specialist</w:t>
            </w:r>
          </w:p>
        </w:tc>
        <w:tc>
          <w:tcPr>
            <w:tcW w:w="2521" w:type="dxa"/>
            <w:hideMark/>
          </w:tcPr>
          <w:p w14:paraId="32A4BF2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Public-Private Infrastructure Advisory Facility (The World Bank) </w:t>
            </w:r>
          </w:p>
        </w:tc>
        <w:tc>
          <w:tcPr>
            <w:tcW w:w="1638" w:type="dxa"/>
            <w:hideMark/>
          </w:tcPr>
          <w:p w14:paraId="7547017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Singapore</w:t>
            </w:r>
          </w:p>
        </w:tc>
      </w:tr>
      <w:tr w:rsidR="002A73C3" w:rsidRPr="00E96866" w14:paraId="7BDC2B96"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9ECF487" w14:textId="77777777" w:rsidR="002A73C3" w:rsidRPr="00FB2E49" w:rsidRDefault="002A73C3" w:rsidP="00D3569A">
            <w:pPr>
              <w:contextualSpacing/>
              <w:rPr>
                <w:b w:val="0"/>
                <w:color w:val="1D336D" w:themeColor="background2"/>
              </w:rPr>
            </w:pPr>
            <w:r w:rsidRPr="00FB2E49">
              <w:rPr>
                <w:color w:val="1D336D" w:themeColor="background2"/>
              </w:rPr>
              <w:t>Lynn Tho</w:t>
            </w:r>
          </w:p>
        </w:tc>
        <w:tc>
          <w:tcPr>
            <w:tcW w:w="3743" w:type="dxa"/>
            <w:hideMark/>
          </w:tcPr>
          <w:p w14:paraId="726DB44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ASEAN Infrastructure Advisory Leader; Partner, Strategy and Transactions</w:t>
            </w:r>
          </w:p>
        </w:tc>
        <w:tc>
          <w:tcPr>
            <w:tcW w:w="2521" w:type="dxa"/>
            <w:hideMark/>
          </w:tcPr>
          <w:p w14:paraId="75AB2FA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4350551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Singapore</w:t>
            </w:r>
          </w:p>
        </w:tc>
      </w:tr>
      <w:tr w:rsidR="002A73C3" w:rsidRPr="00E96866" w14:paraId="12F4FBF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8812575" w14:textId="77777777" w:rsidR="002A73C3" w:rsidRPr="00FB2E49" w:rsidRDefault="002A73C3" w:rsidP="00D3569A">
            <w:pPr>
              <w:contextualSpacing/>
              <w:rPr>
                <w:b w:val="0"/>
                <w:color w:val="1D336D" w:themeColor="background2"/>
              </w:rPr>
            </w:pPr>
            <w:r w:rsidRPr="00FB2E49">
              <w:rPr>
                <w:color w:val="1D336D" w:themeColor="background2"/>
              </w:rPr>
              <w:t>Mali Walker</w:t>
            </w:r>
          </w:p>
        </w:tc>
        <w:tc>
          <w:tcPr>
            <w:tcW w:w="3743" w:type="dxa"/>
            <w:hideMark/>
          </w:tcPr>
          <w:p w14:paraId="1D86DF0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Second Secretary - Water and Regional MAP</w:t>
            </w:r>
          </w:p>
        </w:tc>
        <w:tc>
          <w:tcPr>
            <w:tcW w:w="2521" w:type="dxa"/>
            <w:hideMark/>
          </w:tcPr>
          <w:p w14:paraId="5A27147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Laos</w:t>
            </w:r>
          </w:p>
        </w:tc>
        <w:tc>
          <w:tcPr>
            <w:tcW w:w="1638" w:type="dxa"/>
            <w:hideMark/>
          </w:tcPr>
          <w:p w14:paraId="2848FBE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Vientiane</w:t>
            </w:r>
          </w:p>
        </w:tc>
      </w:tr>
      <w:tr w:rsidR="002A73C3" w:rsidRPr="00E96866" w14:paraId="3C5BF73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B727F1B" w14:textId="77777777" w:rsidR="002A73C3" w:rsidRPr="00FB2E49" w:rsidRDefault="002A73C3" w:rsidP="00D3569A">
            <w:pPr>
              <w:contextualSpacing/>
              <w:rPr>
                <w:b w:val="0"/>
                <w:color w:val="1D336D" w:themeColor="background2"/>
              </w:rPr>
            </w:pPr>
            <w:r w:rsidRPr="00FB2E49">
              <w:rPr>
                <w:color w:val="1D336D" w:themeColor="background2"/>
              </w:rPr>
              <w:t>Marjorie Tang</w:t>
            </w:r>
          </w:p>
        </w:tc>
        <w:tc>
          <w:tcPr>
            <w:tcW w:w="3743" w:type="dxa"/>
            <w:hideMark/>
          </w:tcPr>
          <w:p w14:paraId="528302E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Associate Director, Infrastructure Advisory</w:t>
            </w:r>
          </w:p>
        </w:tc>
        <w:tc>
          <w:tcPr>
            <w:tcW w:w="2521" w:type="dxa"/>
            <w:hideMark/>
          </w:tcPr>
          <w:p w14:paraId="071243F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62C50BA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Melbourne</w:t>
            </w:r>
          </w:p>
        </w:tc>
      </w:tr>
      <w:tr w:rsidR="002A73C3" w:rsidRPr="00E96866" w14:paraId="29842677"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F2860CF" w14:textId="77777777" w:rsidR="002A73C3" w:rsidRPr="00FB2E49" w:rsidRDefault="002A73C3" w:rsidP="00D3569A">
            <w:pPr>
              <w:contextualSpacing/>
              <w:rPr>
                <w:b w:val="0"/>
                <w:color w:val="1D336D" w:themeColor="background2"/>
              </w:rPr>
            </w:pPr>
            <w:r w:rsidRPr="00FB2E49">
              <w:rPr>
                <w:color w:val="1D336D" w:themeColor="background2"/>
              </w:rPr>
              <w:t>Martin Aspin</w:t>
            </w:r>
          </w:p>
        </w:tc>
        <w:tc>
          <w:tcPr>
            <w:tcW w:w="3743" w:type="dxa"/>
            <w:hideMark/>
          </w:tcPr>
          <w:p w14:paraId="3B16BEE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Team Leader, Laos-Australia Connectivity Partnership</w:t>
            </w:r>
          </w:p>
        </w:tc>
        <w:tc>
          <w:tcPr>
            <w:tcW w:w="2521" w:type="dxa"/>
            <w:hideMark/>
          </w:tcPr>
          <w:p w14:paraId="72A5F48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The Asia Foundation </w:t>
            </w:r>
          </w:p>
        </w:tc>
        <w:tc>
          <w:tcPr>
            <w:tcW w:w="1638" w:type="dxa"/>
            <w:hideMark/>
          </w:tcPr>
          <w:p w14:paraId="63A419F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Vientiane</w:t>
            </w:r>
          </w:p>
        </w:tc>
      </w:tr>
      <w:tr w:rsidR="002A73C3" w:rsidRPr="00E96866" w14:paraId="00AFD107"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tcPr>
          <w:p w14:paraId="4DC47CFE" w14:textId="77777777" w:rsidR="002A73C3" w:rsidRPr="00FB2E49" w:rsidRDefault="002A73C3" w:rsidP="00D3569A">
            <w:pPr>
              <w:contextualSpacing/>
              <w:rPr>
                <w:b w:val="0"/>
                <w:color w:val="1D336D" w:themeColor="background2"/>
              </w:rPr>
            </w:pPr>
            <w:r w:rsidRPr="00FB2E49">
              <w:rPr>
                <w:color w:val="1D336D" w:themeColor="background2"/>
              </w:rPr>
              <w:t>Matthew Kellam</w:t>
            </w:r>
          </w:p>
        </w:tc>
        <w:tc>
          <w:tcPr>
            <w:tcW w:w="3743" w:type="dxa"/>
          </w:tcPr>
          <w:p w14:paraId="05FC0D5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Deputy Director</w:t>
            </w:r>
          </w:p>
        </w:tc>
        <w:tc>
          <w:tcPr>
            <w:tcW w:w="2521" w:type="dxa"/>
          </w:tcPr>
          <w:p w14:paraId="3198A01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Partnerships for Infrastructure</w:t>
            </w:r>
          </w:p>
        </w:tc>
        <w:tc>
          <w:tcPr>
            <w:tcW w:w="1638" w:type="dxa"/>
          </w:tcPr>
          <w:p w14:paraId="47436C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Bangkok</w:t>
            </w:r>
          </w:p>
        </w:tc>
      </w:tr>
      <w:tr w:rsidR="002A73C3" w:rsidRPr="00E96866" w14:paraId="3317FD27"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3F2B3C2" w14:textId="77777777" w:rsidR="002A73C3" w:rsidRPr="00FB2E49" w:rsidRDefault="002A73C3" w:rsidP="00D3569A">
            <w:pPr>
              <w:contextualSpacing/>
              <w:rPr>
                <w:b w:val="0"/>
                <w:color w:val="1D336D" w:themeColor="background2"/>
              </w:rPr>
            </w:pPr>
            <w:r w:rsidRPr="00FB2E49">
              <w:rPr>
                <w:color w:val="1D336D" w:themeColor="background2"/>
              </w:rPr>
              <w:t>Mia Urbano</w:t>
            </w:r>
          </w:p>
        </w:tc>
        <w:tc>
          <w:tcPr>
            <w:tcW w:w="3743" w:type="dxa"/>
            <w:hideMark/>
          </w:tcPr>
          <w:p w14:paraId="40E71ED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Principal Consultant, Equity and Inclusion </w:t>
            </w:r>
          </w:p>
        </w:tc>
        <w:tc>
          <w:tcPr>
            <w:tcW w:w="2521" w:type="dxa"/>
            <w:hideMark/>
          </w:tcPr>
          <w:p w14:paraId="7D975C7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Alinea International</w:t>
            </w:r>
          </w:p>
        </w:tc>
        <w:tc>
          <w:tcPr>
            <w:tcW w:w="1638" w:type="dxa"/>
            <w:hideMark/>
          </w:tcPr>
          <w:p w14:paraId="32C4630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Melbourne</w:t>
            </w:r>
          </w:p>
        </w:tc>
      </w:tr>
      <w:tr w:rsidR="002A73C3" w:rsidRPr="00E96866" w14:paraId="7502B10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A579371" w14:textId="77777777" w:rsidR="002A73C3" w:rsidRPr="00FB2E49" w:rsidRDefault="002A73C3" w:rsidP="00D3569A">
            <w:pPr>
              <w:contextualSpacing/>
              <w:rPr>
                <w:b w:val="0"/>
                <w:color w:val="1D336D" w:themeColor="background2"/>
              </w:rPr>
            </w:pPr>
            <w:r w:rsidRPr="00FB2E49">
              <w:rPr>
                <w:color w:val="1D336D" w:themeColor="background2"/>
              </w:rPr>
              <w:t>Michael Ting</w:t>
            </w:r>
          </w:p>
        </w:tc>
        <w:tc>
          <w:tcPr>
            <w:tcW w:w="3743" w:type="dxa"/>
            <w:hideMark/>
          </w:tcPr>
          <w:p w14:paraId="4CC01A7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Senior Program Manager</w:t>
            </w:r>
          </w:p>
        </w:tc>
        <w:tc>
          <w:tcPr>
            <w:tcW w:w="2521" w:type="dxa"/>
            <w:hideMark/>
          </w:tcPr>
          <w:p w14:paraId="00C3F47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Partnerships for Infrastructure</w:t>
            </w:r>
          </w:p>
        </w:tc>
        <w:tc>
          <w:tcPr>
            <w:tcW w:w="1638" w:type="dxa"/>
            <w:hideMark/>
          </w:tcPr>
          <w:p w14:paraId="78872E2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Kuala Lumpur</w:t>
            </w:r>
          </w:p>
        </w:tc>
      </w:tr>
      <w:tr w:rsidR="002A73C3" w:rsidRPr="00E96866" w14:paraId="694CDFF5"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34F93D9" w14:textId="77777777" w:rsidR="002A73C3" w:rsidRPr="00FB2E49" w:rsidRDefault="002A73C3" w:rsidP="00D3569A">
            <w:pPr>
              <w:contextualSpacing/>
              <w:rPr>
                <w:b w:val="0"/>
                <w:color w:val="1D336D" w:themeColor="background2"/>
              </w:rPr>
            </w:pPr>
            <w:proofErr w:type="spellStart"/>
            <w:r w:rsidRPr="00FB2E49">
              <w:rPr>
                <w:color w:val="1D336D" w:themeColor="background2"/>
              </w:rPr>
              <w:t>Minysothyvan</w:t>
            </w:r>
            <w:proofErr w:type="spellEnd"/>
            <w:r w:rsidRPr="00FB2E49">
              <w:rPr>
                <w:color w:val="1D336D" w:themeColor="background2"/>
              </w:rPr>
              <w:t xml:space="preserve"> </w:t>
            </w:r>
            <w:proofErr w:type="spellStart"/>
            <w:r w:rsidRPr="00FB2E49">
              <w:rPr>
                <w:color w:val="1D336D" w:themeColor="background2"/>
              </w:rPr>
              <w:t>Nop</w:t>
            </w:r>
            <w:proofErr w:type="spellEnd"/>
          </w:p>
        </w:tc>
        <w:tc>
          <w:tcPr>
            <w:tcW w:w="3743" w:type="dxa"/>
            <w:hideMark/>
          </w:tcPr>
          <w:p w14:paraId="1EE7A80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PPP Analyst </w:t>
            </w:r>
          </w:p>
        </w:tc>
        <w:tc>
          <w:tcPr>
            <w:tcW w:w="2521" w:type="dxa"/>
            <w:hideMark/>
          </w:tcPr>
          <w:p w14:paraId="3824DC5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7927073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A330471"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538BA82" w14:textId="77777777" w:rsidR="002A73C3" w:rsidRPr="00FB2E49" w:rsidRDefault="002A73C3" w:rsidP="00D3569A">
            <w:pPr>
              <w:contextualSpacing/>
              <w:rPr>
                <w:color w:val="1D336D" w:themeColor="background2"/>
              </w:rPr>
            </w:pPr>
            <w:r w:rsidRPr="00FB2E49">
              <w:rPr>
                <w:color w:val="1D336D" w:themeColor="background2"/>
              </w:rPr>
              <w:t>Mola Tin</w:t>
            </w:r>
          </w:p>
        </w:tc>
        <w:tc>
          <w:tcPr>
            <w:tcW w:w="3743" w:type="dxa"/>
            <w:hideMark/>
          </w:tcPr>
          <w:p w14:paraId="2C57D46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Officer </w:t>
            </w:r>
          </w:p>
        </w:tc>
        <w:tc>
          <w:tcPr>
            <w:tcW w:w="2521" w:type="dxa"/>
            <w:hideMark/>
          </w:tcPr>
          <w:p w14:paraId="407C890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Cambodia Australia Partnership for Resilient Economic Development</w:t>
            </w:r>
          </w:p>
        </w:tc>
        <w:tc>
          <w:tcPr>
            <w:tcW w:w="1638" w:type="dxa"/>
            <w:hideMark/>
          </w:tcPr>
          <w:p w14:paraId="04A2877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2DD6EA75"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23E4FB2" w14:textId="77777777" w:rsidR="002A73C3" w:rsidRPr="00FB2E49" w:rsidRDefault="002A73C3" w:rsidP="00D3569A">
            <w:pPr>
              <w:contextualSpacing/>
              <w:rPr>
                <w:b w:val="0"/>
                <w:color w:val="1D336D" w:themeColor="background2"/>
              </w:rPr>
            </w:pPr>
            <w:r w:rsidRPr="00FB2E49">
              <w:rPr>
                <w:color w:val="1D336D" w:themeColor="background2"/>
              </w:rPr>
              <w:t>Nam Le</w:t>
            </w:r>
          </w:p>
        </w:tc>
        <w:tc>
          <w:tcPr>
            <w:tcW w:w="3743" w:type="dxa"/>
            <w:hideMark/>
          </w:tcPr>
          <w:p w14:paraId="6B84480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Energy Lead</w:t>
            </w:r>
          </w:p>
        </w:tc>
        <w:tc>
          <w:tcPr>
            <w:tcW w:w="2521" w:type="dxa"/>
            <w:hideMark/>
          </w:tcPr>
          <w:p w14:paraId="4CCC827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5CB52EF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2FF6EB5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8ED5D9A" w14:textId="77777777" w:rsidR="002A73C3" w:rsidRPr="00FB2E49" w:rsidRDefault="002A73C3" w:rsidP="00D3569A">
            <w:pPr>
              <w:contextualSpacing/>
              <w:rPr>
                <w:b w:val="0"/>
                <w:color w:val="1D336D" w:themeColor="background2"/>
              </w:rPr>
            </w:pPr>
            <w:r w:rsidRPr="00FB2E49">
              <w:rPr>
                <w:color w:val="1D336D" w:themeColor="background2"/>
              </w:rPr>
              <w:t xml:space="preserve">Narin </w:t>
            </w:r>
            <w:proofErr w:type="spellStart"/>
            <w:r w:rsidRPr="00FB2E49">
              <w:rPr>
                <w:color w:val="1D336D" w:themeColor="background2"/>
              </w:rPr>
              <w:t>Phoawanich</w:t>
            </w:r>
            <w:proofErr w:type="spellEnd"/>
          </w:p>
        </w:tc>
        <w:tc>
          <w:tcPr>
            <w:tcW w:w="3743" w:type="dxa"/>
            <w:hideMark/>
          </w:tcPr>
          <w:p w14:paraId="352CA14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Assistant Governor – Fuel Management</w:t>
            </w:r>
          </w:p>
        </w:tc>
        <w:tc>
          <w:tcPr>
            <w:tcW w:w="2521" w:type="dxa"/>
            <w:hideMark/>
          </w:tcPr>
          <w:p w14:paraId="0C3413D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Electricity Generating Authority of Thailand </w:t>
            </w:r>
          </w:p>
        </w:tc>
        <w:tc>
          <w:tcPr>
            <w:tcW w:w="1638" w:type="dxa"/>
            <w:hideMark/>
          </w:tcPr>
          <w:p w14:paraId="44E8BF1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2C1EB0DC"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EAEF4E5" w14:textId="77777777" w:rsidR="002A73C3" w:rsidRPr="00FB2E49" w:rsidRDefault="002A73C3" w:rsidP="00D3569A">
            <w:pPr>
              <w:contextualSpacing/>
              <w:rPr>
                <w:b w:val="0"/>
                <w:color w:val="1D336D" w:themeColor="background2"/>
              </w:rPr>
            </w:pPr>
            <w:r w:rsidRPr="00FB2E49">
              <w:rPr>
                <w:color w:val="1D336D" w:themeColor="background2"/>
              </w:rPr>
              <w:t xml:space="preserve">Ngoun </w:t>
            </w:r>
            <w:proofErr w:type="spellStart"/>
            <w:r w:rsidRPr="00FB2E49">
              <w:rPr>
                <w:color w:val="1D336D" w:themeColor="background2"/>
              </w:rPr>
              <w:t>Daravatey</w:t>
            </w:r>
            <w:proofErr w:type="spellEnd"/>
          </w:p>
        </w:tc>
        <w:tc>
          <w:tcPr>
            <w:tcW w:w="3743" w:type="dxa"/>
            <w:hideMark/>
          </w:tcPr>
          <w:p w14:paraId="08F5C6F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Young Economist of the Cost Efficiency Department</w:t>
            </w:r>
          </w:p>
        </w:tc>
        <w:tc>
          <w:tcPr>
            <w:tcW w:w="2521" w:type="dxa"/>
            <w:hideMark/>
          </w:tcPr>
          <w:p w14:paraId="57DDC58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71F055F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21E7C64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073B061" w14:textId="77777777" w:rsidR="002A73C3" w:rsidRPr="00FB2E49" w:rsidRDefault="002A73C3" w:rsidP="00D3569A">
            <w:pPr>
              <w:contextualSpacing/>
              <w:rPr>
                <w:b w:val="0"/>
                <w:color w:val="1D336D" w:themeColor="background2"/>
              </w:rPr>
            </w:pPr>
            <w:r w:rsidRPr="00FB2E49">
              <w:rPr>
                <w:color w:val="1D336D" w:themeColor="background2"/>
              </w:rPr>
              <w:t>Nicholas Martinez</w:t>
            </w:r>
          </w:p>
        </w:tc>
        <w:tc>
          <w:tcPr>
            <w:tcW w:w="3743" w:type="dxa"/>
            <w:hideMark/>
          </w:tcPr>
          <w:p w14:paraId="6142458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Operations Manager</w:t>
            </w:r>
          </w:p>
        </w:tc>
        <w:tc>
          <w:tcPr>
            <w:tcW w:w="2521" w:type="dxa"/>
            <w:hideMark/>
          </w:tcPr>
          <w:p w14:paraId="4671AF5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1260AD5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231F6A99"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3AEE83D" w14:textId="77777777" w:rsidR="002A73C3" w:rsidRPr="00FB2E49" w:rsidRDefault="002A73C3" w:rsidP="00D3569A">
            <w:pPr>
              <w:contextualSpacing/>
              <w:rPr>
                <w:b w:val="0"/>
                <w:color w:val="1D336D" w:themeColor="background2"/>
              </w:rPr>
            </w:pPr>
            <w:r w:rsidRPr="00FB2E49">
              <w:rPr>
                <w:color w:val="1D336D" w:themeColor="background2"/>
              </w:rPr>
              <w:t>Octaviana de Carvalho</w:t>
            </w:r>
          </w:p>
        </w:tc>
        <w:tc>
          <w:tcPr>
            <w:tcW w:w="3743" w:type="dxa"/>
            <w:hideMark/>
          </w:tcPr>
          <w:p w14:paraId="7810407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Program Support Officer</w:t>
            </w:r>
          </w:p>
        </w:tc>
        <w:tc>
          <w:tcPr>
            <w:tcW w:w="2521" w:type="dxa"/>
            <w:hideMark/>
          </w:tcPr>
          <w:p w14:paraId="2285893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77EEE6F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Dili</w:t>
            </w:r>
          </w:p>
        </w:tc>
      </w:tr>
      <w:tr w:rsidR="002A73C3" w:rsidRPr="00E96866" w14:paraId="03BE0C21"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749338C" w14:textId="77777777" w:rsidR="002A73C3" w:rsidRPr="00FB2E49" w:rsidRDefault="002A73C3" w:rsidP="00D3569A">
            <w:pPr>
              <w:contextualSpacing/>
              <w:rPr>
                <w:b w:val="0"/>
                <w:color w:val="1D336D" w:themeColor="background2"/>
              </w:rPr>
            </w:pPr>
            <w:r w:rsidRPr="00FB2E49">
              <w:rPr>
                <w:color w:val="1D336D" w:themeColor="background2"/>
              </w:rPr>
              <w:t xml:space="preserve">Oliver </w:t>
            </w:r>
            <w:proofErr w:type="spellStart"/>
            <w:r w:rsidRPr="00FB2E49">
              <w:rPr>
                <w:color w:val="1D336D" w:themeColor="background2"/>
              </w:rPr>
              <w:t>Redrep</w:t>
            </w:r>
            <w:proofErr w:type="spellEnd"/>
          </w:p>
        </w:tc>
        <w:tc>
          <w:tcPr>
            <w:tcW w:w="3743" w:type="dxa"/>
            <w:hideMark/>
          </w:tcPr>
          <w:p w14:paraId="1E4B2BA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Associate Partner, Infrastructure Advisory</w:t>
            </w:r>
          </w:p>
        </w:tc>
        <w:tc>
          <w:tcPr>
            <w:tcW w:w="2521" w:type="dxa"/>
            <w:hideMark/>
          </w:tcPr>
          <w:p w14:paraId="44D7269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0CF08F8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Singapore</w:t>
            </w:r>
          </w:p>
        </w:tc>
      </w:tr>
      <w:tr w:rsidR="002A73C3" w:rsidRPr="00E96866" w14:paraId="1E6E13AB"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CE3ED4F" w14:textId="77777777" w:rsidR="002A73C3" w:rsidRPr="00FB2E49" w:rsidRDefault="002A73C3" w:rsidP="00D3569A">
            <w:pPr>
              <w:contextualSpacing/>
              <w:rPr>
                <w:b w:val="0"/>
                <w:color w:val="1D336D" w:themeColor="background2"/>
              </w:rPr>
            </w:pPr>
            <w:proofErr w:type="spellStart"/>
            <w:r w:rsidRPr="00FB2E49">
              <w:rPr>
                <w:color w:val="1D336D" w:themeColor="background2"/>
              </w:rPr>
              <w:t>Oulavanh</w:t>
            </w:r>
            <w:proofErr w:type="spellEnd"/>
            <w:r w:rsidRPr="00FB2E49">
              <w:rPr>
                <w:color w:val="1D336D" w:themeColor="background2"/>
              </w:rPr>
              <w:t xml:space="preserve"> </w:t>
            </w:r>
            <w:proofErr w:type="spellStart"/>
            <w:r w:rsidRPr="00FB2E49">
              <w:rPr>
                <w:color w:val="1D336D" w:themeColor="background2"/>
              </w:rPr>
              <w:t>Keovilignavong</w:t>
            </w:r>
            <w:proofErr w:type="spellEnd"/>
            <w:r w:rsidRPr="00FB2E49">
              <w:rPr>
                <w:color w:val="1D336D" w:themeColor="background2"/>
              </w:rPr>
              <w:t> </w:t>
            </w:r>
          </w:p>
        </w:tc>
        <w:tc>
          <w:tcPr>
            <w:tcW w:w="3743" w:type="dxa"/>
            <w:hideMark/>
          </w:tcPr>
          <w:p w14:paraId="3F13C6B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Institutional advisor, Laos-Australia Connectivity Partnership</w:t>
            </w:r>
          </w:p>
        </w:tc>
        <w:tc>
          <w:tcPr>
            <w:tcW w:w="2521" w:type="dxa"/>
            <w:hideMark/>
          </w:tcPr>
          <w:p w14:paraId="74BA49B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The Asia Foundation </w:t>
            </w:r>
          </w:p>
        </w:tc>
        <w:tc>
          <w:tcPr>
            <w:tcW w:w="1638" w:type="dxa"/>
            <w:hideMark/>
          </w:tcPr>
          <w:p w14:paraId="29AAF46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Vientiane</w:t>
            </w:r>
          </w:p>
        </w:tc>
      </w:tr>
      <w:tr w:rsidR="002A73C3" w:rsidRPr="00E96866" w14:paraId="2B686491"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FF54635" w14:textId="77777777" w:rsidR="002A73C3" w:rsidRPr="00FB2E49" w:rsidRDefault="002A73C3" w:rsidP="00D3569A">
            <w:pPr>
              <w:contextualSpacing/>
              <w:rPr>
                <w:b w:val="0"/>
                <w:color w:val="1D336D" w:themeColor="background2"/>
              </w:rPr>
            </w:pPr>
            <w:r w:rsidRPr="00FB2E49">
              <w:rPr>
                <w:color w:val="1D336D" w:themeColor="background2"/>
              </w:rPr>
              <w:t>Paul Kelly</w:t>
            </w:r>
          </w:p>
        </w:tc>
        <w:tc>
          <w:tcPr>
            <w:tcW w:w="3743" w:type="dxa"/>
            <w:hideMark/>
          </w:tcPr>
          <w:p w14:paraId="7F935D3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Head of Mission</w:t>
            </w:r>
          </w:p>
        </w:tc>
        <w:tc>
          <w:tcPr>
            <w:tcW w:w="2521" w:type="dxa"/>
            <w:hideMark/>
          </w:tcPr>
          <w:p w14:paraId="536BA12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Laos</w:t>
            </w:r>
          </w:p>
        </w:tc>
        <w:tc>
          <w:tcPr>
            <w:tcW w:w="1638" w:type="dxa"/>
            <w:hideMark/>
          </w:tcPr>
          <w:p w14:paraId="631157F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48330426"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EE6CD3D" w14:textId="77777777" w:rsidR="002A73C3" w:rsidRPr="00FB2E49" w:rsidRDefault="002A73C3" w:rsidP="00D3569A">
            <w:pPr>
              <w:contextualSpacing/>
              <w:rPr>
                <w:b w:val="0"/>
                <w:color w:val="1D336D" w:themeColor="background2"/>
              </w:rPr>
            </w:pPr>
            <w:r w:rsidRPr="00FB2E49">
              <w:rPr>
                <w:color w:val="1D336D" w:themeColor="background2"/>
              </w:rPr>
              <w:t>Paul Keogh</w:t>
            </w:r>
          </w:p>
        </w:tc>
        <w:tc>
          <w:tcPr>
            <w:tcW w:w="3743" w:type="dxa"/>
            <w:hideMark/>
          </w:tcPr>
          <w:p w14:paraId="575C90B3"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w:t>
            </w:r>
          </w:p>
        </w:tc>
        <w:tc>
          <w:tcPr>
            <w:tcW w:w="2521" w:type="dxa"/>
            <w:hideMark/>
          </w:tcPr>
          <w:p w14:paraId="1528005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Cambodia Australia Partnership for Resilient Economic Development</w:t>
            </w:r>
          </w:p>
        </w:tc>
        <w:tc>
          <w:tcPr>
            <w:tcW w:w="1638" w:type="dxa"/>
            <w:hideMark/>
          </w:tcPr>
          <w:p w14:paraId="3AA0DC5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711801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8330543" w14:textId="77777777" w:rsidR="002A73C3" w:rsidRPr="00FB2E49" w:rsidRDefault="002A73C3" w:rsidP="00D3569A">
            <w:pPr>
              <w:contextualSpacing/>
              <w:rPr>
                <w:b w:val="0"/>
                <w:color w:val="1D336D" w:themeColor="background2"/>
              </w:rPr>
            </w:pPr>
            <w:r w:rsidRPr="00FB2E49">
              <w:rPr>
                <w:color w:val="1D336D" w:themeColor="background2"/>
              </w:rPr>
              <w:t>Pauline Tweedie</w:t>
            </w:r>
          </w:p>
        </w:tc>
        <w:tc>
          <w:tcPr>
            <w:tcW w:w="3743" w:type="dxa"/>
            <w:hideMark/>
          </w:tcPr>
          <w:p w14:paraId="085DC4E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Chief Project Management Officer</w:t>
            </w:r>
          </w:p>
        </w:tc>
        <w:tc>
          <w:tcPr>
            <w:tcW w:w="2521" w:type="dxa"/>
            <w:hideMark/>
          </w:tcPr>
          <w:p w14:paraId="10581C3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The Asia Foundation</w:t>
            </w:r>
          </w:p>
        </w:tc>
        <w:tc>
          <w:tcPr>
            <w:tcW w:w="1638" w:type="dxa"/>
            <w:hideMark/>
          </w:tcPr>
          <w:p w14:paraId="1F3FA10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4D0B07E6"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56B66BE" w14:textId="77777777" w:rsidR="002A73C3" w:rsidRPr="00FB2E49" w:rsidRDefault="002A73C3" w:rsidP="00D3569A">
            <w:pPr>
              <w:contextualSpacing/>
              <w:rPr>
                <w:b w:val="0"/>
                <w:color w:val="1D336D" w:themeColor="background2"/>
              </w:rPr>
            </w:pPr>
            <w:proofErr w:type="spellStart"/>
            <w:r w:rsidRPr="00FB2E49">
              <w:rPr>
                <w:color w:val="1D336D" w:themeColor="background2"/>
              </w:rPr>
              <w:t>Pheach</w:t>
            </w:r>
            <w:proofErr w:type="spellEnd"/>
            <w:r w:rsidRPr="00FB2E49">
              <w:rPr>
                <w:color w:val="1D336D" w:themeColor="background2"/>
              </w:rPr>
              <w:t xml:space="preserve"> </w:t>
            </w:r>
            <w:proofErr w:type="spellStart"/>
            <w:r w:rsidRPr="00FB2E49">
              <w:rPr>
                <w:color w:val="1D336D" w:themeColor="background2"/>
              </w:rPr>
              <w:t>Sokunthea</w:t>
            </w:r>
            <w:proofErr w:type="spellEnd"/>
          </w:p>
        </w:tc>
        <w:tc>
          <w:tcPr>
            <w:tcW w:w="3743" w:type="dxa"/>
            <w:hideMark/>
          </w:tcPr>
          <w:p w14:paraId="24515AF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Economist (Cost Efficiency) </w:t>
            </w:r>
          </w:p>
        </w:tc>
        <w:tc>
          <w:tcPr>
            <w:tcW w:w="2521" w:type="dxa"/>
            <w:hideMark/>
          </w:tcPr>
          <w:p w14:paraId="601ABA2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7C65160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0BE14C0"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B3AD80C" w14:textId="77777777" w:rsidR="002A73C3" w:rsidRPr="00FB2E49" w:rsidRDefault="002A73C3" w:rsidP="00D3569A">
            <w:pPr>
              <w:contextualSpacing/>
              <w:rPr>
                <w:b w:val="0"/>
                <w:color w:val="1D336D" w:themeColor="background2"/>
              </w:rPr>
            </w:pPr>
            <w:r w:rsidRPr="00FB2E49">
              <w:rPr>
                <w:color w:val="1D336D" w:themeColor="background2"/>
              </w:rPr>
              <w:t xml:space="preserve">Phouvieng </w:t>
            </w:r>
            <w:proofErr w:type="spellStart"/>
            <w:r w:rsidRPr="00FB2E49">
              <w:rPr>
                <w:color w:val="1D336D" w:themeColor="background2"/>
              </w:rPr>
              <w:t>Keoboupha</w:t>
            </w:r>
            <w:proofErr w:type="spellEnd"/>
            <w:r w:rsidRPr="00FB2E49">
              <w:rPr>
                <w:color w:val="1D336D" w:themeColor="background2"/>
              </w:rPr>
              <w:t> </w:t>
            </w:r>
          </w:p>
        </w:tc>
        <w:tc>
          <w:tcPr>
            <w:tcW w:w="3743" w:type="dxa"/>
            <w:hideMark/>
          </w:tcPr>
          <w:p w14:paraId="5B7F27D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General, Research Institute for Energy and Mines</w:t>
            </w:r>
          </w:p>
        </w:tc>
        <w:tc>
          <w:tcPr>
            <w:tcW w:w="2521" w:type="dxa"/>
            <w:hideMark/>
          </w:tcPr>
          <w:p w14:paraId="38292B8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Energy and Mines </w:t>
            </w:r>
          </w:p>
        </w:tc>
        <w:tc>
          <w:tcPr>
            <w:tcW w:w="1638" w:type="dxa"/>
            <w:hideMark/>
          </w:tcPr>
          <w:p w14:paraId="1E7745D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1C490050"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72F01EF" w14:textId="77777777" w:rsidR="002A73C3" w:rsidRPr="00FB2E49" w:rsidRDefault="002A73C3" w:rsidP="00D3569A">
            <w:pPr>
              <w:contextualSpacing/>
              <w:rPr>
                <w:b w:val="0"/>
                <w:color w:val="1D336D" w:themeColor="background2"/>
              </w:rPr>
            </w:pPr>
            <w:r w:rsidRPr="00FB2E49">
              <w:rPr>
                <w:color w:val="1D336D" w:themeColor="background2"/>
              </w:rPr>
              <w:t xml:space="preserve">Reth Phoung </w:t>
            </w:r>
            <w:proofErr w:type="spellStart"/>
            <w:r w:rsidRPr="00FB2E49">
              <w:rPr>
                <w:color w:val="1D336D" w:themeColor="background2"/>
              </w:rPr>
              <w:t>pagma</w:t>
            </w:r>
            <w:proofErr w:type="spellEnd"/>
          </w:p>
        </w:tc>
        <w:tc>
          <w:tcPr>
            <w:tcW w:w="3743" w:type="dxa"/>
            <w:hideMark/>
          </w:tcPr>
          <w:p w14:paraId="616A152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 of Legal Department</w:t>
            </w:r>
          </w:p>
        </w:tc>
        <w:tc>
          <w:tcPr>
            <w:tcW w:w="2521" w:type="dxa"/>
            <w:hideMark/>
          </w:tcPr>
          <w:p w14:paraId="3DBA3F3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Ministry of Post and Telecommunications</w:t>
            </w:r>
          </w:p>
        </w:tc>
        <w:tc>
          <w:tcPr>
            <w:tcW w:w="1638" w:type="dxa"/>
            <w:hideMark/>
          </w:tcPr>
          <w:p w14:paraId="2D18678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54AC46D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79DB51C" w14:textId="77777777" w:rsidR="002A73C3" w:rsidRPr="00FB2E49" w:rsidRDefault="002A73C3" w:rsidP="00D3569A">
            <w:pPr>
              <w:contextualSpacing/>
              <w:rPr>
                <w:b w:val="0"/>
                <w:color w:val="1D336D" w:themeColor="background2"/>
              </w:rPr>
            </w:pPr>
            <w:r w:rsidRPr="00FB2E49">
              <w:rPr>
                <w:color w:val="1D336D" w:themeColor="background2"/>
              </w:rPr>
              <w:t>Richard Neumann</w:t>
            </w:r>
          </w:p>
        </w:tc>
        <w:tc>
          <w:tcPr>
            <w:tcW w:w="3743" w:type="dxa"/>
            <w:hideMark/>
          </w:tcPr>
          <w:p w14:paraId="3839C7E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Climate Mitigation, and Investment Section</w:t>
            </w:r>
          </w:p>
        </w:tc>
        <w:tc>
          <w:tcPr>
            <w:tcW w:w="2521" w:type="dxa"/>
            <w:hideMark/>
          </w:tcPr>
          <w:p w14:paraId="1BB7468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DFAT</w:t>
            </w:r>
          </w:p>
        </w:tc>
        <w:tc>
          <w:tcPr>
            <w:tcW w:w="1638" w:type="dxa"/>
            <w:hideMark/>
          </w:tcPr>
          <w:p w14:paraId="611A9AA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164A04D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027AE0D" w14:textId="77777777" w:rsidR="002A73C3" w:rsidRPr="00FB2E49" w:rsidRDefault="002A73C3" w:rsidP="00D3569A">
            <w:pPr>
              <w:contextualSpacing/>
              <w:rPr>
                <w:b w:val="0"/>
                <w:color w:val="1D336D" w:themeColor="background2"/>
              </w:rPr>
            </w:pPr>
            <w:r w:rsidRPr="00FB2E49">
              <w:rPr>
                <w:color w:val="1D336D" w:themeColor="background2"/>
              </w:rPr>
              <w:t>Rob Nicol</w:t>
            </w:r>
          </w:p>
        </w:tc>
        <w:tc>
          <w:tcPr>
            <w:tcW w:w="3743" w:type="dxa"/>
            <w:hideMark/>
          </w:tcPr>
          <w:p w14:paraId="3D4D2F2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Oceania Partner, International Engagement, Strategy and Transactions</w:t>
            </w:r>
          </w:p>
        </w:tc>
        <w:tc>
          <w:tcPr>
            <w:tcW w:w="2521" w:type="dxa"/>
            <w:hideMark/>
          </w:tcPr>
          <w:p w14:paraId="5516732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594DBC9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7FBC549D"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30A88738" w14:textId="77777777" w:rsidR="002A73C3" w:rsidRPr="00FB2E49" w:rsidRDefault="002A73C3" w:rsidP="00D3569A">
            <w:pPr>
              <w:contextualSpacing/>
              <w:rPr>
                <w:b w:val="0"/>
                <w:color w:val="1D336D" w:themeColor="background2"/>
              </w:rPr>
            </w:pPr>
            <w:r w:rsidRPr="00FB2E49">
              <w:rPr>
                <w:color w:val="1D336D" w:themeColor="background2"/>
              </w:rPr>
              <w:t>Rod Reeve</w:t>
            </w:r>
          </w:p>
        </w:tc>
        <w:tc>
          <w:tcPr>
            <w:tcW w:w="3743" w:type="dxa"/>
            <w:hideMark/>
          </w:tcPr>
          <w:p w14:paraId="4C58446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Executive Managing Director</w:t>
            </w:r>
          </w:p>
        </w:tc>
        <w:tc>
          <w:tcPr>
            <w:tcW w:w="2521" w:type="dxa"/>
            <w:hideMark/>
          </w:tcPr>
          <w:p w14:paraId="71446A0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Ninti One</w:t>
            </w:r>
          </w:p>
        </w:tc>
        <w:tc>
          <w:tcPr>
            <w:tcW w:w="1638" w:type="dxa"/>
            <w:hideMark/>
          </w:tcPr>
          <w:p w14:paraId="68A43CC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Adelaide</w:t>
            </w:r>
          </w:p>
        </w:tc>
      </w:tr>
      <w:tr w:rsidR="002A73C3" w:rsidRPr="00E96866" w14:paraId="311AACB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706FF52" w14:textId="77777777" w:rsidR="002A73C3" w:rsidRPr="00FB2E49" w:rsidRDefault="002A73C3" w:rsidP="00D3569A">
            <w:pPr>
              <w:contextualSpacing/>
              <w:rPr>
                <w:b w:val="0"/>
                <w:color w:val="1D336D" w:themeColor="background2"/>
              </w:rPr>
            </w:pPr>
            <w:r w:rsidRPr="00FB2E49">
              <w:rPr>
                <w:color w:val="1D336D" w:themeColor="background2"/>
              </w:rPr>
              <w:t>Ros Vanna</w:t>
            </w:r>
          </w:p>
        </w:tc>
        <w:tc>
          <w:tcPr>
            <w:tcW w:w="3743" w:type="dxa"/>
            <w:hideMark/>
          </w:tcPr>
          <w:p w14:paraId="627DE96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Secretary of State</w:t>
            </w:r>
          </w:p>
        </w:tc>
        <w:tc>
          <w:tcPr>
            <w:tcW w:w="2521" w:type="dxa"/>
            <w:hideMark/>
          </w:tcPr>
          <w:p w14:paraId="136FA43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Public Works and Transport </w:t>
            </w:r>
          </w:p>
        </w:tc>
        <w:tc>
          <w:tcPr>
            <w:tcW w:w="1638" w:type="dxa"/>
            <w:hideMark/>
          </w:tcPr>
          <w:p w14:paraId="3CFC2B6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7F25B6CA"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760EA8E" w14:textId="77777777" w:rsidR="002A73C3" w:rsidRPr="00FB2E49" w:rsidRDefault="002A73C3" w:rsidP="00D3569A">
            <w:pPr>
              <w:contextualSpacing/>
              <w:rPr>
                <w:b w:val="0"/>
                <w:color w:val="1D336D" w:themeColor="background2"/>
              </w:rPr>
            </w:pPr>
            <w:r w:rsidRPr="00FB2E49">
              <w:rPr>
                <w:color w:val="1D336D" w:themeColor="background2"/>
              </w:rPr>
              <w:t>Russell Marsh</w:t>
            </w:r>
          </w:p>
        </w:tc>
        <w:tc>
          <w:tcPr>
            <w:tcW w:w="3743" w:type="dxa"/>
            <w:hideMark/>
          </w:tcPr>
          <w:p w14:paraId="0C13300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Associate Partner, Climate Strategy</w:t>
            </w:r>
          </w:p>
        </w:tc>
        <w:tc>
          <w:tcPr>
            <w:tcW w:w="2521" w:type="dxa"/>
            <w:hideMark/>
          </w:tcPr>
          <w:p w14:paraId="5725C88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Ernst and Young</w:t>
            </w:r>
          </w:p>
        </w:tc>
        <w:tc>
          <w:tcPr>
            <w:tcW w:w="1638" w:type="dxa"/>
            <w:hideMark/>
          </w:tcPr>
          <w:p w14:paraId="5F8B541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Singapore </w:t>
            </w:r>
          </w:p>
        </w:tc>
      </w:tr>
      <w:tr w:rsidR="002A73C3" w:rsidRPr="00E96866" w14:paraId="3020224A"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4E26BAD" w14:textId="77777777" w:rsidR="002A73C3" w:rsidRPr="00FB2E49" w:rsidRDefault="002A73C3" w:rsidP="00D3569A">
            <w:pPr>
              <w:contextualSpacing/>
              <w:rPr>
                <w:b w:val="0"/>
                <w:color w:val="1D336D" w:themeColor="background2"/>
              </w:rPr>
            </w:pPr>
            <w:proofErr w:type="spellStart"/>
            <w:r w:rsidRPr="00FB2E49">
              <w:rPr>
                <w:color w:val="1D336D" w:themeColor="background2"/>
              </w:rPr>
              <w:t>Rutmanee</w:t>
            </w:r>
            <w:proofErr w:type="spellEnd"/>
            <w:r w:rsidRPr="00FB2E49">
              <w:rPr>
                <w:color w:val="1D336D" w:themeColor="background2"/>
              </w:rPr>
              <w:t xml:space="preserve"> </w:t>
            </w:r>
            <w:proofErr w:type="spellStart"/>
            <w:r w:rsidRPr="00FB2E49">
              <w:rPr>
                <w:color w:val="1D336D" w:themeColor="background2"/>
              </w:rPr>
              <w:t>Ongskul</w:t>
            </w:r>
            <w:proofErr w:type="spellEnd"/>
          </w:p>
        </w:tc>
        <w:tc>
          <w:tcPr>
            <w:tcW w:w="3743" w:type="dxa"/>
            <w:hideMark/>
          </w:tcPr>
          <w:p w14:paraId="5D49B54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Senior Program Manager – MAP Water Energy Climate</w:t>
            </w:r>
          </w:p>
        </w:tc>
        <w:tc>
          <w:tcPr>
            <w:tcW w:w="2521" w:type="dxa"/>
            <w:hideMark/>
          </w:tcPr>
          <w:p w14:paraId="6FBC07B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Thailand</w:t>
            </w:r>
          </w:p>
        </w:tc>
        <w:tc>
          <w:tcPr>
            <w:tcW w:w="1638" w:type="dxa"/>
            <w:hideMark/>
          </w:tcPr>
          <w:p w14:paraId="1B809D5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3B39710B"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BD04001" w14:textId="77777777" w:rsidR="002A73C3" w:rsidRPr="00FB2E49" w:rsidRDefault="002A73C3" w:rsidP="00D3569A">
            <w:pPr>
              <w:contextualSpacing/>
              <w:rPr>
                <w:b w:val="0"/>
                <w:color w:val="1D336D" w:themeColor="background2"/>
              </w:rPr>
            </w:pPr>
            <w:r w:rsidRPr="00FB2E49">
              <w:rPr>
                <w:color w:val="1D336D" w:themeColor="background2"/>
              </w:rPr>
              <w:t>Sam Porter</w:t>
            </w:r>
          </w:p>
        </w:tc>
        <w:tc>
          <w:tcPr>
            <w:tcW w:w="3743" w:type="dxa"/>
            <w:hideMark/>
          </w:tcPr>
          <w:p w14:paraId="5F345F5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Counsellor – Economic Governance and Infrastructure</w:t>
            </w:r>
          </w:p>
        </w:tc>
        <w:tc>
          <w:tcPr>
            <w:tcW w:w="2521" w:type="dxa"/>
            <w:hideMark/>
          </w:tcPr>
          <w:p w14:paraId="773BA6C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Indonesia</w:t>
            </w:r>
          </w:p>
        </w:tc>
        <w:tc>
          <w:tcPr>
            <w:tcW w:w="1638" w:type="dxa"/>
            <w:hideMark/>
          </w:tcPr>
          <w:p w14:paraId="46796C3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Jakarta</w:t>
            </w:r>
          </w:p>
        </w:tc>
      </w:tr>
      <w:tr w:rsidR="002A73C3" w:rsidRPr="00E96866" w14:paraId="6182B3E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5B27E87" w14:textId="77777777" w:rsidR="002A73C3" w:rsidRPr="00FB2E49" w:rsidRDefault="002A73C3" w:rsidP="00D3569A">
            <w:pPr>
              <w:contextualSpacing/>
              <w:rPr>
                <w:b w:val="0"/>
                <w:color w:val="1D336D" w:themeColor="background2"/>
              </w:rPr>
            </w:pPr>
            <w:r w:rsidRPr="00FB2E49">
              <w:rPr>
                <w:color w:val="1D336D" w:themeColor="background2"/>
              </w:rPr>
              <w:t>Sandhya Nair</w:t>
            </w:r>
          </w:p>
        </w:tc>
        <w:tc>
          <w:tcPr>
            <w:tcW w:w="3743" w:type="dxa"/>
            <w:hideMark/>
          </w:tcPr>
          <w:p w14:paraId="4BACB81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Program Manager</w:t>
            </w:r>
          </w:p>
        </w:tc>
        <w:tc>
          <w:tcPr>
            <w:tcW w:w="2521" w:type="dxa"/>
            <w:hideMark/>
          </w:tcPr>
          <w:p w14:paraId="3C201DC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3723550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092D6E26"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E3D93FD" w14:textId="77777777" w:rsidR="002A73C3" w:rsidRPr="00FB2E49" w:rsidRDefault="002A73C3" w:rsidP="00D3569A">
            <w:pPr>
              <w:contextualSpacing/>
              <w:rPr>
                <w:b w:val="0"/>
                <w:color w:val="1D336D" w:themeColor="background2"/>
              </w:rPr>
            </w:pPr>
            <w:r w:rsidRPr="00FB2E49">
              <w:rPr>
                <w:color w:val="1D336D" w:themeColor="background2"/>
              </w:rPr>
              <w:t>Santy Lattanabouavone</w:t>
            </w:r>
          </w:p>
        </w:tc>
        <w:tc>
          <w:tcPr>
            <w:tcW w:w="3743" w:type="dxa"/>
            <w:hideMark/>
          </w:tcPr>
          <w:p w14:paraId="4B634BA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Program Manager</w:t>
            </w:r>
          </w:p>
        </w:tc>
        <w:tc>
          <w:tcPr>
            <w:tcW w:w="2521" w:type="dxa"/>
            <w:hideMark/>
          </w:tcPr>
          <w:p w14:paraId="3B59C0C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Partnerships for Infrastructure </w:t>
            </w:r>
          </w:p>
        </w:tc>
        <w:tc>
          <w:tcPr>
            <w:tcW w:w="1638" w:type="dxa"/>
            <w:hideMark/>
          </w:tcPr>
          <w:p w14:paraId="7D46335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044BC983"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EE768EB" w14:textId="77777777" w:rsidR="002A73C3" w:rsidRPr="00FB2E49" w:rsidRDefault="002A73C3" w:rsidP="00D3569A">
            <w:pPr>
              <w:contextualSpacing/>
              <w:rPr>
                <w:b w:val="0"/>
                <w:color w:val="1D336D" w:themeColor="background2"/>
              </w:rPr>
            </w:pPr>
            <w:r w:rsidRPr="00FB2E49">
              <w:rPr>
                <w:color w:val="1D336D" w:themeColor="background2"/>
              </w:rPr>
              <w:t>Sarak Duong</w:t>
            </w:r>
          </w:p>
        </w:tc>
        <w:tc>
          <w:tcPr>
            <w:tcW w:w="3743" w:type="dxa"/>
            <w:hideMark/>
          </w:tcPr>
          <w:p w14:paraId="7EB0D34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Partnerships Adviser</w:t>
            </w:r>
          </w:p>
        </w:tc>
        <w:tc>
          <w:tcPr>
            <w:tcW w:w="2521" w:type="dxa"/>
            <w:hideMark/>
          </w:tcPr>
          <w:p w14:paraId="60A6A88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Partnerships for Infrastructure</w:t>
            </w:r>
          </w:p>
        </w:tc>
        <w:tc>
          <w:tcPr>
            <w:tcW w:w="1638" w:type="dxa"/>
            <w:hideMark/>
          </w:tcPr>
          <w:p w14:paraId="749B48F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63FA743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A7E51AC" w14:textId="77777777" w:rsidR="002A73C3" w:rsidRPr="00FB2E49" w:rsidRDefault="002A73C3" w:rsidP="00D3569A">
            <w:pPr>
              <w:contextualSpacing/>
              <w:rPr>
                <w:b w:val="0"/>
                <w:color w:val="1D336D" w:themeColor="background2"/>
              </w:rPr>
            </w:pPr>
            <w:proofErr w:type="spellStart"/>
            <w:r w:rsidRPr="00FB2E49">
              <w:rPr>
                <w:color w:val="1D336D" w:themeColor="background2"/>
              </w:rPr>
              <w:t>Sasilada</w:t>
            </w:r>
            <w:proofErr w:type="spellEnd"/>
            <w:r w:rsidRPr="00FB2E49">
              <w:rPr>
                <w:color w:val="1D336D" w:themeColor="background2"/>
              </w:rPr>
              <w:t xml:space="preserve"> </w:t>
            </w:r>
            <w:proofErr w:type="spellStart"/>
            <w:r w:rsidRPr="00FB2E49">
              <w:rPr>
                <w:color w:val="1D336D" w:themeColor="background2"/>
              </w:rPr>
              <w:t>Kusump</w:t>
            </w:r>
            <w:proofErr w:type="spellEnd"/>
          </w:p>
        </w:tc>
        <w:tc>
          <w:tcPr>
            <w:tcW w:w="3743" w:type="dxa"/>
            <w:hideMark/>
          </w:tcPr>
          <w:p w14:paraId="0B101E5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Counsellor, Mekong Cooperation Unit</w:t>
            </w:r>
          </w:p>
        </w:tc>
        <w:tc>
          <w:tcPr>
            <w:tcW w:w="2521" w:type="dxa"/>
            <w:hideMark/>
          </w:tcPr>
          <w:p w14:paraId="04687D7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Foreign Affairs </w:t>
            </w:r>
          </w:p>
        </w:tc>
        <w:tc>
          <w:tcPr>
            <w:tcW w:w="1638" w:type="dxa"/>
            <w:hideMark/>
          </w:tcPr>
          <w:p w14:paraId="37A22F3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379BF1C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A4A8D39" w14:textId="77777777" w:rsidR="002A73C3" w:rsidRPr="00FB2E49" w:rsidRDefault="002A73C3" w:rsidP="00D3569A">
            <w:pPr>
              <w:contextualSpacing/>
              <w:rPr>
                <w:b w:val="0"/>
                <w:color w:val="1D336D" w:themeColor="background2"/>
              </w:rPr>
            </w:pPr>
            <w:r w:rsidRPr="00FB2E49">
              <w:rPr>
                <w:color w:val="1D336D" w:themeColor="background2"/>
              </w:rPr>
              <w:t>Sean Vincent</w:t>
            </w:r>
          </w:p>
        </w:tc>
        <w:tc>
          <w:tcPr>
            <w:tcW w:w="3743" w:type="dxa"/>
            <w:hideMark/>
          </w:tcPr>
          <w:p w14:paraId="3918929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Head of Technical Advisory</w:t>
            </w:r>
          </w:p>
        </w:tc>
        <w:tc>
          <w:tcPr>
            <w:tcW w:w="2521" w:type="dxa"/>
            <w:hideMark/>
          </w:tcPr>
          <w:p w14:paraId="7EBD286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39C437C2"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26D197CA"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4984DFD" w14:textId="77777777" w:rsidR="002A73C3" w:rsidRPr="00FB2E49" w:rsidRDefault="002A73C3" w:rsidP="00D3569A">
            <w:pPr>
              <w:contextualSpacing/>
              <w:rPr>
                <w:b w:val="0"/>
                <w:color w:val="1D336D" w:themeColor="background2"/>
              </w:rPr>
            </w:pPr>
            <w:r w:rsidRPr="00FB2E49">
              <w:rPr>
                <w:color w:val="1D336D" w:themeColor="background2"/>
              </w:rPr>
              <w:t>Shayne McKenna</w:t>
            </w:r>
          </w:p>
        </w:tc>
        <w:tc>
          <w:tcPr>
            <w:tcW w:w="3743" w:type="dxa"/>
            <w:hideMark/>
          </w:tcPr>
          <w:p w14:paraId="11F4E12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First Secretary (Development)</w:t>
            </w:r>
          </w:p>
        </w:tc>
        <w:tc>
          <w:tcPr>
            <w:tcW w:w="2521" w:type="dxa"/>
            <w:hideMark/>
          </w:tcPr>
          <w:p w14:paraId="7A6EE4A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Thailand</w:t>
            </w:r>
          </w:p>
        </w:tc>
        <w:tc>
          <w:tcPr>
            <w:tcW w:w="1638" w:type="dxa"/>
            <w:hideMark/>
          </w:tcPr>
          <w:p w14:paraId="0B46665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226367D8"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1B8D4FB" w14:textId="77777777" w:rsidR="002A73C3" w:rsidRPr="00FB2E49" w:rsidRDefault="002A73C3" w:rsidP="00D3569A">
            <w:pPr>
              <w:contextualSpacing/>
              <w:rPr>
                <w:b w:val="0"/>
                <w:color w:val="1D336D" w:themeColor="background2"/>
              </w:rPr>
            </w:pPr>
            <w:r w:rsidRPr="00FB2E49">
              <w:rPr>
                <w:color w:val="1D336D" w:themeColor="background2"/>
              </w:rPr>
              <w:t>Sheila Villaluz</w:t>
            </w:r>
          </w:p>
        </w:tc>
        <w:tc>
          <w:tcPr>
            <w:tcW w:w="3743" w:type="dxa"/>
            <w:hideMark/>
          </w:tcPr>
          <w:p w14:paraId="3ACF8EA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Philippines Partnerships Adviser</w:t>
            </w:r>
          </w:p>
        </w:tc>
        <w:tc>
          <w:tcPr>
            <w:tcW w:w="2521" w:type="dxa"/>
            <w:hideMark/>
          </w:tcPr>
          <w:p w14:paraId="47A084F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Partnerships for Infrastructure </w:t>
            </w:r>
          </w:p>
        </w:tc>
        <w:tc>
          <w:tcPr>
            <w:tcW w:w="1638" w:type="dxa"/>
            <w:hideMark/>
          </w:tcPr>
          <w:p w14:paraId="7419F1F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Manila</w:t>
            </w:r>
          </w:p>
        </w:tc>
      </w:tr>
      <w:tr w:rsidR="002A73C3" w:rsidRPr="00E96866" w14:paraId="75BF10F7"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A93936C" w14:textId="77777777" w:rsidR="002A73C3" w:rsidRPr="00FB2E49" w:rsidRDefault="002A73C3" w:rsidP="00D3569A">
            <w:pPr>
              <w:contextualSpacing/>
              <w:rPr>
                <w:b w:val="0"/>
                <w:color w:val="1D336D" w:themeColor="background2"/>
              </w:rPr>
            </w:pPr>
            <w:r w:rsidRPr="00FB2E49">
              <w:rPr>
                <w:color w:val="1D336D" w:themeColor="background2"/>
              </w:rPr>
              <w:t>Sim Vireak</w:t>
            </w:r>
          </w:p>
        </w:tc>
        <w:tc>
          <w:tcPr>
            <w:tcW w:w="3743" w:type="dxa"/>
            <w:hideMark/>
          </w:tcPr>
          <w:p w14:paraId="6A8B7AC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Under Secretary of State (on behalf of HE Phan Phalla Secretary of State), Ministry of Economy and Finance</w:t>
            </w:r>
          </w:p>
        </w:tc>
        <w:tc>
          <w:tcPr>
            <w:tcW w:w="2521" w:type="dxa"/>
            <w:hideMark/>
          </w:tcPr>
          <w:p w14:paraId="03F2681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Ministry of Economy and Finance</w:t>
            </w:r>
          </w:p>
        </w:tc>
        <w:tc>
          <w:tcPr>
            <w:tcW w:w="1638" w:type="dxa"/>
            <w:hideMark/>
          </w:tcPr>
          <w:p w14:paraId="058FB92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7C6445F1"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tcPr>
          <w:p w14:paraId="3DFAC0FA" w14:textId="77777777" w:rsidR="002A73C3" w:rsidRPr="00FB2E49" w:rsidRDefault="002A73C3" w:rsidP="00D3569A">
            <w:pPr>
              <w:contextualSpacing/>
              <w:rPr>
                <w:b w:val="0"/>
                <w:color w:val="1D336D" w:themeColor="background2"/>
              </w:rPr>
            </w:pPr>
            <w:r w:rsidRPr="00FB2E49">
              <w:rPr>
                <w:color w:val="1D336D" w:themeColor="background2"/>
              </w:rPr>
              <w:t>Simon Cann-Evans</w:t>
            </w:r>
          </w:p>
        </w:tc>
        <w:tc>
          <w:tcPr>
            <w:tcW w:w="3743" w:type="dxa"/>
          </w:tcPr>
          <w:p w14:paraId="57CA0A5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t>Director, Development Procurement</w:t>
            </w:r>
          </w:p>
        </w:tc>
        <w:tc>
          <w:tcPr>
            <w:tcW w:w="2521" w:type="dxa"/>
          </w:tcPr>
          <w:p w14:paraId="7CFC7FED"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t>DFAT</w:t>
            </w:r>
          </w:p>
        </w:tc>
        <w:tc>
          <w:tcPr>
            <w:tcW w:w="1638" w:type="dxa"/>
          </w:tcPr>
          <w:p w14:paraId="7DC4A7B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t>Canberra</w:t>
            </w:r>
          </w:p>
        </w:tc>
      </w:tr>
      <w:tr w:rsidR="002A73C3" w:rsidRPr="00E96866" w14:paraId="37C6DA2C"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DDC1C9F" w14:textId="77777777" w:rsidR="002A73C3" w:rsidRPr="00FB2E49" w:rsidRDefault="002A73C3" w:rsidP="00D3569A">
            <w:pPr>
              <w:contextualSpacing/>
              <w:rPr>
                <w:b w:val="0"/>
                <w:color w:val="1D336D" w:themeColor="background2"/>
              </w:rPr>
            </w:pPr>
            <w:r w:rsidRPr="00FB2E49">
              <w:rPr>
                <w:color w:val="1D336D" w:themeColor="background2"/>
              </w:rPr>
              <w:t>Simon Cramp</w:t>
            </w:r>
          </w:p>
        </w:tc>
        <w:tc>
          <w:tcPr>
            <w:tcW w:w="3743" w:type="dxa"/>
            <w:hideMark/>
          </w:tcPr>
          <w:p w14:paraId="7042D32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Private Finance for Climate and Development Section</w:t>
            </w:r>
          </w:p>
        </w:tc>
        <w:tc>
          <w:tcPr>
            <w:tcW w:w="2521" w:type="dxa"/>
            <w:hideMark/>
          </w:tcPr>
          <w:p w14:paraId="4EAB85B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DFAT</w:t>
            </w:r>
          </w:p>
        </w:tc>
        <w:tc>
          <w:tcPr>
            <w:tcW w:w="1638" w:type="dxa"/>
            <w:hideMark/>
          </w:tcPr>
          <w:p w14:paraId="2536863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Canberra</w:t>
            </w:r>
          </w:p>
        </w:tc>
      </w:tr>
      <w:tr w:rsidR="002A73C3" w:rsidRPr="00E96866" w14:paraId="0D045BAB"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2AC91B0" w14:textId="77777777" w:rsidR="002A73C3" w:rsidRPr="00FB2E49" w:rsidRDefault="002A73C3" w:rsidP="00D3569A">
            <w:pPr>
              <w:contextualSpacing/>
              <w:rPr>
                <w:b w:val="0"/>
                <w:color w:val="1D336D" w:themeColor="background2"/>
              </w:rPr>
            </w:pPr>
            <w:r w:rsidRPr="00FB2E49">
              <w:rPr>
                <w:color w:val="1D336D" w:themeColor="background2"/>
              </w:rPr>
              <w:t>Siripen Nuchachatpong</w:t>
            </w:r>
          </w:p>
        </w:tc>
        <w:tc>
          <w:tcPr>
            <w:tcW w:w="3743" w:type="dxa"/>
            <w:hideMark/>
          </w:tcPr>
          <w:p w14:paraId="115E06A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Senior Operations Manager – Infrastructure (Development)</w:t>
            </w:r>
          </w:p>
        </w:tc>
        <w:tc>
          <w:tcPr>
            <w:tcW w:w="2521" w:type="dxa"/>
            <w:hideMark/>
          </w:tcPr>
          <w:p w14:paraId="5F30DB0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Thailand</w:t>
            </w:r>
          </w:p>
        </w:tc>
        <w:tc>
          <w:tcPr>
            <w:tcW w:w="1638" w:type="dxa"/>
            <w:hideMark/>
          </w:tcPr>
          <w:p w14:paraId="704E75A6"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61DD06E4"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B3D540F" w14:textId="77777777" w:rsidR="002A73C3" w:rsidRPr="00FB2E49" w:rsidRDefault="002A73C3" w:rsidP="00D3569A">
            <w:pPr>
              <w:contextualSpacing/>
              <w:rPr>
                <w:b w:val="0"/>
                <w:color w:val="1D336D" w:themeColor="background2"/>
              </w:rPr>
            </w:pPr>
            <w:r w:rsidRPr="00FB2E49">
              <w:rPr>
                <w:color w:val="1D336D" w:themeColor="background2"/>
              </w:rPr>
              <w:t xml:space="preserve">So </w:t>
            </w:r>
            <w:proofErr w:type="spellStart"/>
            <w:r w:rsidRPr="00FB2E49">
              <w:rPr>
                <w:color w:val="1D336D" w:themeColor="background2"/>
              </w:rPr>
              <w:t>Sophornvichet</w:t>
            </w:r>
            <w:proofErr w:type="spellEnd"/>
          </w:p>
        </w:tc>
        <w:tc>
          <w:tcPr>
            <w:tcW w:w="3743" w:type="dxa"/>
            <w:hideMark/>
          </w:tcPr>
          <w:p w14:paraId="7ACEB25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Director of the Cost Efficiency Department</w:t>
            </w:r>
          </w:p>
        </w:tc>
        <w:tc>
          <w:tcPr>
            <w:tcW w:w="2521" w:type="dxa"/>
            <w:hideMark/>
          </w:tcPr>
          <w:p w14:paraId="669CAD3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Economy and Finance </w:t>
            </w:r>
          </w:p>
        </w:tc>
        <w:tc>
          <w:tcPr>
            <w:tcW w:w="1638" w:type="dxa"/>
            <w:hideMark/>
          </w:tcPr>
          <w:p w14:paraId="23ADE954"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5C7BFD2D"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75E4EB0" w14:textId="77777777" w:rsidR="002A73C3" w:rsidRPr="00FB2E49" w:rsidRDefault="002A73C3" w:rsidP="00D3569A">
            <w:pPr>
              <w:contextualSpacing/>
              <w:rPr>
                <w:b w:val="0"/>
                <w:color w:val="1D336D" w:themeColor="background2"/>
              </w:rPr>
            </w:pPr>
            <w:r w:rsidRPr="00FB2E49">
              <w:rPr>
                <w:color w:val="1D336D" w:themeColor="background2"/>
              </w:rPr>
              <w:t>Sofia Ericsson</w:t>
            </w:r>
          </w:p>
        </w:tc>
        <w:tc>
          <w:tcPr>
            <w:tcW w:w="3743" w:type="dxa"/>
            <w:hideMark/>
          </w:tcPr>
          <w:p w14:paraId="77FDAB6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M&amp;E Adviser, Design and Program Advice Section</w:t>
            </w:r>
          </w:p>
        </w:tc>
        <w:tc>
          <w:tcPr>
            <w:tcW w:w="2521" w:type="dxa"/>
            <w:hideMark/>
          </w:tcPr>
          <w:p w14:paraId="59A6473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DFAT</w:t>
            </w:r>
          </w:p>
        </w:tc>
        <w:tc>
          <w:tcPr>
            <w:tcW w:w="1638" w:type="dxa"/>
            <w:hideMark/>
          </w:tcPr>
          <w:p w14:paraId="5B07FCD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03FD1422"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tcPr>
          <w:p w14:paraId="1BAC9A37" w14:textId="77777777" w:rsidR="002A73C3" w:rsidRPr="00FB2E49" w:rsidRDefault="002A73C3" w:rsidP="00D3569A">
            <w:pPr>
              <w:contextualSpacing/>
              <w:rPr>
                <w:b w:val="0"/>
                <w:color w:val="1D336D" w:themeColor="background2"/>
              </w:rPr>
            </w:pPr>
            <w:r w:rsidRPr="00FB2E49">
              <w:rPr>
                <w:color w:val="1D336D" w:themeColor="background2"/>
              </w:rPr>
              <w:t>Sophie Quinn</w:t>
            </w:r>
          </w:p>
        </w:tc>
        <w:tc>
          <w:tcPr>
            <w:tcW w:w="3743" w:type="dxa"/>
          </w:tcPr>
          <w:p w14:paraId="47A4F4EA" w14:textId="77777777" w:rsidR="002A73C3" w:rsidRPr="00A016FD"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D2E4D">
              <w:t>Second Secretary</w:t>
            </w:r>
            <w:r w:rsidRPr="00A016FD">
              <w:t xml:space="preserve"> </w:t>
            </w:r>
          </w:p>
        </w:tc>
        <w:tc>
          <w:tcPr>
            <w:tcW w:w="2521" w:type="dxa"/>
          </w:tcPr>
          <w:p w14:paraId="1E54930C" w14:textId="77777777" w:rsidR="002A73C3" w:rsidRPr="00A016FD"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A016FD">
              <w:t>DFAT</w:t>
            </w:r>
          </w:p>
        </w:tc>
        <w:tc>
          <w:tcPr>
            <w:tcW w:w="1638" w:type="dxa"/>
          </w:tcPr>
          <w:p w14:paraId="2D99E543" w14:textId="77777777" w:rsidR="002A73C3" w:rsidRPr="00A016FD"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A016FD">
              <w:t>Kuala Lumpur</w:t>
            </w:r>
          </w:p>
        </w:tc>
      </w:tr>
      <w:tr w:rsidR="002A73C3" w:rsidRPr="00E96866" w14:paraId="07E86FA5"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EFA1932" w14:textId="77777777" w:rsidR="002A73C3" w:rsidRPr="00FB2E49" w:rsidRDefault="002A73C3" w:rsidP="00D3569A">
            <w:pPr>
              <w:contextualSpacing/>
              <w:rPr>
                <w:b w:val="0"/>
                <w:color w:val="1D336D" w:themeColor="background2"/>
              </w:rPr>
            </w:pPr>
            <w:r w:rsidRPr="00FB2E49">
              <w:rPr>
                <w:color w:val="1D336D" w:themeColor="background2"/>
              </w:rPr>
              <w:t>Sombath Southivong</w:t>
            </w:r>
          </w:p>
        </w:tc>
        <w:tc>
          <w:tcPr>
            <w:tcW w:w="3743" w:type="dxa"/>
            <w:hideMark/>
          </w:tcPr>
          <w:p w14:paraId="7BA55985" w14:textId="77777777" w:rsidR="002A73C3" w:rsidRPr="00A016FD"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A016FD">
              <w:t>Senior Infrastructure Specialist</w:t>
            </w:r>
          </w:p>
        </w:tc>
        <w:tc>
          <w:tcPr>
            <w:tcW w:w="2521" w:type="dxa"/>
            <w:hideMark/>
          </w:tcPr>
          <w:p w14:paraId="116832AA" w14:textId="77777777" w:rsidR="002A73C3" w:rsidRPr="00A016FD"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A016FD">
              <w:t xml:space="preserve">World Bank </w:t>
            </w:r>
          </w:p>
        </w:tc>
        <w:tc>
          <w:tcPr>
            <w:tcW w:w="1638" w:type="dxa"/>
            <w:hideMark/>
          </w:tcPr>
          <w:p w14:paraId="656C543C" w14:textId="77777777" w:rsidR="002A73C3" w:rsidRPr="00A016FD"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A016FD">
              <w:t>Vientiane</w:t>
            </w:r>
          </w:p>
        </w:tc>
      </w:tr>
      <w:tr w:rsidR="002A73C3" w:rsidRPr="00E96866" w14:paraId="013646EE"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B0FCB5A" w14:textId="77777777" w:rsidR="002A73C3" w:rsidRPr="00FB2E49" w:rsidRDefault="002A73C3" w:rsidP="00D3569A">
            <w:pPr>
              <w:contextualSpacing/>
              <w:rPr>
                <w:b w:val="0"/>
                <w:color w:val="1D336D" w:themeColor="background2"/>
              </w:rPr>
            </w:pPr>
            <w:proofErr w:type="spellStart"/>
            <w:r w:rsidRPr="00FB2E49">
              <w:rPr>
                <w:color w:val="1D336D" w:themeColor="background2"/>
              </w:rPr>
              <w:t>Sophearathna</w:t>
            </w:r>
            <w:proofErr w:type="spellEnd"/>
            <w:r w:rsidRPr="00FB2E49">
              <w:rPr>
                <w:color w:val="1D336D" w:themeColor="background2"/>
              </w:rPr>
              <w:t xml:space="preserve"> Ros</w:t>
            </w:r>
          </w:p>
        </w:tc>
        <w:tc>
          <w:tcPr>
            <w:tcW w:w="3743" w:type="dxa"/>
            <w:hideMark/>
          </w:tcPr>
          <w:p w14:paraId="27F947A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Legal Assistant of Legal Department</w:t>
            </w:r>
          </w:p>
        </w:tc>
        <w:tc>
          <w:tcPr>
            <w:tcW w:w="2521" w:type="dxa"/>
            <w:hideMark/>
          </w:tcPr>
          <w:p w14:paraId="213F03E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Ministry of Post and Telecommunications</w:t>
            </w:r>
          </w:p>
        </w:tc>
        <w:tc>
          <w:tcPr>
            <w:tcW w:w="1638" w:type="dxa"/>
            <w:hideMark/>
          </w:tcPr>
          <w:p w14:paraId="0986534C"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19797C9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A4BD468" w14:textId="77777777" w:rsidR="002A73C3" w:rsidRPr="00FB2E49" w:rsidRDefault="002A73C3" w:rsidP="00D3569A">
            <w:pPr>
              <w:contextualSpacing/>
              <w:rPr>
                <w:b w:val="0"/>
                <w:color w:val="1D336D" w:themeColor="background2"/>
              </w:rPr>
            </w:pPr>
            <w:r w:rsidRPr="00FB2E49">
              <w:rPr>
                <w:color w:val="1D336D" w:themeColor="background2"/>
              </w:rPr>
              <w:t>Soy Kosal</w:t>
            </w:r>
          </w:p>
        </w:tc>
        <w:tc>
          <w:tcPr>
            <w:tcW w:w="3743" w:type="dxa"/>
            <w:hideMark/>
          </w:tcPr>
          <w:p w14:paraId="6A20593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Acting Director</w:t>
            </w:r>
          </w:p>
        </w:tc>
        <w:tc>
          <w:tcPr>
            <w:tcW w:w="2521" w:type="dxa"/>
            <w:hideMark/>
          </w:tcPr>
          <w:p w14:paraId="760CA57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Radio Frequency Regulation Bureau </w:t>
            </w:r>
          </w:p>
        </w:tc>
        <w:tc>
          <w:tcPr>
            <w:tcW w:w="1638" w:type="dxa"/>
            <w:hideMark/>
          </w:tcPr>
          <w:p w14:paraId="5E345A4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05E87A3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4AE6CCC" w14:textId="77777777" w:rsidR="002A73C3" w:rsidRPr="00FB2E49" w:rsidRDefault="002A73C3" w:rsidP="00D3569A">
            <w:pPr>
              <w:contextualSpacing/>
              <w:rPr>
                <w:b w:val="0"/>
                <w:color w:val="1D336D" w:themeColor="background2"/>
              </w:rPr>
            </w:pPr>
            <w:r w:rsidRPr="00FB2E49">
              <w:rPr>
                <w:color w:val="1D336D" w:themeColor="background2"/>
              </w:rPr>
              <w:t xml:space="preserve">Srun </w:t>
            </w:r>
            <w:proofErr w:type="spellStart"/>
            <w:r w:rsidRPr="00FB2E49">
              <w:rPr>
                <w:color w:val="1D336D" w:themeColor="background2"/>
              </w:rPr>
              <w:t>Kimsan</w:t>
            </w:r>
            <w:proofErr w:type="spellEnd"/>
          </w:p>
        </w:tc>
        <w:tc>
          <w:tcPr>
            <w:tcW w:w="3743" w:type="dxa"/>
            <w:hideMark/>
          </w:tcPr>
          <w:p w14:paraId="1290BF2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Commissioner </w:t>
            </w:r>
          </w:p>
        </w:tc>
        <w:tc>
          <w:tcPr>
            <w:tcW w:w="2521" w:type="dxa"/>
            <w:hideMark/>
          </w:tcPr>
          <w:p w14:paraId="5602FED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Telecommunications Regulator </w:t>
            </w:r>
          </w:p>
        </w:tc>
        <w:tc>
          <w:tcPr>
            <w:tcW w:w="1638" w:type="dxa"/>
            <w:hideMark/>
          </w:tcPr>
          <w:p w14:paraId="4BF80BC6"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79B2B1B9"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2A4FD79" w14:textId="77777777" w:rsidR="002A73C3" w:rsidRPr="00FB2E49" w:rsidRDefault="002A73C3" w:rsidP="00D3569A">
            <w:pPr>
              <w:contextualSpacing/>
              <w:rPr>
                <w:b w:val="0"/>
                <w:color w:val="1D336D" w:themeColor="background2"/>
              </w:rPr>
            </w:pPr>
            <w:r w:rsidRPr="00FB2E49">
              <w:rPr>
                <w:color w:val="1D336D" w:themeColor="background2"/>
              </w:rPr>
              <w:t>Stuart Brown</w:t>
            </w:r>
          </w:p>
        </w:tc>
        <w:tc>
          <w:tcPr>
            <w:tcW w:w="3743" w:type="dxa"/>
            <w:hideMark/>
          </w:tcPr>
          <w:p w14:paraId="4E9CE9F7"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First Secretary – Infrastructure</w:t>
            </w:r>
          </w:p>
        </w:tc>
        <w:tc>
          <w:tcPr>
            <w:tcW w:w="2521" w:type="dxa"/>
            <w:hideMark/>
          </w:tcPr>
          <w:p w14:paraId="74C88ED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Timor-Leste</w:t>
            </w:r>
          </w:p>
        </w:tc>
        <w:tc>
          <w:tcPr>
            <w:tcW w:w="1638" w:type="dxa"/>
            <w:hideMark/>
          </w:tcPr>
          <w:p w14:paraId="4D1D578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Dili</w:t>
            </w:r>
          </w:p>
        </w:tc>
      </w:tr>
      <w:tr w:rsidR="002A73C3" w:rsidRPr="00E96866" w14:paraId="271DDF11"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758F972" w14:textId="77777777" w:rsidR="002A73C3" w:rsidRPr="00FB2E49" w:rsidRDefault="002A73C3" w:rsidP="00D3569A">
            <w:pPr>
              <w:contextualSpacing/>
              <w:rPr>
                <w:b w:val="0"/>
                <w:color w:val="1D336D" w:themeColor="background2"/>
              </w:rPr>
            </w:pPr>
            <w:r w:rsidRPr="00FB2E49">
              <w:rPr>
                <w:color w:val="1D336D" w:themeColor="background2"/>
              </w:rPr>
              <w:t xml:space="preserve">Surapong </w:t>
            </w:r>
            <w:proofErr w:type="spellStart"/>
            <w:r w:rsidRPr="00FB2E49">
              <w:rPr>
                <w:color w:val="1D336D" w:themeColor="background2"/>
              </w:rPr>
              <w:t>Maenmitr</w:t>
            </w:r>
            <w:proofErr w:type="spellEnd"/>
          </w:p>
        </w:tc>
        <w:tc>
          <w:tcPr>
            <w:tcW w:w="3743" w:type="dxa"/>
            <w:hideMark/>
          </w:tcPr>
          <w:p w14:paraId="0B66725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Director</w:t>
            </w:r>
          </w:p>
        </w:tc>
        <w:tc>
          <w:tcPr>
            <w:tcW w:w="2521" w:type="dxa"/>
            <w:hideMark/>
          </w:tcPr>
          <w:p w14:paraId="743D4AF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Office of Transport and Traffic Policy and Planning </w:t>
            </w:r>
          </w:p>
        </w:tc>
        <w:tc>
          <w:tcPr>
            <w:tcW w:w="1638" w:type="dxa"/>
            <w:hideMark/>
          </w:tcPr>
          <w:p w14:paraId="6E72045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6ADF8591"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40035815" w14:textId="77777777" w:rsidR="002A73C3" w:rsidRPr="00FB2E49" w:rsidRDefault="002A73C3" w:rsidP="00D3569A">
            <w:pPr>
              <w:contextualSpacing/>
              <w:rPr>
                <w:b w:val="0"/>
                <w:color w:val="1D336D" w:themeColor="background2"/>
              </w:rPr>
            </w:pPr>
            <w:r w:rsidRPr="00FB2E49">
              <w:rPr>
                <w:color w:val="1D336D" w:themeColor="background2"/>
              </w:rPr>
              <w:t>Tamara Tailor</w:t>
            </w:r>
          </w:p>
        </w:tc>
        <w:tc>
          <w:tcPr>
            <w:tcW w:w="3743" w:type="dxa"/>
            <w:hideMark/>
          </w:tcPr>
          <w:p w14:paraId="5B56ED5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Acting Country Representative</w:t>
            </w:r>
          </w:p>
        </w:tc>
        <w:tc>
          <w:tcPr>
            <w:tcW w:w="2521" w:type="dxa"/>
            <w:hideMark/>
          </w:tcPr>
          <w:p w14:paraId="30DC79BA"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The Asia Foundation </w:t>
            </w:r>
          </w:p>
        </w:tc>
        <w:tc>
          <w:tcPr>
            <w:tcW w:w="1638" w:type="dxa"/>
            <w:hideMark/>
          </w:tcPr>
          <w:p w14:paraId="15369AD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Vientiane</w:t>
            </w:r>
          </w:p>
        </w:tc>
      </w:tr>
      <w:tr w:rsidR="002A73C3" w:rsidRPr="00E96866" w14:paraId="7844782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C140CDB" w14:textId="77777777" w:rsidR="002A73C3" w:rsidRPr="00FB2E49" w:rsidRDefault="002A73C3" w:rsidP="00D3569A">
            <w:pPr>
              <w:contextualSpacing/>
              <w:rPr>
                <w:b w:val="0"/>
                <w:color w:val="1D336D" w:themeColor="background2"/>
              </w:rPr>
            </w:pPr>
            <w:proofErr w:type="spellStart"/>
            <w:r w:rsidRPr="00FB2E49">
              <w:rPr>
                <w:color w:val="1D336D" w:themeColor="background2"/>
              </w:rPr>
              <w:t>Thipphaphone</w:t>
            </w:r>
            <w:proofErr w:type="spellEnd"/>
            <w:r w:rsidRPr="00FB2E49">
              <w:rPr>
                <w:color w:val="1D336D" w:themeColor="background2"/>
              </w:rPr>
              <w:t xml:space="preserve"> </w:t>
            </w:r>
            <w:proofErr w:type="spellStart"/>
            <w:r w:rsidRPr="00FB2E49">
              <w:rPr>
                <w:color w:val="1D336D" w:themeColor="background2"/>
              </w:rPr>
              <w:t>Chanthapaseuth</w:t>
            </w:r>
            <w:proofErr w:type="spellEnd"/>
          </w:p>
        </w:tc>
        <w:tc>
          <w:tcPr>
            <w:tcW w:w="3743" w:type="dxa"/>
            <w:hideMark/>
          </w:tcPr>
          <w:p w14:paraId="483DE6B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Water Energy Climate MAP</w:t>
            </w:r>
          </w:p>
        </w:tc>
        <w:tc>
          <w:tcPr>
            <w:tcW w:w="2521" w:type="dxa"/>
            <w:hideMark/>
          </w:tcPr>
          <w:p w14:paraId="09C95E1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Laos</w:t>
            </w:r>
          </w:p>
        </w:tc>
        <w:tc>
          <w:tcPr>
            <w:tcW w:w="1638" w:type="dxa"/>
            <w:hideMark/>
          </w:tcPr>
          <w:p w14:paraId="0D2C51A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131FB5B0"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5C39616" w14:textId="77777777" w:rsidR="002A73C3" w:rsidRPr="00FB2E49" w:rsidRDefault="002A73C3" w:rsidP="00D3569A">
            <w:pPr>
              <w:contextualSpacing/>
              <w:rPr>
                <w:b w:val="0"/>
                <w:color w:val="1D336D" w:themeColor="background2"/>
              </w:rPr>
            </w:pPr>
            <w:r w:rsidRPr="00FB2E49">
              <w:rPr>
                <w:color w:val="1D336D" w:themeColor="background2"/>
              </w:rPr>
              <w:t>Thomas Fuller</w:t>
            </w:r>
          </w:p>
        </w:tc>
        <w:tc>
          <w:tcPr>
            <w:tcW w:w="3743" w:type="dxa"/>
            <w:hideMark/>
          </w:tcPr>
          <w:p w14:paraId="6B61C34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First Secretary – Economic and Political</w:t>
            </w:r>
          </w:p>
        </w:tc>
        <w:tc>
          <w:tcPr>
            <w:tcW w:w="2521" w:type="dxa"/>
            <w:hideMark/>
          </w:tcPr>
          <w:p w14:paraId="208E3DD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Australian Embassy in Thailand</w:t>
            </w:r>
          </w:p>
        </w:tc>
        <w:tc>
          <w:tcPr>
            <w:tcW w:w="1638" w:type="dxa"/>
            <w:hideMark/>
          </w:tcPr>
          <w:p w14:paraId="0BE60A2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5748F58C"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tcPr>
          <w:p w14:paraId="4289D3AA" w14:textId="77777777" w:rsidR="002A73C3" w:rsidRPr="00FB2E49" w:rsidRDefault="002A73C3" w:rsidP="00D3569A">
            <w:pPr>
              <w:contextualSpacing/>
              <w:rPr>
                <w:b w:val="0"/>
                <w:color w:val="1D336D" w:themeColor="background2"/>
              </w:rPr>
            </w:pPr>
            <w:r w:rsidRPr="00FB2E49">
              <w:rPr>
                <w:color w:val="1D336D" w:themeColor="background2"/>
              </w:rPr>
              <w:t>Toni Redden</w:t>
            </w:r>
          </w:p>
        </w:tc>
        <w:tc>
          <w:tcPr>
            <w:tcW w:w="3743" w:type="dxa"/>
          </w:tcPr>
          <w:p w14:paraId="3C89F97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Senior Development Technical Adviser</w:t>
            </w:r>
          </w:p>
        </w:tc>
        <w:tc>
          <w:tcPr>
            <w:tcW w:w="2521" w:type="dxa"/>
          </w:tcPr>
          <w:p w14:paraId="1434733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DFAT</w:t>
            </w:r>
          </w:p>
        </w:tc>
        <w:tc>
          <w:tcPr>
            <w:tcW w:w="1638" w:type="dxa"/>
          </w:tcPr>
          <w:p w14:paraId="3B340FA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t>Canberra</w:t>
            </w:r>
          </w:p>
        </w:tc>
      </w:tr>
      <w:tr w:rsidR="002A73C3" w:rsidRPr="00E96866" w14:paraId="2501FFAE"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500D613" w14:textId="77777777" w:rsidR="002A73C3" w:rsidRPr="00FB2E49" w:rsidRDefault="002A73C3" w:rsidP="00D3569A">
            <w:pPr>
              <w:contextualSpacing/>
              <w:rPr>
                <w:b w:val="0"/>
                <w:color w:val="1D336D" w:themeColor="background2"/>
              </w:rPr>
            </w:pPr>
            <w:r w:rsidRPr="00FB2E49">
              <w:rPr>
                <w:color w:val="1D336D" w:themeColor="background2"/>
              </w:rPr>
              <w:t>Thou Samnang</w:t>
            </w:r>
          </w:p>
        </w:tc>
        <w:tc>
          <w:tcPr>
            <w:tcW w:w="3743" w:type="dxa"/>
            <w:hideMark/>
          </w:tcPr>
          <w:p w14:paraId="2C21650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Director General of Techniques</w:t>
            </w:r>
          </w:p>
        </w:tc>
        <w:tc>
          <w:tcPr>
            <w:tcW w:w="2521" w:type="dxa"/>
            <w:hideMark/>
          </w:tcPr>
          <w:p w14:paraId="182E8ED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Ministry of Public Works and Transport</w:t>
            </w:r>
          </w:p>
        </w:tc>
        <w:tc>
          <w:tcPr>
            <w:tcW w:w="1638" w:type="dxa"/>
            <w:hideMark/>
          </w:tcPr>
          <w:p w14:paraId="4D2BD11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41A4F37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8BA8E40" w14:textId="77777777" w:rsidR="002A73C3" w:rsidRPr="00FB2E49" w:rsidRDefault="002A73C3" w:rsidP="00D3569A">
            <w:pPr>
              <w:contextualSpacing/>
              <w:rPr>
                <w:b w:val="0"/>
                <w:color w:val="1D336D" w:themeColor="background2"/>
              </w:rPr>
            </w:pPr>
            <w:r w:rsidRPr="00FB2E49">
              <w:rPr>
                <w:color w:val="1D336D" w:themeColor="background2"/>
              </w:rPr>
              <w:t>Tim Paterson</w:t>
            </w:r>
          </w:p>
        </w:tc>
        <w:tc>
          <w:tcPr>
            <w:tcW w:w="3743" w:type="dxa"/>
            <w:hideMark/>
          </w:tcPr>
          <w:p w14:paraId="07F0178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First Secretary, Political</w:t>
            </w:r>
          </w:p>
        </w:tc>
        <w:tc>
          <w:tcPr>
            <w:tcW w:w="2521" w:type="dxa"/>
            <w:hideMark/>
          </w:tcPr>
          <w:p w14:paraId="20C252B5"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Embassy in Cambodia</w:t>
            </w:r>
          </w:p>
        </w:tc>
        <w:tc>
          <w:tcPr>
            <w:tcW w:w="1638" w:type="dxa"/>
            <w:hideMark/>
          </w:tcPr>
          <w:p w14:paraId="59EBAEFD"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77B8A180"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01C9748" w14:textId="77777777" w:rsidR="002A73C3" w:rsidRPr="00FB2E49" w:rsidRDefault="002A73C3" w:rsidP="00D3569A">
            <w:pPr>
              <w:contextualSpacing/>
              <w:rPr>
                <w:b w:val="0"/>
                <w:color w:val="1D336D" w:themeColor="background2"/>
              </w:rPr>
            </w:pPr>
            <w:r w:rsidRPr="00FB2E49">
              <w:rPr>
                <w:color w:val="1D336D" w:themeColor="background2"/>
              </w:rPr>
              <w:t xml:space="preserve">Trishna </w:t>
            </w:r>
            <w:proofErr w:type="spellStart"/>
            <w:r w:rsidRPr="00FB2E49">
              <w:rPr>
                <w:color w:val="1D336D" w:themeColor="background2"/>
              </w:rPr>
              <w:t>Rajyalaxmi</w:t>
            </w:r>
            <w:proofErr w:type="spellEnd"/>
            <w:r w:rsidRPr="00FB2E49">
              <w:rPr>
                <w:color w:val="1D336D" w:themeColor="background2"/>
              </w:rPr>
              <w:t xml:space="preserve"> Rana</w:t>
            </w:r>
          </w:p>
        </w:tc>
        <w:tc>
          <w:tcPr>
            <w:tcW w:w="3743" w:type="dxa"/>
            <w:hideMark/>
          </w:tcPr>
          <w:p w14:paraId="13E4A5D0"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GEDSI Adviser </w:t>
            </w:r>
          </w:p>
        </w:tc>
        <w:tc>
          <w:tcPr>
            <w:tcW w:w="2521" w:type="dxa"/>
            <w:hideMark/>
          </w:tcPr>
          <w:p w14:paraId="45B9CB65"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Partnerships for Infrastructure</w:t>
            </w:r>
          </w:p>
        </w:tc>
        <w:tc>
          <w:tcPr>
            <w:tcW w:w="1638" w:type="dxa"/>
            <w:hideMark/>
          </w:tcPr>
          <w:p w14:paraId="03BCA954"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Bangkok</w:t>
            </w:r>
          </w:p>
        </w:tc>
      </w:tr>
      <w:tr w:rsidR="002A73C3" w:rsidRPr="00E96866" w14:paraId="62E74F95"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0118AF3A" w14:textId="77777777" w:rsidR="002A73C3" w:rsidRPr="00FB2E49" w:rsidRDefault="002A73C3" w:rsidP="00D3569A">
            <w:pPr>
              <w:contextualSpacing/>
              <w:rPr>
                <w:b w:val="0"/>
                <w:color w:val="1D336D" w:themeColor="background2"/>
              </w:rPr>
            </w:pPr>
            <w:r w:rsidRPr="00FB2E49">
              <w:rPr>
                <w:color w:val="1D336D" w:themeColor="background2"/>
              </w:rPr>
              <w:t>Tristan Bellingham</w:t>
            </w:r>
          </w:p>
        </w:tc>
        <w:tc>
          <w:tcPr>
            <w:tcW w:w="3743" w:type="dxa"/>
            <w:hideMark/>
          </w:tcPr>
          <w:p w14:paraId="2B070423"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Facility Manager</w:t>
            </w:r>
          </w:p>
        </w:tc>
        <w:tc>
          <w:tcPr>
            <w:tcW w:w="2521" w:type="dxa"/>
            <w:hideMark/>
          </w:tcPr>
          <w:p w14:paraId="473671CE"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NZ-ASEAN Renewable Energy Facility </w:t>
            </w:r>
          </w:p>
        </w:tc>
        <w:tc>
          <w:tcPr>
            <w:tcW w:w="1638" w:type="dxa"/>
            <w:hideMark/>
          </w:tcPr>
          <w:p w14:paraId="0EB8CEEF"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5011BAAB"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EE50023" w14:textId="77777777" w:rsidR="002A73C3" w:rsidRPr="00FB2E49" w:rsidRDefault="002A73C3" w:rsidP="00D3569A">
            <w:pPr>
              <w:contextualSpacing/>
              <w:rPr>
                <w:b w:val="0"/>
                <w:color w:val="1D336D" w:themeColor="background2"/>
              </w:rPr>
            </w:pPr>
            <w:proofErr w:type="spellStart"/>
            <w:r w:rsidRPr="00FB2E49">
              <w:rPr>
                <w:color w:val="1D336D" w:themeColor="background2"/>
              </w:rPr>
              <w:t>Vanarith</w:t>
            </w:r>
            <w:proofErr w:type="spellEnd"/>
            <w:r w:rsidRPr="00FB2E49">
              <w:rPr>
                <w:color w:val="1D336D" w:themeColor="background2"/>
              </w:rPr>
              <w:t xml:space="preserve"> Chheang</w:t>
            </w:r>
          </w:p>
        </w:tc>
        <w:tc>
          <w:tcPr>
            <w:tcW w:w="3743" w:type="dxa"/>
            <w:hideMark/>
          </w:tcPr>
          <w:p w14:paraId="124325F8"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 General, General Department of Policy,</w:t>
            </w:r>
          </w:p>
        </w:tc>
        <w:tc>
          <w:tcPr>
            <w:tcW w:w="2521" w:type="dxa"/>
            <w:hideMark/>
          </w:tcPr>
          <w:p w14:paraId="35145A1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68D1B4CB"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4B47B39D"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33313AD" w14:textId="77777777" w:rsidR="002A73C3" w:rsidRPr="00FB2E49" w:rsidRDefault="002A73C3" w:rsidP="00D3569A">
            <w:pPr>
              <w:contextualSpacing/>
              <w:rPr>
                <w:b w:val="0"/>
                <w:color w:val="1D336D" w:themeColor="background2"/>
              </w:rPr>
            </w:pPr>
            <w:proofErr w:type="spellStart"/>
            <w:r w:rsidRPr="00FB2E49">
              <w:rPr>
                <w:color w:val="1D336D" w:themeColor="background2"/>
              </w:rPr>
              <w:t>Vanh</w:t>
            </w:r>
            <w:proofErr w:type="spellEnd"/>
            <w:r w:rsidRPr="00FB2E49">
              <w:rPr>
                <w:color w:val="1D336D" w:themeColor="background2"/>
              </w:rPr>
              <w:t xml:space="preserve"> </w:t>
            </w:r>
            <w:proofErr w:type="spellStart"/>
            <w:r w:rsidRPr="00FB2E49">
              <w:rPr>
                <w:color w:val="1D336D" w:themeColor="background2"/>
              </w:rPr>
              <w:t>Dilaphanh</w:t>
            </w:r>
            <w:proofErr w:type="spellEnd"/>
          </w:p>
        </w:tc>
        <w:tc>
          <w:tcPr>
            <w:tcW w:w="3743" w:type="dxa"/>
            <w:hideMark/>
          </w:tcPr>
          <w:p w14:paraId="6986C0B7"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Director General, Department of Planning and Finance</w:t>
            </w:r>
          </w:p>
        </w:tc>
        <w:tc>
          <w:tcPr>
            <w:tcW w:w="2521" w:type="dxa"/>
            <w:hideMark/>
          </w:tcPr>
          <w:p w14:paraId="719C29C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Public Works and Transport </w:t>
            </w:r>
          </w:p>
        </w:tc>
        <w:tc>
          <w:tcPr>
            <w:tcW w:w="1638" w:type="dxa"/>
            <w:hideMark/>
          </w:tcPr>
          <w:p w14:paraId="0EFAEC4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Vientiane</w:t>
            </w:r>
          </w:p>
        </w:tc>
      </w:tr>
      <w:tr w:rsidR="002A73C3" w:rsidRPr="00E96866" w14:paraId="150CC3AB"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8C27AFC" w14:textId="77777777" w:rsidR="002A73C3" w:rsidRPr="00FB2E49" w:rsidRDefault="002A73C3" w:rsidP="00D3569A">
            <w:pPr>
              <w:contextualSpacing/>
              <w:rPr>
                <w:b w:val="0"/>
                <w:color w:val="1D336D" w:themeColor="background2"/>
              </w:rPr>
            </w:pPr>
            <w:r w:rsidRPr="00FB2E49">
              <w:rPr>
                <w:color w:val="1D336D" w:themeColor="background2"/>
              </w:rPr>
              <w:t>Varsha Maharaj</w:t>
            </w:r>
          </w:p>
        </w:tc>
        <w:tc>
          <w:tcPr>
            <w:tcW w:w="3743" w:type="dxa"/>
            <w:hideMark/>
          </w:tcPr>
          <w:p w14:paraId="77F4CD1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Energy Adviser</w:t>
            </w:r>
          </w:p>
        </w:tc>
        <w:tc>
          <w:tcPr>
            <w:tcW w:w="2521" w:type="dxa"/>
            <w:hideMark/>
          </w:tcPr>
          <w:p w14:paraId="056BF5D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Ernst and Young</w:t>
            </w:r>
          </w:p>
        </w:tc>
        <w:tc>
          <w:tcPr>
            <w:tcW w:w="1638" w:type="dxa"/>
            <w:hideMark/>
          </w:tcPr>
          <w:p w14:paraId="19C426A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Sydney</w:t>
            </w:r>
          </w:p>
        </w:tc>
      </w:tr>
      <w:tr w:rsidR="002A73C3" w:rsidRPr="00E96866" w14:paraId="2948BA6F"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5BB4486" w14:textId="77777777" w:rsidR="002A73C3" w:rsidRPr="00FB2E49" w:rsidRDefault="002A73C3" w:rsidP="00D3569A">
            <w:pPr>
              <w:contextualSpacing/>
              <w:rPr>
                <w:b w:val="0"/>
                <w:color w:val="1D336D" w:themeColor="background2"/>
              </w:rPr>
            </w:pPr>
            <w:proofErr w:type="spellStart"/>
            <w:r w:rsidRPr="00FB2E49">
              <w:rPr>
                <w:color w:val="1D336D" w:themeColor="background2"/>
              </w:rPr>
              <w:t>Vibolsak</w:t>
            </w:r>
            <w:proofErr w:type="spellEnd"/>
            <w:r w:rsidRPr="00FB2E49">
              <w:rPr>
                <w:color w:val="1D336D" w:themeColor="background2"/>
              </w:rPr>
              <w:t xml:space="preserve"> Pen</w:t>
            </w:r>
          </w:p>
        </w:tc>
        <w:tc>
          <w:tcPr>
            <w:tcW w:w="3743" w:type="dxa"/>
            <w:hideMark/>
          </w:tcPr>
          <w:p w14:paraId="1C409482"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Deputy Director, The General Department of Public-Private Partnerships</w:t>
            </w:r>
          </w:p>
        </w:tc>
        <w:tc>
          <w:tcPr>
            <w:tcW w:w="2521" w:type="dxa"/>
            <w:hideMark/>
          </w:tcPr>
          <w:p w14:paraId="748E122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Economy and Finance </w:t>
            </w:r>
          </w:p>
        </w:tc>
        <w:tc>
          <w:tcPr>
            <w:tcW w:w="1638" w:type="dxa"/>
            <w:hideMark/>
          </w:tcPr>
          <w:p w14:paraId="095BFE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Phnom Penh</w:t>
            </w:r>
          </w:p>
        </w:tc>
      </w:tr>
      <w:tr w:rsidR="002A73C3" w:rsidRPr="00E96866" w14:paraId="1BFEDBC4"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6624EE04" w14:textId="77777777" w:rsidR="002A73C3" w:rsidRPr="00FB2E49" w:rsidRDefault="002A73C3" w:rsidP="00D3569A">
            <w:pPr>
              <w:contextualSpacing/>
              <w:rPr>
                <w:b w:val="0"/>
                <w:color w:val="1D336D" w:themeColor="background2"/>
              </w:rPr>
            </w:pPr>
            <w:proofErr w:type="spellStart"/>
            <w:r w:rsidRPr="00FB2E49">
              <w:rPr>
                <w:color w:val="1D336D" w:themeColor="background2"/>
              </w:rPr>
              <w:t>Vuthika</w:t>
            </w:r>
            <w:proofErr w:type="spellEnd"/>
            <w:r w:rsidRPr="00FB2E49">
              <w:rPr>
                <w:color w:val="1D336D" w:themeColor="background2"/>
              </w:rPr>
              <w:t xml:space="preserve"> Hang</w:t>
            </w:r>
          </w:p>
        </w:tc>
        <w:tc>
          <w:tcPr>
            <w:tcW w:w="3743" w:type="dxa"/>
            <w:hideMark/>
          </w:tcPr>
          <w:p w14:paraId="31CC0A6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Deputy Director General, The General Department of Public-Private Partnerships</w:t>
            </w:r>
          </w:p>
        </w:tc>
        <w:tc>
          <w:tcPr>
            <w:tcW w:w="2521" w:type="dxa"/>
            <w:hideMark/>
          </w:tcPr>
          <w:p w14:paraId="7BB83AC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 xml:space="preserve">Ministry of Economy and Finance </w:t>
            </w:r>
          </w:p>
        </w:tc>
        <w:tc>
          <w:tcPr>
            <w:tcW w:w="1638" w:type="dxa"/>
            <w:hideMark/>
          </w:tcPr>
          <w:p w14:paraId="65B2EB6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r w:rsidR="002A73C3" w:rsidRPr="00E96866" w14:paraId="54FDCA23"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1B41AAE6" w14:textId="77777777" w:rsidR="002A73C3" w:rsidRPr="00FB2E49" w:rsidRDefault="002A73C3" w:rsidP="00D3569A">
            <w:pPr>
              <w:contextualSpacing/>
              <w:rPr>
                <w:b w:val="0"/>
                <w:color w:val="1D336D" w:themeColor="background2"/>
              </w:rPr>
            </w:pPr>
            <w:r w:rsidRPr="00FB2E49">
              <w:rPr>
                <w:color w:val="1D336D" w:themeColor="background2"/>
              </w:rPr>
              <w:t>Will Nankervis</w:t>
            </w:r>
          </w:p>
        </w:tc>
        <w:tc>
          <w:tcPr>
            <w:tcW w:w="3743" w:type="dxa"/>
            <w:hideMark/>
          </w:tcPr>
          <w:p w14:paraId="4145F1FA"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Head of Mission, ASEAN</w:t>
            </w:r>
          </w:p>
        </w:tc>
        <w:tc>
          <w:tcPr>
            <w:tcW w:w="2521" w:type="dxa"/>
            <w:hideMark/>
          </w:tcPr>
          <w:p w14:paraId="3360D50B"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Australian Mission to ASEAN, Jakarta</w:t>
            </w:r>
          </w:p>
        </w:tc>
        <w:tc>
          <w:tcPr>
            <w:tcW w:w="1638" w:type="dxa"/>
            <w:hideMark/>
          </w:tcPr>
          <w:p w14:paraId="24D9DCF1"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Jakarta</w:t>
            </w:r>
          </w:p>
        </w:tc>
      </w:tr>
      <w:tr w:rsidR="002A73C3" w:rsidRPr="00E96866" w14:paraId="22C1B4FC" w14:textId="77777777" w:rsidTr="00D3569A">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27409096" w14:textId="77777777" w:rsidR="002A73C3" w:rsidRPr="00FB2E49" w:rsidRDefault="002A73C3" w:rsidP="00D3569A">
            <w:pPr>
              <w:contextualSpacing/>
              <w:rPr>
                <w:b w:val="0"/>
                <w:color w:val="1D336D" w:themeColor="background2"/>
              </w:rPr>
            </w:pPr>
            <w:r w:rsidRPr="00FB2E49">
              <w:rPr>
                <w:color w:val="1D336D" w:themeColor="background2"/>
              </w:rPr>
              <w:t>William Hilton-Throp</w:t>
            </w:r>
          </w:p>
        </w:tc>
        <w:tc>
          <w:tcPr>
            <w:tcW w:w="3743" w:type="dxa"/>
            <w:hideMark/>
          </w:tcPr>
          <w:p w14:paraId="72F7853C"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Director, China External Section</w:t>
            </w:r>
          </w:p>
        </w:tc>
        <w:tc>
          <w:tcPr>
            <w:tcW w:w="2521" w:type="dxa"/>
            <w:hideMark/>
          </w:tcPr>
          <w:p w14:paraId="1CBF383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DFAT</w:t>
            </w:r>
          </w:p>
        </w:tc>
        <w:tc>
          <w:tcPr>
            <w:tcW w:w="1638" w:type="dxa"/>
            <w:hideMark/>
          </w:tcPr>
          <w:p w14:paraId="6EDCAC0F"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Canberra</w:t>
            </w:r>
          </w:p>
        </w:tc>
      </w:tr>
      <w:tr w:rsidR="002A73C3" w:rsidRPr="00E96866" w14:paraId="01489276" w14:textId="77777777" w:rsidTr="00D3569A">
        <w:trPr>
          <w:trHeight w:val="445"/>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7C48F2FF" w14:textId="77777777" w:rsidR="002A73C3" w:rsidRPr="00FB2E49" w:rsidRDefault="002A73C3" w:rsidP="00D3569A">
            <w:pPr>
              <w:contextualSpacing/>
              <w:rPr>
                <w:b w:val="0"/>
                <w:color w:val="1D336D" w:themeColor="background2"/>
              </w:rPr>
            </w:pPr>
            <w:proofErr w:type="spellStart"/>
            <w:r w:rsidRPr="00FB2E49">
              <w:rPr>
                <w:color w:val="1D336D" w:themeColor="background2"/>
              </w:rPr>
              <w:t>Worrawut</w:t>
            </w:r>
            <w:proofErr w:type="spellEnd"/>
            <w:r w:rsidRPr="00FB2E49">
              <w:rPr>
                <w:color w:val="1D336D" w:themeColor="background2"/>
              </w:rPr>
              <w:t xml:space="preserve"> </w:t>
            </w:r>
            <w:proofErr w:type="spellStart"/>
            <w:r w:rsidRPr="00FB2E49">
              <w:rPr>
                <w:color w:val="1D336D" w:themeColor="background2"/>
              </w:rPr>
              <w:t>Samuthkalin</w:t>
            </w:r>
            <w:proofErr w:type="spellEnd"/>
          </w:p>
        </w:tc>
        <w:tc>
          <w:tcPr>
            <w:tcW w:w="3743" w:type="dxa"/>
            <w:hideMark/>
          </w:tcPr>
          <w:p w14:paraId="159F1D78"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Minister Counsellor, Mekong Cooperation Unit</w:t>
            </w:r>
          </w:p>
        </w:tc>
        <w:tc>
          <w:tcPr>
            <w:tcW w:w="2521" w:type="dxa"/>
            <w:hideMark/>
          </w:tcPr>
          <w:p w14:paraId="143A4FC0"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 xml:space="preserve">Ministry of Foreign Affairs </w:t>
            </w:r>
          </w:p>
        </w:tc>
        <w:tc>
          <w:tcPr>
            <w:tcW w:w="1638" w:type="dxa"/>
            <w:hideMark/>
          </w:tcPr>
          <w:p w14:paraId="1C123359" w14:textId="77777777" w:rsidR="002A73C3" w:rsidRPr="00E96866" w:rsidRDefault="002A73C3" w:rsidP="00D3569A">
            <w:pPr>
              <w:contextualSpacing/>
              <w:cnfStyle w:val="000000000000" w:firstRow="0" w:lastRow="0" w:firstColumn="0" w:lastColumn="0" w:oddVBand="0" w:evenVBand="0" w:oddHBand="0" w:evenHBand="0" w:firstRowFirstColumn="0" w:firstRowLastColumn="0" w:lastRowFirstColumn="0" w:lastRowLastColumn="0"/>
            </w:pPr>
            <w:r w:rsidRPr="00E96866">
              <w:t>Bangkok</w:t>
            </w:r>
          </w:p>
        </w:tc>
      </w:tr>
      <w:tr w:rsidR="002A73C3" w:rsidRPr="00E96866" w14:paraId="7475F1B9" w14:textId="77777777" w:rsidTr="00D3569A">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2324" w:type="dxa"/>
            <w:hideMark/>
          </w:tcPr>
          <w:p w14:paraId="58276406" w14:textId="77777777" w:rsidR="002A73C3" w:rsidRPr="00FB2E49" w:rsidRDefault="002A73C3" w:rsidP="00D3569A">
            <w:pPr>
              <w:contextualSpacing/>
              <w:rPr>
                <w:b w:val="0"/>
                <w:color w:val="1D336D" w:themeColor="background2"/>
              </w:rPr>
            </w:pPr>
            <w:r w:rsidRPr="00FB2E49">
              <w:rPr>
                <w:color w:val="1D336D" w:themeColor="background2"/>
              </w:rPr>
              <w:t>Yit Bunna</w:t>
            </w:r>
          </w:p>
        </w:tc>
        <w:tc>
          <w:tcPr>
            <w:tcW w:w="3743" w:type="dxa"/>
            <w:hideMark/>
          </w:tcPr>
          <w:p w14:paraId="7A352BFE"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Secretary of State</w:t>
            </w:r>
          </w:p>
        </w:tc>
        <w:tc>
          <w:tcPr>
            <w:tcW w:w="2521" w:type="dxa"/>
            <w:hideMark/>
          </w:tcPr>
          <w:p w14:paraId="64E5B791"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Minister of Public Work and Transport</w:t>
            </w:r>
          </w:p>
        </w:tc>
        <w:tc>
          <w:tcPr>
            <w:tcW w:w="1638" w:type="dxa"/>
            <w:hideMark/>
          </w:tcPr>
          <w:p w14:paraId="5BC01F19" w14:textId="77777777" w:rsidR="002A73C3" w:rsidRPr="00E96866" w:rsidRDefault="002A73C3" w:rsidP="00D3569A">
            <w:pPr>
              <w:contextualSpacing/>
              <w:cnfStyle w:val="000000100000" w:firstRow="0" w:lastRow="0" w:firstColumn="0" w:lastColumn="0" w:oddVBand="0" w:evenVBand="0" w:oddHBand="1" w:evenHBand="0" w:firstRowFirstColumn="0" w:firstRowLastColumn="0" w:lastRowFirstColumn="0" w:lastRowLastColumn="0"/>
            </w:pPr>
            <w:r w:rsidRPr="00E96866">
              <w:t>Phnom Penh</w:t>
            </w:r>
          </w:p>
        </w:tc>
      </w:tr>
    </w:tbl>
    <w:p w14:paraId="5AE2395F" w14:textId="77777777" w:rsidR="00E96866" w:rsidRPr="00E96866" w:rsidRDefault="00E96866" w:rsidP="00E96866"/>
    <w:p w14:paraId="74205121" w14:textId="7D0296D3" w:rsidR="005337D9" w:rsidRDefault="005337D9">
      <w:pPr>
        <w:spacing w:after="0" w:line="240" w:lineRule="auto"/>
      </w:pPr>
      <w:r>
        <w:br w:type="page"/>
      </w:r>
    </w:p>
    <w:p w14:paraId="67610FD1" w14:textId="1247CDBC" w:rsidR="00990C35" w:rsidRDefault="00594FF4" w:rsidP="002B12F2">
      <w:pPr>
        <w:pStyle w:val="Heading1"/>
      </w:pPr>
      <w:bookmarkStart w:id="82" w:name="_Toc185930174"/>
      <w:r w:rsidRPr="00594FF4">
        <w:rPr>
          <w:noProof/>
        </w:rPr>
        <w:drawing>
          <wp:anchor distT="0" distB="0" distL="114300" distR="114300" simplePos="0" relativeHeight="251694080" behindDoc="1" locked="0" layoutInCell="1" allowOverlap="1" wp14:anchorId="5D70FA0E" wp14:editId="28D436E9">
            <wp:simplePos x="0" y="0"/>
            <wp:positionH relativeFrom="column">
              <wp:posOffset>-1089025</wp:posOffset>
            </wp:positionH>
            <wp:positionV relativeFrom="line">
              <wp:posOffset>2223135</wp:posOffset>
            </wp:positionV>
            <wp:extent cx="8138160" cy="4526915"/>
            <wp:effectExtent l="0" t="4128" r="0" b="0"/>
            <wp:wrapTopAndBottom/>
            <wp:docPr id="41592380" name="Picture 1" descr="Info graphic of the P4I Program Logic - see below for accessible tex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2380" name="Picture 1" descr="Info graphic of the P4I Program Logic - see below for accessible text">
                      <a:extLst>
                        <a:ext uri="{C183D7F6-B498-43B3-948B-1728B52AA6E4}">
                          <adec:decorative xmlns:adec="http://schemas.microsoft.com/office/drawing/2017/decorative" val="0"/>
                        </a:ext>
                      </a:extLst>
                    </pic:cNvPr>
                    <pic:cNvPicPr/>
                  </pic:nvPicPr>
                  <pic:blipFill>
                    <a:blip r:embed="rId24"/>
                    <a:stretch>
                      <a:fillRect/>
                    </a:stretch>
                  </pic:blipFill>
                  <pic:spPr>
                    <a:xfrm rot="16200000">
                      <a:off x="0" y="0"/>
                      <a:ext cx="8138160" cy="4526915"/>
                    </a:xfrm>
                    <a:prstGeom prst="rect">
                      <a:avLst/>
                    </a:prstGeom>
                  </pic:spPr>
                </pic:pic>
              </a:graphicData>
            </a:graphic>
            <wp14:sizeRelH relativeFrom="page">
              <wp14:pctWidth>0</wp14:pctWidth>
            </wp14:sizeRelH>
            <wp14:sizeRelV relativeFrom="page">
              <wp14:pctHeight>0</wp14:pctHeight>
            </wp14:sizeRelV>
          </wp:anchor>
        </w:drawing>
      </w:r>
      <w:r w:rsidR="005337D9">
        <w:t>Annex B: P4I Program Logic</w:t>
      </w:r>
      <w:bookmarkEnd w:id="82"/>
      <w:r w:rsidR="005337D9">
        <w:t xml:space="preserve"> </w:t>
      </w:r>
    </w:p>
    <w:p w14:paraId="59F89B90" w14:textId="74E31903" w:rsidR="005337D9" w:rsidRDefault="005337D9" w:rsidP="005B7AF0">
      <w:pPr>
        <w:pStyle w:val="Heading1"/>
      </w:pPr>
      <w:r>
        <w:t xml:space="preserve"> </w:t>
      </w:r>
      <w:r w:rsidR="005B7AF0">
        <w:t>Program Logic in accessible text format</w:t>
      </w:r>
    </w:p>
    <w:p w14:paraId="7EC3E043" w14:textId="77777777" w:rsidR="0064622F" w:rsidRDefault="005B7AF0" w:rsidP="005337D9">
      <w:r w:rsidRPr="0064622F">
        <w:rPr>
          <w:u w:val="single"/>
        </w:rPr>
        <w:t>Enab</w:t>
      </w:r>
      <w:r w:rsidR="007E08E1" w:rsidRPr="0064622F">
        <w:rPr>
          <w:u w:val="single"/>
        </w:rPr>
        <w:t>ling Activities</w:t>
      </w:r>
      <w:r w:rsidR="007E08E1">
        <w:t xml:space="preserve">: </w:t>
      </w:r>
    </w:p>
    <w:p w14:paraId="20196932" w14:textId="3A8394EC" w:rsidR="0064622F" w:rsidRDefault="007E08E1" w:rsidP="0064622F">
      <w:pPr>
        <w:pStyle w:val="ListParagraph"/>
        <w:numPr>
          <w:ilvl w:val="0"/>
          <w:numId w:val="51"/>
        </w:numPr>
      </w:pPr>
      <w:r>
        <w:t xml:space="preserve">Political Economy Analysis </w:t>
      </w:r>
    </w:p>
    <w:p w14:paraId="3E8A1FA1" w14:textId="64F4EC36" w:rsidR="0064622F" w:rsidRDefault="007E08E1" w:rsidP="0064622F">
      <w:pPr>
        <w:pStyle w:val="ListParagraph"/>
        <w:numPr>
          <w:ilvl w:val="0"/>
          <w:numId w:val="51"/>
        </w:numPr>
      </w:pPr>
      <w:r>
        <w:t xml:space="preserve">Country and sector programming </w:t>
      </w:r>
    </w:p>
    <w:p w14:paraId="28DCD27C" w14:textId="2316C297" w:rsidR="0064622F" w:rsidRDefault="007E08E1" w:rsidP="0064622F">
      <w:pPr>
        <w:pStyle w:val="ListParagraph"/>
        <w:numPr>
          <w:ilvl w:val="0"/>
          <w:numId w:val="51"/>
        </w:numPr>
      </w:pPr>
      <w:r>
        <w:t xml:space="preserve">Monitoring and evaluation </w:t>
      </w:r>
    </w:p>
    <w:p w14:paraId="00F68348" w14:textId="53EC3C94" w:rsidR="005B7AF0" w:rsidRDefault="00CA34A7" w:rsidP="0064622F">
      <w:pPr>
        <w:pStyle w:val="ListParagraph"/>
        <w:numPr>
          <w:ilvl w:val="0"/>
          <w:numId w:val="51"/>
        </w:numPr>
      </w:pPr>
      <w:r>
        <w:t>Risk Management</w:t>
      </w:r>
    </w:p>
    <w:p w14:paraId="4D8DC3E7" w14:textId="77777777" w:rsidR="0064622F" w:rsidRDefault="00CA34A7" w:rsidP="00E278FB">
      <w:r w:rsidRPr="0064622F">
        <w:rPr>
          <w:u w:val="single"/>
        </w:rPr>
        <w:t>Services and Outputs</w:t>
      </w:r>
      <w:r>
        <w:t xml:space="preserve">: </w:t>
      </w:r>
    </w:p>
    <w:p w14:paraId="60BAD611" w14:textId="4739EAF3" w:rsidR="0064622F" w:rsidRDefault="00E278FB" w:rsidP="0064622F">
      <w:pPr>
        <w:pStyle w:val="ListParagraph"/>
        <w:numPr>
          <w:ilvl w:val="0"/>
          <w:numId w:val="52"/>
        </w:numPr>
      </w:pPr>
      <w:r w:rsidRPr="0064622F">
        <w:rPr>
          <w:b/>
          <w:bCs/>
        </w:rPr>
        <w:t>Organisational Linkages</w:t>
      </w:r>
      <w:r w:rsidR="0064622F">
        <w:rPr>
          <w:b/>
          <w:bCs/>
        </w:rPr>
        <w:t>:</w:t>
      </w:r>
      <w:r>
        <w:t xml:space="preserve"> Partnership agreements; dialogue platforms; study tours; secondments</w:t>
      </w:r>
    </w:p>
    <w:p w14:paraId="288F9379" w14:textId="77777777" w:rsidR="0064622F" w:rsidRDefault="00D93FED" w:rsidP="0064622F">
      <w:pPr>
        <w:pStyle w:val="ListParagraph"/>
        <w:numPr>
          <w:ilvl w:val="0"/>
          <w:numId w:val="52"/>
        </w:numPr>
      </w:pPr>
      <w:r w:rsidRPr="0064622F">
        <w:rPr>
          <w:b/>
          <w:bCs/>
        </w:rPr>
        <w:t>Technical &amp; Policy Advice</w:t>
      </w:r>
      <w:r w:rsidR="0064622F">
        <w:rPr>
          <w:b/>
          <w:bCs/>
        </w:rPr>
        <w:t>:</w:t>
      </w:r>
      <w:r w:rsidRPr="00D93FED">
        <w:t xml:space="preserve"> Quick response advice; capacity building; policy analysis and recommendations; procedures and tools; coaching</w:t>
      </w:r>
    </w:p>
    <w:p w14:paraId="564F3A5F" w14:textId="77777777" w:rsidR="0064622F" w:rsidRDefault="00D93FED" w:rsidP="0064622F">
      <w:pPr>
        <w:pStyle w:val="ListParagraph"/>
        <w:numPr>
          <w:ilvl w:val="0"/>
          <w:numId w:val="52"/>
        </w:numPr>
      </w:pPr>
      <w:r w:rsidRPr="0064622F">
        <w:rPr>
          <w:b/>
          <w:bCs/>
        </w:rPr>
        <w:t>Project Advice</w:t>
      </w:r>
      <w:r w:rsidR="0064622F">
        <w:rPr>
          <w:b/>
          <w:bCs/>
        </w:rPr>
        <w:t>:</w:t>
      </w:r>
      <w:r w:rsidRPr="00D93FED">
        <w:t xml:space="preserve"> Pre-feasibility and feasibility studies; safeguards analysis; inclusion and resilience advice; financing strategy; procurement support; project costing</w:t>
      </w:r>
    </w:p>
    <w:p w14:paraId="2B977598" w14:textId="387F3FE1" w:rsidR="00CA34A7" w:rsidRDefault="0064622F" w:rsidP="0064622F">
      <w:pPr>
        <w:pStyle w:val="ListParagraph"/>
        <w:numPr>
          <w:ilvl w:val="0"/>
          <w:numId w:val="52"/>
        </w:numPr>
      </w:pPr>
      <w:r w:rsidRPr="0064622F">
        <w:rPr>
          <w:b/>
          <w:bCs/>
        </w:rPr>
        <w:t>Knowledge &amp; Learning Policy</w:t>
      </w:r>
      <w:r>
        <w:rPr>
          <w:b/>
          <w:bCs/>
        </w:rPr>
        <w:t>:</w:t>
      </w:r>
      <w:r w:rsidRPr="0064622F">
        <w:t xml:space="preserve"> and dialogue forums; knowledge products; research; external communications; education and training</w:t>
      </w:r>
    </w:p>
    <w:p w14:paraId="31F98F35" w14:textId="4B002648" w:rsidR="0064622F" w:rsidRDefault="0064622F" w:rsidP="0064622F">
      <w:pPr>
        <w:rPr>
          <w:u w:val="single"/>
        </w:rPr>
      </w:pPr>
      <w:r>
        <w:rPr>
          <w:u w:val="single"/>
        </w:rPr>
        <w:t>Intermediate Outcomes</w:t>
      </w:r>
      <w:r w:rsidR="00123495">
        <w:rPr>
          <w:u w:val="single"/>
        </w:rPr>
        <w:t>:</w:t>
      </w:r>
    </w:p>
    <w:p w14:paraId="60525EA0" w14:textId="1A8E6E58" w:rsidR="0009331B" w:rsidRPr="0009331B" w:rsidRDefault="00123495" w:rsidP="00165CE2">
      <w:pPr>
        <w:pStyle w:val="ListParagraph"/>
        <w:numPr>
          <w:ilvl w:val="0"/>
          <w:numId w:val="53"/>
        </w:numPr>
      </w:pPr>
      <w:r w:rsidRPr="0009331B">
        <w:rPr>
          <w:b/>
          <w:bCs/>
          <w:u w:val="single"/>
        </w:rPr>
        <w:t>IO1</w:t>
      </w:r>
      <w:r w:rsidR="001310CF" w:rsidRPr="0009331B">
        <w:rPr>
          <w:b/>
          <w:bCs/>
          <w:u w:val="single"/>
        </w:rPr>
        <w:t xml:space="preserve"> </w:t>
      </w:r>
      <w:r w:rsidRPr="0009331B">
        <w:rPr>
          <w:b/>
          <w:bCs/>
          <w:u w:val="single"/>
        </w:rPr>
        <w:t>Partnerships</w:t>
      </w:r>
      <w:r w:rsidR="001310CF" w:rsidRPr="0009331B">
        <w:rPr>
          <w:b/>
          <w:bCs/>
          <w:u w:val="single"/>
        </w:rPr>
        <w:t>:</w:t>
      </w:r>
      <w:r w:rsidR="0009331B">
        <w:rPr>
          <w:b/>
          <w:bCs/>
          <w:u w:val="single"/>
        </w:rPr>
        <w:t xml:space="preserve"> </w:t>
      </w:r>
      <w:r w:rsidRPr="0009331B">
        <w:rPr>
          <w:u w:val="single"/>
        </w:rPr>
        <w:t>Australian and Southeast Asian government agencies</w:t>
      </w:r>
      <w:r w:rsidR="0009331B">
        <w:rPr>
          <w:u w:val="single"/>
        </w:rPr>
        <w:t xml:space="preserve"> </w:t>
      </w:r>
      <w:r w:rsidRPr="0009331B">
        <w:rPr>
          <w:u w:val="single"/>
        </w:rPr>
        <w:t>and other institutions jointly program partnership activities</w:t>
      </w:r>
      <w:bookmarkStart w:id="83" w:name="_Toc185930175"/>
    </w:p>
    <w:p w14:paraId="0212DD9A" w14:textId="048F9560" w:rsidR="0009331B" w:rsidRPr="0009331B" w:rsidRDefault="0009331B" w:rsidP="00FD328E">
      <w:pPr>
        <w:pStyle w:val="ListParagraph"/>
        <w:numPr>
          <w:ilvl w:val="0"/>
          <w:numId w:val="53"/>
        </w:numPr>
      </w:pPr>
      <w:r>
        <w:rPr>
          <w:b/>
          <w:bCs/>
        </w:rPr>
        <w:t xml:space="preserve">IO 2 Inclusive Infrastructure: </w:t>
      </w:r>
      <w:r>
        <w:t>Southeast Asian agencies increasingly embed gender equality and disability and social inclusion into infrastructure decisions</w:t>
      </w:r>
    </w:p>
    <w:p w14:paraId="39A71980" w14:textId="2EE68417" w:rsidR="0009331B" w:rsidRPr="0009331B" w:rsidRDefault="0009331B" w:rsidP="00FD328E">
      <w:pPr>
        <w:pStyle w:val="ListParagraph"/>
        <w:numPr>
          <w:ilvl w:val="0"/>
          <w:numId w:val="53"/>
        </w:numPr>
      </w:pPr>
      <w:r>
        <w:rPr>
          <w:b/>
          <w:bCs/>
        </w:rPr>
        <w:t>IO3 Resilient Infrastructure:</w:t>
      </w:r>
      <w:r w:rsidR="006E1295">
        <w:rPr>
          <w:b/>
          <w:bCs/>
        </w:rPr>
        <w:t xml:space="preserve"> </w:t>
      </w:r>
      <w:r w:rsidR="006E1295">
        <w:t>Southeast Asian agencies increasingly integrate climate and disaster considerations into infrastructure decisions</w:t>
      </w:r>
    </w:p>
    <w:p w14:paraId="00691AB6" w14:textId="22964C83" w:rsidR="0009331B" w:rsidRPr="006E1295" w:rsidRDefault="006E1295" w:rsidP="00FD328E">
      <w:pPr>
        <w:pStyle w:val="ListParagraph"/>
        <w:numPr>
          <w:ilvl w:val="0"/>
          <w:numId w:val="53"/>
        </w:numPr>
        <w:rPr>
          <w:b/>
          <w:bCs/>
        </w:rPr>
      </w:pPr>
      <w:r w:rsidRPr="006E1295">
        <w:rPr>
          <w:b/>
          <w:bCs/>
        </w:rPr>
        <w:t>IO4</w:t>
      </w:r>
      <w:r w:rsidR="00D44A67">
        <w:rPr>
          <w:b/>
          <w:bCs/>
        </w:rPr>
        <w:t xml:space="preserve"> Policy Reform:</w:t>
      </w:r>
      <w:r w:rsidR="00D44A67">
        <w:t xml:space="preserve"> Southeast Asian agencies improve infrastructure policy and regulatory frameworks</w:t>
      </w:r>
    </w:p>
    <w:p w14:paraId="388FF54E" w14:textId="4F91C29D" w:rsidR="0009331B" w:rsidRDefault="00D44A67" w:rsidP="00FD328E">
      <w:pPr>
        <w:pStyle w:val="ListParagraph"/>
        <w:numPr>
          <w:ilvl w:val="0"/>
          <w:numId w:val="53"/>
        </w:numPr>
      </w:pPr>
      <w:r>
        <w:rPr>
          <w:b/>
          <w:bCs/>
        </w:rPr>
        <w:t>IO</w:t>
      </w:r>
      <w:r w:rsidR="00A742FA">
        <w:rPr>
          <w:b/>
          <w:bCs/>
        </w:rPr>
        <w:t>5</w:t>
      </w:r>
      <w:r w:rsidR="00644FF0">
        <w:rPr>
          <w:b/>
          <w:bCs/>
        </w:rPr>
        <w:t xml:space="preserve"> Organisational Capacity: </w:t>
      </w:r>
      <w:r w:rsidR="00A742FA">
        <w:t>Southeast Asian agencies improve capacity to deliver quality infrastructure</w:t>
      </w:r>
    </w:p>
    <w:p w14:paraId="30819E5C" w14:textId="00B37DC9" w:rsidR="00A742FA" w:rsidRPr="00A742FA" w:rsidRDefault="00A742FA" w:rsidP="00CA1F51">
      <w:pPr>
        <w:rPr>
          <w:u w:val="single"/>
        </w:rPr>
      </w:pPr>
      <w:r>
        <w:rPr>
          <w:u w:val="single"/>
        </w:rPr>
        <w:t>End of Investment Outcomes:</w:t>
      </w:r>
    </w:p>
    <w:p w14:paraId="4EACB8CF" w14:textId="4DDE9654" w:rsidR="001423FD" w:rsidRDefault="001423FD" w:rsidP="00CE7F39">
      <w:pPr>
        <w:pStyle w:val="ListParagraph"/>
        <w:numPr>
          <w:ilvl w:val="0"/>
          <w:numId w:val="53"/>
        </w:numPr>
      </w:pPr>
      <w:r w:rsidRPr="00035BBC">
        <w:rPr>
          <w:b/>
          <w:bCs/>
        </w:rPr>
        <w:t>EOIO1</w:t>
      </w:r>
      <w:r w:rsidR="00035BBC">
        <w:t xml:space="preserve">: </w:t>
      </w:r>
      <w:r>
        <w:t>Strong partnerships among Australian and Southeast Asian government agencies and other institutions build regional commitment</w:t>
      </w:r>
      <w:r w:rsidR="00035BBC">
        <w:t xml:space="preserve"> </w:t>
      </w:r>
      <w:r>
        <w:t>to quality infrastructure</w:t>
      </w:r>
      <w:r w:rsidR="00035BBC">
        <w:t xml:space="preserve"> </w:t>
      </w:r>
      <w:r>
        <w:t>development</w:t>
      </w:r>
    </w:p>
    <w:p w14:paraId="1CF5852C" w14:textId="5969C35A" w:rsidR="00035BBC" w:rsidRDefault="0063207A" w:rsidP="00296166">
      <w:pPr>
        <w:pStyle w:val="ListParagraph"/>
        <w:numPr>
          <w:ilvl w:val="0"/>
          <w:numId w:val="53"/>
        </w:numPr>
      </w:pPr>
      <w:r w:rsidRPr="0063207A">
        <w:rPr>
          <w:b/>
          <w:bCs/>
        </w:rPr>
        <w:t>OIO2</w:t>
      </w:r>
      <w:r>
        <w:t>: Southeast Asian agencies improve decision-making and practice towards quality infrastructure</w:t>
      </w:r>
    </w:p>
    <w:p w14:paraId="7F8D7C9F" w14:textId="57FD8DF1" w:rsidR="00CA1F51" w:rsidRDefault="00CA1F51" w:rsidP="00CA1F51">
      <w:pPr>
        <w:rPr>
          <w:u w:val="single"/>
        </w:rPr>
      </w:pPr>
      <w:r>
        <w:rPr>
          <w:u w:val="single"/>
        </w:rPr>
        <w:t>Program Goal:</w:t>
      </w:r>
    </w:p>
    <w:p w14:paraId="7FB3F090" w14:textId="6765A86A" w:rsidR="00CA1F51" w:rsidRDefault="00CA1F51" w:rsidP="00CA1F51">
      <w:pPr>
        <w:pStyle w:val="ListParagraph"/>
        <w:numPr>
          <w:ilvl w:val="0"/>
          <w:numId w:val="53"/>
        </w:numPr>
        <w:sectPr w:rsidR="00CA1F51" w:rsidSect="00FB518D">
          <w:type w:val="nextColumn"/>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6" w:equalWidth="0">
            <w:col w:w="9638" w:space="276"/>
          </w:cols>
        </w:sectPr>
      </w:pPr>
      <w:r w:rsidRPr="00CA1F51">
        <w:t>Quality infrastructure development that drives sustainable, inclusive and resilient growth in Southeast Asi</w:t>
      </w:r>
    </w:p>
    <w:p w14:paraId="3019E0E1" w14:textId="05C2936C" w:rsidR="0081341C" w:rsidRDefault="0081341C" w:rsidP="0009331B">
      <w:pPr>
        <w:pStyle w:val="Heading1"/>
      </w:pPr>
      <w:r>
        <w:t>Annex C: Key Respondent Survey</w:t>
      </w:r>
      <w:bookmarkEnd w:id="83"/>
      <w:r>
        <w:t xml:space="preserve"> </w:t>
      </w:r>
    </w:p>
    <w:tbl>
      <w:tblPr>
        <w:tblStyle w:val="TablePlain"/>
        <w:tblW w:w="9645" w:type="dxa"/>
        <w:tblLayout w:type="fixed"/>
        <w:tblLook w:val="04A0" w:firstRow="1" w:lastRow="0" w:firstColumn="1" w:lastColumn="0" w:noHBand="0" w:noVBand="1"/>
      </w:tblPr>
      <w:tblGrid>
        <w:gridCol w:w="5816"/>
        <w:gridCol w:w="3829"/>
      </w:tblGrid>
      <w:tr w:rsidR="00594FF4" w14:paraId="1A86D69A" w14:textId="77777777" w:rsidTr="008744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6" w:type="dxa"/>
            <w:tcBorders>
              <w:left w:val="nil"/>
              <w:right w:val="nil"/>
            </w:tcBorders>
            <w:shd w:val="clear" w:color="auto" w:fill="EBF6FB"/>
            <w:hideMark/>
          </w:tcPr>
          <w:p w14:paraId="342F5AE7" w14:textId="77777777" w:rsidR="00594FF4" w:rsidRDefault="00594FF4" w:rsidP="00A3339E">
            <w:pPr>
              <w:rPr>
                <w:b w:val="0"/>
                <w:bCs w:val="0"/>
                <w:color w:val="1D336D" w:themeColor="background2"/>
              </w:rPr>
            </w:pPr>
            <w:r>
              <w:rPr>
                <w:color w:val="1D336D" w:themeColor="background2"/>
              </w:rPr>
              <w:t>Question</w:t>
            </w:r>
          </w:p>
        </w:tc>
        <w:tc>
          <w:tcPr>
            <w:tcW w:w="3829" w:type="dxa"/>
            <w:tcBorders>
              <w:left w:val="nil"/>
              <w:right w:val="nil"/>
            </w:tcBorders>
            <w:shd w:val="clear" w:color="auto" w:fill="EBF6FB"/>
            <w:hideMark/>
          </w:tcPr>
          <w:p w14:paraId="17BF21F8" w14:textId="77777777" w:rsidR="00594FF4" w:rsidRDefault="00594FF4" w:rsidP="00A3339E">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color w:val="1D336D" w:themeColor="background2"/>
              </w:rPr>
              <w:t>Response Type</w:t>
            </w:r>
          </w:p>
        </w:tc>
      </w:tr>
      <w:tr w:rsidR="00594FF4" w14:paraId="3F233864"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41E38B91" w14:textId="77777777" w:rsidR="00594FF4" w:rsidRDefault="00594FF4" w:rsidP="00A3339E">
            <w:pPr>
              <w:rPr>
                <w:i/>
                <w:iCs/>
                <w:color w:val="1D336D" w:themeColor="background2"/>
              </w:rPr>
            </w:pPr>
            <w:r>
              <w:rPr>
                <w:i/>
                <w:iCs/>
                <w:color w:val="1D336D" w:themeColor="background2"/>
              </w:rPr>
              <w:t xml:space="preserve">Please indicate your gender </w:t>
            </w:r>
          </w:p>
        </w:tc>
        <w:tc>
          <w:tcPr>
            <w:tcW w:w="3829" w:type="dxa"/>
            <w:tcBorders>
              <w:top w:val="single" w:sz="4" w:space="0" w:color="2294CD"/>
              <w:left w:val="nil"/>
              <w:bottom w:val="single" w:sz="4" w:space="0" w:color="2294CD"/>
              <w:right w:val="nil"/>
            </w:tcBorders>
            <w:shd w:val="clear" w:color="auto" w:fill="FFFFFF" w:themeFill="background1"/>
            <w:hideMark/>
          </w:tcPr>
          <w:p w14:paraId="516E074D"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Female</w:t>
            </w:r>
          </w:p>
          <w:p w14:paraId="051AF5B6"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 xml:space="preserve">Male </w:t>
            </w:r>
          </w:p>
          <w:p w14:paraId="7650E755"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 xml:space="preserve">Non-binary </w:t>
            </w:r>
          </w:p>
          <w:p w14:paraId="18C7AC21"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Prefer not to say</w:t>
            </w:r>
          </w:p>
        </w:tc>
      </w:tr>
      <w:tr w:rsidR="00594FF4" w14:paraId="1D990D4A"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45373C54" w14:textId="77777777" w:rsidR="00594FF4" w:rsidRDefault="00594FF4" w:rsidP="00A3339E">
            <w:pPr>
              <w:rPr>
                <w:i/>
                <w:iCs/>
                <w:color w:val="1D336D" w:themeColor="background2"/>
              </w:rPr>
            </w:pPr>
            <w:r>
              <w:rPr>
                <w:i/>
                <w:iCs/>
                <w:color w:val="1D336D" w:themeColor="background2"/>
              </w:rPr>
              <w:t>Do you identify as someone with a disability?</w:t>
            </w:r>
          </w:p>
        </w:tc>
        <w:tc>
          <w:tcPr>
            <w:tcW w:w="3829" w:type="dxa"/>
            <w:tcBorders>
              <w:top w:val="single" w:sz="4" w:space="0" w:color="2294CD"/>
              <w:left w:val="nil"/>
              <w:bottom w:val="single" w:sz="4" w:space="0" w:color="2294CD"/>
              <w:right w:val="nil"/>
            </w:tcBorders>
            <w:shd w:val="clear" w:color="auto" w:fill="FFFFFF" w:themeFill="background1"/>
            <w:hideMark/>
          </w:tcPr>
          <w:p w14:paraId="731240D9"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Yes</w:t>
            </w:r>
          </w:p>
          <w:p w14:paraId="1E4EB8F9"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No</w:t>
            </w:r>
          </w:p>
          <w:p w14:paraId="4D1AF0EA"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Prefer not to say</w:t>
            </w:r>
          </w:p>
        </w:tc>
      </w:tr>
      <w:tr w:rsidR="00594FF4" w14:paraId="5C01DDFB"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139F7FEA" w14:textId="77777777" w:rsidR="00594FF4" w:rsidRDefault="00594FF4" w:rsidP="00A3339E">
            <w:pPr>
              <w:rPr>
                <w:i/>
                <w:iCs/>
                <w:color w:val="1D336D" w:themeColor="background2"/>
              </w:rPr>
            </w:pPr>
            <w:r>
              <w:rPr>
                <w:i/>
                <w:iCs/>
                <w:color w:val="1D336D" w:themeColor="background2"/>
              </w:rPr>
              <w:t xml:space="preserve">Do you identify as culturally and linguistically diverse?  </w:t>
            </w:r>
          </w:p>
        </w:tc>
        <w:tc>
          <w:tcPr>
            <w:tcW w:w="3829" w:type="dxa"/>
            <w:tcBorders>
              <w:top w:val="single" w:sz="4" w:space="0" w:color="2294CD"/>
              <w:left w:val="nil"/>
              <w:bottom w:val="single" w:sz="4" w:space="0" w:color="2294CD"/>
              <w:right w:val="nil"/>
            </w:tcBorders>
            <w:shd w:val="clear" w:color="auto" w:fill="auto"/>
            <w:hideMark/>
          </w:tcPr>
          <w:p w14:paraId="68FAF80A"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Yes</w:t>
            </w:r>
          </w:p>
          <w:p w14:paraId="7F0A9522"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No</w:t>
            </w:r>
          </w:p>
          <w:p w14:paraId="54084312"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Prefer not to say</w:t>
            </w:r>
          </w:p>
        </w:tc>
      </w:tr>
      <w:tr w:rsidR="00594FF4" w14:paraId="185A20E7"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4EADDB39" w14:textId="77777777" w:rsidR="00594FF4" w:rsidRDefault="00594FF4" w:rsidP="00A3339E">
            <w:pPr>
              <w:rPr>
                <w:i/>
                <w:iCs/>
                <w:color w:val="1D336D" w:themeColor="background2"/>
              </w:rPr>
            </w:pPr>
            <w:r>
              <w:rPr>
                <w:i/>
                <w:iCs/>
                <w:color w:val="1D336D" w:themeColor="background2"/>
              </w:rPr>
              <w:t xml:space="preserve">Which P4I One Team member do you work for? </w:t>
            </w:r>
          </w:p>
        </w:tc>
        <w:tc>
          <w:tcPr>
            <w:tcW w:w="3829" w:type="dxa"/>
            <w:tcBorders>
              <w:top w:val="single" w:sz="4" w:space="0" w:color="2294CD"/>
              <w:left w:val="nil"/>
              <w:bottom w:val="single" w:sz="4" w:space="0" w:color="2294CD"/>
              <w:right w:val="nil"/>
            </w:tcBorders>
            <w:shd w:val="clear" w:color="auto" w:fill="auto"/>
            <w:hideMark/>
          </w:tcPr>
          <w:p w14:paraId="7EBFE8E7"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Adam Smith International</w:t>
            </w:r>
          </w:p>
          <w:p w14:paraId="2356E5E6"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DFAT</w:t>
            </w:r>
          </w:p>
          <w:p w14:paraId="57BE6552"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EY</w:t>
            </w:r>
          </w:p>
          <w:p w14:paraId="3E41E08B"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Ninti One</w:t>
            </w:r>
          </w:p>
          <w:p w14:paraId="0050019A"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 xml:space="preserve">The Asia Foundation </w:t>
            </w:r>
          </w:p>
        </w:tc>
      </w:tr>
      <w:tr w:rsidR="00594FF4" w14:paraId="0BCA7D08"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54ACFAFC" w14:textId="77777777" w:rsidR="00594FF4" w:rsidRDefault="00594FF4" w:rsidP="00A3339E">
            <w:pPr>
              <w:rPr>
                <w:i/>
                <w:iCs/>
                <w:color w:val="1D336D" w:themeColor="background2"/>
              </w:rPr>
            </w:pPr>
            <w:r>
              <w:rPr>
                <w:i/>
                <w:iCs/>
                <w:color w:val="1D336D" w:themeColor="background2"/>
              </w:rPr>
              <w:t xml:space="preserve">[If employed by DFAT] please indicate whether you are: </w:t>
            </w:r>
          </w:p>
        </w:tc>
        <w:tc>
          <w:tcPr>
            <w:tcW w:w="3829" w:type="dxa"/>
            <w:tcBorders>
              <w:top w:val="single" w:sz="4" w:space="0" w:color="2294CD"/>
              <w:left w:val="nil"/>
              <w:bottom w:val="single" w:sz="4" w:space="0" w:color="2294CD"/>
              <w:right w:val="nil"/>
            </w:tcBorders>
            <w:shd w:val="clear" w:color="auto" w:fill="auto"/>
            <w:hideMark/>
          </w:tcPr>
          <w:p w14:paraId="0B257F2E"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 xml:space="preserve">Australia Based Staff </w:t>
            </w:r>
          </w:p>
          <w:p w14:paraId="388CC767"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Locally Engaged Staff</w:t>
            </w:r>
          </w:p>
        </w:tc>
      </w:tr>
      <w:tr w:rsidR="00594FF4" w14:paraId="7DF968D8"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FFFFFF" w:themeFill="background1"/>
            <w:hideMark/>
          </w:tcPr>
          <w:p w14:paraId="722B61BD" w14:textId="77777777" w:rsidR="00594FF4" w:rsidRDefault="00594FF4" w:rsidP="00A3339E">
            <w:pPr>
              <w:rPr>
                <w:i/>
                <w:iCs/>
                <w:color w:val="1D336D" w:themeColor="background2"/>
              </w:rPr>
            </w:pPr>
            <w:r>
              <w:rPr>
                <w:i/>
                <w:iCs/>
                <w:color w:val="1D336D" w:themeColor="background2"/>
              </w:rPr>
              <w:t xml:space="preserve">Where are you based?  </w:t>
            </w:r>
          </w:p>
        </w:tc>
        <w:tc>
          <w:tcPr>
            <w:tcW w:w="3829" w:type="dxa"/>
            <w:tcBorders>
              <w:top w:val="single" w:sz="4" w:space="0" w:color="2294CD"/>
              <w:left w:val="nil"/>
              <w:bottom w:val="single" w:sz="4" w:space="0" w:color="2294CD"/>
              <w:right w:val="nil"/>
            </w:tcBorders>
            <w:shd w:val="clear" w:color="auto" w:fill="auto"/>
            <w:hideMark/>
          </w:tcPr>
          <w:p w14:paraId="05517498"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Australia</w:t>
            </w:r>
          </w:p>
          <w:p w14:paraId="20F2921C"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Cambodia</w:t>
            </w:r>
          </w:p>
          <w:p w14:paraId="14DBFA11"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Indonesia</w:t>
            </w:r>
          </w:p>
          <w:p w14:paraId="56151300"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Laos</w:t>
            </w:r>
          </w:p>
          <w:p w14:paraId="0186C304"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Malaysia</w:t>
            </w:r>
          </w:p>
          <w:p w14:paraId="29F42607"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Other/Remote [Free Text]</w:t>
            </w:r>
          </w:p>
          <w:p w14:paraId="1663AF84"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Thailand</w:t>
            </w:r>
          </w:p>
          <w:p w14:paraId="0951192F"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The Philippines</w:t>
            </w:r>
          </w:p>
          <w:p w14:paraId="073FE114"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Timor-Leste</w:t>
            </w:r>
          </w:p>
          <w:p w14:paraId="38AA728D"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Vietnam</w:t>
            </w:r>
          </w:p>
        </w:tc>
      </w:tr>
      <w:tr w:rsidR="00594FF4" w14:paraId="5EA111F2"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643811EA" w14:textId="77777777" w:rsidR="00594FF4" w:rsidRDefault="00594FF4" w:rsidP="00A3339E">
            <w:pPr>
              <w:rPr>
                <w:i/>
                <w:iCs/>
                <w:color w:val="1D336D" w:themeColor="background2"/>
              </w:rPr>
            </w:pPr>
            <w:r>
              <w:rPr>
                <w:i/>
                <w:iCs/>
                <w:color w:val="1D336D" w:themeColor="background2"/>
              </w:rPr>
              <w:t xml:space="preserve">How long have you worked with P4I? </w:t>
            </w:r>
          </w:p>
        </w:tc>
        <w:tc>
          <w:tcPr>
            <w:tcW w:w="3829" w:type="dxa"/>
            <w:tcBorders>
              <w:top w:val="single" w:sz="4" w:space="0" w:color="2294CD"/>
              <w:left w:val="nil"/>
              <w:bottom w:val="single" w:sz="4" w:space="0" w:color="2294CD"/>
              <w:right w:val="nil"/>
            </w:tcBorders>
            <w:shd w:val="clear" w:color="auto" w:fill="auto"/>
            <w:hideMark/>
          </w:tcPr>
          <w:p w14:paraId="56142A21"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[Free Text #] Years [Free Text #] Months</w:t>
            </w:r>
          </w:p>
        </w:tc>
      </w:tr>
      <w:tr w:rsidR="00594FF4" w14:paraId="0D415BE5"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643A6893" w14:textId="77777777" w:rsidR="00594FF4" w:rsidRDefault="00594FF4" w:rsidP="00A3339E">
            <w:pPr>
              <w:rPr>
                <w:i/>
                <w:iCs/>
                <w:color w:val="1D336D" w:themeColor="background2"/>
              </w:rPr>
            </w:pPr>
            <w:r>
              <w:rPr>
                <w:i/>
                <w:iCs/>
                <w:color w:val="1D336D" w:themeColor="background2"/>
              </w:rPr>
              <w:t xml:space="preserve">How would you rate P4I’s efficiency? (e.g., value for money, productivity, resourcefulness) </w:t>
            </w:r>
          </w:p>
        </w:tc>
        <w:tc>
          <w:tcPr>
            <w:tcW w:w="3829" w:type="dxa"/>
            <w:tcBorders>
              <w:top w:val="single" w:sz="4" w:space="0" w:color="2294CD"/>
              <w:left w:val="nil"/>
              <w:bottom w:val="single" w:sz="4" w:space="0" w:color="2294CD"/>
              <w:right w:val="nil"/>
            </w:tcBorders>
            <w:shd w:val="clear" w:color="auto" w:fill="auto"/>
            <w:hideMark/>
          </w:tcPr>
          <w:p w14:paraId="2FCAAC51"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[Likert Scale: Poor – Fair - Good - Very Good -Excellent] / [Free Text]</w:t>
            </w:r>
          </w:p>
        </w:tc>
      </w:tr>
      <w:tr w:rsidR="00594FF4" w14:paraId="5562EA71"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1F6F2A13" w14:textId="77777777" w:rsidR="00594FF4" w:rsidRDefault="00594FF4" w:rsidP="00A3339E">
            <w:pPr>
              <w:rPr>
                <w:i/>
                <w:iCs/>
                <w:color w:val="1D336D" w:themeColor="background2"/>
              </w:rPr>
            </w:pPr>
            <w:r>
              <w:rPr>
                <w:i/>
                <w:iCs/>
                <w:color w:val="1D336D" w:themeColor="background2"/>
              </w:rPr>
              <w:t>How would you rate P4I’s effectiveness? (e.g., influence, impact)</w:t>
            </w:r>
          </w:p>
        </w:tc>
        <w:tc>
          <w:tcPr>
            <w:tcW w:w="3829" w:type="dxa"/>
            <w:tcBorders>
              <w:top w:val="single" w:sz="4" w:space="0" w:color="2294CD"/>
              <w:left w:val="nil"/>
              <w:bottom w:val="single" w:sz="4" w:space="0" w:color="2294CD"/>
              <w:right w:val="nil"/>
            </w:tcBorders>
            <w:shd w:val="clear" w:color="auto" w:fill="auto"/>
            <w:hideMark/>
          </w:tcPr>
          <w:p w14:paraId="06ADD221"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[Likert Scale: Poor – Fair - Good - Very Good -Excellent] / [Free Text]</w:t>
            </w:r>
          </w:p>
        </w:tc>
      </w:tr>
      <w:tr w:rsidR="00594FF4" w14:paraId="624CE356"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4EC8E291" w14:textId="77777777" w:rsidR="00594FF4" w:rsidRDefault="00594FF4" w:rsidP="00A3339E">
            <w:pPr>
              <w:rPr>
                <w:i/>
                <w:iCs/>
                <w:color w:val="1D336D" w:themeColor="background2"/>
              </w:rPr>
            </w:pPr>
            <w:r>
              <w:rPr>
                <w:i/>
                <w:iCs/>
                <w:color w:val="1D336D" w:themeColor="background2"/>
              </w:rPr>
              <w:t xml:space="preserve">Do you feel that P4I’s “One Team” model fit for purpose? </w:t>
            </w:r>
          </w:p>
        </w:tc>
        <w:tc>
          <w:tcPr>
            <w:tcW w:w="3829" w:type="dxa"/>
            <w:tcBorders>
              <w:top w:val="single" w:sz="4" w:space="0" w:color="2294CD"/>
              <w:left w:val="nil"/>
              <w:bottom w:val="single" w:sz="4" w:space="0" w:color="2294CD"/>
              <w:right w:val="nil"/>
            </w:tcBorders>
            <w:shd w:val="clear" w:color="auto" w:fill="auto"/>
            <w:hideMark/>
          </w:tcPr>
          <w:p w14:paraId="0BA8B5A3"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Yes / No / [Free Text]</w:t>
            </w:r>
          </w:p>
        </w:tc>
      </w:tr>
      <w:tr w:rsidR="00594FF4" w14:paraId="6B71D084"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3ABA5221" w14:textId="77777777" w:rsidR="00594FF4" w:rsidRDefault="00594FF4" w:rsidP="00A3339E">
            <w:pPr>
              <w:rPr>
                <w:i/>
                <w:iCs/>
                <w:color w:val="1D336D" w:themeColor="background2"/>
              </w:rPr>
            </w:pPr>
            <w:r>
              <w:rPr>
                <w:i/>
                <w:iCs/>
                <w:color w:val="1D336D" w:themeColor="background2"/>
              </w:rPr>
              <w:t xml:space="preserve">What improvements, if any, might you suggest </w:t>
            </w:r>
            <w:proofErr w:type="gramStart"/>
            <w:r>
              <w:rPr>
                <w:i/>
                <w:iCs/>
                <w:color w:val="1D336D" w:themeColor="background2"/>
              </w:rPr>
              <w:t>to strengthen</w:t>
            </w:r>
            <w:proofErr w:type="gramEnd"/>
            <w:r>
              <w:rPr>
                <w:i/>
                <w:iCs/>
                <w:color w:val="1D336D" w:themeColor="background2"/>
              </w:rPr>
              <w:t xml:space="preserve"> the “One Team” model?</w:t>
            </w:r>
          </w:p>
        </w:tc>
        <w:tc>
          <w:tcPr>
            <w:tcW w:w="3829" w:type="dxa"/>
            <w:tcBorders>
              <w:top w:val="single" w:sz="4" w:space="0" w:color="2294CD"/>
              <w:left w:val="nil"/>
              <w:bottom w:val="single" w:sz="4" w:space="0" w:color="2294CD"/>
              <w:right w:val="nil"/>
            </w:tcBorders>
            <w:shd w:val="clear" w:color="auto" w:fill="auto"/>
            <w:hideMark/>
          </w:tcPr>
          <w:p w14:paraId="18ED8772"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[Free Text]</w:t>
            </w:r>
          </w:p>
        </w:tc>
      </w:tr>
      <w:tr w:rsidR="00594FF4" w14:paraId="1D7545CD"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08594953" w14:textId="77777777" w:rsidR="00594FF4" w:rsidRDefault="00594FF4" w:rsidP="00A3339E">
            <w:pPr>
              <w:rPr>
                <w:i/>
                <w:iCs/>
                <w:color w:val="1D336D" w:themeColor="background2"/>
              </w:rPr>
            </w:pPr>
            <w:r>
              <w:rPr>
                <w:i/>
                <w:iCs/>
                <w:color w:val="1D336D" w:themeColor="background2"/>
              </w:rPr>
              <w:t xml:space="preserve">How would you rate P4I’s influence on improving partners’ outcomes and processes related to gender equality, disability, and social inclusion (GEDSI)? </w:t>
            </w:r>
          </w:p>
        </w:tc>
        <w:tc>
          <w:tcPr>
            <w:tcW w:w="3829" w:type="dxa"/>
            <w:tcBorders>
              <w:top w:val="single" w:sz="4" w:space="0" w:color="2294CD"/>
              <w:left w:val="nil"/>
              <w:bottom w:val="single" w:sz="4" w:space="0" w:color="2294CD"/>
              <w:right w:val="nil"/>
            </w:tcBorders>
            <w:shd w:val="clear" w:color="auto" w:fill="auto"/>
            <w:hideMark/>
          </w:tcPr>
          <w:p w14:paraId="645EA1E2"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[Likert Scale: Poor – Fair - Good - Very Good -Excellent]</w:t>
            </w:r>
          </w:p>
        </w:tc>
      </w:tr>
      <w:tr w:rsidR="00594FF4" w14:paraId="4F8909EE"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37039620" w14:textId="77777777" w:rsidR="00594FF4" w:rsidRDefault="00594FF4" w:rsidP="00A3339E">
            <w:pPr>
              <w:rPr>
                <w:i/>
                <w:iCs/>
                <w:color w:val="1D336D" w:themeColor="background2"/>
              </w:rPr>
            </w:pPr>
            <w:r>
              <w:rPr>
                <w:i/>
                <w:iCs/>
                <w:color w:val="1D336D" w:themeColor="background2"/>
              </w:rPr>
              <w:t xml:space="preserve">Please nominate a project or partnership in which you’ve seen P4I make a positive GEDSI impact. </w:t>
            </w:r>
          </w:p>
        </w:tc>
        <w:tc>
          <w:tcPr>
            <w:tcW w:w="3829" w:type="dxa"/>
            <w:tcBorders>
              <w:top w:val="single" w:sz="4" w:space="0" w:color="2294CD"/>
              <w:left w:val="nil"/>
              <w:bottom w:val="single" w:sz="4" w:space="0" w:color="2294CD"/>
              <w:right w:val="nil"/>
            </w:tcBorders>
            <w:shd w:val="clear" w:color="auto" w:fill="auto"/>
            <w:hideMark/>
          </w:tcPr>
          <w:p w14:paraId="1FA31C7F"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[Free Text]</w:t>
            </w:r>
          </w:p>
        </w:tc>
      </w:tr>
      <w:tr w:rsidR="00594FF4" w14:paraId="01BAE68A"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574EC87A" w14:textId="77777777" w:rsidR="00594FF4" w:rsidRDefault="00594FF4" w:rsidP="00A3339E">
            <w:pPr>
              <w:rPr>
                <w:i/>
                <w:iCs/>
                <w:color w:val="1D336D" w:themeColor="background2"/>
              </w:rPr>
            </w:pPr>
            <w:r>
              <w:rPr>
                <w:i/>
                <w:iCs/>
                <w:color w:val="1D336D" w:themeColor="background2"/>
              </w:rPr>
              <w:t xml:space="preserve">How would you rate P4I’s influence on improving partners’ outcomes and processes Disaster Risk Reduction and Climate Change (DRRCC)? </w:t>
            </w:r>
          </w:p>
        </w:tc>
        <w:tc>
          <w:tcPr>
            <w:tcW w:w="3829" w:type="dxa"/>
            <w:tcBorders>
              <w:top w:val="single" w:sz="4" w:space="0" w:color="2294CD"/>
              <w:left w:val="nil"/>
              <w:bottom w:val="single" w:sz="4" w:space="0" w:color="2294CD"/>
              <w:right w:val="nil"/>
            </w:tcBorders>
            <w:shd w:val="clear" w:color="auto" w:fill="auto"/>
            <w:hideMark/>
          </w:tcPr>
          <w:p w14:paraId="046DC212"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[Likert Scale: Poor – Fair - Good - Very Good -Excellent]</w:t>
            </w:r>
          </w:p>
        </w:tc>
      </w:tr>
      <w:tr w:rsidR="00594FF4" w14:paraId="50121465"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7A2ADFDF" w14:textId="77777777" w:rsidR="00594FF4" w:rsidRDefault="00594FF4" w:rsidP="00A3339E">
            <w:pPr>
              <w:rPr>
                <w:i/>
                <w:iCs/>
                <w:color w:val="1D336D" w:themeColor="background2"/>
              </w:rPr>
            </w:pPr>
            <w:r>
              <w:rPr>
                <w:i/>
                <w:iCs/>
                <w:color w:val="1D336D" w:themeColor="background2"/>
              </w:rPr>
              <w:t xml:space="preserve">Please nominate a project or partnership in which you’ve seen P4I make a positive DRRCC impact. </w:t>
            </w:r>
          </w:p>
        </w:tc>
        <w:tc>
          <w:tcPr>
            <w:tcW w:w="3829" w:type="dxa"/>
            <w:tcBorders>
              <w:top w:val="single" w:sz="4" w:space="0" w:color="2294CD"/>
              <w:left w:val="nil"/>
              <w:bottom w:val="single" w:sz="4" w:space="0" w:color="2294CD"/>
              <w:right w:val="nil"/>
            </w:tcBorders>
            <w:shd w:val="clear" w:color="auto" w:fill="auto"/>
            <w:hideMark/>
          </w:tcPr>
          <w:p w14:paraId="59DB6081"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[Free Text]</w:t>
            </w:r>
          </w:p>
        </w:tc>
      </w:tr>
      <w:tr w:rsidR="00594FF4" w14:paraId="0B07F488"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60A5573B" w14:textId="77777777" w:rsidR="00594FF4" w:rsidRDefault="00594FF4" w:rsidP="00A3339E">
            <w:pPr>
              <w:rPr>
                <w:i/>
                <w:iCs/>
                <w:color w:val="1D336D" w:themeColor="background2"/>
              </w:rPr>
            </w:pPr>
            <w:r>
              <w:rPr>
                <w:i/>
                <w:iCs/>
                <w:color w:val="1D336D" w:themeColor="background2"/>
              </w:rPr>
              <w:t xml:space="preserve">How effective is P4I’s approach to risks and safeguards?  </w:t>
            </w:r>
          </w:p>
        </w:tc>
        <w:tc>
          <w:tcPr>
            <w:tcW w:w="3829" w:type="dxa"/>
            <w:tcBorders>
              <w:top w:val="single" w:sz="4" w:space="0" w:color="2294CD"/>
              <w:left w:val="nil"/>
              <w:bottom w:val="single" w:sz="4" w:space="0" w:color="2294CD"/>
              <w:right w:val="nil"/>
            </w:tcBorders>
            <w:shd w:val="clear" w:color="auto" w:fill="auto"/>
            <w:hideMark/>
          </w:tcPr>
          <w:p w14:paraId="42106BE4"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[Likert Scale: Very ineffective– somewhat ineffective – neither effective nor ineffective – somewhat effective – Very effective]</w:t>
            </w:r>
          </w:p>
        </w:tc>
      </w:tr>
      <w:tr w:rsidR="00594FF4" w14:paraId="4735C390" w14:textId="77777777" w:rsidTr="00A33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4B3CABB2" w14:textId="77777777" w:rsidR="00594FF4" w:rsidRDefault="00594FF4" w:rsidP="00A3339E">
            <w:pPr>
              <w:rPr>
                <w:i/>
                <w:iCs/>
                <w:color w:val="1D336D" w:themeColor="background2"/>
              </w:rPr>
            </w:pPr>
            <w:r>
              <w:rPr>
                <w:i/>
                <w:iCs/>
                <w:color w:val="1D336D" w:themeColor="background2"/>
              </w:rPr>
              <w:t xml:space="preserve">Do you feel that current levels of resourcing and staffing are adequate to support P4I to meet its goals and commitments? </w:t>
            </w:r>
          </w:p>
        </w:tc>
        <w:tc>
          <w:tcPr>
            <w:tcW w:w="3829" w:type="dxa"/>
            <w:tcBorders>
              <w:top w:val="single" w:sz="4" w:space="0" w:color="2294CD"/>
              <w:left w:val="nil"/>
              <w:bottom w:val="single" w:sz="4" w:space="0" w:color="2294CD"/>
              <w:right w:val="nil"/>
            </w:tcBorders>
            <w:shd w:val="clear" w:color="auto" w:fill="auto"/>
            <w:hideMark/>
          </w:tcPr>
          <w:p w14:paraId="71939E88" w14:textId="77777777" w:rsidR="00594FF4" w:rsidRDefault="00594FF4" w:rsidP="00A3339E">
            <w:pPr>
              <w:cnfStyle w:val="000000100000" w:firstRow="0" w:lastRow="0" w:firstColumn="0" w:lastColumn="0" w:oddVBand="0" w:evenVBand="0" w:oddHBand="1" w:evenHBand="0" w:firstRowFirstColumn="0" w:firstRowLastColumn="0" w:lastRowFirstColumn="0" w:lastRowLastColumn="0"/>
            </w:pPr>
            <w:r>
              <w:t>Yes / No / [Free Text]</w:t>
            </w:r>
          </w:p>
        </w:tc>
      </w:tr>
      <w:tr w:rsidR="00594FF4" w14:paraId="4FED8096" w14:textId="77777777" w:rsidTr="00A3339E">
        <w:tc>
          <w:tcPr>
            <w:cnfStyle w:val="001000000000" w:firstRow="0" w:lastRow="0" w:firstColumn="1" w:lastColumn="0" w:oddVBand="0" w:evenVBand="0" w:oddHBand="0" w:evenHBand="0" w:firstRowFirstColumn="0" w:firstRowLastColumn="0" w:lastRowFirstColumn="0" w:lastRowLastColumn="0"/>
            <w:tcW w:w="5816" w:type="dxa"/>
            <w:tcBorders>
              <w:top w:val="single" w:sz="4" w:space="0" w:color="2294CD"/>
              <w:left w:val="nil"/>
              <w:bottom w:val="single" w:sz="4" w:space="0" w:color="2294CD"/>
              <w:right w:val="nil"/>
            </w:tcBorders>
            <w:shd w:val="clear" w:color="auto" w:fill="auto"/>
            <w:hideMark/>
          </w:tcPr>
          <w:p w14:paraId="749C4466" w14:textId="77777777" w:rsidR="00594FF4" w:rsidRDefault="00594FF4" w:rsidP="00A3339E">
            <w:pPr>
              <w:rPr>
                <w:i/>
                <w:iCs/>
                <w:color w:val="1D336D" w:themeColor="background2"/>
              </w:rPr>
            </w:pPr>
            <w:r>
              <w:rPr>
                <w:i/>
                <w:iCs/>
                <w:color w:val="1D336D" w:themeColor="background2"/>
              </w:rPr>
              <w:t xml:space="preserve">Do you feel that P4I’s current service offerings and specialist advisory areas meet government partners’ needs?  </w:t>
            </w:r>
          </w:p>
        </w:tc>
        <w:tc>
          <w:tcPr>
            <w:tcW w:w="3829" w:type="dxa"/>
            <w:tcBorders>
              <w:top w:val="single" w:sz="4" w:space="0" w:color="2294CD"/>
              <w:left w:val="nil"/>
              <w:bottom w:val="single" w:sz="4" w:space="0" w:color="2294CD"/>
              <w:right w:val="nil"/>
            </w:tcBorders>
            <w:shd w:val="clear" w:color="auto" w:fill="auto"/>
            <w:hideMark/>
          </w:tcPr>
          <w:p w14:paraId="29F8FC22" w14:textId="77777777" w:rsidR="00594FF4" w:rsidRDefault="00594FF4" w:rsidP="00A3339E">
            <w:pPr>
              <w:cnfStyle w:val="000000000000" w:firstRow="0" w:lastRow="0" w:firstColumn="0" w:lastColumn="0" w:oddVBand="0" w:evenVBand="0" w:oddHBand="0" w:evenHBand="0" w:firstRowFirstColumn="0" w:firstRowLastColumn="0" w:lastRowFirstColumn="0" w:lastRowLastColumn="0"/>
            </w:pPr>
            <w:r>
              <w:t>Yes / No / [Free Text]</w:t>
            </w:r>
          </w:p>
        </w:tc>
      </w:tr>
    </w:tbl>
    <w:p w14:paraId="21C798B2" w14:textId="77777777" w:rsidR="00594FF4" w:rsidRDefault="00594FF4">
      <w:pPr>
        <w:spacing w:after="0" w:line="240" w:lineRule="auto"/>
        <w:rPr>
          <w:rFonts w:asciiTheme="majorHAnsi" w:hAnsiTheme="majorHAnsi" w:cstheme="majorHAnsi"/>
          <w:iCs/>
          <w:caps/>
          <w:color w:val="1D336D" w:themeColor="background2"/>
          <w:sz w:val="32"/>
          <w:szCs w:val="20"/>
        </w:rPr>
      </w:pPr>
      <w:r>
        <w:br w:type="page"/>
      </w:r>
    </w:p>
    <w:p w14:paraId="1B4B1087" w14:textId="2DE3276E" w:rsidR="005337D9" w:rsidRDefault="005337D9" w:rsidP="002B12F2">
      <w:pPr>
        <w:pStyle w:val="Heading1"/>
      </w:pPr>
      <w:bookmarkStart w:id="84" w:name="_Toc185930176"/>
      <w:r>
        <w:t xml:space="preserve">Annex </w:t>
      </w:r>
      <w:r w:rsidR="0081341C">
        <w:t>D</w:t>
      </w:r>
      <w:r>
        <w:t>: Key Respondent Survey R</w:t>
      </w:r>
      <w:r w:rsidR="00834539">
        <w:t>e</w:t>
      </w:r>
      <w:r>
        <w:t>sults</w:t>
      </w:r>
      <w:bookmarkEnd w:id="84"/>
    </w:p>
    <w:p w14:paraId="2E2EE1C0" w14:textId="55EC49CE" w:rsidR="00594FF4" w:rsidRDefault="00594FF4" w:rsidP="00D579BF">
      <w:pPr>
        <w:pStyle w:val="Heading2NOTOC"/>
      </w:pPr>
      <w:r>
        <w:t xml:space="preserve">Overview </w:t>
      </w:r>
    </w:p>
    <w:p w14:paraId="57975B17" w14:textId="7203A59C" w:rsidR="00594FF4" w:rsidRDefault="00594FF4" w:rsidP="00594FF4">
      <w:r>
        <w:t xml:space="preserve">To support data capture and analysis for the Mid Term Review (MTR) of Partnerships for Infrastructure (P4I), Alinea International developed a Key Respondent Survey (at </w:t>
      </w:r>
      <w:r w:rsidRPr="008509AA">
        <w:rPr>
          <w:b/>
          <w:bCs/>
          <w:u w:val="single"/>
        </w:rPr>
        <w:t xml:space="preserve">Annex </w:t>
      </w:r>
      <w:r>
        <w:rPr>
          <w:b/>
          <w:bCs/>
          <w:u w:val="single"/>
        </w:rPr>
        <w:t>C</w:t>
      </w:r>
      <w:r>
        <w:t xml:space="preserve">). </w:t>
      </w:r>
    </w:p>
    <w:p w14:paraId="648E611D" w14:textId="77777777" w:rsidR="00594FF4" w:rsidRDefault="00594FF4" w:rsidP="00594FF4">
      <w:r>
        <w:t xml:space="preserve">This was distributed via </w:t>
      </w:r>
      <w:r w:rsidRPr="00C61083">
        <w:rPr>
          <w:i/>
          <w:iCs/>
        </w:rPr>
        <w:t>Survey Monkey</w:t>
      </w:r>
      <w:r>
        <w:t xml:space="preserve"> to 75 respondents between 20-30 June 2023. </w:t>
      </w:r>
    </w:p>
    <w:p w14:paraId="6EF6BE7E" w14:textId="41774F9A" w:rsidR="00594FF4" w:rsidRDefault="00594FF4" w:rsidP="00594FF4">
      <w:r>
        <w:t xml:space="preserve">A total of 46 responses were received throughout this period, representing 61% of all requested. </w:t>
      </w:r>
    </w:p>
    <w:p w14:paraId="0AF6D399" w14:textId="77777777" w:rsidR="00594FF4" w:rsidRPr="00D579BF" w:rsidRDefault="00594FF4" w:rsidP="00D579BF">
      <w:pPr>
        <w:pStyle w:val="Heading2NOTOC"/>
      </w:pPr>
      <w:r w:rsidRPr="00D579BF">
        <w:t>Key Findings</w:t>
      </w:r>
    </w:p>
    <w:p w14:paraId="3A2056BF" w14:textId="77777777" w:rsidR="00594FF4" w:rsidRPr="00077BB8" w:rsidRDefault="00594FF4" w:rsidP="00D579BF">
      <w:pPr>
        <w:pStyle w:val="CVHeadingSmall"/>
      </w:pPr>
      <w:r w:rsidRPr="00077BB8">
        <w:t>Effectiveness &amp; Efficiency</w:t>
      </w:r>
    </w:p>
    <w:p w14:paraId="05AC9FC7" w14:textId="77777777" w:rsidR="00594FF4" w:rsidRDefault="00594FF4" w:rsidP="00594FF4">
      <w:r>
        <w:t xml:space="preserve">Almost 90% of respondents rated P4I’s effectiveness as either ‘good’ (43.48%), ‘very good’ (34.78%), or ‘excellent’ (8.70%). Both DFAT and EY respondents were less likely to rate P4I’s effectiveness as positively as the </w:t>
      </w:r>
      <w:proofErr w:type="gramStart"/>
      <w:r>
        <w:t>group as a whole</w:t>
      </w:r>
      <w:proofErr w:type="gramEnd"/>
      <w:r>
        <w:t xml:space="preserve">. 29% of DFAT respondents, and 14% of EY respondents, rated P4I’s effectiveness as ‘fair’.  </w:t>
      </w:r>
    </w:p>
    <w:p w14:paraId="4A7A4639" w14:textId="77777777" w:rsidR="00594FF4" w:rsidRDefault="00594FF4" w:rsidP="00594FF4">
      <w:r>
        <w:t xml:space="preserve">72% of respondents rated P4I’s efficiency as either ‘good’ (45.65%) ‘very good’ (19.57%), or ‘excellent’ (6.52%). DFAT respondents were less likely than average to rate P4I’s efficiency positively, while EY respondents were more likely than average to rate P4I’s efficiency positively. </w:t>
      </w:r>
    </w:p>
    <w:p w14:paraId="4FE4C3A2" w14:textId="77777777" w:rsidR="00594FF4" w:rsidRDefault="00594FF4" w:rsidP="00594FF4">
      <w:r>
        <w:t>A subset of respondents also elected to leave further comment in response to the effectiveness and efficiency survey prompts. A representative sample of these comments include:</w:t>
      </w:r>
    </w:p>
    <w:p w14:paraId="16321045"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“Overall, P4I can only be viewed in the context of the first half of…operations taking place very much in the active context of Covid lockdowns, uncertainties, and travel restrictions. Considering those, we are enormously resourceful and productive. I think [P4I is] increasingly providing VFM, though there is a learning curve”. </w:t>
      </w:r>
    </w:p>
    <w:p w14:paraId="19A6E88E"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“P4I has immense potential to deliver unique and efficient development work, but it is held back in meeting this potential due to internal governance, resource sharing and strategic design”.</w:t>
      </w:r>
    </w:p>
    <w:p w14:paraId="33345FFC"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“P4I is yet to show real value for money”. </w:t>
      </w:r>
    </w:p>
    <w:p w14:paraId="7B531C90" w14:textId="77777777" w:rsidR="00594FF4" w:rsidRPr="00077BB8" w:rsidRDefault="00594FF4" w:rsidP="00D579BF">
      <w:pPr>
        <w:pStyle w:val="CVHeadingSmall"/>
      </w:pPr>
      <w:r w:rsidRPr="00077BB8">
        <w:t>GEDSI &amp; DRRCC</w:t>
      </w:r>
    </w:p>
    <w:p w14:paraId="3E7BAE3C" w14:textId="77777777" w:rsidR="00594FF4" w:rsidRDefault="00594FF4" w:rsidP="00594FF4">
      <w:r>
        <w:t xml:space="preserve">Over 50% of respondents rated P4I’s Gender Equality, Disability, and Social Inclusion (GEDSI) influence as either ‘good’ (34.78%) or ‘very good’ (19.57%). 13% of all respondents indicated that P4I’s performance had been ‘poor’. </w:t>
      </w:r>
    </w:p>
    <w:p w14:paraId="29D7F942" w14:textId="77777777" w:rsidR="00594FF4" w:rsidRDefault="00594FF4" w:rsidP="00594FF4">
      <w:r>
        <w:t xml:space="preserve">Male-identifying respondents were more than 20% more likely than female-identifying respondents to rate P4I’s GEDSI influence as either ‘good’ or ‘very good’. No male-identifying respondent provided a rating of ‘poor’ for this prompt. </w:t>
      </w:r>
    </w:p>
    <w:p w14:paraId="5D821B10" w14:textId="77777777" w:rsidR="00594FF4" w:rsidRDefault="00594FF4" w:rsidP="00594FF4">
      <w:r>
        <w:t xml:space="preserve">DFAT staff were less likely than other One Team members to rate GEDSI performance positively. 71% of EY staff, and 60% of other consortia members provided a rating of either ‘good’ or ‘very good’, while only 35% of DFAT staff did the same. </w:t>
      </w:r>
    </w:p>
    <w:p w14:paraId="63551698" w14:textId="77777777" w:rsidR="00594FF4" w:rsidRDefault="00594FF4" w:rsidP="00594FF4">
      <w:r>
        <w:t>A representative sample of comments provided in response to the GEDSI prompt include:</w:t>
      </w:r>
    </w:p>
    <w:p w14:paraId="5250A0A1"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“[GEDSI is] poised for action but need [to] start delivering outputs and outcomes in the coming year.”</w:t>
      </w:r>
    </w:p>
    <w:p w14:paraId="7A2F3167"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 xml:space="preserve">“I have observed instances of P4I sharing knowledge to increase awareness and understanding of why GEDSI is important”. </w:t>
      </w:r>
    </w:p>
    <w:p w14:paraId="7F87325A"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 xml:space="preserve">“Structures and incentives for GESI are not well integrated at senior levels”. </w:t>
      </w:r>
    </w:p>
    <w:p w14:paraId="00A3A34E" w14:textId="77777777" w:rsidR="00594FF4" w:rsidRDefault="00594FF4" w:rsidP="00594FF4">
      <w:r>
        <w:t xml:space="preserve">With respect to Disaster Risk Reduction and Climate Change (DRRCC), just over 80% of respondents rated P4I’s influence as either ‘good’ (52.17%), ‘very good’ (26.09%), or ‘excellent’ (2.17%). DFAT staff were over three times more likely to rate P4I’s DRRCC performance negatively than EY staff. </w:t>
      </w:r>
    </w:p>
    <w:p w14:paraId="20BC9D83" w14:textId="77777777" w:rsidR="00594FF4" w:rsidRDefault="00594FF4" w:rsidP="00594FF4">
      <w:r>
        <w:t xml:space="preserve">A representative sample of comments provided in response to the DRRCC prompt include: </w:t>
      </w:r>
    </w:p>
    <w:p w14:paraId="7EF36A94"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“Lots of good entry points [are] being pursued [however] more time [is] needed to influence partner processes / outcomes”.</w:t>
      </w:r>
    </w:p>
    <w:p w14:paraId="5B4C99C0"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 xml:space="preserve">“Additional and more advanced efforts may be more beneficial.” </w:t>
      </w:r>
    </w:p>
    <w:p w14:paraId="24B3453A" w14:textId="77777777" w:rsidR="00594FF4" w:rsidRPr="00800ED9" w:rsidRDefault="00594FF4" w:rsidP="00E951F1">
      <w:pPr>
        <w:pStyle w:val="IntroCopy"/>
        <w:numPr>
          <w:ilvl w:val="0"/>
          <w:numId w:val="29"/>
        </w:numPr>
        <w:spacing w:before="120" w:after="120"/>
        <w:ind w:left="714" w:hanging="357"/>
        <w:rPr>
          <w:color w:val="005489"/>
          <w:sz w:val="20"/>
          <w:szCs w:val="20"/>
        </w:rPr>
      </w:pPr>
      <w:r w:rsidRPr="00800ED9">
        <w:rPr>
          <w:color w:val="005489"/>
          <w:sz w:val="20"/>
          <w:szCs w:val="20"/>
        </w:rPr>
        <w:t>“[DRRCC] has no explicit target within investment decision making [so P4I’s] ability to deliver on this…is limited to the activity portfolio’s scope”.</w:t>
      </w:r>
    </w:p>
    <w:p w14:paraId="0C7379D2" w14:textId="77777777" w:rsidR="00594FF4" w:rsidRPr="00077BB8" w:rsidRDefault="00594FF4" w:rsidP="00D579BF">
      <w:pPr>
        <w:pStyle w:val="CVHeadingSmall"/>
      </w:pPr>
      <w:r w:rsidRPr="00077BB8">
        <w:t>One Team model</w:t>
      </w:r>
    </w:p>
    <w:p w14:paraId="45152629" w14:textId="77777777" w:rsidR="00594FF4" w:rsidRDefault="00594FF4" w:rsidP="00594FF4">
      <w:r>
        <w:t xml:space="preserve">Almost 50% of respondents agreed that the One Team Model is fit for purpose. A further 43% offered comment rather than agree or disagree with this prompt. A representative sample of comments provided by this group include: </w:t>
      </w:r>
    </w:p>
    <w:p w14:paraId="5765C790"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“It…requires ongoing nurturing and support.”</w:t>
      </w:r>
    </w:p>
    <w:p w14:paraId="76A5C2E4"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“I think it has great potential, but it has not yet reached that potential”.</w:t>
      </w:r>
    </w:p>
    <w:p w14:paraId="50328E07"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“With modifications and an adequate amount of time to establish values, culture, and trust, it could be fit for purpose”. </w:t>
      </w:r>
    </w:p>
    <w:p w14:paraId="3E7F7D48" w14:textId="77777777" w:rsidR="00594FF4" w:rsidRPr="007A442D" w:rsidRDefault="00594FF4" w:rsidP="00594FF4">
      <w:pPr>
        <w:pStyle w:val="IntroCopy"/>
        <w:spacing w:before="0" w:after="160" w:line="280" w:lineRule="atLeast"/>
        <w:rPr>
          <w:i w:val="0"/>
          <w:color w:val="000000" w:themeColor="text1"/>
          <w:sz w:val="20"/>
        </w:rPr>
      </w:pPr>
      <w:r w:rsidRPr="007A442D">
        <w:rPr>
          <w:i w:val="0"/>
          <w:color w:val="000000" w:themeColor="text1"/>
          <w:sz w:val="20"/>
        </w:rPr>
        <w:t xml:space="preserve">Of all respondents, EY staff reported the most positive views for this prompt, with 65% agreeing that that the One Team Model was fit for purpose. 47% of consortia members (excluding EY), and 36% of DFAT staff also reported that they agreed that the One Team Model was fit for purpose. Locally Engaged Staff (LES) were more likely than any other group to disagree that the One Team model was fit for purpose, with 28% indicating the </w:t>
      </w:r>
      <w:r>
        <w:rPr>
          <w:i w:val="0"/>
          <w:color w:val="000000" w:themeColor="text1"/>
          <w:sz w:val="20"/>
        </w:rPr>
        <w:t>M</w:t>
      </w:r>
      <w:r w:rsidRPr="007A442D">
        <w:rPr>
          <w:i w:val="0"/>
          <w:color w:val="000000" w:themeColor="text1"/>
          <w:sz w:val="20"/>
        </w:rPr>
        <w:t xml:space="preserve">odel was not functioning. </w:t>
      </w:r>
    </w:p>
    <w:p w14:paraId="3BF60BB9" w14:textId="77777777" w:rsidR="00594FF4" w:rsidRDefault="00594FF4" w:rsidP="00D579BF">
      <w:pPr>
        <w:pStyle w:val="CVHeadingSmall"/>
      </w:pPr>
      <w:r w:rsidRPr="00077BB8">
        <w:t>R</w:t>
      </w:r>
      <w:r>
        <w:t>esourcing and Staffing</w:t>
      </w:r>
    </w:p>
    <w:p w14:paraId="692C8681" w14:textId="77777777" w:rsidR="00594FF4" w:rsidRDefault="00594FF4" w:rsidP="00594FF4">
      <w:r>
        <w:t xml:space="preserve">39% of respondents agreed that P4I’s current levels of resourcing and staffing are adequate to support P4I to meet its goals and commitments. Just over 15% disagreed, and the remaining 45% chose to provide comment rather than indicate whether they agreed or disagreed. </w:t>
      </w:r>
    </w:p>
    <w:p w14:paraId="6C30FBF2" w14:textId="77777777" w:rsidR="00594FF4" w:rsidRDefault="00594FF4" w:rsidP="00594FF4">
      <w:r>
        <w:t xml:space="preserve">A representative sample of comments provided by this group include: </w:t>
      </w:r>
    </w:p>
    <w:p w14:paraId="2E3E6123"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“P4I has considerable resources. The difficulty [is]…to ensure [our] staffing profile can be adjusted to meet the reality of future program scope and funding.”</w:t>
      </w:r>
    </w:p>
    <w:p w14:paraId="2A2136AF"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“With a full staff compliment, we should be confident to deliver our commitments, provided there isn’t scope creep”. </w:t>
      </w:r>
    </w:p>
    <w:p w14:paraId="573BAF8A" w14:textId="2517A90C" w:rsidR="00D060C2"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“There are not enough executive level staff with capacity to make informed decisions/and or are not supported enough [to manage] large workloads”.</w:t>
      </w:r>
    </w:p>
    <w:p w14:paraId="41F6689A" w14:textId="754ADFB0" w:rsidR="00594FF4" w:rsidRPr="00D579BF" w:rsidRDefault="00D060C2" w:rsidP="00D579BF">
      <w:pPr>
        <w:spacing w:after="0" w:line="240" w:lineRule="auto"/>
        <w:rPr>
          <w:i/>
          <w:color w:val="2294CD"/>
          <w:szCs w:val="20"/>
        </w:rPr>
      </w:pPr>
      <w:r>
        <w:rPr>
          <w:szCs w:val="20"/>
        </w:rPr>
        <w:br w:type="page"/>
      </w:r>
    </w:p>
    <w:p w14:paraId="27CA246A" w14:textId="77777777" w:rsidR="00594FF4" w:rsidRPr="00D060C2" w:rsidRDefault="00594FF4" w:rsidP="00D579BF">
      <w:pPr>
        <w:pStyle w:val="CVHeadingSmall"/>
        <w:rPr>
          <w:rFonts w:eastAsiaTheme="majorEastAsia" w:cs="Calibri"/>
          <w:b w:val="0"/>
          <w:bCs/>
          <w:iCs/>
          <w:caps/>
          <w:sz w:val="28"/>
          <w:szCs w:val="26"/>
          <w:lang w:eastAsia="en-AU"/>
        </w:rPr>
      </w:pPr>
      <w:r w:rsidRPr="00D060C2">
        <w:t>Risks and Safeguards</w:t>
      </w:r>
    </w:p>
    <w:p w14:paraId="10E3C3D6" w14:textId="77777777" w:rsidR="00594FF4" w:rsidRDefault="00594FF4" w:rsidP="00594FF4">
      <w:r>
        <w:t xml:space="preserve">Almost 75% of respondents reported that P4I’s approach to risks and safeguards is either ‘good’ (39.13%), ‘very good’ (30.43%), or ‘excellent’ (4.35%). </w:t>
      </w:r>
    </w:p>
    <w:p w14:paraId="0CDCAD9B" w14:textId="77777777" w:rsidR="00594FF4" w:rsidRDefault="00594FF4" w:rsidP="00594FF4">
      <w:r>
        <w:t xml:space="preserve">Staff from EY and other consortia members were more likely than those from DFAT to rate P4I’s approach to risks and safeguards positively. Only 7% of EY staff, and 20% of other consortia members rated P4I’s approach as “fair”, while almost half of all DFAT respondents (47%) rated P4I’s risks and safeguards approaches as ‘fair’. </w:t>
      </w:r>
    </w:p>
    <w:p w14:paraId="08FCC404" w14:textId="77777777" w:rsidR="00594FF4" w:rsidRDefault="00594FF4" w:rsidP="00594FF4">
      <w:r>
        <w:t xml:space="preserve">A representative sample of free text responses to this prompt include: </w:t>
      </w:r>
    </w:p>
    <w:p w14:paraId="63F88379"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“Risk management is generally robust. Safeguards need strengthening at the activity level among technical teams”.</w:t>
      </w:r>
    </w:p>
    <w:p w14:paraId="4FD8B7BC"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“More can be done to ensure (especially for project preparation…) that risks and safeguards are taken more robustly into activity plan[s]” </w:t>
      </w:r>
    </w:p>
    <w:p w14:paraId="480D8E06" w14:textId="77777777" w:rsidR="00594FF4" w:rsidRPr="00A854C0" w:rsidRDefault="00594FF4" w:rsidP="00D579BF">
      <w:pPr>
        <w:pStyle w:val="CVHeadingSmall"/>
      </w:pPr>
      <w:r>
        <w:t>Service offering</w:t>
      </w:r>
    </w:p>
    <w:p w14:paraId="4B0E5724" w14:textId="77777777" w:rsidR="00594FF4" w:rsidRDefault="00594FF4" w:rsidP="00594FF4">
      <w:r>
        <w:t xml:space="preserve">Almost 60% of respondents agreed that P4I’s current services offerings and specialist advisory areas meet government partners’ needs. 4.35% of respondents disagreed, and the remaining 37% chose to leave a comment rather than indicate whether they agreed or disagreed. </w:t>
      </w:r>
    </w:p>
    <w:p w14:paraId="0031ED8D" w14:textId="77777777" w:rsidR="00594FF4" w:rsidRDefault="00594FF4" w:rsidP="00594FF4">
      <w:r>
        <w:t xml:space="preserve">A representative sample of comments provided by this group include: </w:t>
      </w:r>
    </w:p>
    <w:p w14:paraId="1672FC2A"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“This could be strengthened with more coordinated alignment with other Australian programs/tools/offerings that are naturally complimentary and would strengthen Australia’s impact in meeting government partner needs”.</w:t>
      </w:r>
    </w:p>
    <w:p w14:paraId="544084BD"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“Our service offerings meet governments’ needs, but government partners’ needs don’t’ always align to P4I objectives”. </w:t>
      </w:r>
    </w:p>
    <w:p w14:paraId="4A3138AF" w14:textId="77777777" w:rsidR="00594FF4" w:rsidRPr="00800ED9" w:rsidRDefault="00594FF4" w:rsidP="00E951F1">
      <w:pPr>
        <w:pStyle w:val="IntroCopy"/>
        <w:numPr>
          <w:ilvl w:val="0"/>
          <w:numId w:val="29"/>
        </w:numPr>
        <w:spacing w:before="120" w:after="120"/>
        <w:rPr>
          <w:color w:val="005489"/>
          <w:sz w:val="20"/>
          <w:szCs w:val="20"/>
        </w:rPr>
      </w:pPr>
      <w:r w:rsidRPr="00800ED9">
        <w:rPr>
          <w:color w:val="005489"/>
          <w:sz w:val="20"/>
          <w:szCs w:val="20"/>
        </w:rPr>
        <w:t xml:space="preserve">“Consideration [needs to be given] to the messaging [P4I is providing] to partner governments…We have done a lot to communicate its benefits but, in the end, we are unable to offer a substantive amount of programming. </w:t>
      </w:r>
    </w:p>
    <w:p w14:paraId="5D585E73" w14:textId="53396C0D" w:rsidR="00684B4B" w:rsidRDefault="00684B4B">
      <w:pPr>
        <w:spacing w:after="0" w:line="240" w:lineRule="auto"/>
      </w:pPr>
      <w:r>
        <w:br w:type="page"/>
      </w:r>
    </w:p>
    <w:p w14:paraId="0AFF8831" w14:textId="5B7F0AA9" w:rsidR="00C6055D" w:rsidRDefault="000D15FA" w:rsidP="002B12F2">
      <w:pPr>
        <w:pStyle w:val="Heading1"/>
      </w:pPr>
      <w:bookmarkStart w:id="85" w:name="_Toc185930177"/>
      <w:r>
        <w:t xml:space="preserve">Annex </w:t>
      </w:r>
      <w:r w:rsidR="0081341C">
        <w:t>E</w:t>
      </w:r>
      <w:r>
        <w:t>: Mid Term Review Terms of Reference</w:t>
      </w:r>
      <w:bookmarkEnd w:id="85"/>
      <w:r>
        <w:t xml:space="preserve"> </w:t>
      </w:r>
    </w:p>
    <w:p w14:paraId="7EC8050C" w14:textId="77777777" w:rsidR="00003988" w:rsidRDefault="00003988" w:rsidP="00003988">
      <w:pPr>
        <w:spacing w:after="0" w:line="276" w:lineRule="auto"/>
        <w:jc w:val="center"/>
        <w:rPr>
          <w:rFonts w:eastAsiaTheme="minorHAnsi" w:cstheme="minorBidi"/>
          <w:b/>
          <w:bCs/>
          <w:color w:val="auto"/>
          <w:sz w:val="24"/>
        </w:rPr>
      </w:pPr>
      <w:r>
        <w:rPr>
          <w:b/>
          <w:bCs/>
          <w:sz w:val="24"/>
        </w:rPr>
        <w:t>Attachment C to Services Order No. 75523/29</w:t>
      </w:r>
    </w:p>
    <w:p w14:paraId="5A769804" w14:textId="77777777" w:rsidR="00003988" w:rsidRDefault="00003988" w:rsidP="00003988">
      <w:pPr>
        <w:spacing w:after="0" w:line="276" w:lineRule="auto"/>
        <w:jc w:val="center"/>
        <w:rPr>
          <w:b/>
          <w:bCs/>
          <w:sz w:val="24"/>
        </w:rPr>
      </w:pPr>
    </w:p>
    <w:p w14:paraId="12B2B8A2" w14:textId="77777777" w:rsidR="00003988" w:rsidRDefault="00003988" w:rsidP="00003988">
      <w:pPr>
        <w:spacing w:after="0" w:line="276" w:lineRule="auto"/>
        <w:jc w:val="center"/>
        <w:rPr>
          <w:b/>
          <w:bCs/>
          <w:sz w:val="24"/>
        </w:rPr>
      </w:pPr>
      <w:r>
        <w:rPr>
          <w:b/>
          <w:bCs/>
          <w:sz w:val="24"/>
        </w:rPr>
        <w:t>TERMS OF REFERENCE (TOR)</w:t>
      </w:r>
      <w:r>
        <w:br/>
      </w:r>
      <w:r>
        <w:rPr>
          <w:b/>
          <w:bCs/>
          <w:sz w:val="24"/>
        </w:rPr>
        <w:t>Mid-Term Review of Partnerships for Infrastructure (P4I)</w:t>
      </w:r>
    </w:p>
    <w:p w14:paraId="6D61D6E5" w14:textId="77777777" w:rsidR="00003988" w:rsidRDefault="00003988" w:rsidP="00003988">
      <w:pPr>
        <w:spacing w:after="0" w:line="276" w:lineRule="auto"/>
        <w:jc w:val="center"/>
        <w:rPr>
          <w:b/>
          <w:bCs/>
          <w:sz w:val="24"/>
        </w:rPr>
      </w:pPr>
    </w:p>
    <w:p w14:paraId="5D7E0A4C" w14:textId="77777777" w:rsidR="00003988" w:rsidRDefault="00003988" w:rsidP="00003988">
      <w:pPr>
        <w:spacing w:after="0" w:line="276" w:lineRule="auto"/>
        <w:rPr>
          <w:sz w:val="22"/>
          <w:szCs w:val="22"/>
        </w:rPr>
      </w:pPr>
      <w:r>
        <w:t>These TOR are to be further agreed with the Review Team during phase one of the Review.</w:t>
      </w:r>
    </w:p>
    <w:p w14:paraId="475DF03B" w14:textId="77777777" w:rsidR="00003988" w:rsidRDefault="00003988" w:rsidP="00003988">
      <w:pPr>
        <w:spacing w:after="0" w:line="276" w:lineRule="auto"/>
        <w:jc w:val="center"/>
        <w:rPr>
          <w:sz w:val="24"/>
        </w:rPr>
      </w:pPr>
    </w:p>
    <w:p w14:paraId="79D5F37A" w14:textId="77777777" w:rsidR="00003988" w:rsidRDefault="00003988" w:rsidP="00E951F1">
      <w:pPr>
        <w:pStyle w:val="ListParagraph"/>
        <w:numPr>
          <w:ilvl w:val="0"/>
          <w:numId w:val="30"/>
        </w:numPr>
        <w:spacing w:line="256" w:lineRule="auto"/>
        <w:ind w:left="426"/>
        <w:rPr>
          <w:b/>
          <w:bCs/>
          <w:sz w:val="22"/>
          <w:szCs w:val="22"/>
        </w:rPr>
      </w:pPr>
      <w:r>
        <w:rPr>
          <w:b/>
          <w:bCs/>
        </w:rPr>
        <w:t xml:space="preserve"> Introduction</w:t>
      </w:r>
    </w:p>
    <w:p w14:paraId="1FEA8CAD" w14:textId="77777777" w:rsidR="00003988" w:rsidRDefault="00003988" w:rsidP="00003988">
      <w:r>
        <w:t>Partnerships for Infrastructure (P4I)</w:t>
      </w:r>
      <w:r>
        <w:rPr>
          <w:rStyle w:val="FootnoteReference"/>
        </w:rPr>
        <w:footnoteReference w:id="51"/>
      </w:r>
      <w:r>
        <w:t xml:space="preserve"> is an Australian Government initiative, which commenced in January 2021. It is valued at over $120 million to June 2024 and is financed through Official Development Assistance. It supports resilience and economic recovery through infrastructure partnerships with Cambodia, Indonesia, Laos, Malaysia, Philippines, Thailand, Timor-Leste, Vietnam and ASEAN.</w:t>
      </w:r>
      <w:r>
        <w:rPr>
          <w:rStyle w:val="FootnoteReference"/>
        </w:rPr>
        <w:footnoteReference w:id="52"/>
      </w:r>
      <w:r>
        <w:t xml:space="preserve"> P4I advances Australia’s 2017 </w:t>
      </w:r>
      <w:r>
        <w:rPr>
          <w:i/>
          <w:iCs/>
        </w:rPr>
        <w:t>Foreign Policy White Paper</w:t>
      </w:r>
      <w:r>
        <w:t xml:space="preserve"> and </w:t>
      </w:r>
      <w:r>
        <w:rPr>
          <w:i/>
          <w:iCs/>
        </w:rPr>
        <w:t>Partnerships for Recovery: Australia’s COVID-19 Development Response</w:t>
      </w:r>
      <w:r>
        <w:t xml:space="preserve">. </w:t>
      </w:r>
    </w:p>
    <w:p w14:paraId="04239E58" w14:textId="77777777" w:rsidR="00003988" w:rsidRDefault="00003988" w:rsidP="00003988">
      <w:r>
        <w:t>P4I’s overarching goal is “quality infrastructure that drives sustainable, inclusive and resilient growth in Southeast Asia”. P4I builds on Australia’s longstanding engagement in Southeast Asia and is a key tool to both build Australian influence in, and reinforce our commitment to, quality infrastructure development in Southeast Asia. To achieve this goal, P4I is structured around two end of investment outcomes (EOIOs), revised and agreed on 22 June 2022.</w:t>
      </w:r>
      <w:r>
        <w:rPr>
          <w:rStyle w:val="FootnoteReference"/>
        </w:rPr>
        <w:footnoteReference w:id="53"/>
      </w:r>
    </w:p>
    <w:p w14:paraId="657E531C" w14:textId="77777777" w:rsidR="00003988" w:rsidRDefault="00003988" w:rsidP="00E951F1">
      <w:pPr>
        <w:pStyle w:val="ListParagraph"/>
        <w:numPr>
          <w:ilvl w:val="0"/>
          <w:numId w:val="31"/>
        </w:numPr>
        <w:spacing w:line="256" w:lineRule="auto"/>
      </w:pPr>
      <w:r>
        <w:t>EOIO 1: Strong partnerships among Australian and Southeast Asian government agencies and other institutions build regional commitment to quality infrastructure development.</w:t>
      </w:r>
    </w:p>
    <w:p w14:paraId="3A473B67" w14:textId="77777777" w:rsidR="00003988" w:rsidRDefault="00003988" w:rsidP="00E951F1">
      <w:pPr>
        <w:pStyle w:val="ListParagraph"/>
        <w:numPr>
          <w:ilvl w:val="0"/>
          <w:numId w:val="31"/>
        </w:numPr>
        <w:spacing w:line="256" w:lineRule="auto"/>
      </w:pPr>
      <w:r>
        <w:t>EOIO 2: Southeast Asian agencies improve decision-making and practice towards quality infrastructure.</w:t>
      </w:r>
    </w:p>
    <w:p w14:paraId="59BEBD47" w14:textId="77777777" w:rsidR="00003988" w:rsidRDefault="00003988" w:rsidP="00003988">
      <w:pPr>
        <w:rPr>
          <w:highlight w:val="yellow"/>
        </w:rPr>
      </w:pPr>
      <w:r>
        <w:t>The mid-term review (the “Review”) will consider progress towards these EOIOs and strategic factors.</w:t>
      </w:r>
    </w:p>
    <w:p w14:paraId="057024FD" w14:textId="77777777" w:rsidR="00003988" w:rsidRDefault="00003988" w:rsidP="00003988">
      <w:r>
        <w:t>P4I has the cross-cutting priorities of influencing disaster risk reduction and climate change (DRRCC) and gender equality, disability and social inclusion (GEDSI) in infrastructure - P4I is considered a DFAT investment where gender equality is a ‘significant’ objective. The Review will consider P4I’s progress towards its GEDSI ambitions.</w:t>
      </w:r>
    </w:p>
    <w:p w14:paraId="3A47A95F" w14:textId="77777777" w:rsidR="00003988" w:rsidRDefault="00003988" w:rsidP="00003988">
      <w:r>
        <w:t>P4I focuses on economic infrastructure (transport, energy, utilities, and telecommunications). The Review will seek to understand whether the breadth and depth of this sectoral focus within economic infrastructure is appropriate considering the aims of P4I.</w:t>
      </w:r>
    </w:p>
    <w:p w14:paraId="6A396279" w14:textId="77777777" w:rsidR="00003988" w:rsidRDefault="00003988" w:rsidP="00003988">
      <w:r>
        <w:t>P4I does not fund the construction of infrastructure, focusing its scope on the practice environment and pre-construction (upstream) phases of the infrastructure lifecycle. The Review will assess whether this program scope and therefore P4I’s points of engagement are sufficiently relevant, and position P4I to deliver program outcomes effectively and efficiently.</w:t>
      </w:r>
    </w:p>
    <w:p w14:paraId="3683A84E" w14:textId="77777777" w:rsidR="00003988" w:rsidRDefault="00003988" w:rsidP="00003988">
      <w:r>
        <w:t xml:space="preserve">It does this through three main delivery modalities (also called ‘service lines’): organisational linkages including government-to-government (G2G) partnerships; technical, policy and specific project advice; and knowledge and learning. While G2G partnerships remain central to P4I’s approach, including through EOIO 1, until early 2022 progress towards program outcomes through G2G partnerships was hindered owing to COVID-19 travel restrictions and the challenges that COVID-19 also presented in Australia for many relevant agencies. Therefore, during that time, most P4I activities were implemented by the delivery partner. While G2G engagement increased in 2022, activities have still been delivered primarily through the delivery partner. The Review will examine whether these delivery modalities are effectively and efficiently used to deliver progress against P4I’s outcomes. </w:t>
      </w:r>
    </w:p>
    <w:p w14:paraId="73DC84D6" w14:textId="77777777" w:rsidR="00003988" w:rsidRDefault="00003988" w:rsidP="00003988">
      <w:r>
        <w:t>P4I is delivered through a single team (the “One Team”), led by the Australian Department of Foreign Affairs and Trade (DFAT), together with contracted delivery partners: Ernst &amp; Young (EY), Adam Smith International (ASI), The Asia Foundation (TAF) and Ninti One Limited. The One Team uses a ‘hybrid’ management model, where the delivery partner team is led by a DFAT EL2 officer. P4I’s program office is in Bangkok, Thailand, with staff also spread across Southeast Asia and Australia.</w:t>
      </w:r>
    </w:p>
    <w:p w14:paraId="6DE0F109" w14:textId="77777777" w:rsidR="00003988" w:rsidRDefault="00003988" w:rsidP="00003988">
      <w:r>
        <w:t>Within DFAT, P4I is managed as follows:</w:t>
      </w:r>
    </w:p>
    <w:p w14:paraId="698BEAAA" w14:textId="77777777" w:rsidR="00003988" w:rsidRDefault="00003988" w:rsidP="00E951F1">
      <w:pPr>
        <w:pStyle w:val="ListParagraph"/>
        <w:numPr>
          <w:ilvl w:val="0"/>
          <w:numId w:val="32"/>
        </w:numPr>
        <w:spacing w:line="256" w:lineRule="auto"/>
      </w:pPr>
      <w:r>
        <w:t>through a hybrid management model, a DFAT officer (and Counsellor) is the DFAT-appointed Executive Director of P4I, managing the delivery partner team, activity implementation and strategic alignment. A DFAT-appointed Deputy Executive Director (and First Secretary) supports this role, as does a First Secretary (P4I) in the ASEAN Mission who reports to the Counsellor (ASEAN). The Executive Director reports to the Assistant Secretary, Southeast Asia Development Policy and Programs Branch in Canberra.</w:t>
      </w:r>
    </w:p>
    <w:p w14:paraId="37B67A76" w14:textId="77777777" w:rsidR="00003988" w:rsidRDefault="00003988" w:rsidP="00E951F1">
      <w:pPr>
        <w:pStyle w:val="ListParagraph"/>
        <w:numPr>
          <w:ilvl w:val="0"/>
          <w:numId w:val="32"/>
        </w:numPr>
        <w:spacing w:line="256" w:lineRule="auto"/>
      </w:pPr>
      <w:r>
        <w:t>The Director, Southeast Asia Infrastructure, Energy and Climate Change Section in Canberra, is the DFAT contract representative, managing the service delivery contract, budgets and reporting;</w:t>
      </w:r>
      <w:r>
        <w:rPr>
          <w:rStyle w:val="FootnoteReference"/>
        </w:rPr>
        <w:footnoteReference w:id="54"/>
      </w:r>
      <w:r>
        <w:t xml:space="preserve"> as well as the focal point for P4I’s potential and active G2G partnerships with Australian Public Service (APS) agencies. The Director reports to the Assistant Secretary, Southeast Asia Development Policy and Programs Branch in Canberra.</w:t>
      </w:r>
    </w:p>
    <w:p w14:paraId="6E84E09F" w14:textId="77777777" w:rsidR="00003988" w:rsidRDefault="00003988" w:rsidP="00003988">
      <w:r>
        <w:t xml:space="preserve">In addition, as P4I is a regional program, each Australian Post in the eight partner countries and the Australian Mission to ASEAN is involved in the direction, management and oversight of P4I activities in that country and with ASEAN. P4I funds a </w:t>
      </w:r>
      <w:proofErr w:type="gramStart"/>
      <w:r>
        <w:t>locally-engaged</w:t>
      </w:r>
      <w:proofErr w:type="gramEnd"/>
      <w:r>
        <w:t xml:space="preserve"> staff position in 8 of the 9 Posts to support this. Analysing this complex program management structure and providing recommendations on options to enhance its effectiveness and efficiency will be a key component of the Review.  </w:t>
      </w:r>
    </w:p>
    <w:p w14:paraId="7AAA3935" w14:textId="77777777" w:rsidR="00003988" w:rsidRDefault="00003988" w:rsidP="00003988">
      <w:pPr>
        <w:rPr>
          <w:b/>
          <w:bCs/>
        </w:rPr>
      </w:pPr>
      <w:r>
        <w:rPr>
          <w:b/>
          <w:bCs/>
        </w:rPr>
        <w:t>2. Purpose of the Review</w:t>
      </w:r>
    </w:p>
    <w:p w14:paraId="6F61936C" w14:textId="77777777" w:rsidR="00003988" w:rsidRDefault="00003988" w:rsidP="00003988">
      <w:r>
        <w:t>The overarching purpose of this Review is to meet DFAT requirements to undertake a review at the program’s mid-term stage, to inform improvements in performance and to inform decision-making about the program going forward, including a potential second phase. This Review will also provide insights to DFAT about infrastructure programming in Southeast Asia.</w:t>
      </w:r>
    </w:p>
    <w:p w14:paraId="0D61891A" w14:textId="77777777" w:rsidR="00003988" w:rsidRDefault="00003988" w:rsidP="00003988">
      <w:pPr>
        <w:rPr>
          <w:b/>
          <w:bCs/>
        </w:rPr>
      </w:pPr>
      <w:r>
        <w:rPr>
          <w:b/>
          <w:bCs/>
        </w:rPr>
        <w:t>3. Scope and focus of the Review</w:t>
      </w:r>
    </w:p>
    <w:p w14:paraId="71D56F74" w14:textId="77777777" w:rsidR="00003988" w:rsidRDefault="00003988" w:rsidP="00003988">
      <w:r>
        <w:t>The Review will examine P4I’s approach, implementation, operations and strategy, and distil lessons in providing responsive, flexible, inclusive, expert services to eight Southeast Asian governments and ASEAN on quality infrastructure. All aspects of the program are available to be considered by the Review including DFAT, delivery partners, the Australian Public Service and other organisational partners, program documentation and delivery.</w:t>
      </w:r>
    </w:p>
    <w:p w14:paraId="24219A25" w14:textId="77777777" w:rsidR="00003988" w:rsidRDefault="00003988" w:rsidP="00003988">
      <w:r>
        <w:t>The Review should capture:</w:t>
      </w:r>
    </w:p>
    <w:p w14:paraId="38235196" w14:textId="77777777" w:rsidR="00003988" w:rsidRDefault="00003988" w:rsidP="00E951F1">
      <w:pPr>
        <w:pStyle w:val="ListParagraph"/>
        <w:numPr>
          <w:ilvl w:val="0"/>
          <w:numId w:val="33"/>
        </w:numPr>
        <w:spacing w:line="256" w:lineRule="auto"/>
      </w:pPr>
      <w:r>
        <w:t>Analysis of the effectiveness, efficiency, and value for money of the management and delivery structure of P4I, including how it might compare to other models used for the delivery of infrastructure and strategic programs, for example, a single managing contractor or a facility;</w:t>
      </w:r>
      <w:r>
        <w:rPr>
          <w:rStyle w:val="FootnoteReference"/>
        </w:rPr>
        <w:footnoteReference w:id="55"/>
      </w:r>
    </w:p>
    <w:p w14:paraId="3DFDC0A8" w14:textId="77777777" w:rsidR="00003988" w:rsidRDefault="00003988" w:rsidP="00E951F1">
      <w:pPr>
        <w:pStyle w:val="ListParagraph"/>
        <w:numPr>
          <w:ilvl w:val="0"/>
          <w:numId w:val="33"/>
        </w:numPr>
        <w:spacing w:line="256" w:lineRule="auto"/>
      </w:pPr>
      <w:r>
        <w:t xml:space="preserve">Analysis of the effectiveness and efficiency of the delivery modalities (service lines) of P4I - technical and policy advice, project advice, organisational linkages, knowledge and learning - including analysis of value for money and how well the modalities work </w:t>
      </w:r>
      <w:proofErr w:type="gramStart"/>
      <w:r>
        <w:t>together;</w:t>
      </w:r>
      <w:proofErr w:type="gramEnd"/>
    </w:p>
    <w:p w14:paraId="4AD4CCB7" w14:textId="77777777" w:rsidR="00003988" w:rsidRDefault="00003988" w:rsidP="00E951F1">
      <w:pPr>
        <w:pStyle w:val="ListParagraph"/>
        <w:numPr>
          <w:ilvl w:val="0"/>
          <w:numId w:val="33"/>
        </w:numPr>
        <w:spacing w:line="256" w:lineRule="auto"/>
      </w:pPr>
      <w:r>
        <w:t xml:space="preserve">Evidence of how P4I has contributed, or is on the way to contributing, to Australia’s strategic objectives in the Indo-Pacific, as conceived in the 2017 </w:t>
      </w:r>
      <w:r>
        <w:rPr>
          <w:i/>
          <w:iCs/>
        </w:rPr>
        <w:t xml:space="preserve">Foreign Policy White Paper </w:t>
      </w:r>
      <w:r>
        <w:t xml:space="preserve">(see 12 A) including openness, inclusivity and </w:t>
      </w:r>
      <w:proofErr w:type="gramStart"/>
      <w:r>
        <w:t>prosperity;</w:t>
      </w:r>
      <w:proofErr w:type="gramEnd"/>
      <w:r>
        <w:t xml:space="preserve"> </w:t>
      </w:r>
    </w:p>
    <w:p w14:paraId="60BE6098" w14:textId="77777777" w:rsidR="00003988" w:rsidRDefault="00003988" w:rsidP="00E951F1">
      <w:pPr>
        <w:pStyle w:val="ListParagraph"/>
        <w:numPr>
          <w:ilvl w:val="0"/>
          <w:numId w:val="33"/>
        </w:numPr>
        <w:spacing w:line="256" w:lineRule="auto"/>
      </w:pPr>
      <w:r>
        <w:t xml:space="preserve">Analysis of the relevance of the scope - practice environment and pre-construction (upstream) phases, including project preparation - to P4I’s goal and </w:t>
      </w:r>
      <w:proofErr w:type="gramStart"/>
      <w:r>
        <w:t>EOIOs;</w:t>
      </w:r>
      <w:proofErr w:type="gramEnd"/>
    </w:p>
    <w:p w14:paraId="028C9871" w14:textId="77777777" w:rsidR="00003988" w:rsidRDefault="00003988" w:rsidP="00E951F1">
      <w:pPr>
        <w:pStyle w:val="ListParagraph"/>
        <w:numPr>
          <w:ilvl w:val="0"/>
          <w:numId w:val="33"/>
        </w:numPr>
        <w:spacing w:line="256" w:lineRule="auto"/>
      </w:pPr>
      <w:r>
        <w:t xml:space="preserve">Analysis of the relevance of the focus sectors of P4I - transport, energy, utilities, and telecommunications - to P4I’s goal and EOIOs, including providing recommendations on sectoral </w:t>
      </w:r>
      <w:proofErr w:type="gramStart"/>
      <w:r>
        <w:t>prioritisation;</w:t>
      </w:r>
      <w:proofErr w:type="gramEnd"/>
    </w:p>
    <w:p w14:paraId="66C0C5C5" w14:textId="77777777" w:rsidR="00003988" w:rsidRDefault="00003988" w:rsidP="00E951F1">
      <w:pPr>
        <w:pStyle w:val="ListParagraph"/>
        <w:numPr>
          <w:ilvl w:val="0"/>
          <w:numId w:val="33"/>
        </w:numPr>
        <w:spacing w:line="256" w:lineRule="auto"/>
      </w:pPr>
      <w:r>
        <w:t xml:space="preserve">Analysis of the ability of P4I to meet its GEDSI ambitions within the current program structure, modalities, scope and sectoral focus, and recommendations for </w:t>
      </w:r>
      <w:proofErr w:type="gramStart"/>
      <w:r>
        <w:t>improvement;</w:t>
      </w:r>
      <w:proofErr w:type="gramEnd"/>
    </w:p>
    <w:p w14:paraId="0C70028B" w14:textId="77777777" w:rsidR="00003988" w:rsidRDefault="00003988" w:rsidP="00E951F1">
      <w:pPr>
        <w:pStyle w:val="ListParagraph"/>
        <w:numPr>
          <w:ilvl w:val="0"/>
          <w:numId w:val="33"/>
        </w:numPr>
        <w:spacing w:line="256" w:lineRule="auto"/>
      </w:pPr>
      <w:r>
        <w:t xml:space="preserve">Recommendations across all areas of inquiry outlining ways in which P4I could operate differently, prioritise if necessary, and be more effective and efficient to meet its </w:t>
      </w:r>
      <w:proofErr w:type="gramStart"/>
      <w:r>
        <w:t>goal;</w:t>
      </w:r>
      <w:proofErr w:type="gramEnd"/>
    </w:p>
    <w:p w14:paraId="401E4F29" w14:textId="77777777" w:rsidR="00003988" w:rsidRDefault="00003988" w:rsidP="00E951F1">
      <w:pPr>
        <w:pStyle w:val="ListParagraph"/>
        <w:numPr>
          <w:ilvl w:val="0"/>
          <w:numId w:val="33"/>
        </w:numPr>
        <w:spacing w:line="256" w:lineRule="auto"/>
      </w:pPr>
      <w:r>
        <w:t>Observations for DFAT about the lessons than can be learned from P4I at this stage that might be applicable to future programming and infrastructure influencing strategy.</w:t>
      </w:r>
    </w:p>
    <w:p w14:paraId="65CFA85E" w14:textId="77777777" w:rsidR="00003988" w:rsidRDefault="00003988" w:rsidP="00003988">
      <w:pPr>
        <w:rPr>
          <w:b/>
          <w:bCs/>
        </w:rPr>
      </w:pPr>
      <w:r>
        <w:rPr>
          <w:b/>
          <w:bCs/>
        </w:rPr>
        <w:t>4. The intended audience for the Review includes:</w:t>
      </w:r>
    </w:p>
    <w:p w14:paraId="6A7AFB22" w14:textId="77777777" w:rsidR="00003988" w:rsidRDefault="00003988" w:rsidP="00E951F1">
      <w:pPr>
        <w:pStyle w:val="ListParagraph"/>
        <w:numPr>
          <w:ilvl w:val="0"/>
          <w:numId w:val="34"/>
        </w:numPr>
        <w:spacing w:line="256" w:lineRule="auto"/>
      </w:pPr>
      <w:r>
        <w:t>Office of Southeast Asia Senior Executive and Southeast Asia Heads of Mission</w:t>
      </w:r>
    </w:p>
    <w:p w14:paraId="0B013127" w14:textId="77777777" w:rsidR="00003988" w:rsidRDefault="00003988" w:rsidP="00E951F1">
      <w:pPr>
        <w:pStyle w:val="ListParagraph"/>
        <w:numPr>
          <w:ilvl w:val="0"/>
          <w:numId w:val="34"/>
        </w:numPr>
        <w:spacing w:line="256" w:lineRule="auto"/>
      </w:pPr>
      <w:r>
        <w:t>DFAT’s Southeast Asia Development Policy and Programs Branch</w:t>
      </w:r>
    </w:p>
    <w:p w14:paraId="47C76AED" w14:textId="77777777" w:rsidR="00003988" w:rsidRDefault="00003988" w:rsidP="00E951F1">
      <w:pPr>
        <w:pStyle w:val="ListParagraph"/>
        <w:numPr>
          <w:ilvl w:val="0"/>
          <w:numId w:val="34"/>
        </w:numPr>
        <w:spacing w:line="256" w:lineRule="auto"/>
      </w:pPr>
      <w:r>
        <w:t>P4I Program Management Group (PMG), which comprises the Program Executive</w:t>
      </w:r>
      <w:r>
        <w:rPr>
          <w:rStyle w:val="FootnoteReference"/>
        </w:rPr>
        <w:footnoteReference w:id="56"/>
      </w:r>
      <w:r>
        <w:t xml:space="preserve"> and the Delivery Partner focal points from EY, ASI, TAF and Ninti One</w:t>
      </w:r>
    </w:p>
    <w:p w14:paraId="485DE40F" w14:textId="77777777" w:rsidR="00003988" w:rsidRDefault="00003988" w:rsidP="00E951F1">
      <w:pPr>
        <w:pStyle w:val="ListParagraph"/>
        <w:numPr>
          <w:ilvl w:val="0"/>
          <w:numId w:val="34"/>
        </w:numPr>
        <w:spacing w:line="256" w:lineRule="auto"/>
      </w:pPr>
      <w:r>
        <w:t>P4I Board</w:t>
      </w:r>
    </w:p>
    <w:p w14:paraId="5502E4BF" w14:textId="77777777" w:rsidR="00003988" w:rsidRDefault="00003988" w:rsidP="00E951F1">
      <w:pPr>
        <w:pStyle w:val="ListParagraph"/>
        <w:numPr>
          <w:ilvl w:val="0"/>
          <w:numId w:val="34"/>
        </w:numPr>
        <w:spacing w:line="256" w:lineRule="auto"/>
      </w:pPr>
      <w:r>
        <w:t>APS agencies and other organisations participating, or considering participating, in G2G partnerships.</w:t>
      </w:r>
    </w:p>
    <w:p w14:paraId="6B0E504C" w14:textId="77777777" w:rsidR="00003988" w:rsidRDefault="00003988" w:rsidP="00003988">
      <w:pPr>
        <w:rPr>
          <w:i/>
          <w:iCs/>
        </w:rPr>
      </w:pPr>
      <w:r>
        <w:rPr>
          <w:b/>
          <w:bCs/>
        </w:rPr>
        <w:t>5. Proposed key review questions:</w:t>
      </w:r>
      <w:r>
        <w:t xml:space="preserve"> </w:t>
      </w:r>
      <w:r>
        <w:rPr>
          <w:i/>
          <w:iCs/>
        </w:rPr>
        <w:t>Note that some of the questions may not be able to be conclusively answered but evidence towards them is desirable. These will be finalised with the Review Team during phase one of the Review.</w:t>
      </w:r>
    </w:p>
    <w:p w14:paraId="1F2B5671" w14:textId="77777777" w:rsidR="00003988" w:rsidRDefault="00003988" w:rsidP="00E951F1">
      <w:pPr>
        <w:pStyle w:val="ListParagraph"/>
        <w:numPr>
          <w:ilvl w:val="0"/>
          <w:numId w:val="35"/>
        </w:numPr>
        <w:spacing w:line="256" w:lineRule="auto"/>
      </w:pPr>
      <w:r>
        <w:t xml:space="preserve">What can be learned about the </w:t>
      </w:r>
      <w:r>
        <w:rPr>
          <w:b/>
          <w:bCs/>
        </w:rPr>
        <w:t>relevance</w:t>
      </w:r>
      <w:r>
        <w:t xml:space="preserve"> of P4I (strategic alignment, appropriateness of scope and modality)?</w:t>
      </w:r>
    </w:p>
    <w:p w14:paraId="5C9FF701" w14:textId="77777777" w:rsidR="00003988" w:rsidRDefault="00003988" w:rsidP="00E951F1">
      <w:pPr>
        <w:pStyle w:val="ListParagraph"/>
        <w:numPr>
          <w:ilvl w:val="1"/>
          <w:numId w:val="35"/>
        </w:numPr>
        <w:spacing w:line="256" w:lineRule="auto"/>
      </w:pPr>
      <w:r>
        <w:t>To what extent is P4I contributing to, and aligned with, Australia’s current and emerging strategic rationale for infrastructure engagement in Southeast Asia, especially infrastructure financing?</w:t>
      </w:r>
    </w:p>
    <w:p w14:paraId="7FD3C5EA" w14:textId="77777777" w:rsidR="00003988" w:rsidRDefault="00003988" w:rsidP="00E951F1">
      <w:pPr>
        <w:pStyle w:val="ListParagraph"/>
        <w:numPr>
          <w:ilvl w:val="1"/>
          <w:numId w:val="35"/>
        </w:numPr>
        <w:spacing w:line="256" w:lineRule="auto"/>
      </w:pPr>
      <w:r>
        <w:t>Given its scale, to what extent is P4I’s scope of support - practice environment and pre-construction (upstream) phases, including project preparation – appropriate to optimise impact?</w:t>
      </w:r>
    </w:p>
    <w:p w14:paraId="7A5C9911" w14:textId="77777777" w:rsidR="00003988" w:rsidRDefault="00003988" w:rsidP="00E951F1">
      <w:pPr>
        <w:pStyle w:val="ListParagraph"/>
        <w:numPr>
          <w:ilvl w:val="1"/>
          <w:numId w:val="35"/>
        </w:numPr>
        <w:spacing w:line="256" w:lineRule="auto"/>
      </w:pPr>
      <w:r>
        <w:t>To what extent is P4I’s sectoral focus on transport, energy, utilities and telecommunications relevant to optimise impact?</w:t>
      </w:r>
    </w:p>
    <w:p w14:paraId="4D691324" w14:textId="77777777" w:rsidR="00003988" w:rsidRDefault="00003988" w:rsidP="00E951F1">
      <w:pPr>
        <w:pStyle w:val="ListParagraph"/>
        <w:numPr>
          <w:ilvl w:val="0"/>
          <w:numId w:val="35"/>
        </w:numPr>
        <w:spacing w:line="256" w:lineRule="auto"/>
      </w:pPr>
      <w:r>
        <w:t xml:space="preserve">What can be learned about the </w:t>
      </w:r>
      <w:r>
        <w:rPr>
          <w:b/>
          <w:bCs/>
        </w:rPr>
        <w:t>effectiveness</w:t>
      </w:r>
      <w:r>
        <w:t xml:space="preserve"> of P4I (progress towards outcomes)?</w:t>
      </w:r>
    </w:p>
    <w:p w14:paraId="5310308E" w14:textId="77777777" w:rsidR="00003988" w:rsidRDefault="00003988" w:rsidP="00E951F1">
      <w:pPr>
        <w:pStyle w:val="ListParagraph"/>
        <w:numPr>
          <w:ilvl w:val="1"/>
          <w:numId w:val="35"/>
        </w:numPr>
        <w:spacing w:line="256" w:lineRule="auto"/>
      </w:pPr>
      <w:r>
        <w:t>To what extent is P4I achieving its EOIOs and intermediate outcomes (IOs) as expected? What are the strengths and challenges in achieving outcomes?</w:t>
      </w:r>
    </w:p>
    <w:p w14:paraId="2F23A7AE" w14:textId="77777777" w:rsidR="00003988" w:rsidRDefault="00003988" w:rsidP="00E951F1">
      <w:pPr>
        <w:pStyle w:val="ListParagraph"/>
        <w:numPr>
          <w:ilvl w:val="1"/>
          <w:numId w:val="35"/>
        </w:numPr>
        <w:spacing w:line="256" w:lineRule="auto"/>
      </w:pPr>
      <w:r>
        <w:t>To what extent have GEDSI outcomes been achieved? How have partners’ GEDSI approaches and commitments been influenced? What evidence is there of changes in decision-making and practice with relation to GEDSI?</w:t>
      </w:r>
    </w:p>
    <w:p w14:paraId="05E48DDD" w14:textId="77777777" w:rsidR="00003988" w:rsidRDefault="00003988" w:rsidP="00E951F1">
      <w:pPr>
        <w:pStyle w:val="ListParagraph"/>
        <w:numPr>
          <w:ilvl w:val="1"/>
          <w:numId w:val="35"/>
        </w:numPr>
        <w:spacing w:line="256" w:lineRule="auto"/>
      </w:pPr>
      <w:r>
        <w:t>How appropriate is the balance of effort between service lines to achieve P4I’s outcomes?</w:t>
      </w:r>
    </w:p>
    <w:p w14:paraId="2C230DFC" w14:textId="77777777" w:rsidR="00003988" w:rsidRDefault="00003988" w:rsidP="00E951F1">
      <w:pPr>
        <w:pStyle w:val="ListParagraph"/>
        <w:numPr>
          <w:ilvl w:val="0"/>
          <w:numId w:val="35"/>
        </w:numPr>
        <w:spacing w:line="256" w:lineRule="auto"/>
      </w:pPr>
      <w:r>
        <w:t xml:space="preserve">What can be learned about the </w:t>
      </w:r>
      <w:r>
        <w:rPr>
          <w:b/>
          <w:bCs/>
        </w:rPr>
        <w:t xml:space="preserve">efficiency </w:t>
      </w:r>
      <w:r>
        <w:t>of P4I and the value for money it provides (value for money, governance and management models, delivery of outputs, and expenditure)?</w:t>
      </w:r>
    </w:p>
    <w:p w14:paraId="57DC46F3" w14:textId="77777777" w:rsidR="00003988" w:rsidRDefault="00003988" w:rsidP="00E951F1">
      <w:pPr>
        <w:pStyle w:val="ListParagraph"/>
        <w:numPr>
          <w:ilvl w:val="1"/>
          <w:numId w:val="35"/>
        </w:numPr>
        <w:spacing w:line="256" w:lineRule="auto"/>
      </w:pPr>
      <w:r>
        <w:t>Is P4I’s One Team management model (including the hybrid management model) operating effectively, including as intended in the design regarding strategic control and relationships with APS partners?</w:t>
      </w:r>
    </w:p>
    <w:p w14:paraId="389AC047" w14:textId="77777777" w:rsidR="00003988" w:rsidRDefault="00003988" w:rsidP="00E951F1">
      <w:pPr>
        <w:pStyle w:val="ListParagraph"/>
        <w:numPr>
          <w:ilvl w:val="1"/>
          <w:numId w:val="35"/>
        </w:numPr>
        <w:spacing w:line="256" w:lineRule="auto"/>
      </w:pPr>
      <w:r>
        <w:t>To what extent are the P4I One Team’s location, staffing profile and decision-making approaches fit for purpose?</w:t>
      </w:r>
    </w:p>
    <w:p w14:paraId="23CF4221" w14:textId="77777777" w:rsidR="00003988" w:rsidRDefault="00003988" w:rsidP="00E951F1">
      <w:pPr>
        <w:pStyle w:val="ListParagraph"/>
        <w:numPr>
          <w:ilvl w:val="1"/>
          <w:numId w:val="35"/>
        </w:numPr>
        <w:spacing w:line="256" w:lineRule="auto"/>
      </w:pPr>
      <w:r>
        <w:t>To what extent is the One Team model providing efficient oversight of program delivery and outcomes? How does the model compare to other delivery approaches and how can best practices from other models be used to guide P4I’s approach?</w:t>
      </w:r>
    </w:p>
    <w:p w14:paraId="6128B9C3" w14:textId="77777777" w:rsidR="00003988" w:rsidRDefault="00003988" w:rsidP="00003988">
      <w:pPr>
        <w:rPr>
          <w:b/>
          <w:bCs/>
        </w:rPr>
      </w:pPr>
      <w:r>
        <w:rPr>
          <w:b/>
          <w:bCs/>
        </w:rPr>
        <w:t>6. Method</w:t>
      </w:r>
    </w:p>
    <w:p w14:paraId="726B5C82" w14:textId="77777777" w:rsidR="00003988" w:rsidRDefault="00003988" w:rsidP="00003988">
      <w:r>
        <w:rPr>
          <w:rStyle w:val="normaltextrun"/>
          <w:rFonts w:ascii="Calibri" w:hAnsi="Calibri"/>
          <w:color w:val="000000"/>
          <w:shd w:val="clear" w:color="auto" w:fill="FFFFFF"/>
          <w:lang w:val="en-NZ"/>
        </w:rPr>
        <w:t>The Review will require mixed evaluation methods including document review, stakeholder interviews, and qualitative and quantitative data collection</w:t>
      </w:r>
      <w:r>
        <w:rPr>
          <w:rStyle w:val="normaltextrun"/>
          <w:rFonts w:ascii="Calibri" w:hAnsi="Calibri"/>
          <w:b/>
          <w:bCs/>
          <w:color w:val="000000"/>
          <w:shd w:val="clear" w:color="auto" w:fill="FFFFFF"/>
          <w:lang w:val="en-NZ"/>
        </w:rPr>
        <w:t xml:space="preserve">. </w:t>
      </w:r>
      <w:r>
        <w:t xml:space="preserve">Written sources of data are likely to include project reporting and other documentation, such as design documents, contracts, operations manuals, strategies, monitoring and evaluation frameworks, value-for-money frameworks, performance reports, other reviews including partnership health checks, and other relevant documentation. An internal audit on Australia’s </w:t>
      </w:r>
      <w:r>
        <w:rPr>
          <w:rFonts w:ascii="Calibri" w:eastAsia="Calibri" w:hAnsi="Calibri"/>
          <w:i/>
          <w:iCs/>
        </w:rPr>
        <w:t>Enhanced Partnerships in Southeast Asia</w:t>
      </w:r>
      <w:r>
        <w:rPr>
          <w:rFonts w:ascii="Calibri" w:eastAsia="Calibri" w:hAnsi="Calibri"/>
        </w:rPr>
        <w:t xml:space="preserve"> </w:t>
      </w:r>
      <w:r>
        <w:t>(incorporating P4I) will be carried out in April-June 2023 and should be a useful contribution.</w:t>
      </w:r>
    </w:p>
    <w:p w14:paraId="1BC8CBEF" w14:textId="77777777" w:rsidR="00003988" w:rsidRDefault="00003988" w:rsidP="00003988">
      <w:pPr>
        <w:rPr>
          <w:rStyle w:val="eop"/>
          <w:rFonts w:ascii="Calibri" w:hAnsi="Calibri"/>
          <w:shd w:val="clear" w:color="auto" w:fill="FFFFFF"/>
        </w:rPr>
      </w:pPr>
      <w:r>
        <w:rPr>
          <w:rStyle w:val="normaltextrun"/>
          <w:rFonts w:ascii="Calibri" w:hAnsi="Calibri"/>
          <w:color w:val="000000"/>
          <w:shd w:val="clear" w:color="auto" w:fill="FFFFFF"/>
          <w:lang w:val="en-NZ"/>
        </w:rPr>
        <w:t>The Review will be undertaken in line with DFAT’s Monitoring and Evaluation Standards (see 12 C), DFAT’s Ethical Research Evaluation Guidance Note (see 12 F) and the Australasian Evaluation Society’s Guidelines for Ethical Conduct of Evaluations</w:t>
      </w:r>
      <w:r>
        <w:rPr>
          <w:rStyle w:val="eop"/>
          <w:rFonts w:ascii="Calibri" w:hAnsi="Calibri"/>
          <w:shd w:val="clear" w:color="auto" w:fill="FFFFFF"/>
        </w:rPr>
        <w:t>.</w:t>
      </w:r>
    </w:p>
    <w:p w14:paraId="01444819" w14:textId="77777777" w:rsidR="00003988" w:rsidRDefault="00003988" w:rsidP="00003988">
      <w:pPr>
        <w:rPr>
          <w:rFonts w:cstheme="minorBidi"/>
          <w:b/>
          <w:bCs/>
        </w:rPr>
      </w:pPr>
      <w:r>
        <w:rPr>
          <w:b/>
          <w:bCs/>
        </w:rPr>
        <w:t>7. Review Process</w:t>
      </w:r>
    </w:p>
    <w:p w14:paraId="338EAA5E" w14:textId="77777777" w:rsidR="00003988" w:rsidRDefault="00003988" w:rsidP="00003988">
      <w:r>
        <w:t>The Review process will comprise the following components:</w:t>
      </w:r>
    </w:p>
    <w:p w14:paraId="032AB657" w14:textId="77777777" w:rsidR="00003988" w:rsidRDefault="00003988" w:rsidP="00003988">
      <w:pPr>
        <w:rPr>
          <w:b/>
          <w:bCs/>
        </w:rPr>
      </w:pPr>
      <w:r>
        <w:rPr>
          <w:b/>
          <w:bCs/>
        </w:rPr>
        <w:t>Phase one: inception and familiarisation with the program (May – June 2023):</w:t>
      </w:r>
    </w:p>
    <w:p w14:paraId="18A1CC96" w14:textId="77777777" w:rsidR="00003988" w:rsidRDefault="00003988" w:rsidP="00E951F1">
      <w:pPr>
        <w:numPr>
          <w:ilvl w:val="0"/>
          <w:numId w:val="36"/>
        </w:numPr>
        <w:spacing w:after="200" w:line="240" w:lineRule="auto"/>
        <w:rPr>
          <w:rFonts w:ascii="Calibri" w:hAnsi="Calibri"/>
        </w:rPr>
      </w:pPr>
      <w:r>
        <w:rPr>
          <w:rFonts w:ascii="Calibri" w:hAnsi="Calibri"/>
          <w:b/>
          <w:bCs/>
        </w:rPr>
        <w:t>DFAT briefing session(s):</w:t>
      </w:r>
      <w:r>
        <w:rPr>
          <w:rFonts w:ascii="Calibri" w:hAnsi="Calibri"/>
        </w:rPr>
        <w:t xml:space="preserve"> by videoconference, simultaneously, or prior, to the below components to share information on context and framing, feedback on the initial proposed Review Plan, align expectations for DFAT support and involvement in data collection and representation of the review to stakeholders. </w:t>
      </w:r>
    </w:p>
    <w:p w14:paraId="12324F55" w14:textId="77777777" w:rsidR="00003988" w:rsidRDefault="00003988" w:rsidP="00E951F1">
      <w:pPr>
        <w:numPr>
          <w:ilvl w:val="0"/>
          <w:numId w:val="36"/>
        </w:numPr>
        <w:spacing w:after="200" w:line="240" w:lineRule="auto"/>
        <w:rPr>
          <w:rFonts w:ascii="Calibri" w:hAnsi="Calibri"/>
        </w:rPr>
      </w:pPr>
      <w:r>
        <w:rPr>
          <w:rFonts w:ascii="Calibri" w:hAnsi="Calibri"/>
          <w:b/>
          <w:bCs/>
        </w:rPr>
        <w:t>Preparation/familiarisation with the program (desk review)</w:t>
      </w:r>
      <w:r>
        <w:rPr>
          <w:rFonts w:ascii="Calibri" w:hAnsi="Calibri"/>
        </w:rPr>
        <w:t>: The Review Team will examine relevant P4I documentation provided by DFAT to understand the complexities of the program, including its rationale, purpose, evolution since its design, partnerships and partner dynamics, progress and outcomes. Due to the complex nature of the program, frequent check-ins with the DFAT Review Manager will be conducted to align directions and expectations.</w:t>
      </w:r>
    </w:p>
    <w:p w14:paraId="2F1A1E86" w14:textId="77777777" w:rsidR="00003988" w:rsidRDefault="00003988" w:rsidP="00E951F1">
      <w:pPr>
        <w:numPr>
          <w:ilvl w:val="0"/>
          <w:numId w:val="36"/>
        </w:numPr>
        <w:spacing w:after="200" w:line="240" w:lineRule="auto"/>
        <w:rPr>
          <w:rFonts w:ascii="Calibri" w:hAnsi="Calibri"/>
        </w:rPr>
      </w:pPr>
      <w:r>
        <w:rPr>
          <w:rFonts w:ascii="Calibri" w:hAnsi="Calibri"/>
          <w:b/>
          <w:bCs/>
        </w:rPr>
        <w:t>DFAT inception workshop</w:t>
      </w:r>
      <w:r>
        <w:rPr>
          <w:rFonts w:ascii="Calibri" w:hAnsi="Calibri"/>
        </w:rPr>
        <w:t xml:space="preserve">: The Review Team will facilitate a virtual workshop with DFAT to share information to contextualise and frame the Review, align expectations for DFAT engagement, prioritise the review questions, agree ways of communicating and working throughout the Review process, refine the review process and data collection approaches, and refine deliverables and timeframes. </w:t>
      </w:r>
    </w:p>
    <w:p w14:paraId="1811C413" w14:textId="77777777" w:rsidR="00003988" w:rsidRDefault="00003988" w:rsidP="00E951F1">
      <w:pPr>
        <w:numPr>
          <w:ilvl w:val="0"/>
          <w:numId w:val="36"/>
        </w:numPr>
        <w:spacing w:after="200" w:line="240" w:lineRule="auto"/>
        <w:rPr>
          <w:rFonts w:ascii="Calibri" w:hAnsi="Calibri"/>
        </w:rPr>
      </w:pPr>
      <w:r>
        <w:rPr>
          <w:rFonts w:ascii="Calibri" w:hAnsi="Calibri"/>
          <w:b/>
          <w:bCs/>
        </w:rPr>
        <w:t>Confirmation of a Review Plan:</w:t>
      </w:r>
      <w:r>
        <w:rPr>
          <w:rFonts w:ascii="Calibri" w:hAnsi="Calibri"/>
        </w:rPr>
        <w:t xml:space="preserve"> Building on its successful proposal, the Review Team will solidify a plan,</w:t>
      </w:r>
      <w:r>
        <w:rPr>
          <w:rFonts w:ascii="Calibri" w:hAnsi="Calibri"/>
          <w:b/>
          <w:bCs/>
        </w:rPr>
        <w:t xml:space="preserve"> </w:t>
      </w:r>
      <w:r>
        <w:rPr>
          <w:rFonts w:ascii="Calibri" w:hAnsi="Calibri"/>
        </w:rPr>
        <w:t>including confirming the methodology, key review questions, data collection and analysis methods, identification of key data sources (including interviewees), and a structure for reviewing key P4I outputs and outcomes. The Review Plan will include a workplan that outlines the specific roles, responsibilities and expectations of review team members, and includes a timeline. Standards for this review plan can be found at 12 C and a fuller description at 8.1.</w:t>
      </w:r>
    </w:p>
    <w:p w14:paraId="7C9BD05F" w14:textId="77777777" w:rsidR="00003988" w:rsidRDefault="00003988" w:rsidP="00003988">
      <w:pPr>
        <w:spacing w:after="200" w:line="240" w:lineRule="auto"/>
        <w:rPr>
          <w:rFonts w:ascii="Calibri" w:hAnsi="Calibri"/>
          <w:b/>
          <w:bCs/>
        </w:rPr>
      </w:pPr>
      <w:r>
        <w:rPr>
          <w:rFonts w:ascii="Calibri" w:hAnsi="Calibri"/>
          <w:b/>
          <w:bCs/>
        </w:rPr>
        <w:t>Phase 2: data collection, analysis and sense-making (June-August 2023)</w:t>
      </w:r>
    </w:p>
    <w:p w14:paraId="0095CF4E" w14:textId="77777777" w:rsidR="00003988" w:rsidRDefault="00003988" w:rsidP="00E951F1">
      <w:pPr>
        <w:pStyle w:val="ListParagraph"/>
        <w:numPr>
          <w:ilvl w:val="0"/>
          <w:numId w:val="36"/>
        </w:numPr>
        <w:spacing w:after="200" w:line="240" w:lineRule="auto"/>
        <w:rPr>
          <w:rFonts w:ascii="Calibri" w:hAnsi="Calibri"/>
        </w:rPr>
      </w:pPr>
      <w:r>
        <w:rPr>
          <w:b/>
          <w:bCs/>
        </w:rPr>
        <w:t>Literature and evidence review:</w:t>
      </w:r>
      <w:r>
        <w:t xml:space="preserve"> Given the extensive body of knowledge available on infrastructure engagement across the region (i.e. DFAT’s strategic evaluation of infrastructure support, the AIFFP system-wide review, KIAT and 3ie evaluations etc), a synthesis of good practice benchmarking approaches and lessons learned will be undertaken to support analysis of P4I’s performance. This literature and evidence review will cover all focus areas of the Review. </w:t>
      </w:r>
    </w:p>
    <w:p w14:paraId="0E3E85BB" w14:textId="77777777" w:rsidR="00003988" w:rsidRDefault="00003988" w:rsidP="00003988">
      <w:pPr>
        <w:pStyle w:val="ListParagraph"/>
        <w:spacing w:after="200" w:line="240" w:lineRule="auto"/>
        <w:rPr>
          <w:rFonts w:ascii="Calibri" w:hAnsi="Calibri"/>
        </w:rPr>
      </w:pPr>
    </w:p>
    <w:p w14:paraId="0F9D18BA" w14:textId="77777777" w:rsidR="00003988" w:rsidRDefault="00003988" w:rsidP="00E951F1">
      <w:pPr>
        <w:pStyle w:val="ListParagraph"/>
        <w:numPr>
          <w:ilvl w:val="0"/>
          <w:numId w:val="36"/>
        </w:numPr>
        <w:spacing w:after="200" w:line="240" w:lineRule="auto"/>
        <w:rPr>
          <w:rFonts w:ascii="Calibri" w:hAnsi="Calibri"/>
        </w:rPr>
      </w:pPr>
      <w:r>
        <w:rPr>
          <w:rFonts w:ascii="Calibri" w:hAnsi="Calibri"/>
          <w:b/>
          <w:bCs/>
        </w:rPr>
        <w:t>Surveys of DFAT posts, program partners and relevant technical experts:</w:t>
      </w:r>
      <w:r>
        <w:rPr>
          <w:rFonts w:ascii="Calibri" w:hAnsi="Calibri"/>
        </w:rPr>
        <w:t xml:space="preserve"> Given the range of partners and Posts involved, the Review Team will conduct surveys to obtain a breadth of sectoral partner and country representatives’ perspectives into all Review focus areas. </w:t>
      </w:r>
    </w:p>
    <w:p w14:paraId="18CA429F" w14:textId="77777777" w:rsidR="00003988" w:rsidRDefault="00003988" w:rsidP="00003988">
      <w:pPr>
        <w:pStyle w:val="ListParagraph"/>
        <w:rPr>
          <w:rFonts w:ascii="Calibri" w:hAnsi="Calibri"/>
          <w:b/>
          <w:bCs/>
        </w:rPr>
      </w:pPr>
    </w:p>
    <w:p w14:paraId="226A7B95" w14:textId="77777777" w:rsidR="00003988" w:rsidRDefault="00003988" w:rsidP="00E951F1">
      <w:pPr>
        <w:pStyle w:val="ListParagraph"/>
        <w:numPr>
          <w:ilvl w:val="0"/>
          <w:numId w:val="36"/>
        </w:numPr>
        <w:spacing w:after="200" w:line="240" w:lineRule="auto"/>
        <w:rPr>
          <w:rFonts w:ascii="Calibri" w:hAnsi="Calibri"/>
        </w:rPr>
      </w:pPr>
      <w:r>
        <w:rPr>
          <w:rFonts w:ascii="Calibri" w:hAnsi="Calibri"/>
          <w:b/>
          <w:bCs/>
        </w:rPr>
        <w:t xml:space="preserve">Observations of governance and management mechanisms: </w:t>
      </w:r>
      <w:r>
        <w:rPr>
          <w:rFonts w:ascii="Calibri" w:hAnsi="Calibri"/>
        </w:rPr>
        <w:t xml:space="preserve">This will enable the Review Team to build a deep understanding of the ways of working of P4I’s management model. </w:t>
      </w:r>
    </w:p>
    <w:p w14:paraId="6A13CC98" w14:textId="77777777" w:rsidR="00003988" w:rsidRDefault="00003988" w:rsidP="00003988">
      <w:pPr>
        <w:pStyle w:val="ListParagraph"/>
        <w:rPr>
          <w:rFonts w:ascii="Calibri" w:hAnsi="Calibri"/>
          <w:b/>
          <w:bCs/>
        </w:rPr>
      </w:pPr>
    </w:p>
    <w:p w14:paraId="149CD407" w14:textId="77777777" w:rsidR="00003988" w:rsidRDefault="00003988" w:rsidP="00E951F1">
      <w:pPr>
        <w:pStyle w:val="ListParagraph"/>
        <w:numPr>
          <w:ilvl w:val="0"/>
          <w:numId w:val="36"/>
        </w:numPr>
        <w:spacing w:after="200" w:line="240" w:lineRule="auto"/>
        <w:rPr>
          <w:rFonts w:ascii="Calibri" w:hAnsi="Calibri"/>
        </w:rPr>
      </w:pPr>
      <w:r>
        <w:rPr>
          <w:rFonts w:ascii="Calibri" w:hAnsi="Calibri"/>
          <w:b/>
          <w:bCs/>
        </w:rPr>
        <w:t xml:space="preserve">Country visits to Thailand, Cambodia and either Indonesia or Laos </w:t>
      </w:r>
      <w:r>
        <w:rPr>
          <w:rFonts w:ascii="Calibri" w:hAnsi="Calibri"/>
        </w:rPr>
        <w:t xml:space="preserve">(to be confirmed with the Review Team during phase one): The Review Team will conduct three in-country visits to gain in-depth understanding of the P4I modality, and how different service streams are mutually reinforcing at an implementation level to support outcomes and impacts. </w:t>
      </w:r>
    </w:p>
    <w:p w14:paraId="5F7EC272" w14:textId="77777777" w:rsidR="00003988" w:rsidRDefault="00003988" w:rsidP="00003988">
      <w:pPr>
        <w:pStyle w:val="ListParagraph"/>
        <w:rPr>
          <w:rFonts w:ascii="Calibri" w:hAnsi="Calibri"/>
          <w:b/>
          <w:bCs/>
        </w:rPr>
      </w:pPr>
    </w:p>
    <w:p w14:paraId="1CF66835" w14:textId="77777777" w:rsidR="00003988" w:rsidRDefault="00003988" w:rsidP="00E951F1">
      <w:pPr>
        <w:pStyle w:val="ListParagraph"/>
        <w:numPr>
          <w:ilvl w:val="0"/>
          <w:numId w:val="36"/>
        </w:numPr>
        <w:spacing w:after="200" w:line="240" w:lineRule="auto"/>
        <w:rPr>
          <w:rFonts w:ascii="Calibri" w:hAnsi="Calibri"/>
        </w:rPr>
      </w:pPr>
      <w:r>
        <w:rPr>
          <w:rFonts w:ascii="Calibri" w:hAnsi="Calibri"/>
          <w:b/>
          <w:bCs/>
        </w:rPr>
        <w:t xml:space="preserve">Virtual and in-person stakeholder consultations: </w:t>
      </w:r>
      <w:r>
        <w:rPr>
          <w:rFonts w:ascii="Calibri" w:hAnsi="Calibri"/>
        </w:rPr>
        <w:t>The Review Team will conduct semi-structured interviews and workshops if appropriate with key program stakeholders to gather insights on the program’s effectiveness, efficiency and alignment with Australia’s strategic infrastructure engagement goals in Southeast Asia. Stakeholders will include DFAT (Posts and in Canberra), delivery partner focal points (EY, ASI, TAF, Ninti One), other relevant P4I senior management and technical experts, relevant partner government and organisational linkages agencies in Australia and across Southeast Asia, and other relevant stakeholders as identified in the Review Plan.</w:t>
      </w:r>
    </w:p>
    <w:p w14:paraId="34087619" w14:textId="77777777" w:rsidR="00003988" w:rsidRDefault="00003988" w:rsidP="00003988">
      <w:pPr>
        <w:pStyle w:val="ListParagraph"/>
        <w:spacing w:after="200" w:line="240" w:lineRule="auto"/>
        <w:rPr>
          <w:rFonts w:ascii="Calibri" w:hAnsi="Calibri"/>
        </w:rPr>
      </w:pPr>
    </w:p>
    <w:p w14:paraId="43A76371" w14:textId="77777777" w:rsidR="00003988" w:rsidRDefault="00003988" w:rsidP="00E951F1">
      <w:pPr>
        <w:pStyle w:val="ListParagraph"/>
        <w:numPr>
          <w:ilvl w:val="0"/>
          <w:numId w:val="36"/>
        </w:numPr>
        <w:spacing w:after="200" w:line="240" w:lineRule="auto"/>
        <w:rPr>
          <w:rFonts w:ascii="Calibri" w:hAnsi="Calibri"/>
          <w:b/>
          <w:bCs/>
        </w:rPr>
      </w:pPr>
      <w:r>
        <w:rPr>
          <w:rFonts w:ascii="Calibri" w:hAnsi="Calibri"/>
          <w:b/>
          <w:bCs/>
        </w:rPr>
        <w:t xml:space="preserve">Templates an </w:t>
      </w:r>
      <w:proofErr w:type="gramStart"/>
      <w:r>
        <w:rPr>
          <w:rFonts w:ascii="Calibri" w:hAnsi="Calibri"/>
          <w:b/>
          <w:bCs/>
        </w:rPr>
        <w:t>analytical tools</w:t>
      </w:r>
      <w:proofErr w:type="gramEnd"/>
      <w:r>
        <w:rPr>
          <w:rFonts w:ascii="Calibri" w:hAnsi="Calibri"/>
          <w:b/>
          <w:bCs/>
        </w:rPr>
        <w:t xml:space="preserve">: </w:t>
      </w:r>
      <w:r>
        <w:rPr>
          <w:rFonts w:ascii="Calibri" w:hAnsi="Calibri"/>
        </w:rPr>
        <w:t>The Review Team will develop several analytical tools to support analysis against the review questions, including, but not limited to:</w:t>
      </w:r>
    </w:p>
    <w:p w14:paraId="079EAF09" w14:textId="77777777" w:rsidR="00003988" w:rsidRDefault="00003988" w:rsidP="00E951F1">
      <w:pPr>
        <w:pStyle w:val="ListParagraph"/>
        <w:numPr>
          <w:ilvl w:val="1"/>
          <w:numId w:val="36"/>
        </w:numPr>
        <w:spacing w:after="200" w:line="240" w:lineRule="auto"/>
        <w:rPr>
          <w:rFonts w:ascii="Calibri" w:hAnsi="Calibri"/>
        </w:rPr>
      </w:pPr>
      <w:r>
        <w:rPr>
          <w:rFonts w:ascii="Calibri" w:hAnsi="Calibri"/>
          <w:b/>
          <w:bCs/>
        </w:rPr>
        <w:t>A comparative assessment framework for infrastructure support:</w:t>
      </w:r>
      <w:r>
        <w:rPr>
          <w:rFonts w:ascii="Calibri" w:hAnsi="Calibri"/>
        </w:rPr>
        <w:t xml:space="preserve"> covering core criteria (such as transparency, efficiency including responsiveness and adaptability, ability to deliver intended outcomes, cross-cutting issues, and ability to contribute to impact) to facilitate assessment of P4I’s delivery </w:t>
      </w:r>
      <w:proofErr w:type="gramStart"/>
      <w:r>
        <w:rPr>
          <w:rFonts w:ascii="Calibri" w:hAnsi="Calibri"/>
        </w:rPr>
        <w:t>approach;</w:t>
      </w:r>
      <w:proofErr w:type="gramEnd"/>
    </w:p>
    <w:p w14:paraId="6DAD9C99" w14:textId="77777777" w:rsidR="00003988" w:rsidRDefault="00003988" w:rsidP="00E951F1">
      <w:pPr>
        <w:pStyle w:val="ListParagraph"/>
        <w:numPr>
          <w:ilvl w:val="1"/>
          <w:numId w:val="36"/>
        </w:numPr>
        <w:spacing w:after="200" w:line="240" w:lineRule="auto"/>
        <w:rPr>
          <w:rFonts w:ascii="Calibri" w:hAnsi="Calibri"/>
          <w:b/>
          <w:bCs/>
        </w:rPr>
      </w:pPr>
      <w:r>
        <w:rPr>
          <w:rFonts w:ascii="Calibri" w:hAnsi="Calibri"/>
          <w:b/>
          <w:bCs/>
        </w:rPr>
        <w:t xml:space="preserve">A strategic, policy and sectoral alignment matrix: </w:t>
      </w:r>
      <w:r>
        <w:rPr>
          <w:rFonts w:ascii="Calibri" w:hAnsi="Calibri"/>
        </w:rPr>
        <w:t xml:space="preserve">which will provide an analysis of P4I’s strategic and sectoral alignment with Australia’s current and emerging strategy and policy settings that frame infrastructure engagement in Southeast </w:t>
      </w:r>
      <w:proofErr w:type="gramStart"/>
      <w:r>
        <w:rPr>
          <w:rFonts w:ascii="Calibri" w:hAnsi="Calibri"/>
        </w:rPr>
        <w:t>Asia;</w:t>
      </w:r>
      <w:proofErr w:type="gramEnd"/>
      <w:r>
        <w:rPr>
          <w:rFonts w:ascii="Calibri" w:hAnsi="Calibri"/>
        </w:rPr>
        <w:t xml:space="preserve"> </w:t>
      </w:r>
    </w:p>
    <w:p w14:paraId="385D797E" w14:textId="77777777" w:rsidR="00003988" w:rsidRDefault="00003988" w:rsidP="00E951F1">
      <w:pPr>
        <w:pStyle w:val="ListParagraph"/>
        <w:numPr>
          <w:ilvl w:val="1"/>
          <w:numId w:val="36"/>
        </w:numPr>
        <w:spacing w:after="200" w:line="240" w:lineRule="auto"/>
        <w:rPr>
          <w:rFonts w:ascii="Calibri" w:hAnsi="Calibri"/>
          <w:b/>
          <w:bCs/>
        </w:rPr>
      </w:pPr>
      <w:r>
        <w:rPr>
          <w:rFonts w:ascii="Calibri" w:hAnsi="Calibri"/>
          <w:b/>
          <w:bCs/>
        </w:rPr>
        <w:t xml:space="preserve">Case studies to trace outcomes: </w:t>
      </w:r>
      <w:r>
        <w:rPr>
          <w:rFonts w:ascii="Calibri" w:hAnsi="Calibri"/>
        </w:rPr>
        <w:t>a small number of in-depth and outcome-focussed case studies will be developed that unpack and illustrate how P4I’s service streams collectively support achievement of outcomes at the country level, and strengths and weaknesses of P4I’s approach.</w:t>
      </w:r>
    </w:p>
    <w:p w14:paraId="750A9D6E" w14:textId="77777777" w:rsidR="00003988" w:rsidRDefault="00003988" w:rsidP="00E951F1">
      <w:pPr>
        <w:numPr>
          <w:ilvl w:val="0"/>
          <w:numId w:val="36"/>
        </w:numPr>
        <w:spacing w:after="200" w:line="240" w:lineRule="auto"/>
        <w:rPr>
          <w:rFonts w:ascii="Calibri" w:hAnsi="Calibri"/>
        </w:rPr>
      </w:pPr>
      <w:r>
        <w:rPr>
          <w:rFonts w:ascii="Calibri" w:hAnsi="Calibri"/>
          <w:b/>
          <w:bCs/>
        </w:rPr>
        <w:t xml:space="preserve">Aide Memoire and accompanying presentation on initial findings: </w:t>
      </w:r>
      <w:r>
        <w:rPr>
          <w:rFonts w:ascii="Calibri" w:hAnsi="Calibri"/>
        </w:rPr>
        <w:t xml:space="preserve">Shortly after data collection and preliminary analysis, the Review Team will prepare a written and PowerPoint presentation (aide memoire) to P4I DFAT teams (Bangkok Post, ASEAN Mission and Canberra) via videoconference, outlining the major findings from the consultations. </w:t>
      </w:r>
    </w:p>
    <w:p w14:paraId="334669D1" w14:textId="77777777" w:rsidR="00003988" w:rsidRDefault="00003988" w:rsidP="00003988">
      <w:pPr>
        <w:spacing w:after="200" w:line="240" w:lineRule="auto"/>
        <w:rPr>
          <w:rFonts w:ascii="Calibri" w:hAnsi="Calibri"/>
          <w:b/>
          <w:bCs/>
        </w:rPr>
      </w:pPr>
      <w:r>
        <w:rPr>
          <w:rFonts w:ascii="Calibri" w:hAnsi="Calibri"/>
          <w:b/>
          <w:bCs/>
        </w:rPr>
        <w:t>Phase three: reporting (September – October 2023):</w:t>
      </w:r>
    </w:p>
    <w:p w14:paraId="2F563D49" w14:textId="77777777" w:rsidR="00003988" w:rsidRDefault="00003988" w:rsidP="00E951F1">
      <w:pPr>
        <w:numPr>
          <w:ilvl w:val="0"/>
          <w:numId w:val="36"/>
        </w:numPr>
        <w:spacing w:after="200" w:line="240" w:lineRule="auto"/>
        <w:rPr>
          <w:rFonts w:ascii="Calibri" w:hAnsi="Calibri"/>
        </w:rPr>
      </w:pPr>
      <w:r>
        <w:rPr>
          <w:rFonts w:ascii="Calibri" w:hAnsi="Calibri"/>
          <w:b/>
          <w:bCs/>
        </w:rPr>
        <w:t>Preparation and submission of a draft report:</w:t>
      </w:r>
      <w:r>
        <w:rPr>
          <w:rFonts w:ascii="Calibri" w:hAnsi="Calibri"/>
        </w:rPr>
        <w:t xml:space="preserve"> The Review Team will submit a draft report to DFAT. DFAT and the delivery partner will require two to four weeks to compile and submit comments on the draft for the Review Team to consider. DFAT will coordinate any comments from partner government agencies who may wish to be involved. The draft report should follow the standards listed at 12 C.</w:t>
      </w:r>
    </w:p>
    <w:p w14:paraId="1A79E281" w14:textId="77777777" w:rsidR="00003988" w:rsidRDefault="00003988" w:rsidP="00E951F1">
      <w:pPr>
        <w:numPr>
          <w:ilvl w:val="0"/>
          <w:numId w:val="36"/>
        </w:numPr>
        <w:spacing w:after="200" w:line="240" w:lineRule="auto"/>
        <w:rPr>
          <w:rFonts w:ascii="Calibri" w:hAnsi="Calibri"/>
        </w:rPr>
      </w:pPr>
      <w:r>
        <w:rPr>
          <w:rFonts w:ascii="Calibri" w:hAnsi="Calibri"/>
          <w:b/>
          <w:bCs/>
        </w:rPr>
        <w:t>Submission of the final report</w:t>
      </w:r>
      <w:r>
        <w:rPr>
          <w:rFonts w:ascii="Calibri" w:hAnsi="Calibri"/>
        </w:rPr>
        <w:t xml:space="preserve">: The Review Team will submit a final report within 10 days of receiving feedback from DFAT. The final report is expected to be published on the DFAT website and should be submitted in a format accessible to people with reading difficulties (see 12 D for guidance on this). </w:t>
      </w:r>
    </w:p>
    <w:p w14:paraId="50F31F31" w14:textId="77777777" w:rsidR="00003988" w:rsidRDefault="00003988" w:rsidP="00003988">
      <w:pPr>
        <w:spacing w:after="200" w:line="240" w:lineRule="auto"/>
        <w:rPr>
          <w:rFonts w:ascii="Calibri" w:hAnsi="Calibri"/>
        </w:rPr>
      </w:pPr>
      <w:r>
        <w:rPr>
          <w:rFonts w:ascii="Calibri" w:hAnsi="Calibri"/>
        </w:rPr>
        <w:t>The Review Team will meet (virtually) fortnightly with the Review Manager(s) to provide updates on progress, and to allow the DFAT team to respond to information requests, reflect on observations and add insights. Where necessary, P4I teams will also be available to attend these meetings to answer questions and provide real-time feedback.</w:t>
      </w:r>
    </w:p>
    <w:p w14:paraId="1A007AB6" w14:textId="77777777" w:rsidR="00003988" w:rsidRDefault="00003988" w:rsidP="00003988">
      <w:pPr>
        <w:rPr>
          <w:rFonts w:cstheme="minorBidi"/>
          <w:b/>
          <w:bCs/>
        </w:rPr>
      </w:pPr>
      <w:r>
        <w:rPr>
          <w:b/>
          <w:bCs/>
        </w:rPr>
        <w:t>8. Key Deliverables</w:t>
      </w:r>
    </w:p>
    <w:p w14:paraId="1F705EC7" w14:textId="77777777" w:rsidR="00003988" w:rsidRDefault="00003988" w:rsidP="00003988">
      <w:pPr>
        <w:pStyle w:val="StyleCD1"/>
        <w:rPr>
          <w:sz w:val="22"/>
        </w:rPr>
      </w:pPr>
      <w:r>
        <w:rPr>
          <w:sz w:val="22"/>
        </w:rPr>
        <w:t>The Review Team will provide DFAT with the following deliverables:</w:t>
      </w:r>
    </w:p>
    <w:p w14:paraId="34F0B6C9" w14:textId="77777777" w:rsidR="00003988" w:rsidRDefault="00003988" w:rsidP="00E951F1">
      <w:pPr>
        <w:pStyle w:val="ListParagraph"/>
        <w:numPr>
          <w:ilvl w:val="0"/>
          <w:numId w:val="37"/>
        </w:numPr>
        <w:spacing w:line="256" w:lineRule="auto"/>
        <w:rPr>
          <w:b/>
          <w:bCs/>
          <w:sz w:val="22"/>
        </w:rPr>
      </w:pPr>
      <w:r>
        <w:rPr>
          <w:b/>
          <w:bCs/>
        </w:rPr>
        <w:t xml:space="preserve">DFAT inception workshop </w:t>
      </w:r>
      <w:r>
        <w:t>as described above.</w:t>
      </w:r>
    </w:p>
    <w:p w14:paraId="11A1033B" w14:textId="77777777" w:rsidR="00003988" w:rsidRDefault="00003988" w:rsidP="00003988">
      <w:pPr>
        <w:pStyle w:val="ListParagraph"/>
        <w:ind w:left="644"/>
      </w:pPr>
    </w:p>
    <w:p w14:paraId="6905A97A" w14:textId="77777777" w:rsidR="00003988" w:rsidRDefault="00003988" w:rsidP="00E951F1">
      <w:pPr>
        <w:pStyle w:val="ListParagraph"/>
        <w:numPr>
          <w:ilvl w:val="0"/>
          <w:numId w:val="37"/>
        </w:numPr>
        <w:spacing w:line="256" w:lineRule="auto"/>
      </w:pPr>
      <w:r>
        <w:rPr>
          <w:b/>
          <w:bCs/>
        </w:rPr>
        <w:t>Review Plan</w:t>
      </w:r>
      <w:r>
        <w:t xml:space="preserve">: articulating key review questions and sub-questions, methodologies to collect data, a timeline linked to key milestones, identification of key review informants, a detailed breakdown of responsibilities between team members, how remote components of the Review will be managed effectively and (as required) a framework for taking into consideration the impacts of COVID-19 on the program. The review plan should meet DFAT standards and be submitted at least 14 days prior to the commencement of primary data collection (5-6 pages, exclusive of annexes). </w:t>
      </w:r>
    </w:p>
    <w:p w14:paraId="19438C42" w14:textId="77777777" w:rsidR="00003988" w:rsidRDefault="00003988" w:rsidP="00003988">
      <w:pPr>
        <w:pStyle w:val="ListParagraph"/>
      </w:pPr>
    </w:p>
    <w:p w14:paraId="4F6878C6" w14:textId="77777777" w:rsidR="00003988" w:rsidRDefault="00003988" w:rsidP="00E951F1">
      <w:pPr>
        <w:pStyle w:val="ListParagraph"/>
        <w:numPr>
          <w:ilvl w:val="0"/>
          <w:numId w:val="37"/>
        </w:numPr>
        <w:spacing w:line="256" w:lineRule="auto"/>
        <w:rPr>
          <w:b/>
          <w:bCs/>
        </w:rPr>
      </w:pPr>
      <w:r>
        <w:rPr>
          <w:b/>
          <w:bCs/>
        </w:rPr>
        <w:t xml:space="preserve">Templates and analytical tools </w:t>
      </w:r>
      <w:r>
        <w:t>as described above.</w:t>
      </w:r>
    </w:p>
    <w:p w14:paraId="75EE11A1" w14:textId="77777777" w:rsidR="00003988" w:rsidRDefault="00003988" w:rsidP="00003988">
      <w:pPr>
        <w:pStyle w:val="ListParagraph"/>
        <w:rPr>
          <w:b/>
          <w:bCs/>
        </w:rPr>
      </w:pPr>
    </w:p>
    <w:p w14:paraId="49273530" w14:textId="77777777" w:rsidR="00003988" w:rsidRDefault="00003988" w:rsidP="00E951F1">
      <w:pPr>
        <w:pStyle w:val="ListParagraph"/>
        <w:numPr>
          <w:ilvl w:val="0"/>
          <w:numId w:val="37"/>
        </w:numPr>
        <w:spacing w:line="256" w:lineRule="auto"/>
      </w:pPr>
      <w:r>
        <w:rPr>
          <w:b/>
          <w:bCs/>
        </w:rPr>
        <w:t>Aide memoire and presentation</w:t>
      </w:r>
      <w:r>
        <w:t>: on the initial findings of the review to be presented to DFAT, at the completion of data gathering processes but prior to draft report finalisation (short document and slideshow, 1-1.5 hours including time allocated for questions).</w:t>
      </w:r>
    </w:p>
    <w:p w14:paraId="00305B44" w14:textId="77777777" w:rsidR="00003988" w:rsidRDefault="00003988" w:rsidP="00003988">
      <w:pPr>
        <w:pStyle w:val="ListParagraph"/>
        <w:rPr>
          <w:b/>
          <w:bCs/>
        </w:rPr>
      </w:pPr>
    </w:p>
    <w:p w14:paraId="5A29F799" w14:textId="77777777" w:rsidR="00003988" w:rsidRDefault="00003988" w:rsidP="00E951F1">
      <w:pPr>
        <w:pStyle w:val="ListParagraph"/>
        <w:numPr>
          <w:ilvl w:val="0"/>
          <w:numId w:val="37"/>
        </w:numPr>
        <w:spacing w:line="256" w:lineRule="auto"/>
      </w:pPr>
      <w:r>
        <w:rPr>
          <w:b/>
          <w:bCs/>
        </w:rPr>
        <w:t>Draft Review Report</w:t>
      </w:r>
      <w:r>
        <w:t>: which includes an executive summary (up to 4 pages) that summarises findings and recommendations of the review; key issues arising from the review questions; and assessments and recommendations to inform decision-making for the remaining program period and the design for possible future iterations of the program.  The report should meet DFAT standards (see 12 C) and be submitted to DFAT within 14 days after the presentation on initial findings (25-35 pages, exclusive of annexes).</w:t>
      </w:r>
    </w:p>
    <w:p w14:paraId="170C95C2" w14:textId="77777777" w:rsidR="00003988" w:rsidRDefault="00003988" w:rsidP="00003988">
      <w:pPr>
        <w:pStyle w:val="ListParagraph"/>
        <w:rPr>
          <w:b/>
          <w:bCs/>
        </w:rPr>
      </w:pPr>
    </w:p>
    <w:p w14:paraId="58D9E7ED" w14:textId="77777777" w:rsidR="00003988" w:rsidRDefault="00003988" w:rsidP="00E951F1">
      <w:pPr>
        <w:pStyle w:val="ListParagraph"/>
        <w:numPr>
          <w:ilvl w:val="0"/>
          <w:numId w:val="37"/>
        </w:numPr>
        <w:spacing w:line="256" w:lineRule="auto"/>
      </w:pPr>
      <w:r>
        <w:rPr>
          <w:b/>
          <w:bCs/>
        </w:rPr>
        <w:t>Final Review Report</w:t>
      </w:r>
      <w:r>
        <w:t xml:space="preserve">: to be submitted within 14 days of receipt of comments from DFAT on the draft report, incorporating any agreed changes. The final report should provide a balanced, evidence-based and clear presentation of key findings, recommendations, and lessons learned, including the populated templates and analytical tools.  </w:t>
      </w:r>
    </w:p>
    <w:p w14:paraId="3AA34EA2" w14:textId="77777777" w:rsidR="00003988" w:rsidRDefault="00003988" w:rsidP="00003988">
      <w:pPr>
        <w:rPr>
          <w:b/>
          <w:bCs/>
        </w:rPr>
      </w:pPr>
      <w:r>
        <w:rPr>
          <w:b/>
          <w:bCs/>
        </w:rPr>
        <w:t>9. Review Team Composition</w:t>
      </w:r>
    </w:p>
    <w:p w14:paraId="260C6708" w14:textId="77777777" w:rsidR="00003988" w:rsidRDefault="00003988" w:rsidP="00003988">
      <w:pPr>
        <w:pStyle w:val="paragraph"/>
        <w:spacing w:before="0" w:beforeAutospacing="0" w:after="0" w:afterAutospacing="0"/>
        <w:textAlignment w:val="baseline"/>
        <w:rPr>
          <w:rStyle w:val="normaltextrun"/>
          <w:rFonts w:ascii="Calibri" w:hAnsi="Calibri" w:cs="Calibri"/>
          <w:sz w:val="22"/>
          <w:szCs w:val="22"/>
          <w:lang w:val="en-NZ"/>
        </w:rPr>
      </w:pPr>
      <w:r>
        <w:rPr>
          <w:rStyle w:val="normaltextrun"/>
          <w:rFonts w:ascii="Calibri" w:hAnsi="Calibri" w:cs="Calibri"/>
          <w:sz w:val="22"/>
          <w:szCs w:val="22"/>
          <w:lang w:val="en-NZ"/>
        </w:rPr>
        <w:t xml:space="preserve">The Review Team comprises a Team Leader, Evaluation Specialist, GEDSI and Infrastructure Specialist, and Infrastructure Specialist. The Team Leader is expected to have team management skills and extensive experience of monitoring, review and evaluation of complex programs or facilities in the Southeast Asia context, preferably involving government-to-government partnerships. </w:t>
      </w:r>
    </w:p>
    <w:p w14:paraId="44D97100" w14:textId="77777777" w:rsidR="00003988" w:rsidRDefault="00003988" w:rsidP="00003988">
      <w:pPr>
        <w:pStyle w:val="paragraph"/>
        <w:spacing w:before="0" w:beforeAutospacing="0" w:after="0" w:afterAutospacing="0"/>
        <w:textAlignment w:val="baseline"/>
        <w:rPr>
          <w:rStyle w:val="normaltextrun"/>
          <w:rFonts w:ascii="Calibri" w:hAnsi="Calibri" w:cs="Calibri"/>
          <w:sz w:val="22"/>
          <w:szCs w:val="22"/>
          <w:lang w:val="en-NZ"/>
        </w:rPr>
      </w:pPr>
    </w:p>
    <w:p w14:paraId="64D0F7B2" w14:textId="77777777" w:rsidR="00003988" w:rsidRDefault="00003988" w:rsidP="00003988">
      <w:pPr>
        <w:pStyle w:val="paragraph"/>
        <w:spacing w:before="0" w:beforeAutospacing="0" w:after="0" w:afterAutospacing="0"/>
        <w:textAlignment w:val="baseline"/>
        <w:rPr>
          <w:rStyle w:val="normaltextrun"/>
          <w:rFonts w:ascii="Calibri" w:hAnsi="Calibri" w:cs="Calibri"/>
          <w:sz w:val="22"/>
          <w:szCs w:val="22"/>
          <w:lang w:val="en-NZ"/>
        </w:rPr>
      </w:pPr>
      <w:r>
        <w:rPr>
          <w:rStyle w:val="normaltextrun"/>
          <w:rFonts w:ascii="Calibri" w:hAnsi="Calibri" w:cs="Calibri"/>
          <w:sz w:val="22"/>
          <w:szCs w:val="22"/>
          <w:lang w:val="en-NZ"/>
        </w:rPr>
        <w:t xml:space="preserve">The Review Team is expected to offer the P4I program in-depth knowledge of evaluation methods, DFAT delivery approaches, the infrastructure sector, and Southeast Asia’s context. Team members are expected to possess a solid understanding of the Australian Government’s strategic objectives in Southeast Asia, </w:t>
      </w:r>
      <w:r>
        <w:rPr>
          <w:rStyle w:val="normaltextrun"/>
          <w:rFonts w:ascii="Calibri" w:hAnsi="Calibri" w:cs="Calibri"/>
          <w:sz w:val="22"/>
          <w:szCs w:val="22"/>
        </w:rPr>
        <w:t xml:space="preserve">including as expressed through the 2017 </w:t>
      </w:r>
      <w:r>
        <w:rPr>
          <w:rStyle w:val="normaltextrun"/>
          <w:rFonts w:ascii="Calibri" w:hAnsi="Calibri" w:cs="Calibri"/>
          <w:i/>
          <w:iCs/>
          <w:sz w:val="22"/>
          <w:szCs w:val="22"/>
        </w:rPr>
        <w:t>Foreign Policy White Paper</w:t>
      </w:r>
      <w:r>
        <w:rPr>
          <w:rStyle w:val="normaltextrun"/>
          <w:rFonts w:ascii="Calibri" w:hAnsi="Calibri" w:cs="Calibri"/>
          <w:sz w:val="22"/>
          <w:szCs w:val="22"/>
        </w:rPr>
        <w:t>,</w:t>
      </w:r>
      <w:r>
        <w:rPr>
          <w:rStyle w:val="normaltextrun"/>
          <w:rFonts w:ascii="Calibri" w:hAnsi="Calibri" w:cs="Calibri"/>
          <w:sz w:val="22"/>
          <w:szCs w:val="22"/>
          <w:lang w:val="en-NZ"/>
        </w:rPr>
        <w:t xml:space="preserve"> with specialised expertise in GEDSI in infrastructure planning. </w:t>
      </w:r>
    </w:p>
    <w:p w14:paraId="3FBB5AAE" w14:textId="77777777" w:rsidR="00003988" w:rsidRDefault="00003988" w:rsidP="00003988">
      <w:pPr>
        <w:pStyle w:val="paragraph"/>
        <w:spacing w:before="0" w:beforeAutospacing="0" w:after="0" w:afterAutospacing="0"/>
        <w:textAlignment w:val="baseline"/>
        <w:rPr>
          <w:rStyle w:val="normaltextrun"/>
          <w:rFonts w:ascii="Calibri" w:hAnsi="Calibri" w:cs="Calibri"/>
          <w:sz w:val="22"/>
          <w:szCs w:val="22"/>
          <w:lang w:val="en-NZ"/>
        </w:rPr>
      </w:pPr>
    </w:p>
    <w:p w14:paraId="11929816" w14:textId="77777777" w:rsidR="00003988" w:rsidRDefault="00003988" w:rsidP="0000398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NZ"/>
        </w:rPr>
        <w:t>The Review Team is also expected to: </w:t>
      </w:r>
      <w:r>
        <w:rPr>
          <w:rStyle w:val="eop"/>
          <w:rFonts w:ascii="Calibri" w:eastAsiaTheme="majorEastAsia" w:hAnsi="Calibri" w:cs="Calibri"/>
          <w:sz w:val="22"/>
          <w:szCs w:val="22"/>
        </w:rPr>
        <w:t> </w:t>
      </w:r>
    </w:p>
    <w:p w14:paraId="3FE1336C" w14:textId="77777777" w:rsidR="00003988" w:rsidRDefault="00003988" w:rsidP="00E951F1">
      <w:pPr>
        <w:pStyle w:val="paragraph"/>
        <w:numPr>
          <w:ilvl w:val="0"/>
          <w:numId w:val="38"/>
        </w:numPr>
        <w:spacing w:before="0" w:beforeAutospacing="0" w:after="0" w:afterAutospacing="0"/>
        <w:ind w:left="567"/>
        <w:textAlignment w:val="baseline"/>
        <w:rPr>
          <w:rStyle w:val="eop"/>
          <w:rFonts w:ascii="Calibri" w:eastAsiaTheme="majorEastAsia" w:hAnsi="Calibri" w:cs="Calibri"/>
          <w:sz w:val="22"/>
          <w:szCs w:val="22"/>
        </w:rPr>
      </w:pPr>
      <w:r>
        <w:rPr>
          <w:rStyle w:val="normaltextrun"/>
          <w:rFonts w:ascii="Calibri" w:hAnsi="Calibri" w:cs="Calibri"/>
          <w:sz w:val="22"/>
          <w:szCs w:val="22"/>
        </w:rPr>
        <w:t xml:space="preserve">be able to coordinate, manage and deliver complex reviews, backed by strong monitoring and evaluation </w:t>
      </w:r>
      <w:proofErr w:type="gramStart"/>
      <w:r>
        <w:rPr>
          <w:rStyle w:val="normaltextrun"/>
          <w:rFonts w:ascii="Calibri" w:hAnsi="Calibri" w:cs="Calibri"/>
          <w:sz w:val="22"/>
          <w:szCs w:val="22"/>
        </w:rPr>
        <w:t>expertise;</w:t>
      </w:r>
      <w:proofErr w:type="gramEnd"/>
      <w:r>
        <w:rPr>
          <w:rStyle w:val="normaltextrun"/>
          <w:rFonts w:ascii="Calibri" w:hAnsi="Calibri" w:cs="Calibri"/>
          <w:sz w:val="22"/>
          <w:szCs w:val="22"/>
        </w:rPr>
        <w:t> </w:t>
      </w:r>
      <w:r>
        <w:rPr>
          <w:rStyle w:val="eop"/>
          <w:rFonts w:ascii="Calibri" w:eastAsiaTheme="majorEastAsia" w:hAnsi="Calibri" w:cs="Calibri"/>
          <w:sz w:val="22"/>
          <w:szCs w:val="22"/>
        </w:rPr>
        <w:t> </w:t>
      </w:r>
    </w:p>
    <w:p w14:paraId="3D7E8F40" w14:textId="77777777" w:rsidR="00003988" w:rsidRDefault="00003988" w:rsidP="00E951F1">
      <w:pPr>
        <w:pStyle w:val="paragraph"/>
        <w:numPr>
          <w:ilvl w:val="0"/>
          <w:numId w:val="38"/>
        </w:numPr>
        <w:spacing w:before="0" w:beforeAutospacing="0" w:after="0" w:afterAutospacing="0"/>
        <w:ind w:left="567"/>
        <w:textAlignment w:val="baseline"/>
        <w:rPr>
          <w:rFonts w:eastAsiaTheme="majorEastAsia"/>
        </w:rPr>
      </w:pPr>
      <w:r>
        <w:rPr>
          <w:rStyle w:val="eop"/>
          <w:rFonts w:ascii="Calibri" w:eastAsiaTheme="majorEastAsia" w:hAnsi="Calibri" w:cs="Calibri"/>
          <w:sz w:val="22"/>
          <w:szCs w:val="22"/>
        </w:rPr>
        <w:t xml:space="preserve">undertake data collection activities across multiple </w:t>
      </w:r>
      <w:proofErr w:type="gramStart"/>
      <w:r>
        <w:rPr>
          <w:rStyle w:val="eop"/>
          <w:rFonts w:ascii="Calibri" w:eastAsiaTheme="majorEastAsia" w:hAnsi="Calibri" w:cs="Calibri"/>
          <w:sz w:val="22"/>
          <w:szCs w:val="22"/>
        </w:rPr>
        <w:t>countries;</w:t>
      </w:r>
      <w:proofErr w:type="gramEnd"/>
    </w:p>
    <w:p w14:paraId="3B4A5BFF" w14:textId="77777777" w:rsidR="00003988" w:rsidRDefault="00003988" w:rsidP="00E951F1">
      <w:pPr>
        <w:pStyle w:val="paragraph"/>
        <w:numPr>
          <w:ilvl w:val="1"/>
          <w:numId w:val="39"/>
        </w:numPr>
        <w:spacing w:before="0" w:beforeAutospacing="0" w:after="0" w:afterAutospacing="0"/>
        <w:ind w:left="567"/>
        <w:textAlignment w:val="baseline"/>
        <w:rPr>
          <w:rFonts w:ascii="Calibri" w:hAnsi="Calibri" w:cs="Calibri"/>
          <w:sz w:val="22"/>
          <w:szCs w:val="22"/>
        </w:rPr>
      </w:pPr>
      <w:r>
        <w:rPr>
          <w:rStyle w:val="normaltextrun"/>
          <w:rFonts w:ascii="Calibri" w:hAnsi="Calibri" w:cs="Calibri"/>
          <w:sz w:val="22"/>
          <w:szCs w:val="22"/>
        </w:rPr>
        <w:t>have relevant experience of regional and multi-country programming/design and evaluation in Southeast Asia; </w:t>
      </w:r>
      <w:r>
        <w:rPr>
          <w:rStyle w:val="eop"/>
          <w:rFonts w:ascii="Calibri" w:eastAsiaTheme="majorEastAsia" w:hAnsi="Calibri" w:cs="Calibri"/>
          <w:sz w:val="22"/>
          <w:szCs w:val="22"/>
        </w:rPr>
        <w:t>and</w:t>
      </w:r>
    </w:p>
    <w:p w14:paraId="2EB825FF" w14:textId="77777777" w:rsidR="00003988" w:rsidRDefault="00003988" w:rsidP="00E951F1">
      <w:pPr>
        <w:pStyle w:val="paragraph"/>
        <w:numPr>
          <w:ilvl w:val="0"/>
          <w:numId w:val="38"/>
        </w:numPr>
        <w:spacing w:before="0" w:beforeAutospacing="0" w:after="0" w:afterAutospacing="0"/>
        <w:ind w:left="567"/>
        <w:textAlignment w:val="baseline"/>
        <w:rPr>
          <w:rFonts w:ascii="Calibri" w:hAnsi="Calibri" w:cs="Calibri"/>
          <w:sz w:val="22"/>
          <w:szCs w:val="22"/>
        </w:rPr>
      </w:pPr>
      <w:r>
        <w:rPr>
          <w:rStyle w:val="normaltextrun"/>
          <w:rFonts w:ascii="Calibri" w:hAnsi="Calibri" w:cs="Calibri"/>
          <w:sz w:val="22"/>
          <w:szCs w:val="22"/>
        </w:rPr>
        <w:t xml:space="preserve">have at least one team member that has an Australian Government security clearance. </w:t>
      </w:r>
      <w:r>
        <w:rPr>
          <w:rStyle w:val="eop"/>
          <w:rFonts w:ascii="Calibri" w:eastAsiaTheme="majorEastAsia" w:hAnsi="Calibri" w:cs="Calibri"/>
          <w:sz w:val="22"/>
          <w:szCs w:val="22"/>
        </w:rPr>
        <w:t> </w:t>
      </w:r>
    </w:p>
    <w:p w14:paraId="699671BD" w14:textId="77777777" w:rsidR="00003988" w:rsidRDefault="00003988" w:rsidP="00003988">
      <w:pPr>
        <w:pStyle w:val="paragraph"/>
        <w:spacing w:before="0" w:beforeAutospacing="0" w:after="0" w:afterAutospacing="0"/>
        <w:textAlignment w:val="baseline"/>
        <w:rPr>
          <w:rStyle w:val="normaltextrun"/>
          <w:lang w:val="en-NZ"/>
        </w:rPr>
      </w:pPr>
    </w:p>
    <w:p w14:paraId="4B965226" w14:textId="77777777" w:rsidR="00003988" w:rsidRDefault="00003988" w:rsidP="00003988">
      <w:pPr>
        <w:pStyle w:val="paragraph"/>
        <w:spacing w:before="0" w:beforeAutospacing="0" w:after="0" w:afterAutospacing="0"/>
        <w:textAlignment w:val="baseline"/>
        <w:rPr>
          <w:rStyle w:val="eop"/>
          <w:rFonts w:eastAsiaTheme="majorEastAsia"/>
        </w:rPr>
      </w:pPr>
      <w:r>
        <w:rPr>
          <w:rFonts w:ascii="Calibri" w:hAnsi="Calibri" w:cs="Calibri"/>
          <w:color w:val="242424"/>
          <w:sz w:val="22"/>
          <w:szCs w:val="22"/>
          <w:shd w:val="clear" w:color="auto" w:fill="FFFFFF"/>
        </w:rPr>
        <w:t xml:space="preserve">DFAT may include a DFAT officer in the Review Team.  This will be discussed and agreed with the Review Team if required.  </w:t>
      </w:r>
    </w:p>
    <w:p w14:paraId="60DA6A9F" w14:textId="77777777" w:rsidR="00003988" w:rsidRDefault="00003988" w:rsidP="00003988">
      <w:pPr>
        <w:pStyle w:val="paragraph"/>
        <w:spacing w:before="0" w:beforeAutospacing="0" w:after="0" w:afterAutospacing="0"/>
        <w:textAlignment w:val="baseline"/>
        <w:rPr>
          <w:rFonts w:ascii="Segoe UI" w:eastAsiaTheme="majorEastAsia" w:hAnsi="Segoe UI" w:cs="Segoe UI"/>
          <w:sz w:val="18"/>
          <w:szCs w:val="18"/>
        </w:rPr>
      </w:pPr>
    </w:p>
    <w:p w14:paraId="36394867" w14:textId="77777777" w:rsidR="00003988" w:rsidRDefault="00003988" w:rsidP="00003988">
      <w:pPr>
        <w:rPr>
          <w:rFonts w:cstheme="minorBidi"/>
          <w:color w:val="63D0DF" w:themeColor="accent5"/>
          <w:sz w:val="22"/>
          <w:szCs w:val="22"/>
        </w:rPr>
      </w:pPr>
      <w:r>
        <w:t>A translator may be hired in addition to the Review Team where/when appropriate.</w:t>
      </w:r>
    </w:p>
    <w:p w14:paraId="4E9B6DCF" w14:textId="77777777" w:rsidR="00003988" w:rsidRDefault="00003988" w:rsidP="00003988">
      <w:pPr>
        <w:rPr>
          <w:color w:val="auto"/>
        </w:rPr>
      </w:pPr>
      <w:r>
        <w:t xml:space="preserve">DFAT representatives, and delivery partner representatives will be expected to assist where needed. </w:t>
      </w:r>
    </w:p>
    <w:p w14:paraId="3BD08899" w14:textId="77777777" w:rsidR="00003988" w:rsidRDefault="00003988" w:rsidP="00003988">
      <w:pPr>
        <w:rPr>
          <w:b/>
          <w:bCs/>
        </w:rPr>
      </w:pPr>
      <w:r>
        <w:rPr>
          <w:b/>
          <w:bCs/>
        </w:rPr>
        <w:t>10. DFAT Roles and Responsibilities</w:t>
      </w:r>
    </w:p>
    <w:p w14:paraId="4A152CB9" w14:textId="77777777" w:rsidR="00003988" w:rsidRDefault="00003988" w:rsidP="00003988">
      <w:r>
        <w:rPr>
          <w:u w:val="single"/>
        </w:rPr>
        <w:t>Director, Southeast Asia Infrastructure, Energy &amp; Climate Change Section (SIC)</w:t>
      </w:r>
      <w:r>
        <w:t xml:space="preserve"> (the Review Owner) will be the Review delegate to assess and approve the evaluation plan and approve the procurement method and outcome. They will also join briefing of the Review Team, review and provide comments on the draft report, and provide input into the development and implementation of the management response. </w:t>
      </w:r>
    </w:p>
    <w:p w14:paraId="29619890" w14:textId="77777777" w:rsidR="00003988" w:rsidRDefault="00003988" w:rsidP="00003988">
      <w:r>
        <w:rPr>
          <w:u w:val="single"/>
        </w:rPr>
        <w:t>SIC Policy Officers</w:t>
      </w:r>
      <w:r>
        <w:t xml:space="preserve"> (including the Senior Consultant and LES at Bangkok Post, the Review Managers), will manage the Review process, including planning the Review in close consultation with colleagues, procuring the Review Team, coordinating input throughout the Review and preparing a management response. SIC will also assist in arranging, and participate in, any in-person meetings to be held between the Review Team and Australian-based stakeholders. The Officers will also review and provide comments on the review products set out above, as necessary, and assist with consultation across relevant areas of DFAT Canberra. </w:t>
      </w:r>
    </w:p>
    <w:p w14:paraId="2026A09C" w14:textId="77777777" w:rsidR="00003988" w:rsidRDefault="00003988" w:rsidP="00003988">
      <w:r>
        <w:rPr>
          <w:u w:val="single"/>
        </w:rPr>
        <w:t>P4I Executive Director, Deputy Executive Director, First Secretary (P4I)</w:t>
      </w:r>
      <w:r>
        <w:t xml:space="preserve"> will be consulted to advise of any risks or considerations regarding procurement, briefing, stakeholder engagement and implementation of the review process. </w:t>
      </w:r>
    </w:p>
    <w:p w14:paraId="04EC416A" w14:textId="77777777" w:rsidR="00003988" w:rsidRDefault="00003988" w:rsidP="00003988">
      <w:r>
        <w:rPr>
          <w:u w:val="single"/>
        </w:rPr>
        <w:t xml:space="preserve">Director, Southeast Asia Development Policy &amp; Performance Section (SDS) </w:t>
      </w:r>
      <w:r>
        <w:t>will be consulted for overall oversight of evaluation quality and strategic direction of the Review to ensure it meets DFAT’s evaluation commitments.</w:t>
      </w:r>
    </w:p>
    <w:p w14:paraId="76963095" w14:textId="77777777" w:rsidR="00003988" w:rsidRDefault="00003988" w:rsidP="00003988">
      <w:r>
        <w:rPr>
          <w:u w:val="single"/>
        </w:rPr>
        <w:t>Australian Embassy, Bangkok</w:t>
      </w:r>
      <w:r>
        <w:t xml:space="preserve"> may be called upon to provide support, comments and provide input into the development and implementation of the management response. </w:t>
      </w:r>
    </w:p>
    <w:p w14:paraId="7AD2C35B" w14:textId="77777777" w:rsidR="00003988" w:rsidRDefault="00003988" w:rsidP="00003988">
      <w:r>
        <w:rPr>
          <w:u w:val="single"/>
        </w:rPr>
        <w:t>Assistant Secretary, Southeast Asia Development Policy and Programs Branch (SAB)</w:t>
      </w:r>
      <w:r>
        <w:t xml:space="preserve"> will approve the independent Review, management response and publication of the final report and management response.</w:t>
      </w:r>
    </w:p>
    <w:p w14:paraId="029D6463" w14:textId="77777777" w:rsidR="00003988" w:rsidRDefault="00003988" w:rsidP="00003988">
      <w:pPr>
        <w:rPr>
          <w:b/>
          <w:bCs/>
        </w:rPr>
      </w:pPr>
      <w:r>
        <w:rPr>
          <w:b/>
          <w:bCs/>
        </w:rPr>
        <w:t>11. Publication and Management Response</w:t>
      </w:r>
    </w:p>
    <w:p w14:paraId="6B20D3D9" w14:textId="77777777" w:rsidR="00003988" w:rsidRDefault="00003988" w:rsidP="00003988">
      <w:r>
        <w:t xml:space="preserve">It is envisaged that DFAT will prepare a Management Response to the Review and will upload both documents to the DFAT website prior to 31 October 2023, as part of DFAT’s mandatory reporting guidelines. </w:t>
      </w:r>
    </w:p>
    <w:p w14:paraId="656C1A47" w14:textId="77777777" w:rsidR="00003988" w:rsidRDefault="00003988" w:rsidP="00003988">
      <w:pPr>
        <w:rPr>
          <w:b/>
          <w:bCs/>
        </w:rPr>
      </w:pPr>
      <w:r>
        <w:rPr>
          <w:b/>
          <w:bCs/>
        </w:rPr>
        <w:t>12. Links and attachments for relevant documents</w:t>
      </w:r>
    </w:p>
    <w:p w14:paraId="7F38FCAA" w14:textId="77777777" w:rsidR="00003988" w:rsidRDefault="00003988" w:rsidP="00003988">
      <w:r>
        <w:t xml:space="preserve">A: </w:t>
      </w:r>
      <w:hyperlink r:id="rId25" w:history="1">
        <w:r>
          <w:rPr>
            <w:rStyle w:val="Hyperlink"/>
            <w:color w:val="auto"/>
          </w:rPr>
          <w:t>Australian Foreign Policy White Paper 2017</w:t>
        </w:r>
      </w:hyperlink>
      <w:r>
        <w:t xml:space="preserve"> </w:t>
      </w:r>
    </w:p>
    <w:p w14:paraId="48421505" w14:textId="77777777" w:rsidR="00003988" w:rsidRDefault="00003988" w:rsidP="00003988">
      <w:r>
        <w:t xml:space="preserve">B: </w:t>
      </w:r>
      <w:hyperlink r:id="rId26" w:history="1">
        <w:r>
          <w:rPr>
            <w:rStyle w:val="Hyperlink"/>
            <w:color w:val="auto"/>
          </w:rPr>
          <w:t>Partnerships for Recovery</w:t>
        </w:r>
      </w:hyperlink>
    </w:p>
    <w:p w14:paraId="2A2D460C" w14:textId="77777777" w:rsidR="00003988" w:rsidRDefault="00003988" w:rsidP="00003988">
      <w:r>
        <w:t xml:space="preserve">C: DFAT Monitoring and Evaluation Standards </w:t>
      </w:r>
      <w:hyperlink r:id="rId27" w:history="1">
        <w:r>
          <w:rPr>
            <w:rStyle w:val="Hyperlink"/>
            <w:color w:val="auto"/>
          </w:rPr>
          <w:t>DFAT Design and Monitoring and Evaluation Standards | Australian Government Department of Foreign Affairs and Trade</w:t>
        </w:r>
      </w:hyperlink>
    </w:p>
    <w:p w14:paraId="25E4FD0C" w14:textId="77777777" w:rsidR="00003988" w:rsidRDefault="00003988" w:rsidP="00003988">
      <w:r>
        <w:t xml:space="preserve">D: DFAT Accessibility Guidelines </w:t>
      </w:r>
      <w:hyperlink r:id="rId28" w:history="1">
        <w:r>
          <w:rPr>
            <w:rStyle w:val="Hyperlink"/>
            <w:color w:val="auto"/>
          </w:rPr>
          <w:t>Creating documents that meet accessibility guidelines | Australian Government Department of Foreign Affairs and Trade (dfat.gov.au)</w:t>
        </w:r>
      </w:hyperlink>
    </w:p>
    <w:p w14:paraId="5CCC8229" w14:textId="77777777" w:rsidR="00003988" w:rsidRDefault="00003988" w:rsidP="00003988">
      <w:r>
        <w:t xml:space="preserve">E: DFAT Value for Money Principles </w:t>
      </w:r>
      <w:hyperlink r:id="rId29" w:history="1">
        <w:r>
          <w:rPr>
            <w:rStyle w:val="Hyperlink"/>
            <w:color w:val="auto"/>
          </w:rPr>
          <w:t>Value for Money principles | Australian Government Department of Foreign Affairs and Trade (dfat.gov.au)</w:t>
        </w:r>
      </w:hyperlink>
    </w:p>
    <w:p w14:paraId="2CAA3FB4" w14:textId="77777777" w:rsidR="00003988" w:rsidRDefault="00003988" w:rsidP="00003988">
      <w:pPr>
        <w:rPr>
          <w:rStyle w:val="Hyperlink"/>
          <w:color w:val="auto"/>
        </w:rPr>
      </w:pPr>
      <w:r>
        <w:t xml:space="preserve">F: </w:t>
      </w:r>
      <w:r>
        <w:rPr>
          <w:rStyle w:val="normaltextrun"/>
          <w:rFonts w:ascii="Calibri" w:hAnsi="Calibri"/>
          <w:shd w:val="clear" w:color="auto" w:fill="FFFFFF"/>
          <w:lang w:val="en-NZ"/>
        </w:rPr>
        <w:t xml:space="preserve">DFAT’s Ethical Research Evaluation Guidance Note </w:t>
      </w:r>
      <w:hyperlink r:id="rId30" w:history="1">
        <w:r>
          <w:rPr>
            <w:rStyle w:val="Hyperlink"/>
            <w:color w:val="auto"/>
          </w:rPr>
          <w:t>Research overview | Australian Government Department of Foreign Affairs and Trade (dfat.gov.au)</w:t>
        </w:r>
      </w:hyperlink>
    </w:p>
    <w:p w14:paraId="1A5AA9F2" w14:textId="77777777" w:rsidR="00003988" w:rsidRDefault="00003988" w:rsidP="00003988">
      <w:r>
        <w:rPr>
          <w:rStyle w:val="Hyperlink"/>
          <w:color w:val="auto"/>
        </w:rPr>
        <w:t>Annex 1: DFAT IMR rating matrix</w:t>
      </w:r>
    </w:p>
    <w:p w14:paraId="23365C51" w14:textId="77777777" w:rsidR="00003988" w:rsidRDefault="00003988" w:rsidP="00003988">
      <w:pPr>
        <w:rPr>
          <w:b/>
          <w:bCs/>
        </w:rPr>
      </w:pPr>
      <w:r>
        <w:rPr>
          <w:b/>
          <w:bCs/>
        </w:rPr>
        <w:t>13. Examples of Key Documents</w:t>
      </w:r>
    </w:p>
    <w:p w14:paraId="77805A20" w14:textId="77777777" w:rsidR="00003988" w:rsidRDefault="00003988" w:rsidP="00E951F1">
      <w:pPr>
        <w:pStyle w:val="ListParagraph"/>
        <w:numPr>
          <w:ilvl w:val="0"/>
          <w:numId w:val="40"/>
        </w:numPr>
        <w:spacing w:after="120" w:line="276" w:lineRule="auto"/>
        <w:ind w:left="567"/>
      </w:pPr>
      <w:r>
        <w:t>P4I Design Document (SEAEGIF IDD)</w:t>
      </w:r>
    </w:p>
    <w:p w14:paraId="120E8180" w14:textId="77777777" w:rsidR="00003988" w:rsidRDefault="00003988" w:rsidP="00E951F1">
      <w:pPr>
        <w:pStyle w:val="ListParagraph"/>
        <w:numPr>
          <w:ilvl w:val="0"/>
          <w:numId w:val="40"/>
        </w:numPr>
        <w:spacing w:after="120" w:line="276" w:lineRule="auto"/>
        <w:ind w:left="567"/>
      </w:pPr>
      <w:r>
        <w:t>P4I Contracts and Amendments</w:t>
      </w:r>
    </w:p>
    <w:p w14:paraId="518AD95A" w14:textId="77777777" w:rsidR="00003988" w:rsidRDefault="00003988" w:rsidP="00E951F1">
      <w:pPr>
        <w:pStyle w:val="ListParagraph"/>
        <w:numPr>
          <w:ilvl w:val="0"/>
          <w:numId w:val="40"/>
        </w:numPr>
        <w:spacing w:after="120" w:line="276" w:lineRule="auto"/>
        <w:ind w:left="567"/>
      </w:pPr>
      <w:r>
        <w:t>P4I Program Logic</w:t>
      </w:r>
    </w:p>
    <w:p w14:paraId="56C120F8" w14:textId="77777777" w:rsidR="00003988" w:rsidRDefault="00003988" w:rsidP="00E951F1">
      <w:pPr>
        <w:pStyle w:val="ListParagraph"/>
        <w:numPr>
          <w:ilvl w:val="0"/>
          <w:numId w:val="40"/>
        </w:numPr>
        <w:spacing w:after="120" w:line="276" w:lineRule="auto"/>
        <w:ind w:left="567"/>
      </w:pPr>
      <w:r>
        <w:t>P4I Service Delivery Framework (SDF)</w:t>
      </w:r>
    </w:p>
    <w:p w14:paraId="4A1AAAAD" w14:textId="77777777" w:rsidR="00003988" w:rsidRDefault="00003988" w:rsidP="00E951F1">
      <w:pPr>
        <w:pStyle w:val="ListParagraph"/>
        <w:numPr>
          <w:ilvl w:val="0"/>
          <w:numId w:val="40"/>
        </w:numPr>
        <w:spacing w:after="120" w:line="276" w:lineRule="auto"/>
        <w:ind w:left="567"/>
      </w:pPr>
      <w:r>
        <w:t xml:space="preserve">P4I Program Operations Manual (POM) </w:t>
      </w:r>
    </w:p>
    <w:p w14:paraId="7C128DDA" w14:textId="77777777" w:rsidR="00003988" w:rsidRDefault="00003988" w:rsidP="00E951F1">
      <w:pPr>
        <w:pStyle w:val="ListParagraph"/>
        <w:numPr>
          <w:ilvl w:val="0"/>
          <w:numId w:val="40"/>
        </w:numPr>
        <w:spacing w:after="120" w:line="276" w:lineRule="auto"/>
        <w:ind w:left="567"/>
      </w:pPr>
      <w:r>
        <w:t>P4I Performance Management Framework (PMF)</w:t>
      </w:r>
    </w:p>
    <w:p w14:paraId="6ED8F0AF" w14:textId="77777777" w:rsidR="00003988" w:rsidRDefault="00003988" w:rsidP="00E951F1">
      <w:pPr>
        <w:pStyle w:val="ListParagraph"/>
        <w:numPr>
          <w:ilvl w:val="0"/>
          <w:numId w:val="40"/>
        </w:numPr>
        <w:spacing w:after="120" w:line="276" w:lineRule="auto"/>
        <w:ind w:left="567"/>
      </w:pPr>
      <w:r>
        <w:t>P4I GEDSI Strategy</w:t>
      </w:r>
    </w:p>
    <w:p w14:paraId="13965998" w14:textId="77777777" w:rsidR="00003988" w:rsidRDefault="00003988" w:rsidP="00E951F1">
      <w:pPr>
        <w:pStyle w:val="ListParagraph"/>
        <w:numPr>
          <w:ilvl w:val="0"/>
          <w:numId w:val="40"/>
        </w:numPr>
        <w:spacing w:after="120" w:line="276" w:lineRule="auto"/>
        <w:ind w:left="567"/>
      </w:pPr>
      <w:r>
        <w:t xml:space="preserve">P4I Annual and mid-year Program Performance Reports </w:t>
      </w:r>
    </w:p>
    <w:p w14:paraId="09F7E4FA" w14:textId="77777777" w:rsidR="00003988" w:rsidRDefault="00003988" w:rsidP="00E951F1">
      <w:pPr>
        <w:pStyle w:val="ListParagraph"/>
        <w:numPr>
          <w:ilvl w:val="0"/>
          <w:numId w:val="40"/>
        </w:numPr>
        <w:spacing w:after="120" w:line="276" w:lineRule="auto"/>
        <w:ind w:left="567"/>
      </w:pPr>
      <w:r>
        <w:t>Partner Performance Assessment (PPAs) and Investment Monitoring Report (IMR) 2021</w:t>
      </w:r>
    </w:p>
    <w:p w14:paraId="06180C9C" w14:textId="77777777" w:rsidR="00003988" w:rsidRDefault="00003988" w:rsidP="00E951F1">
      <w:pPr>
        <w:pStyle w:val="ListParagraph"/>
        <w:numPr>
          <w:ilvl w:val="0"/>
          <w:numId w:val="40"/>
        </w:numPr>
        <w:spacing w:after="120" w:line="276" w:lineRule="auto"/>
        <w:ind w:left="567"/>
      </w:pPr>
      <w:r>
        <w:t>P4I Partnership Charter and partnership health check reports</w:t>
      </w:r>
    </w:p>
    <w:p w14:paraId="63A88294" w14:textId="77777777" w:rsidR="00003988" w:rsidRDefault="00003988" w:rsidP="00E951F1">
      <w:pPr>
        <w:pStyle w:val="ListParagraph"/>
        <w:numPr>
          <w:ilvl w:val="0"/>
          <w:numId w:val="40"/>
        </w:numPr>
        <w:spacing w:after="120" w:line="276" w:lineRule="auto"/>
        <w:ind w:left="567"/>
      </w:pPr>
      <w:r>
        <w:t>P4I Risk Management Plan and Register</w:t>
      </w:r>
    </w:p>
    <w:p w14:paraId="52A653A9" w14:textId="77777777" w:rsidR="00003988" w:rsidRDefault="00003988" w:rsidP="00E951F1">
      <w:pPr>
        <w:pStyle w:val="ListParagraph"/>
        <w:numPr>
          <w:ilvl w:val="0"/>
          <w:numId w:val="40"/>
        </w:numPr>
        <w:spacing w:after="120" w:line="276" w:lineRule="auto"/>
        <w:ind w:left="567"/>
      </w:pPr>
      <w:r>
        <w:t>P4I Activity Proposals</w:t>
      </w:r>
    </w:p>
    <w:p w14:paraId="51E469D0" w14:textId="77777777" w:rsidR="00003988" w:rsidRDefault="00003988" w:rsidP="00003988">
      <w:pPr>
        <w:rPr>
          <w:b/>
          <w:bCs/>
        </w:rPr>
      </w:pPr>
      <w:r>
        <w:rPr>
          <w:b/>
          <w:bCs/>
        </w:rPr>
        <w:t>14. Proposed Timing</w:t>
      </w:r>
    </w:p>
    <w:p w14:paraId="42BC2E39" w14:textId="77777777" w:rsidR="00003988" w:rsidRDefault="00003988" w:rsidP="00003988">
      <w:r>
        <w:t xml:space="preserve">The Review will take place over a four-month period, followed by a DFAT management response and publication. A start date for document review and early meetings is likely to be in May 2023; with a Final Review Report delivered by end September 2023. </w:t>
      </w:r>
    </w:p>
    <w:tbl>
      <w:tblPr>
        <w:tblStyle w:val="TableGrid"/>
        <w:tblW w:w="9209" w:type="dxa"/>
        <w:tblLook w:val="04A0" w:firstRow="1" w:lastRow="0" w:firstColumn="1" w:lastColumn="0" w:noHBand="0" w:noVBand="1"/>
      </w:tblPr>
      <w:tblGrid>
        <w:gridCol w:w="1555"/>
        <w:gridCol w:w="7654"/>
      </w:tblGrid>
      <w:tr w:rsidR="00003988" w14:paraId="141381F5" w14:textId="77777777" w:rsidTr="00B34430">
        <w:trPr>
          <w:tblHeader/>
        </w:trPr>
        <w:tc>
          <w:tcPr>
            <w:tcW w:w="1555" w:type="dxa"/>
            <w:tcBorders>
              <w:top w:val="single" w:sz="4" w:space="0" w:color="auto"/>
              <w:left w:val="single" w:sz="4" w:space="0" w:color="auto"/>
              <w:bottom w:val="single" w:sz="4" w:space="0" w:color="auto"/>
              <w:right w:val="single" w:sz="4" w:space="0" w:color="auto"/>
            </w:tcBorders>
            <w:hideMark/>
          </w:tcPr>
          <w:p w14:paraId="48461C7E" w14:textId="77777777" w:rsidR="00003988" w:rsidRDefault="00003988">
            <w:pPr>
              <w:spacing w:after="0" w:line="240" w:lineRule="auto"/>
              <w:rPr>
                <w:b/>
                <w:bCs/>
              </w:rPr>
            </w:pPr>
            <w:r>
              <w:rPr>
                <w:b/>
                <w:bCs/>
              </w:rPr>
              <w:t>Approximate dates 2023</w:t>
            </w:r>
          </w:p>
        </w:tc>
        <w:tc>
          <w:tcPr>
            <w:tcW w:w="7654" w:type="dxa"/>
            <w:tcBorders>
              <w:top w:val="single" w:sz="4" w:space="0" w:color="auto"/>
              <w:left w:val="single" w:sz="4" w:space="0" w:color="auto"/>
              <w:bottom w:val="single" w:sz="4" w:space="0" w:color="auto"/>
              <w:right w:val="single" w:sz="4" w:space="0" w:color="auto"/>
            </w:tcBorders>
            <w:hideMark/>
          </w:tcPr>
          <w:p w14:paraId="44BFFB2B" w14:textId="77777777" w:rsidR="00003988" w:rsidRDefault="00003988">
            <w:pPr>
              <w:spacing w:after="0" w:line="240" w:lineRule="auto"/>
              <w:rPr>
                <w:b/>
                <w:bCs/>
              </w:rPr>
            </w:pPr>
            <w:r>
              <w:rPr>
                <w:b/>
                <w:bCs/>
              </w:rPr>
              <w:t>Action</w:t>
            </w:r>
          </w:p>
        </w:tc>
      </w:tr>
      <w:tr w:rsidR="00003988" w14:paraId="334C242F" w14:textId="77777777" w:rsidTr="00003988">
        <w:tc>
          <w:tcPr>
            <w:tcW w:w="1555" w:type="dxa"/>
            <w:tcBorders>
              <w:top w:val="single" w:sz="4" w:space="0" w:color="auto"/>
              <w:left w:val="single" w:sz="4" w:space="0" w:color="auto"/>
              <w:bottom w:val="single" w:sz="4" w:space="0" w:color="auto"/>
              <w:right w:val="single" w:sz="4" w:space="0" w:color="auto"/>
            </w:tcBorders>
            <w:hideMark/>
          </w:tcPr>
          <w:p w14:paraId="4B6D459B" w14:textId="77777777" w:rsidR="00003988" w:rsidRDefault="00003988">
            <w:pPr>
              <w:spacing w:after="0" w:line="240" w:lineRule="auto"/>
            </w:pPr>
            <w:r>
              <w:t xml:space="preserve">May </w:t>
            </w:r>
          </w:p>
        </w:tc>
        <w:tc>
          <w:tcPr>
            <w:tcW w:w="7654" w:type="dxa"/>
            <w:tcBorders>
              <w:top w:val="single" w:sz="4" w:space="0" w:color="auto"/>
              <w:left w:val="single" w:sz="4" w:space="0" w:color="auto"/>
              <w:bottom w:val="single" w:sz="4" w:space="0" w:color="auto"/>
              <w:right w:val="single" w:sz="4" w:space="0" w:color="auto"/>
            </w:tcBorders>
            <w:hideMark/>
          </w:tcPr>
          <w:p w14:paraId="3A142E97" w14:textId="77777777" w:rsidR="00003988" w:rsidRDefault="00003988">
            <w:pPr>
              <w:spacing w:after="0" w:line="240" w:lineRule="auto"/>
            </w:pPr>
            <w:r>
              <w:t>Initial meeting between Review Team and DFAT Review Owner and Review Manager teams; verbal briefing on key issues, context and background; feedback on review plan; reading materials to commence desk review provided. Regular meetings between Review Team and DFAT Review Manager team recommended in this time to support direction and respond to queries.</w:t>
            </w:r>
          </w:p>
        </w:tc>
      </w:tr>
      <w:tr w:rsidR="00003988" w14:paraId="30A2ED37" w14:textId="77777777" w:rsidTr="00003988">
        <w:tc>
          <w:tcPr>
            <w:tcW w:w="1555"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0B14E3F0" w14:textId="77777777" w:rsidR="00003988" w:rsidRDefault="00003988">
            <w:pPr>
              <w:spacing w:after="0" w:line="240" w:lineRule="auto"/>
            </w:pPr>
            <w:r>
              <w:t>Early June</w:t>
            </w:r>
          </w:p>
        </w:tc>
        <w:tc>
          <w:tcPr>
            <w:tcW w:w="7654"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3B791EE4" w14:textId="77777777" w:rsidR="00003988" w:rsidRDefault="00003988">
            <w:pPr>
              <w:spacing w:after="0" w:line="240" w:lineRule="auto"/>
            </w:pPr>
            <w:r>
              <w:rPr>
                <w:b/>
                <w:bCs/>
              </w:rPr>
              <w:t>Deliverable</w:t>
            </w:r>
            <w:r>
              <w:t>: Review Plan, including finalised Key Review Questions, approach to consultations submitted to DFAT Review Manager</w:t>
            </w:r>
          </w:p>
        </w:tc>
      </w:tr>
      <w:tr w:rsidR="00003988" w14:paraId="6FC50FE8" w14:textId="77777777" w:rsidTr="00003988">
        <w:tc>
          <w:tcPr>
            <w:tcW w:w="1555" w:type="dxa"/>
            <w:tcBorders>
              <w:top w:val="single" w:sz="4" w:space="0" w:color="auto"/>
              <w:left w:val="single" w:sz="4" w:space="0" w:color="auto"/>
              <w:bottom w:val="single" w:sz="4" w:space="0" w:color="auto"/>
              <w:right w:val="single" w:sz="4" w:space="0" w:color="auto"/>
            </w:tcBorders>
            <w:hideMark/>
          </w:tcPr>
          <w:p w14:paraId="75732F65" w14:textId="77777777" w:rsidR="00003988" w:rsidRDefault="00003988">
            <w:pPr>
              <w:spacing w:after="0" w:line="240" w:lineRule="auto"/>
            </w:pPr>
            <w:r>
              <w:t>End June – end July</w:t>
            </w:r>
          </w:p>
        </w:tc>
        <w:tc>
          <w:tcPr>
            <w:tcW w:w="7654" w:type="dxa"/>
            <w:tcBorders>
              <w:top w:val="single" w:sz="4" w:space="0" w:color="auto"/>
              <w:left w:val="single" w:sz="4" w:space="0" w:color="auto"/>
              <w:bottom w:val="single" w:sz="4" w:space="0" w:color="auto"/>
              <w:right w:val="single" w:sz="4" w:space="0" w:color="auto"/>
            </w:tcBorders>
            <w:hideMark/>
          </w:tcPr>
          <w:p w14:paraId="5EEE1C6B" w14:textId="77777777" w:rsidR="00003988" w:rsidRDefault="00003988">
            <w:pPr>
              <w:spacing w:after="0" w:line="240" w:lineRule="auto"/>
            </w:pPr>
            <w:r>
              <w:t>Consultations – virtual and in-person as outlined in Review Plan.</w:t>
            </w:r>
          </w:p>
        </w:tc>
      </w:tr>
      <w:tr w:rsidR="00003988" w14:paraId="55517837" w14:textId="77777777" w:rsidTr="00003988">
        <w:tc>
          <w:tcPr>
            <w:tcW w:w="1555"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76002BB8" w14:textId="77777777" w:rsidR="00003988" w:rsidRDefault="00003988">
            <w:pPr>
              <w:spacing w:after="0" w:line="240" w:lineRule="auto"/>
            </w:pPr>
            <w:r>
              <w:t xml:space="preserve">Early August </w:t>
            </w:r>
          </w:p>
        </w:tc>
        <w:tc>
          <w:tcPr>
            <w:tcW w:w="7654"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7F9A162B" w14:textId="77777777" w:rsidR="00003988" w:rsidRDefault="00003988">
            <w:pPr>
              <w:spacing w:after="0" w:line="240" w:lineRule="auto"/>
            </w:pPr>
            <w:r>
              <w:rPr>
                <w:b/>
                <w:bCs/>
              </w:rPr>
              <w:t>Deliverable</w:t>
            </w:r>
            <w:r>
              <w:t>: Presentation on initial findings for DFAT (Bangkok and Canberra) – to include a high-level overview on the structure and scope of the review as it currently stands</w:t>
            </w:r>
          </w:p>
        </w:tc>
      </w:tr>
      <w:tr w:rsidR="00003988" w14:paraId="0EB3C353" w14:textId="77777777" w:rsidTr="00003988">
        <w:tc>
          <w:tcPr>
            <w:tcW w:w="1555" w:type="dxa"/>
            <w:tcBorders>
              <w:top w:val="single" w:sz="4" w:space="0" w:color="auto"/>
              <w:left w:val="single" w:sz="4" w:space="0" w:color="auto"/>
              <w:bottom w:val="single" w:sz="4" w:space="0" w:color="auto"/>
              <w:right w:val="single" w:sz="4" w:space="0" w:color="auto"/>
            </w:tcBorders>
            <w:hideMark/>
          </w:tcPr>
          <w:p w14:paraId="317DB4EA" w14:textId="77777777" w:rsidR="00003988" w:rsidRDefault="00003988">
            <w:pPr>
              <w:spacing w:after="0" w:line="240" w:lineRule="auto"/>
            </w:pPr>
            <w:r>
              <w:t>August</w:t>
            </w:r>
          </w:p>
        </w:tc>
        <w:tc>
          <w:tcPr>
            <w:tcW w:w="7654" w:type="dxa"/>
            <w:tcBorders>
              <w:top w:val="single" w:sz="4" w:space="0" w:color="auto"/>
              <w:left w:val="single" w:sz="4" w:space="0" w:color="auto"/>
              <w:bottom w:val="single" w:sz="4" w:space="0" w:color="auto"/>
              <w:right w:val="single" w:sz="4" w:space="0" w:color="auto"/>
            </w:tcBorders>
            <w:hideMark/>
          </w:tcPr>
          <w:p w14:paraId="3E92542B" w14:textId="77777777" w:rsidR="00003988" w:rsidRDefault="00003988">
            <w:pPr>
              <w:spacing w:after="0" w:line="240" w:lineRule="auto"/>
            </w:pPr>
            <w:r>
              <w:t>Preparation of first draft report. Post-consultation follow-up (e.g. phone conversations, further document reviews, as needed)</w:t>
            </w:r>
          </w:p>
        </w:tc>
      </w:tr>
      <w:tr w:rsidR="00003988" w14:paraId="09BBB80F" w14:textId="77777777" w:rsidTr="00003988">
        <w:tc>
          <w:tcPr>
            <w:tcW w:w="1555"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2159087E" w14:textId="77777777" w:rsidR="00003988" w:rsidRDefault="00003988">
            <w:pPr>
              <w:spacing w:after="0" w:line="240" w:lineRule="auto"/>
            </w:pPr>
            <w:r>
              <w:t>Mid-August</w:t>
            </w:r>
          </w:p>
        </w:tc>
        <w:tc>
          <w:tcPr>
            <w:tcW w:w="7654"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6FA78C3B" w14:textId="77777777" w:rsidR="00003988" w:rsidRDefault="00003988">
            <w:pPr>
              <w:spacing w:after="0" w:line="240" w:lineRule="auto"/>
            </w:pPr>
            <w:r>
              <w:rPr>
                <w:b/>
                <w:bCs/>
              </w:rPr>
              <w:t>Deliverable</w:t>
            </w:r>
            <w:r>
              <w:t>: First draft report is submitted to DFAT (within four weeks of the end of the consultation period)</w:t>
            </w:r>
          </w:p>
        </w:tc>
      </w:tr>
      <w:tr w:rsidR="00003988" w14:paraId="7DAB6587" w14:textId="77777777" w:rsidTr="00003988">
        <w:tc>
          <w:tcPr>
            <w:tcW w:w="1555" w:type="dxa"/>
            <w:tcBorders>
              <w:top w:val="single" w:sz="4" w:space="0" w:color="auto"/>
              <w:left w:val="single" w:sz="4" w:space="0" w:color="auto"/>
              <w:bottom w:val="single" w:sz="4" w:space="0" w:color="auto"/>
              <w:right w:val="single" w:sz="4" w:space="0" w:color="auto"/>
            </w:tcBorders>
            <w:hideMark/>
          </w:tcPr>
          <w:p w14:paraId="0190DE69" w14:textId="77777777" w:rsidR="00003988" w:rsidRDefault="00003988">
            <w:pPr>
              <w:spacing w:after="0" w:line="240" w:lineRule="auto"/>
            </w:pPr>
            <w:r>
              <w:t>Early -September</w:t>
            </w:r>
          </w:p>
        </w:tc>
        <w:tc>
          <w:tcPr>
            <w:tcW w:w="7654" w:type="dxa"/>
            <w:tcBorders>
              <w:top w:val="single" w:sz="4" w:space="0" w:color="auto"/>
              <w:left w:val="single" w:sz="4" w:space="0" w:color="auto"/>
              <w:bottom w:val="single" w:sz="4" w:space="0" w:color="auto"/>
              <w:right w:val="single" w:sz="4" w:space="0" w:color="auto"/>
            </w:tcBorders>
            <w:hideMark/>
          </w:tcPr>
          <w:p w14:paraId="2DB11625" w14:textId="77777777" w:rsidR="00003988" w:rsidRDefault="00003988">
            <w:pPr>
              <w:spacing w:after="0" w:line="240" w:lineRule="auto"/>
            </w:pPr>
            <w:r>
              <w:t>Feedback from DFAT provided to Review Team</w:t>
            </w:r>
          </w:p>
        </w:tc>
      </w:tr>
      <w:tr w:rsidR="00003988" w14:paraId="6699C03D" w14:textId="77777777" w:rsidTr="00003988">
        <w:tc>
          <w:tcPr>
            <w:tcW w:w="1555"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3362DA73" w14:textId="77777777" w:rsidR="00003988" w:rsidRDefault="00003988">
            <w:pPr>
              <w:spacing w:after="0" w:line="240" w:lineRule="auto"/>
            </w:pPr>
            <w:r>
              <w:t>End September</w:t>
            </w:r>
          </w:p>
        </w:tc>
        <w:tc>
          <w:tcPr>
            <w:tcW w:w="7654" w:type="dxa"/>
            <w:tcBorders>
              <w:top w:val="single" w:sz="4" w:space="0" w:color="auto"/>
              <w:left w:val="single" w:sz="4" w:space="0" w:color="auto"/>
              <w:bottom w:val="single" w:sz="4" w:space="0" w:color="auto"/>
              <w:right w:val="single" w:sz="4" w:space="0" w:color="auto"/>
            </w:tcBorders>
            <w:shd w:val="clear" w:color="auto" w:fill="DFF5F8" w:themeFill="accent1" w:themeFillTint="33"/>
            <w:hideMark/>
          </w:tcPr>
          <w:p w14:paraId="72634D4F" w14:textId="77777777" w:rsidR="00003988" w:rsidRDefault="00003988">
            <w:pPr>
              <w:spacing w:after="0" w:line="240" w:lineRule="auto"/>
            </w:pPr>
            <w:r>
              <w:rPr>
                <w:b/>
                <w:bCs/>
              </w:rPr>
              <w:t>Deliverable</w:t>
            </w:r>
            <w:r>
              <w:t>: Final report submitted to DFAT (within 14 days of receiving written feedback from DFAT on Draft Report)</w:t>
            </w:r>
          </w:p>
        </w:tc>
      </w:tr>
      <w:tr w:rsidR="00003988" w14:paraId="7C35C792" w14:textId="77777777" w:rsidTr="00003988">
        <w:tc>
          <w:tcPr>
            <w:tcW w:w="1555" w:type="dxa"/>
            <w:tcBorders>
              <w:top w:val="single" w:sz="4" w:space="0" w:color="auto"/>
              <w:left w:val="single" w:sz="4" w:space="0" w:color="auto"/>
              <w:bottom w:val="single" w:sz="4" w:space="0" w:color="auto"/>
              <w:right w:val="single" w:sz="4" w:space="0" w:color="auto"/>
            </w:tcBorders>
            <w:hideMark/>
          </w:tcPr>
          <w:p w14:paraId="3370DDC5" w14:textId="77777777" w:rsidR="00003988" w:rsidRDefault="00003988">
            <w:pPr>
              <w:spacing w:after="0" w:line="240" w:lineRule="auto"/>
            </w:pPr>
            <w:r>
              <w:t>October</w:t>
            </w:r>
          </w:p>
        </w:tc>
        <w:tc>
          <w:tcPr>
            <w:tcW w:w="7654" w:type="dxa"/>
            <w:tcBorders>
              <w:top w:val="single" w:sz="4" w:space="0" w:color="auto"/>
              <w:left w:val="single" w:sz="4" w:space="0" w:color="auto"/>
              <w:bottom w:val="single" w:sz="4" w:space="0" w:color="auto"/>
              <w:right w:val="single" w:sz="4" w:space="0" w:color="auto"/>
            </w:tcBorders>
            <w:hideMark/>
          </w:tcPr>
          <w:p w14:paraId="0BF8A0D7" w14:textId="77777777" w:rsidR="00003988" w:rsidRDefault="00003988">
            <w:pPr>
              <w:spacing w:after="0" w:line="240" w:lineRule="auto"/>
            </w:pPr>
            <w:r>
              <w:t xml:space="preserve">DFAT prepares management response and seeks internal approval. </w:t>
            </w:r>
          </w:p>
          <w:p w14:paraId="5C3F1C83" w14:textId="77777777" w:rsidR="00003988" w:rsidRDefault="00003988">
            <w:pPr>
              <w:spacing w:after="0" w:line="240" w:lineRule="auto"/>
            </w:pPr>
            <w:r>
              <w:t>Final report and management response published on website</w:t>
            </w:r>
          </w:p>
        </w:tc>
      </w:tr>
    </w:tbl>
    <w:p w14:paraId="36362127" w14:textId="77777777" w:rsidR="00003988" w:rsidRDefault="00003988" w:rsidP="00003988">
      <w:pPr>
        <w:rPr>
          <w:rFonts w:cstheme="minorBidi"/>
          <w:color w:val="63D0DF" w:themeColor="accent5"/>
          <w:sz w:val="22"/>
          <w:szCs w:val="22"/>
          <w:lang w:eastAsia="en-US"/>
        </w:rPr>
      </w:pPr>
    </w:p>
    <w:p w14:paraId="55A2AB69" w14:textId="5EEDAF93" w:rsidR="00003988" w:rsidRDefault="00003988" w:rsidP="00003988">
      <w:r>
        <w:t>END.</w:t>
      </w:r>
    </w:p>
    <w:p w14:paraId="5F75944F" w14:textId="77777777" w:rsidR="00003988" w:rsidRDefault="00003988">
      <w:pPr>
        <w:spacing w:after="0" w:line="240" w:lineRule="auto"/>
      </w:pPr>
      <w:r>
        <w:br w:type="page"/>
      </w:r>
    </w:p>
    <w:p w14:paraId="0A380C14" w14:textId="6A887C8B" w:rsidR="000D15FA" w:rsidRDefault="000D15FA" w:rsidP="002B12F2">
      <w:pPr>
        <w:pStyle w:val="Heading1"/>
      </w:pPr>
      <w:bookmarkStart w:id="86" w:name="_Toc185930178"/>
      <w:r>
        <w:t>A</w:t>
      </w:r>
      <w:r w:rsidR="009614B3">
        <w:t>nnex</w:t>
      </w:r>
      <w:r>
        <w:t xml:space="preserve"> </w:t>
      </w:r>
      <w:r w:rsidR="0081341C">
        <w:t>F</w:t>
      </w:r>
      <w:r>
        <w:t>: Mid Term Review Work</w:t>
      </w:r>
      <w:r w:rsidR="00285528">
        <w:t>p</w:t>
      </w:r>
      <w:r w:rsidR="000C0517">
        <w:t>lan</w:t>
      </w:r>
      <w:bookmarkEnd w:id="86"/>
    </w:p>
    <w:p w14:paraId="467584D9" w14:textId="77777777" w:rsidR="00003988" w:rsidRPr="00D579BF" w:rsidRDefault="00003988" w:rsidP="00D579BF">
      <w:pPr>
        <w:rPr>
          <w:b/>
          <w:bCs/>
          <w:color w:val="1D336D" w:themeColor="background2"/>
          <w:sz w:val="36"/>
          <w:szCs w:val="44"/>
        </w:rPr>
      </w:pPr>
      <w:bookmarkStart w:id="87" w:name="_Toc135230452"/>
      <w:r w:rsidRPr="00D579BF">
        <w:rPr>
          <w:b/>
          <w:bCs/>
          <w:color w:val="1D336D" w:themeColor="background2"/>
          <w:sz w:val="36"/>
          <w:szCs w:val="44"/>
        </w:rPr>
        <w:t>Introduction</w:t>
      </w:r>
      <w:bookmarkEnd w:id="87"/>
      <w:r w:rsidRPr="00D579BF">
        <w:rPr>
          <w:b/>
          <w:bCs/>
          <w:color w:val="1D336D" w:themeColor="background2"/>
          <w:sz w:val="36"/>
          <w:szCs w:val="44"/>
        </w:rPr>
        <w:t xml:space="preserve"> </w:t>
      </w:r>
    </w:p>
    <w:p w14:paraId="25764230" w14:textId="77777777" w:rsidR="00003988" w:rsidRPr="00D579BF" w:rsidRDefault="00003988" w:rsidP="00D579BF">
      <w:pPr>
        <w:rPr>
          <w:b/>
          <w:bCs/>
          <w:color w:val="1D336D" w:themeColor="background2"/>
          <w:lang w:eastAsia="en-US"/>
        </w:rPr>
      </w:pPr>
      <w:bookmarkStart w:id="88" w:name="_Toc135230453"/>
      <w:r w:rsidRPr="00D579BF">
        <w:rPr>
          <w:b/>
          <w:bCs/>
          <w:color w:val="1D336D" w:themeColor="background2"/>
          <w:lang w:eastAsia="en-US"/>
        </w:rPr>
        <w:t>Partnerships for Infrastructure</w:t>
      </w:r>
      <w:bookmarkEnd w:id="88"/>
    </w:p>
    <w:p w14:paraId="44D5FE9C" w14:textId="77777777" w:rsidR="00003988" w:rsidRDefault="00003988" w:rsidP="00003988">
      <w:r>
        <w:t>Partnerships for Infrastructure (P4I) is Australia's premier initiative for infrastructure development in Southeast Asia. Established by the Department of Foreign Affairs and Trade (DFAT) in December 2020, and valued at over AUD120 million, P4I is a 3.5-year initiative, currently funded out to end-June 2024.</w:t>
      </w:r>
    </w:p>
    <w:p w14:paraId="609571F9" w14:textId="77777777" w:rsidR="00003988" w:rsidRDefault="00003988" w:rsidP="00003988">
      <w:r>
        <w:t>P4I’s primary aim is to support quality infrastructure that drives sustainable, inclusive, and resilient growth across the region. It operationalises this by providing partnership assistance across infrastructure advisory services, government partnerships, and knowledge sharing and networking, which constitute its three principal modalities, or “service lines”. Through these, P4I provides specialised support to sectoral policy and regulation, procurement, and prioritisation and planning activities, alongside its two cross-cutting priorities (gender equality, disability, and social inclusion [GEDSI], and disaster risk reduction and climate change [DRRCC]), which it applies across all advisory and partnership services.</w:t>
      </w:r>
    </w:p>
    <w:p w14:paraId="60424C59" w14:textId="77777777" w:rsidR="00003988" w:rsidRDefault="00003988" w:rsidP="00003988">
      <w:r>
        <w:t xml:space="preserve">Since its establishment, P4I has formed infrastructure partnerships with eight countries (Cambodia, Indonesia, Lao PDR, Malaysia, the Philippines, Thailand, Timor-Leste, and Vietnam), and the Association of Southeast Asian Nations (ASEAN). P4I operates a “One Team” model, led by DFAT, together with delivery partners Adam Smith International (ASI), EY, Ninti One, and the Asia Foundation (TAF). </w:t>
      </w:r>
    </w:p>
    <w:p w14:paraId="6A77EBF0" w14:textId="77777777" w:rsidR="00003988" w:rsidRDefault="00003988" w:rsidP="00003988">
      <w:pPr>
        <w:pStyle w:val="Caption"/>
        <w:keepNext/>
        <w:rPr>
          <w:b w:val="0"/>
          <w:iCs w:val="0"/>
          <w:color w:val="1D336D" w:themeColor="background2"/>
          <w:sz w:val="20"/>
          <w:szCs w:val="24"/>
        </w:rPr>
      </w:pPr>
      <w:r>
        <w:rPr>
          <w:b w:val="0"/>
          <w:iCs w:val="0"/>
          <w:color w:val="1D336D" w:themeColor="background2"/>
          <w:sz w:val="20"/>
          <w:szCs w:val="24"/>
        </w:rPr>
        <w:t xml:space="preserve">Box </w:t>
      </w:r>
      <w:r>
        <w:rPr>
          <w:b w:val="0"/>
          <w:iCs w:val="0"/>
          <w:color w:val="1D336D" w:themeColor="background2"/>
          <w:sz w:val="20"/>
          <w:szCs w:val="24"/>
        </w:rPr>
        <w:fldChar w:fldCharType="begin"/>
      </w:r>
      <w:r>
        <w:rPr>
          <w:b w:val="0"/>
          <w:iCs w:val="0"/>
          <w:color w:val="1D336D" w:themeColor="background2"/>
          <w:sz w:val="20"/>
          <w:szCs w:val="24"/>
        </w:rPr>
        <w:instrText xml:space="preserve"> SEQ Equation \* ARABIC </w:instrText>
      </w:r>
      <w:r>
        <w:rPr>
          <w:b w:val="0"/>
          <w:iCs w:val="0"/>
          <w:color w:val="1D336D" w:themeColor="background2"/>
          <w:sz w:val="20"/>
          <w:szCs w:val="24"/>
        </w:rPr>
        <w:fldChar w:fldCharType="separate"/>
      </w:r>
      <w:r>
        <w:rPr>
          <w:b w:val="0"/>
          <w:iCs w:val="0"/>
          <w:noProof/>
          <w:color w:val="1D336D" w:themeColor="background2"/>
          <w:sz w:val="20"/>
          <w:szCs w:val="24"/>
        </w:rPr>
        <w:t>1</w:t>
      </w:r>
      <w:r>
        <w:rPr>
          <w:b w:val="0"/>
          <w:iCs w:val="0"/>
          <w:color w:val="1D336D" w:themeColor="background2"/>
          <w:sz w:val="20"/>
          <w:szCs w:val="24"/>
        </w:rPr>
        <w:fldChar w:fldCharType="end"/>
      </w:r>
      <w:r>
        <w:rPr>
          <w:b w:val="0"/>
          <w:iCs w:val="0"/>
          <w:color w:val="1D336D" w:themeColor="background2"/>
          <w:sz w:val="20"/>
          <w:szCs w:val="24"/>
        </w:rPr>
        <w:t>: P4I's Overarching Goal and End of Program Outcomes</w:t>
      </w:r>
    </w:p>
    <w:p w14:paraId="7165A056" w14:textId="77777777" w:rsidR="00B34430" w:rsidRDefault="00B34430">
      <w:pPr>
        <w:spacing w:before="160" w:line="256" w:lineRule="auto"/>
        <w:rPr>
          <w:b/>
        </w:rPr>
      </w:pPr>
      <w:r>
        <w:t xml:space="preserve">P4I’s overarching goal is: </w:t>
      </w:r>
    </w:p>
    <w:p w14:paraId="62C4FAE7" w14:textId="77777777" w:rsidR="00B34430" w:rsidRDefault="00B34430">
      <w:pPr>
        <w:spacing w:before="160" w:line="256" w:lineRule="auto"/>
        <w:ind w:left="284"/>
      </w:pPr>
      <w:r>
        <w:t>“</w:t>
      </w:r>
      <w:r>
        <w:rPr>
          <w:color w:val="1D336D" w:themeColor="background2"/>
        </w:rPr>
        <w:t>Q</w:t>
      </w:r>
      <w:r>
        <w:rPr>
          <w:i/>
          <w:iCs/>
          <w:color w:val="1D336D" w:themeColor="background2"/>
        </w:rPr>
        <w:t>uality infrastructure that drives sustainable, inclusive and resilient growth in Southeast Asia</w:t>
      </w:r>
      <w:r>
        <w:t xml:space="preserve">”. </w:t>
      </w:r>
    </w:p>
    <w:p w14:paraId="39DA4CE8" w14:textId="77777777" w:rsidR="00B34430" w:rsidRDefault="00B34430">
      <w:pPr>
        <w:spacing w:before="160" w:line="256" w:lineRule="auto"/>
        <w:rPr>
          <w:rFonts w:eastAsiaTheme="minorHAnsi" w:cstheme="minorBidi"/>
          <w:color w:val="auto"/>
          <w:szCs w:val="22"/>
        </w:rPr>
      </w:pPr>
      <w:r>
        <w:t xml:space="preserve">To achieve this, P4I maintains two end-of-program outcomes (EOPOs). These are:  </w:t>
      </w:r>
    </w:p>
    <w:p w14:paraId="06C523B8" w14:textId="77777777" w:rsidR="00B34430" w:rsidRDefault="00B34430" w:rsidP="00E951F1">
      <w:pPr>
        <w:pStyle w:val="ListParagraph"/>
        <w:numPr>
          <w:ilvl w:val="0"/>
          <w:numId w:val="31"/>
        </w:numPr>
        <w:spacing w:before="160" w:line="256" w:lineRule="auto"/>
        <w:rPr>
          <w:rFonts w:eastAsiaTheme="minorHAnsi" w:cstheme="minorBidi"/>
          <w:i/>
          <w:iCs/>
          <w:color w:val="auto"/>
          <w:szCs w:val="22"/>
        </w:rPr>
      </w:pPr>
      <w:r>
        <w:rPr>
          <w:i/>
          <w:iCs/>
          <w:color w:val="1D336D" w:themeColor="background2"/>
        </w:rPr>
        <w:t>Strong partnerships among Australian and Southeast Asian government agencies and other institutions build regional commitment to quality infrastructure development</w:t>
      </w:r>
      <w:r>
        <w:rPr>
          <w:i/>
          <w:iCs/>
        </w:rPr>
        <w:t xml:space="preserve">. </w:t>
      </w:r>
      <w:r>
        <w:rPr>
          <w:i/>
          <w:iCs/>
        </w:rPr>
        <w:br/>
      </w:r>
    </w:p>
    <w:p w14:paraId="53F80F9A" w14:textId="77777777" w:rsidR="00B34430" w:rsidRDefault="00B34430" w:rsidP="00E951F1">
      <w:pPr>
        <w:pStyle w:val="ListParagraph"/>
        <w:numPr>
          <w:ilvl w:val="0"/>
          <w:numId w:val="31"/>
        </w:numPr>
        <w:spacing w:before="160" w:line="256" w:lineRule="auto"/>
      </w:pPr>
      <w:r>
        <w:rPr>
          <w:i/>
          <w:iCs/>
          <w:color w:val="1D336D" w:themeColor="background2"/>
        </w:rPr>
        <w:t>Southeast Asian agencies improve decision-making and practice towards quality infrastructure</w:t>
      </w:r>
      <w:r>
        <w:t>.</w:t>
      </w:r>
    </w:p>
    <w:p w14:paraId="01C1A828" w14:textId="1F3223D5" w:rsidR="00003988" w:rsidRPr="00D579BF" w:rsidRDefault="004B2CC1" w:rsidP="00D579BF">
      <w:pPr>
        <w:rPr>
          <w:b/>
          <w:bCs/>
          <w:color w:val="1D336D" w:themeColor="background2"/>
          <w:sz w:val="36"/>
          <w:szCs w:val="44"/>
        </w:rPr>
      </w:pPr>
      <w:bookmarkStart w:id="89" w:name="_Toc135230454"/>
      <w:r>
        <w:rPr>
          <w:b/>
          <w:bCs/>
          <w:color w:val="1D336D" w:themeColor="background2"/>
          <w:sz w:val="36"/>
          <w:szCs w:val="44"/>
        </w:rPr>
        <w:br/>
      </w:r>
      <w:r w:rsidR="00003988" w:rsidRPr="00D579BF">
        <w:rPr>
          <w:b/>
          <w:bCs/>
          <w:color w:val="1D336D" w:themeColor="background2"/>
          <w:sz w:val="36"/>
          <w:szCs w:val="44"/>
        </w:rPr>
        <w:t>About this Mid-Term Review</w:t>
      </w:r>
      <w:bookmarkEnd w:id="89"/>
    </w:p>
    <w:p w14:paraId="7D5CBA27" w14:textId="77777777" w:rsidR="00003988" w:rsidRPr="00D579BF" w:rsidRDefault="00003988" w:rsidP="00D579BF">
      <w:pPr>
        <w:rPr>
          <w:b/>
          <w:bCs/>
          <w:color w:val="1D336D" w:themeColor="background2"/>
          <w:lang w:eastAsia="en-US"/>
        </w:rPr>
      </w:pPr>
      <w:bookmarkStart w:id="90" w:name="_Toc135230455"/>
      <w:r w:rsidRPr="00D579BF">
        <w:rPr>
          <w:b/>
          <w:bCs/>
          <w:color w:val="1D336D" w:themeColor="background2"/>
          <w:lang w:eastAsia="en-US"/>
        </w:rPr>
        <w:t>Purpose</w:t>
      </w:r>
      <w:bookmarkEnd w:id="90"/>
    </w:p>
    <w:p w14:paraId="695E7024" w14:textId="77777777" w:rsidR="00003988" w:rsidRDefault="00003988" w:rsidP="00003988">
      <w:r>
        <w:t xml:space="preserve">In March 2023, DFAT commissioned a Mid-Term Review (MTR) of P4I, to be conducted between May and October 2023. Alinea International (the “Review Team”) was engaged to undertake this consultancy in May 2023. </w:t>
      </w:r>
    </w:p>
    <w:p w14:paraId="6700FD4D" w14:textId="77777777" w:rsidR="00003988" w:rsidRDefault="00003988" w:rsidP="00003988">
      <w:r>
        <w:t>Consistent with the commitments made within the P4I Design Document, the purpose of this MTR is to:</w:t>
      </w:r>
    </w:p>
    <w:p w14:paraId="2C026637" w14:textId="77777777" w:rsidR="00003988" w:rsidRDefault="00003988" w:rsidP="00E951F1">
      <w:pPr>
        <w:pStyle w:val="ListParagraph"/>
        <w:numPr>
          <w:ilvl w:val="0"/>
          <w:numId w:val="42"/>
        </w:numPr>
        <w:ind w:left="357" w:hanging="357"/>
      </w:pPr>
      <w:r w:rsidRPr="00800ED9">
        <w:rPr>
          <w:b/>
          <w:bCs/>
          <w:i/>
          <w:iCs/>
          <w:color w:val="005489"/>
        </w:rPr>
        <w:t>Inform</w:t>
      </w:r>
      <w:r>
        <w:t xml:space="preserve"> approaches to continuous improvement in P4I’s program performance.</w:t>
      </w:r>
    </w:p>
    <w:p w14:paraId="73180D64" w14:textId="77777777" w:rsidR="00003988" w:rsidRDefault="00003988" w:rsidP="00E951F1">
      <w:pPr>
        <w:pStyle w:val="ListParagraph"/>
        <w:numPr>
          <w:ilvl w:val="0"/>
          <w:numId w:val="42"/>
        </w:numPr>
        <w:ind w:left="357" w:hanging="357"/>
      </w:pPr>
      <w:r w:rsidRPr="00800ED9">
        <w:rPr>
          <w:b/>
          <w:bCs/>
          <w:i/>
          <w:iCs/>
          <w:color w:val="005489"/>
        </w:rPr>
        <w:t>Showcase</w:t>
      </w:r>
      <w:r>
        <w:rPr>
          <w:i/>
          <w:iCs/>
        </w:rPr>
        <w:t xml:space="preserve"> </w:t>
      </w:r>
      <w:r>
        <w:t xml:space="preserve">P4I’s key achievements to date. </w:t>
      </w:r>
    </w:p>
    <w:p w14:paraId="7CC6A51E" w14:textId="77777777" w:rsidR="00003988" w:rsidRDefault="00003988" w:rsidP="00E951F1">
      <w:pPr>
        <w:pStyle w:val="ListParagraph"/>
        <w:numPr>
          <w:ilvl w:val="0"/>
          <w:numId w:val="42"/>
        </w:numPr>
        <w:ind w:left="357" w:hanging="357"/>
      </w:pPr>
      <w:r w:rsidRPr="00800ED9">
        <w:rPr>
          <w:b/>
          <w:bCs/>
          <w:i/>
          <w:iCs/>
          <w:color w:val="005489"/>
        </w:rPr>
        <w:t>Enrich</w:t>
      </w:r>
      <w:r>
        <w:t xml:space="preserve"> DFAT’s understanding of Southeast Asia’s complex infrastructure programming needs, and </w:t>
      </w:r>
    </w:p>
    <w:p w14:paraId="6BB97066" w14:textId="6AC96E2F" w:rsidR="004B2CC1" w:rsidRDefault="00003988" w:rsidP="00E951F1">
      <w:pPr>
        <w:pStyle w:val="ListParagraph"/>
        <w:numPr>
          <w:ilvl w:val="0"/>
          <w:numId w:val="42"/>
        </w:numPr>
        <w:ind w:left="357" w:hanging="357"/>
      </w:pPr>
      <w:r w:rsidRPr="00800ED9">
        <w:rPr>
          <w:b/>
          <w:bCs/>
          <w:i/>
          <w:iCs/>
          <w:color w:val="005489"/>
        </w:rPr>
        <w:t>Support</w:t>
      </w:r>
      <w:r>
        <w:rPr>
          <w:i/>
          <w:iCs/>
        </w:rPr>
        <w:t xml:space="preserve"> </w:t>
      </w:r>
      <w:r>
        <w:t xml:space="preserve">strategic decision-making to inform a possible second-phase extension of P4I. </w:t>
      </w:r>
    </w:p>
    <w:p w14:paraId="13CAEBEC" w14:textId="69D2C5F0" w:rsidR="00003988" w:rsidRDefault="00003988" w:rsidP="00D579BF">
      <w:pPr>
        <w:spacing w:after="0" w:line="240" w:lineRule="auto"/>
      </w:pPr>
    </w:p>
    <w:p w14:paraId="4419E6AD" w14:textId="77777777" w:rsidR="00003988" w:rsidRPr="00D579BF" w:rsidRDefault="00003988" w:rsidP="00C01379">
      <w:pPr>
        <w:keepNext/>
        <w:keepLines/>
        <w:rPr>
          <w:b/>
          <w:bCs/>
          <w:color w:val="1D336D" w:themeColor="background2"/>
          <w:lang w:eastAsia="en-US"/>
        </w:rPr>
      </w:pPr>
      <w:bookmarkStart w:id="91" w:name="_Toc135230456"/>
      <w:r w:rsidRPr="00D579BF">
        <w:rPr>
          <w:b/>
          <w:bCs/>
          <w:color w:val="1D336D" w:themeColor="background2"/>
          <w:lang w:eastAsia="en-US"/>
        </w:rPr>
        <w:t>Scope</w:t>
      </w:r>
      <w:bookmarkEnd w:id="91"/>
      <w:r w:rsidRPr="00D579BF">
        <w:rPr>
          <w:b/>
          <w:bCs/>
          <w:color w:val="1D336D" w:themeColor="background2"/>
          <w:lang w:eastAsia="en-US"/>
        </w:rPr>
        <w:t xml:space="preserve"> </w:t>
      </w:r>
    </w:p>
    <w:p w14:paraId="30B34ACC" w14:textId="77777777" w:rsidR="00003988" w:rsidRDefault="00003988" w:rsidP="00C01379">
      <w:pPr>
        <w:keepNext/>
        <w:keepLines/>
        <w:rPr>
          <w:color w:val="auto"/>
        </w:rPr>
      </w:pPr>
      <w:r>
        <w:rPr>
          <w:color w:val="auto"/>
        </w:rPr>
        <w:t xml:space="preserve">As per the Terms of Reference ([TOR] at </w:t>
      </w:r>
      <w:r>
        <w:rPr>
          <w:b/>
          <w:bCs/>
          <w:color w:val="auto"/>
          <w:u w:val="single"/>
        </w:rPr>
        <w:t>Annex F</w:t>
      </w:r>
      <w:r>
        <w:rPr>
          <w:color w:val="auto"/>
        </w:rPr>
        <w:t xml:space="preserve">), all aspects of the P4I program are available for consideration by the MTR. As such, the MTR will comprehensively assess all elements of P4I's operations and strategy to inform and enhance the delivery of its responsive, flexible, and inclusive quality infrastructure services. </w:t>
      </w:r>
    </w:p>
    <w:p w14:paraId="694946AE" w14:textId="77777777" w:rsidR="00003988" w:rsidRDefault="00003988" w:rsidP="00003988">
      <w:r>
        <w:t>To support this, the MTR will conduct a thorough analysis of the efficacy, efficiency, relevancy, and value-for-money demonstrated by P4I’s current:</w:t>
      </w:r>
    </w:p>
    <w:p w14:paraId="3D8E0846" w14:textId="77777777" w:rsidR="00003988" w:rsidRDefault="00003988" w:rsidP="00E951F1">
      <w:pPr>
        <w:pStyle w:val="ListParagraph"/>
        <w:numPr>
          <w:ilvl w:val="0"/>
          <w:numId w:val="43"/>
        </w:numPr>
        <w:ind w:left="641" w:hanging="357"/>
      </w:pPr>
      <w:r>
        <w:t>Contributions to Australia’s strategic objectives in the Indo-Pacific</w:t>
      </w:r>
      <w:r>
        <w:tab/>
      </w:r>
    </w:p>
    <w:p w14:paraId="0CE035AE" w14:textId="77777777" w:rsidR="00003988" w:rsidRDefault="00003988" w:rsidP="00E951F1">
      <w:pPr>
        <w:pStyle w:val="ListParagraph"/>
        <w:numPr>
          <w:ilvl w:val="0"/>
          <w:numId w:val="43"/>
        </w:numPr>
        <w:ind w:left="641" w:hanging="357"/>
      </w:pPr>
      <w:r>
        <w:t>Cross-cutting priorities</w:t>
      </w:r>
    </w:p>
    <w:p w14:paraId="10781C4C" w14:textId="77777777" w:rsidR="00003988" w:rsidRDefault="00003988" w:rsidP="00E951F1">
      <w:pPr>
        <w:pStyle w:val="ListParagraph"/>
        <w:numPr>
          <w:ilvl w:val="0"/>
          <w:numId w:val="43"/>
        </w:numPr>
        <w:ind w:left="641" w:hanging="357"/>
      </w:pPr>
      <w:r>
        <w:t>Delivery modalities</w:t>
      </w:r>
      <w:r>
        <w:tab/>
      </w:r>
    </w:p>
    <w:p w14:paraId="6AE2390B" w14:textId="77777777" w:rsidR="00003988" w:rsidRDefault="00003988" w:rsidP="00E951F1">
      <w:pPr>
        <w:pStyle w:val="ListParagraph"/>
        <w:numPr>
          <w:ilvl w:val="0"/>
          <w:numId w:val="43"/>
        </w:numPr>
        <w:ind w:left="641" w:hanging="357"/>
      </w:pPr>
      <w:r>
        <w:t xml:space="preserve">Focus sectors, and </w:t>
      </w:r>
    </w:p>
    <w:p w14:paraId="4A31BFDC" w14:textId="648C5A25" w:rsidR="00003988" w:rsidRDefault="00003988" w:rsidP="00C01379">
      <w:pPr>
        <w:pStyle w:val="ListParagraph"/>
        <w:numPr>
          <w:ilvl w:val="0"/>
          <w:numId w:val="43"/>
        </w:numPr>
        <w:ind w:left="641" w:hanging="357"/>
      </w:pPr>
      <w:r>
        <w:t xml:space="preserve">Management and delivery structure. A detailed discussion of Key Review Questions and Factors for Exploration to be pursued by the MTR is provided below. </w:t>
      </w:r>
    </w:p>
    <w:p w14:paraId="719A3236" w14:textId="77777777" w:rsidR="00003988" w:rsidRPr="00D579BF" w:rsidRDefault="00003988" w:rsidP="00D579BF">
      <w:pPr>
        <w:rPr>
          <w:b/>
          <w:bCs/>
          <w:color w:val="1D336D" w:themeColor="background2"/>
          <w:lang w:eastAsia="en-US"/>
        </w:rPr>
      </w:pPr>
      <w:bookmarkStart w:id="92" w:name="_Toc135230457"/>
      <w:r w:rsidRPr="00D579BF">
        <w:rPr>
          <w:b/>
          <w:bCs/>
          <w:color w:val="1D336D" w:themeColor="background2"/>
          <w:lang w:eastAsia="en-US"/>
        </w:rPr>
        <w:t>Audience</w:t>
      </w:r>
      <w:bookmarkEnd w:id="92"/>
    </w:p>
    <w:p w14:paraId="438532E9" w14:textId="77777777" w:rsidR="00003988" w:rsidRDefault="00003988" w:rsidP="00003988">
      <w:pPr>
        <w:rPr>
          <w:color w:val="auto"/>
        </w:rPr>
      </w:pPr>
      <w:r>
        <w:rPr>
          <w:color w:val="auto"/>
        </w:rPr>
        <w:t xml:space="preserve">The primary audience of the MTR includes the Southeast Asia Development Policy and Programs Branch; Southeast Asia Heads of Mission; the Office of Southeast Asia Senior Executive; the P4I Board, and the P4I Program Management Group (PMG) (comprised of the Program Executive Level </w:t>
      </w:r>
      <w:r>
        <w:footnoteReference w:id="57"/>
      </w:r>
      <w:r>
        <w:rPr>
          <w:color w:val="auto"/>
        </w:rPr>
        <w:t xml:space="preserve">, and delivery partner focal points from EY, ASI, TAF and Ninti One). </w:t>
      </w:r>
    </w:p>
    <w:p w14:paraId="67FEE0B2" w14:textId="77777777" w:rsidR="00003988" w:rsidRDefault="00003988" w:rsidP="00003988">
      <w:pPr>
        <w:rPr>
          <w:color w:val="auto"/>
        </w:rPr>
      </w:pPr>
      <w:r>
        <w:rPr>
          <w:color w:val="auto"/>
        </w:rPr>
        <w:t>The secondary audience of the MTR includes other infrastructure financing and partnership programs hosted within DFAT, including the Australian Infrastructure Financing Facility for the Pacific (AIFFP), and the Emerging Markets Impact Investment Fund (EMIIF), alongside broader Australian Public Service (APS) agencies, and other organisations participating, or considering participating, in government-to-government (G2G) partnerships</w:t>
      </w:r>
      <w:r w:rsidRPr="00800ED9">
        <w:rPr>
          <w:b/>
          <w:bCs/>
          <w:color w:val="005489"/>
        </w:rPr>
        <w:t>.</w:t>
      </w:r>
    </w:p>
    <w:p w14:paraId="37FEF484" w14:textId="77777777" w:rsidR="00003988" w:rsidRPr="00D579BF" w:rsidRDefault="00003988" w:rsidP="00D579BF">
      <w:pPr>
        <w:rPr>
          <w:b/>
          <w:bCs/>
          <w:color w:val="1D336D" w:themeColor="background2"/>
          <w:lang w:eastAsia="en-US"/>
        </w:rPr>
      </w:pPr>
      <w:bookmarkStart w:id="93" w:name="_Toc135230458"/>
      <w:r w:rsidRPr="00D579BF">
        <w:rPr>
          <w:b/>
          <w:bCs/>
          <w:color w:val="1D336D" w:themeColor="background2"/>
          <w:lang w:eastAsia="en-US"/>
        </w:rPr>
        <w:t>Key Review Questions</w:t>
      </w:r>
      <w:bookmarkEnd w:id="93"/>
    </w:p>
    <w:p w14:paraId="4AF73C5A" w14:textId="77777777" w:rsidR="00003988" w:rsidRDefault="00003988" w:rsidP="00003988">
      <w:r>
        <w:t xml:space="preserve">Table 1 below provides an overview of the MTR’s three Key Review Questions (KRQs), and their attendant Factors for Exploration (FFE) drawn from the TOR (at </w:t>
      </w:r>
      <w:r>
        <w:rPr>
          <w:b/>
          <w:bCs/>
          <w:u w:val="single"/>
        </w:rPr>
        <w:t>Annex F</w:t>
      </w:r>
      <w:r>
        <w:t xml:space="preserve">).  </w:t>
      </w:r>
    </w:p>
    <w:p w14:paraId="09D31EB7" w14:textId="77777777" w:rsidR="00003988" w:rsidRDefault="00003988" w:rsidP="00003988">
      <w:r>
        <w:t xml:space="preserve">The FFE act to define the scope of the Review in detail, </w:t>
      </w:r>
      <w:r>
        <w:rPr>
          <w:color w:val="auto"/>
        </w:rPr>
        <w:t xml:space="preserve">by providing guidance on what performance consistent with P4I’s EOPOs and Intermediate Outcomes (IOs) should reasonably resemble. </w:t>
      </w:r>
    </w:p>
    <w:p w14:paraId="034E1A0B" w14:textId="77777777" w:rsidR="00003988" w:rsidRDefault="00003988" w:rsidP="00003988">
      <w:pPr>
        <w:pStyle w:val="Caption"/>
        <w:keepNext/>
        <w:rPr>
          <w:b w:val="0"/>
          <w:iCs w:val="0"/>
          <w:color w:val="1D336D" w:themeColor="background2"/>
          <w:sz w:val="20"/>
          <w:szCs w:val="24"/>
        </w:rPr>
      </w:pPr>
      <w:r>
        <w:rPr>
          <w:b w:val="0"/>
          <w:iCs w:val="0"/>
          <w:color w:val="1D336D" w:themeColor="background2"/>
          <w:sz w:val="20"/>
          <w:szCs w:val="24"/>
        </w:rPr>
        <w:t xml:space="preserve">Table </w:t>
      </w:r>
      <w:r>
        <w:rPr>
          <w:b w:val="0"/>
          <w:iCs w:val="0"/>
          <w:color w:val="1D336D" w:themeColor="background2"/>
          <w:sz w:val="20"/>
          <w:szCs w:val="24"/>
        </w:rPr>
        <w:fldChar w:fldCharType="begin"/>
      </w:r>
      <w:r>
        <w:rPr>
          <w:b w:val="0"/>
          <w:iCs w:val="0"/>
          <w:color w:val="1D336D" w:themeColor="background2"/>
          <w:sz w:val="20"/>
          <w:szCs w:val="24"/>
        </w:rPr>
        <w:instrText xml:space="preserve"> SEQ Table \* ARABIC </w:instrText>
      </w:r>
      <w:r>
        <w:rPr>
          <w:b w:val="0"/>
          <w:iCs w:val="0"/>
          <w:color w:val="1D336D" w:themeColor="background2"/>
          <w:sz w:val="20"/>
          <w:szCs w:val="24"/>
        </w:rPr>
        <w:fldChar w:fldCharType="separate"/>
      </w:r>
      <w:r>
        <w:rPr>
          <w:b w:val="0"/>
          <w:iCs w:val="0"/>
          <w:noProof/>
          <w:color w:val="1D336D" w:themeColor="background2"/>
          <w:sz w:val="20"/>
          <w:szCs w:val="24"/>
        </w:rPr>
        <w:t>1</w:t>
      </w:r>
      <w:r>
        <w:rPr>
          <w:b w:val="0"/>
          <w:iCs w:val="0"/>
          <w:color w:val="1D336D" w:themeColor="background2"/>
          <w:sz w:val="20"/>
          <w:szCs w:val="24"/>
        </w:rPr>
        <w:fldChar w:fldCharType="end"/>
      </w:r>
      <w:r>
        <w:rPr>
          <w:b w:val="0"/>
          <w:iCs w:val="0"/>
          <w:color w:val="1D336D" w:themeColor="background2"/>
          <w:sz w:val="20"/>
          <w:szCs w:val="24"/>
        </w:rPr>
        <w:t>: MTR Key Review Questions and Factors for Exploration</w:t>
      </w:r>
    </w:p>
    <w:p w14:paraId="78877D89" w14:textId="77777777" w:rsidR="00890D70" w:rsidRDefault="00890D70">
      <w:pPr>
        <w:rPr>
          <w:b/>
          <w:color w:val="1D336D" w:themeColor="background2"/>
        </w:rPr>
      </w:pPr>
      <w:r>
        <w:rPr>
          <w:color w:val="1D336D" w:themeColor="background2"/>
        </w:rPr>
        <w:t xml:space="preserve">Key Review Questions:  </w:t>
      </w:r>
    </w:p>
    <w:p w14:paraId="00E7F446" w14:textId="77777777" w:rsidR="00890D70" w:rsidRDefault="00890D70" w:rsidP="00E951F1">
      <w:pPr>
        <w:pStyle w:val="ListNumber"/>
        <w:numPr>
          <w:ilvl w:val="0"/>
          <w:numId w:val="41"/>
        </w:numPr>
        <w:spacing w:line="256" w:lineRule="auto"/>
        <w:rPr>
          <w:b/>
          <w:bCs/>
        </w:rPr>
      </w:pPr>
      <w:r>
        <w:rPr>
          <w:rFonts w:eastAsiaTheme="majorEastAsia" w:cs="Calibri"/>
          <w:color w:val="1D336D" w:themeColor="background2"/>
          <w:szCs w:val="24"/>
          <w:lang w:eastAsia="en-AU"/>
        </w:rPr>
        <w:t xml:space="preserve">What can be learned about the </w:t>
      </w:r>
      <w:r>
        <w:rPr>
          <w:rFonts w:eastAsiaTheme="majorEastAsia" w:cs="Calibri"/>
          <w:color w:val="1D336D" w:themeColor="background2"/>
          <w:szCs w:val="24"/>
          <w:u w:val="single"/>
          <w:lang w:eastAsia="en-AU"/>
        </w:rPr>
        <w:t>relevance</w:t>
      </w:r>
      <w:r>
        <w:rPr>
          <w:rFonts w:eastAsiaTheme="majorEastAsia" w:cs="Calibri"/>
          <w:color w:val="1D336D" w:themeColor="background2"/>
          <w:szCs w:val="24"/>
          <w:lang w:eastAsia="en-AU"/>
        </w:rPr>
        <w:t xml:space="preserve"> of P4I (strategic alignment, appropriateness of scope and modality)?</w:t>
      </w:r>
    </w:p>
    <w:p w14:paraId="5D92CC83" w14:textId="77777777" w:rsidR="00890D70" w:rsidRPr="006B131D" w:rsidRDefault="00890D70" w:rsidP="00355E6D">
      <w:pPr>
        <w:pStyle w:val="ListParagraph"/>
        <w:numPr>
          <w:ilvl w:val="0"/>
          <w:numId w:val="49"/>
        </w:numPr>
        <w:ind w:left="1895" w:hanging="425"/>
        <w:rPr>
          <w:rFonts w:eastAsia="Century Gothic" w:cstheme="minorBidi"/>
          <w:b/>
          <w:bCs/>
          <w:szCs w:val="20"/>
          <w:lang w:eastAsia="en-US"/>
        </w:rPr>
      </w:pPr>
      <w:r w:rsidRPr="006B131D">
        <w:rPr>
          <w:rFonts w:eastAsia="Century Gothic" w:cstheme="minorBidi"/>
          <w:szCs w:val="20"/>
          <w:lang w:eastAsia="en-US"/>
        </w:rPr>
        <w:t xml:space="preserve">To what extent is P4I contributing to, and aligned with, Australia’s current and emerging strategic rationale for infrastructure engagement in Southeast Asia? </w:t>
      </w:r>
    </w:p>
    <w:p w14:paraId="63BCA870" w14:textId="77777777" w:rsidR="00890D70" w:rsidRPr="006B131D" w:rsidRDefault="00890D70" w:rsidP="00355E6D">
      <w:pPr>
        <w:pStyle w:val="ListParagraph"/>
        <w:numPr>
          <w:ilvl w:val="0"/>
          <w:numId w:val="49"/>
        </w:numPr>
        <w:ind w:left="1895" w:hanging="425"/>
        <w:rPr>
          <w:rFonts w:eastAsia="Century Gothic" w:cstheme="minorBidi"/>
          <w:b/>
          <w:bCs/>
          <w:szCs w:val="20"/>
          <w:lang w:eastAsia="en-US"/>
        </w:rPr>
      </w:pPr>
      <w:r w:rsidRPr="006B131D">
        <w:rPr>
          <w:rFonts w:eastAsia="Century Gothic" w:cstheme="minorBidi"/>
          <w:szCs w:val="20"/>
          <w:lang w:eastAsia="en-US"/>
        </w:rPr>
        <w:t xml:space="preserve">To what extent has P4I enabled and facilitated infrastructure financing in the region? What percentage of this financing, if any, has been private?  </w:t>
      </w:r>
    </w:p>
    <w:p w14:paraId="5796B6BD" w14:textId="77777777" w:rsidR="00890D70" w:rsidRPr="006B131D" w:rsidRDefault="00890D70" w:rsidP="00355E6D">
      <w:pPr>
        <w:pStyle w:val="ListParagraph"/>
        <w:numPr>
          <w:ilvl w:val="0"/>
          <w:numId w:val="49"/>
        </w:numPr>
        <w:ind w:left="1895" w:hanging="425"/>
        <w:rPr>
          <w:rFonts w:eastAsia="Century Gothic" w:cstheme="minorBidi"/>
          <w:b/>
          <w:bCs/>
          <w:szCs w:val="20"/>
          <w:lang w:eastAsia="en-US"/>
        </w:rPr>
      </w:pPr>
      <w:r w:rsidRPr="006B131D">
        <w:rPr>
          <w:rFonts w:eastAsia="Century Gothic" w:cstheme="minorBidi"/>
          <w:szCs w:val="20"/>
          <w:lang w:eastAsia="en-US"/>
        </w:rPr>
        <w:t>Given its scale, to what extent is P4I’s scope of support - practice environment and pre-construction (upstream) phases, including project preparation – appropriate to optimise impact, and build bankable project pipelines that are relevant to partner country contexts?</w:t>
      </w:r>
    </w:p>
    <w:p w14:paraId="4BED59A2" w14:textId="77777777" w:rsidR="00890D70" w:rsidRDefault="00890D70" w:rsidP="00355E6D">
      <w:pPr>
        <w:pStyle w:val="ListNumber"/>
        <w:tabs>
          <w:tab w:val="clear" w:pos="284"/>
        </w:tabs>
        <w:spacing w:line="256" w:lineRule="auto"/>
        <w:ind w:left="1895" w:hanging="425"/>
        <w:rPr>
          <w:rFonts w:eastAsiaTheme="majorEastAsia" w:cs="Calibri"/>
          <w:color w:val="1D336D" w:themeColor="background2"/>
          <w:szCs w:val="24"/>
          <w:lang w:eastAsia="en-AU"/>
        </w:rPr>
      </w:pPr>
      <w:r w:rsidRPr="006B131D">
        <w:t>To what extent is P4I’s sectoral focus on transport, energy, utilities, and telecommunications relevant to optimise impact, and responsive to emerging strategic and partner priorities?</w:t>
      </w:r>
    </w:p>
    <w:p w14:paraId="6B94880C" w14:textId="77777777" w:rsidR="00890D70" w:rsidRPr="00E83AB0" w:rsidRDefault="00890D70" w:rsidP="00E83AB0">
      <w:pPr>
        <w:rPr>
          <w:b/>
          <w:bCs/>
        </w:rPr>
      </w:pPr>
      <w:r>
        <w:rPr>
          <w:color w:val="1D336D" w:themeColor="background2"/>
        </w:rPr>
        <w:t>Factors for Exploration</w:t>
      </w:r>
      <w:r>
        <w:rPr>
          <w:b/>
          <w:bCs/>
          <w:color w:val="1D336D" w:themeColor="background2"/>
        </w:rPr>
        <w:t xml:space="preserve">: </w:t>
      </w:r>
      <w:r w:rsidRPr="00E83AB0">
        <w:rPr>
          <w:b/>
          <w:bCs/>
        </w:rPr>
        <w:t xml:space="preserve">If P4I’s strategic alignment, scope, and modality demonstrate relevance, we would expect to see: </w:t>
      </w:r>
    </w:p>
    <w:p w14:paraId="3C34194A" w14:textId="77777777" w:rsidR="00890D70" w:rsidRPr="00E83AB0" w:rsidRDefault="00890D70" w:rsidP="00E83AB0">
      <w:pPr>
        <w:pStyle w:val="ListParagraph"/>
        <w:numPr>
          <w:ilvl w:val="0"/>
          <w:numId w:val="44"/>
        </w:numPr>
        <w:ind w:left="340" w:hanging="340"/>
        <w:rPr>
          <w:rFonts w:eastAsia="Century Gothic" w:cstheme="minorBidi"/>
          <w:b/>
          <w:bCs/>
          <w:szCs w:val="20"/>
          <w:lang w:eastAsia="en-US"/>
        </w:rPr>
      </w:pPr>
      <w:r w:rsidRPr="00E83AB0">
        <w:rPr>
          <w:rFonts w:eastAsia="Century Gothic" w:cstheme="minorBidi"/>
          <w:b/>
          <w:bCs/>
          <w:szCs w:val="20"/>
          <w:lang w:eastAsia="en-US"/>
        </w:rPr>
        <w:t xml:space="preserve">Significant alignment between P4I’s EOPOs, IOs, and priorities with the strategic rationale(s) provided by key Australian foreign affairs policies and frameworks (such as the 2017 Foreign Policy Whitepaper), and those maintained by P4I’s government partners (such as the Master Plan on ASEAN Connectivity 2025). </w:t>
      </w:r>
    </w:p>
    <w:p w14:paraId="35BAF923" w14:textId="77777777" w:rsidR="00890D70" w:rsidRPr="00E83AB0" w:rsidRDefault="00890D70" w:rsidP="00E83AB0">
      <w:pPr>
        <w:pStyle w:val="ListParagraph"/>
        <w:numPr>
          <w:ilvl w:val="0"/>
          <w:numId w:val="44"/>
        </w:numPr>
        <w:ind w:left="340" w:hanging="340"/>
        <w:rPr>
          <w:rFonts w:eastAsia="Century Gothic" w:cstheme="minorBidi"/>
          <w:b/>
          <w:bCs/>
          <w:szCs w:val="20"/>
          <w:lang w:eastAsia="en-US"/>
        </w:rPr>
      </w:pPr>
      <w:r w:rsidRPr="00E83AB0">
        <w:rPr>
          <w:rFonts w:eastAsia="Century Gothic" w:cstheme="minorBidi"/>
          <w:b/>
          <w:bCs/>
          <w:szCs w:val="20"/>
          <w:lang w:eastAsia="en-US"/>
        </w:rPr>
        <w:t xml:space="preserve">Significant alignment between P4I’s sectoral focus domains and Partners’ self-identified infrastructure needs and priorities. </w:t>
      </w:r>
    </w:p>
    <w:p w14:paraId="60F4719B" w14:textId="77777777" w:rsidR="00890D70" w:rsidRPr="00E83AB0" w:rsidRDefault="00890D70" w:rsidP="00E83AB0">
      <w:pPr>
        <w:pStyle w:val="ListParagraph"/>
        <w:numPr>
          <w:ilvl w:val="0"/>
          <w:numId w:val="44"/>
        </w:numPr>
        <w:ind w:left="340" w:hanging="340"/>
        <w:rPr>
          <w:rFonts w:eastAsia="Century Gothic" w:cstheme="minorBidi"/>
          <w:b/>
          <w:bCs/>
          <w:szCs w:val="20"/>
          <w:lang w:eastAsia="en-US"/>
        </w:rPr>
      </w:pPr>
      <w:r w:rsidRPr="00E83AB0">
        <w:rPr>
          <w:rFonts w:eastAsia="Century Gothic" w:cstheme="minorBidi"/>
          <w:b/>
          <w:bCs/>
          <w:szCs w:val="20"/>
          <w:lang w:eastAsia="en-US"/>
        </w:rPr>
        <w:t xml:space="preserve">Evidence of P4I’s services having adapted and responded appropriately to the COVID-19 pandemic, and post-pandemic contexts. </w:t>
      </w:r>
    </w:p>
    <w:p w14:paraId="1CB72280" w14:textId="77777777" w:rsidR="00890D70" w:rsidRPr="00E83AB0" w:rsidRDefault="00890D70" w:rsidP="00E83AB0">
      <w:pPr>
        <w:rPr>
          <w:rFonts w:eastAsia="Century Gothic" w:cstheme="minorBidi"/>
          <w:b/>
          <w:bCs/>
          <w:szCs w:val="20"/>
          <w:lang w:eastAsia="en-US"/>
        </w:rPr>
      </w:pPr>
      <w:r w:rsidRPr="00E83AB0">
        <w:rPr>
          <w:rFonts w:eastAsia="Century Gothic" w:cstheme="minorBidi"/>
          <w:b/>
          <w:bCs/>
          <w:szCs w:val="20"/>
          <w:lang w:eastAsia="en-US"/>
        </w:rPr>
        <w:t>Evidence of demand from existing and potential partners in the region, including an established pipeline of P4I investments commensurate to the program’s resourcing envelope.</w:t>
      </w:r>
    </w:p>
    <w:p w14:paraId="38B33E26" w14:textId="77777777" w:rsidR="00890D70" w:rsidRDefault="00890D70" w:rsidP="00E951F1">
      <w:pPr>
        <w:pStyle w:val="ListNumber"/>
        <w:numPr>
          <w:ilvl w:val="0"/>
          <w:numId w:val="41"/>
        </w:numPr>
        <w:spacing w:line="256" w:lineRule="auto"/>
      </w:pPr>
      <w:r>
        <w:rPr>
          <w:color w:val="1D336D" w:themeColor="background2"/>
        </w:rPr>
        <w:t xml:space="preserve">What can be learned about the </w:t>
      </w:r>
      <w:r>
        <w:rPr>
          <w:color w:val="1D336D" w:themeColor="background2"/>
          <w:u w:val="single"/>
        </w:rPr>
        <w:t>effectiveness</w:t>
      </w:r>
      <w:r>
        <w:rPr>
          <w:color w:val="1D336D" w:themeColor="background2"/>
        </w:rPr>
        <w:t xml:space="preserve"> of P4I (progress towards outcomes)?</w:t>
      </w:r>
    </w:p>
    <w:p w14:paraId="4F6413BE" w14:textId="77777777" w:rsidR="00890D70" w:rsidRPr="00D278DA" w:rsidRDefault="00890D70" w:rsidP="00D278DA">
      <w:pPr>
        <w:pStyle w:val="ListParagraph"/>
        <w:numPr>
          <w:ilvl w:val="0"/>
          <w:numId w:val="50"/>
        </w:numPr>
        <w:ind w:left="1895" w:hanging="425"/>
        <w:rPr>
          <w:rFonts w:eastAsia="Century Gothic" w:cstheme="minorBidi"/>
          <w:b/>
          <w:bCs/>
          <w:szCs w:val="20"/>
          <w:lang w:eastAsia="en-US"/>
        </w:rPr>
      </w:pPr>
      <w:r w:rsidRPr="00D278DA">
        <w:rPr>
          <w:rFonts w:eastAsia="Century Gothic" w:cstheme="minorBidi"/>
          <w:b/>
          <w:bCs/>
          <w:szCs w:val="20"/>
          <w:lang w:eastAsia="en-US"/>
        </w:rPr>
        <w:t>To what extent is P4I achieving its EOPOs and IOs as expected? What are the strengths and challenges in achieving outcomes?</w:t>
      </w:r>
    </w:p>
    <w:p w14:paraId="4D5634FE" w14:textId="77777777" w:rsidR="00890D70" w:rsidRPr="00D278DA" w:rsidRDefault="00890D70" w:rsidP="00D278DA">
      <w:pPr>
        <w:pStyle w:val="ListParagraph"/>
        <w:numPr>
          <w:ilvl w:val="0"/>
          <w:numId w:val="50"/>
        </w:numPr>
        <w:ind w:left="1895" w:hanging="425"/>
        <w:rPr>
          <w:rFonts w:eastAsia="Century Gothic" w:cstheme="minorBidi"/>
          <w:b/>
          <w:bCs/>
          <w:szCs w:val="20"/>
          <w:lang w:eastAsia="en-US"/>
        </w:rPr>
      </w:pPr>
      <w:r w:rsidRPr="00D278DA">
        <w:rPr>
          <w:rFonts w:eastAsia="Century Gothic" w:cstheme="minorBidi"/>
          <w:b/>
          <w:bCs/>
          <w:szCs w:val="20"/>
          <w:lang w:eastAsia="en-US"/>
        </w:rPr>
        <w:t xml:space="preserve">To what extent have GEDSI and DRRCC outcomes been achieved? How have partners’ GEDSI and DRRCC approaches and commitments been influenced? What evidence is there of changes in decision-making and practice with relation to GEDSI and DRRCC? </w:t>
      </w:r>
    </w:p>
    <w:p w14:paraId="7F3BCD5C" w14:textId="77777777" w:rsidR="00890D70" w:rsidRPr="00D278DA" w:rsidRDefault="00890D70" w:rsidP="00D278DA">
      <w:pPr>
        <w:pStyle w:val="ListParagraph"/>
        <w:numPr>
          <w:ilvl w:val="0"/>
          <w:numId w:val="50"/>
        </w:numPr>
        <w:ind w:left="1895" w:hanging="425"/>
        <w:rPr>
          <w:rFonts w:eastAsia="Century Gothic" w:cstheme="minorBidi"/>
          <w:b/>
          <w:bCs/>
          <w:szCs w:val="20"/>
          <w:lang w:eastAsia="en-US"/>
        </w:rPr>
      </w:pPr>
      <w:r w:rsidRPr="00D278DA">
        <w:rPr>
          <w:rFonts w:eastAsia="Century Gothic" w:cstheme="minorBidi"/>
          <w:b/>
          <w:bCs/>
          <w:szCs w:val="20"/>
          <w:lang w:eastAsia="en-US"/>
        </w:rPr>
        <w:t xml:space="preserve">To what extent has P4I integrated indigenous perspectives throughout its work program, systems, and approaches? </w:t>
      </w:r>
    </w:p>
    <w:p w14:paraId="34424180" w14:textId="77777777" w:rsidR="00890D70" w:rsidRDefault="00890D70" w:rsidP="00D278DA">
      <w:pPr>
        <w:pStyle w:val="ListParagraph"/>
        <w:numPr>
          <w:ilvl w:val="0"/>
          <w:numId w:val="50"/>
        </w:numPr>
        <w:ind w:left="1895" w:hanging="425"/>
        <w:rPr>
          <w:color w:val="1D336D" w:themeColor="background2"/>
        </w:rPr>
      </w:pPr>
      <w:r w:rsidRPr="00D278DA">
        <w:rPr>
          <w:rFonts w:eastAsia="Century Gothic" w:cstheme="minorBidi"/>
          <w:b/>
          <w:bCs/>
          <w:szCs w:val="20"/>
          <w:lang w:eastAsia="en-US"/>
        </w:rPr>
        <w:t>How appropriate is the balance of effort between service lines, thematic expertise, component inputs, and EOPO’s to achieve P4I’s outcomes? Is P4I’s prioritisation approach aligned with and responsive to partners’ needs?</w:t>
      </w:r>
    </w:p>
    <w:p w14:paraId="6CD7A7BC" w14:textId="77777777" w:rsidR="00890D70" w:rsidRPr="00E83AB0" w:rsidRDefault="00890D70" w:rsidP="00256D4A">
      <w:pPr>
        <w:rPr>
          <w:b/>
          <w:bCs/>
          <w:color w:val="1D336D" w:themeColor="background2"/>
        </w:rPr>
      </w:pPr>
      <w:r>
        <w:rPr>
          <w:color w:val="1D336D" w:themeColor="background2"/>
        </w:rPr>
        <w:t>Factors for Exploration</w:t>
      </w:r>
      <w:r>
        <w:rPr>
          <w:b/>
          <w:bCs/>
          <w:color w:val="1D336D" w:themeColor="background2"/>
        </w:rPr>
        <w:t>:</w:t>
      </w:r>
      <w:r w:rsidRPr="00256D4A">
        <w:rPr>
          <w:rFonts w:eastAsia="Century Gothic" w:cstheme="minorBidi"/>
          <w:b/>
          <w:bCs/>
          <w:szCs w:val="20"/>
          <w:lang w:eastAsia="en-US"/>
        </w:rPr>
        <w:t xml:space="preserve"> If P4I’s progress towards EOPOs, IOs, and other strategic outcomes has been effective, we would expect to see: </w:t>
      </w:r>
    </w:p>
    <w:p w14:paraId="284AC824" w14:textId="77777777" w:rsidR="00890D70" w:rsidRPr="00256D4A" w:rsidRDefault="00890D70" w:rsidP="00256D4A">
      <w:pPr>
        <w:pStyle w:val="ListParagraph"/>
        <w:numPr>
          <w:ilvl w:val="0"/>
          <w:numId w:val="44"/>
        </w:numPr>
        <w:ind w:left="340" w:hanging="340"/>
        <w:rPr>
          <w:rFonts w:eastAsia="Century Gothic" w:cstheme="minorBidi"/>
          <w:b/>
          <w:bCs/>
          <w:szCs w:val="20"/>
          <w:lang w:eastAsia="en-US"/>
        </w:rPr>
      </w:pPr>
      <w:r w:rsidRPr="00256D4A">
        <w:rPr>
          <w:rFonts w:eastAsia="Century Gothic" w:cstheme="minorBidi"/>
          <w:b/>
          <w:bCs/>
          <w:szCs w:val="20"/>
          <w:lang w:eastAsia="en-US"/>
        </w:rPr>
        <w:t xml:space="preserve">Evidence that P4I’s approaches, frameworks, and best practice have been adopted, and actively sought out, by program partners. </w:t>
      </w:r>
    </w:p>
    <w:p w14:paraId="57ECD5D5" w14:textId="77777777" w:rsidR="00890D70" w:rsidRPr="00256D4A" w:rsidRDefault="00890D70" w:rsidP="00256D4A">
      <w:pPr>
        <w:pStyle w:val="ListParagraph"/>
        <w:numPr>
          <w:ilvl w:val="0"/>
          <w:numId w:val="44"/>
        </w:numPr>
        <w:ind w:left="340" w:hanging="340"/>
        <w:rPr>
          <w:rFonts w:eastAsia="Century Gothic" w:cstheme="minorBidi"/>
          <w:b/>
          <w:bCs/>
          <w:szCs w:val="20"/>
          <w:lang w:eastAsia="en-US"/>
        </w:rPr>
      </w:pPr>
      <w:r w:rsidRPr="00256D4A">
        <w:rPr>
          <w:rFonts w:eastAsia="Century Gothic" w:cstheme="minorBidi"/>
          <w:b/>
          <w:bCs/>
          <w:szCs w:val="20"/>
          <w:lang w:eastAsia="en-US"/>
        </w:rPr>
        <w:t>Evidence that GEDSI, DRRCC, and indigenous perspectives are being mainstreamed throughout the program and integrated into partners’ infrastructure investment processes, standards, and approaches.</w:t>
      </w:r>
    </w:p>
    <w:p w14:paraId="33D43488" w14:textId="77777777" w:rsidR="00890D70" w:rsidRPr="00256D4A" w:rsidRDefault="00890D70" w:rsidP="00256D4A">
      <w:pPr>
        <w:pStyle w:val="ListParagraph"/>
        <w:numPr>
          <w:ilvl w:val="0"/>
          <w:numId w:val="44"/>
        </w:numPr>
        <w:ind w:left="340" w:hanging="340"/>
        <w:rPr>
          <w:rFonts w:eastAsia="Century Gothic" w:cstheme="minorBidi"/>
          <w:b/>
          <w:bCs/>
          <w:szCs w:val="20"/>
          <w:lang w:eastAsia="en-US"/>
        </w:rPr>
      </w:pPr>
      <w:r w:rsidRPr="00256D4A">
        <w:rPr>
          <w:rFonts w:eastAsia="Century Gothic" w:cstheme="minorBidi"/>
          <w:b/>
          <w:bCs/>
          <w:szCs w:val="20"/>
          <w:lang w:eastAsia="en-US"/>
        </w:rPr>
        <w:t>Evidence of DRRCC mainstreaming and integration in partners’ infrastructure investment processes, standards, and approaches.</w:t>
      </w:r>
    </w:p>
    <w:p w14:paraId="6EF00B50" w14:textId="77777777" w:rsidR="00890D70" w:rsidRPr="00256D4A" w:rsidRDefault="00890D70" w:rsidP="00256D4A">
      <w:pPr>
        <w:pStyle w:val="ListParagraph"/>
        <w:ind w:left="1895"/>
        <w:rPr>
          <w:rFonts w:eastAsia="Century Gothic" w:cstheme="minorBidi"/>
          <w:b/>
          <w:bCs/>
          <w:szCs w:val="20"/>
          <w:lang w:eastAsia="en-US"/>
        </w:rPr>
      </w:pPr>
      <w:r w:rsidRPr="00256D4A">
        <w:rPr>
          <w:rFonts w:eastAsia="Century Gothic" w:cstheme="minorBidi"/>
          <w:b/>
          <w:bCs/>
          <w:szCs w:val="20"/>
          <w:lang w:eastAsia="en-US"/>
        </w:rPr>
        <w:t xml:space="preserve">Evidence of satisfaction with P4I’s service offering among partners and “One Team” members. </w:t>
      </w:r>
    </w:p>
    <w:p w14:paraId="09EEE7F6" w14:textId="77777777" w:rsidR="00890D70" w:rsidRDefault="00890D70" w:rsidP="00256D4A">
      <w:pPr>
        <w:pStyle w:val="ListNumber"/>
        <w:numPr>
          <w:ilvl w:val="0"/>
          <w:numId w:val="41"/>
        </w:numPr>
        <w:spacing w:line="256" w:lineRule="auto"/>
      </w:pPr>
      <w:r>
        <w:rPr>
          <w:color w:val="1D336D" w:themeColor="background2"/>
        </w:rPr>
        <w:t xml:space="preserve">What can be learned about the </w:t>
      </w:r>
      <w:r>
        <w:rPr>
          <w:color w:val="1D336D" w:themeColor="background2"/>
          <w:u w:val="single"/>
        </w:rPr>
        <w:t>efficiency</w:t>
      </w:r>
      <w:r>
        <w:rPr>
          <w:color w:val="1D336D" w:themeColor="background2"/>
        </w:rPr>
        <w:t xml:space="preserve"> of P4I and the value for money it provides (value for money, governance and management models, delivery of outputs, and expenditure)?</w:t>
      </w:r>
    </w:p>
    <w:p w14:paraId="2D45916C" w14:textId="77777777" w:rsidR="00890D70" w:rsidRPr="00E83AB0" w:rsidRDefault="00890D70" w:rsidP="00E83AB0">
      <w:pPr>
        <w:pStyle w:val="ListParagraph"/>
        <w:numPr>
          <w:ilvl w:val="0"/>
          <w:numId w:val="46"/>
        </w:numPr>
        <w:ind w:left="1753" w:hanging="357"/>
        <w:rPr>
          <w:rFonts w:eastAsia="Century Gothic" w:cstheme="minorBidi"/>
          <w:b/>
          <w:bCs/>
          <w:szCs w:val="20"/>
          <w:lang w:eastAsia="en-US"/>
        </w:rPr>
      </w:pPr>
      <w:r w:rsidRPr="00E83AB0">
        <w:rPr>
          <w:rFonts w:eastAsia="Century Gothic" w:cstheme="minorBidi"/>
          <w:b/>
          <w:bCs/>
          <w:szCs w:val="20"/>
          <w:lang w:eastAsia="en-US"/>
        </w:rPr>
        <w:t>Is P4I’s One Team management model (including the hybrid management model) operating effectively, including as intended in the design regarding strategic control and relationships with APS partners?</w:t>
      </w:r>
    </w:p>
    <w:p w14:paraId="60E8B9E5" w14:textId="77777777" w:rsidR="00890D70" w:rsidRPr="00AA378A" w:rsidRDefault="00890D70" w:rsidP="00AA378A">
      <w:pPr>
        <w:pStyle w:val="ListParagraph"/>
        <w:numPr>
          <w:ilvl w:val="0"/>
          <w:numId w:val="46"/>
        </w:numPr>
        <w:ind w:left="1753" w:hanging="357"/>
        <w:rPr>
          <w:rFonts w:eastAsia="Century Gothic" w:cstheme="minorBidi"/>
          <w:szCs w:val="20"/>
          <w:lang w:eastAsia="en-US"/>
        </w:rPr>
      </w:pPr>
      <w:r w:rsidRPr="00E83AB0">
        <w:rPr>
          <w:rFonts w:eastAsia="Century Gothic" w:cstheme="minorBidi"/>
          <w:b/>
          <w:bCs/>
          <w:szCs w:val="20"/>
          <w:lang w:eastAsia="en-US"/>
        </w:rPr>
        <w:t>To what extent are the P4I One Team’s location, staffing profile and decision-making approaches fit for purpose?</w:t>
      </w:r>
    </w:p>
    <w:p w14:paraId="5B3061FA" w14:textId="77777777" w:rsidR="00890D70" w:rsidRPr="00AA378A" w:rsidRDefault="00890D70" w:rsidP="00AA378A">
      <w:pPr>
        <w:pStyle w:val="ListParagraph"/>
        <w:numPr>
          <w:ilvl w:val="0"/>
          <w:numId w:val="46"/>
        </w:numPr>
        <w:ind w:left="1753" w:hanging="357"/>
        <w:rPr>
          <w:rFonts w:eastAsia="Century Gothic" w:cstheme="minorBidi"/>
          <w:b/>
          <w:bCs/>
          <w:szCs w:val="20"/>
          <w:lang w:eastAsia="en-US"/>
        </w:rPr>
      </w:pPr>
      <w:r w:rsidRPr="00AA378A">
        <w:rPr>
          <w:b/>
          <w:bCs/>
        </w:rPr>
        <w:t>To what extent is the One Team model providing efficient oversight of program delivery and outcomes? How does the model compare to other delivery approaches and how can best practices from other models be used to guide P4I’s approach?</w:t>
      </w:r>
    </w:p>
    <w:p w14:paraId="6A2BA137" w14:textId="77777777" w:rsidR="00890D70" w:rsidRPr="005C259D" w:rsidRDefault="00890D70" w:rsidP="005C259D">
      <w:pPr>
        <w:rPr>
          <w:rFonts w:eastAsia="Century Gothic" w:cstheme="minorBidi"/>
          <w:b/>
          <w:bCs/>
          <w:szCs w:val="20"/>
          <w:lang w:eastAsia="en-US"/>
        </w:rPr>
      </w:pPr>
      <w:r>
        <w:rPr>
          <w:color w:val="1D336D" w:themeColor="background2"/>
        </w:rPr>
        <w:t>Factors for Exploration</w:t>
      </w:r>
      <w:r>
        <w:rPr>
          <w:b/>
          <w:bCs/>
          <w:color w:val="1D336D" w:themeColor="background2"/>
        </w:rPr>
        <w:t xml:space="preserve">: </w:t>
      </w:r>
      <w:r w:rsidRPr="005C259D">
        <w:rPr>
          <w:rFonts w:eastAsia="Century Gothic" w:cstheme="minorBidi"/>
          <w:b/>
          <w:bCs/>
          <w:szCs w:val="20"/>
          <w:lang w:eastAsia="en-US"/>
        </w:rPr>
        <w:t xml:space="preserve">If P4I has performed efficiently, and demonstrated value for money, we would expect to see: </w:t>
      </w:r>
    </w:p>
    <w:p w14:paraId="26D49C50" w14:textId="77777777" w:rsidR="00890D70" w:rsidRPr="005C259D" w:rsidRDefault="00890D70" w:rsidP="005C259D">
      <w:pPr>
        <w:pStyle w:val="ListParagraph"/>
        <w:numPr>
          <w:ilvl w:val="0"/>
          <w:numId w:val="44"/>
        </w:numPr>
        <w:ind w:left="340" w:hanging="340"/>
        <w:rPr>
          <w:rFonts w:eastAsia="Century Gothic" w:cstheme="minorBidi"/>
          <w:b/>
          <w:bCs/>
          <w:szCs w:val="20"/>
          <w:lang w:eastAsia="en-US"/>
        </w:rPr>
      </w:pPr>
      <w:r w:rsidRPr="005C259D">
        <w:rPr>
          <w:rFonts w:eastAsia="Century Gothic" w:cstheme="minorBidi"/>
          <w:b/>
          <w:bCs/>
          <w:szCs w:val="20"/>
          <w:lang w:eastAsia="en-US"/>
        </w:rPr>
        <w:t xml:space="preserve">Evidence that the impacts generated by P4I to date are reasonably commensurate with the resources invested. </w:t>
      </w:r>
    </w:p>
    <w:p w14:paraId="457D8107" w14:textId="77777777" w:rsidR="00890D70" w:rsidRPr="005C259D" w:rsidRDefault="00890D70" w:rsidP="005C259D">
      <w:pPr>
        <w:pStyle w:val="ListParagraph"/>
        <w:numPr>
          <w:ilvl w:val="0"/>
          <w:numId w:val="44"/>
        </w:numPr>
        <w:ind w:left="340" w:hanging="340"/>
        <w:rPr>
          <w:rFonts w:eastAsia="Century Gothic" w:cstheme="minorBidi"/>
          <w:b/>
          <w:bCs/>
          <w:szCs w:val="20"/>
          <w:lang w:eastAsia="en-US"/>
        </w:rPr>
      </w:pPr>
      <w:r w:rsidRPr="005C259D">
        <w:rPr>
          <w:rFonts w:eastAsia="Century Gothic" w:cstheme="minorBidi"/>
          <w:b/>
          <w:bCs/>
          <w:szCs w:val="20"/>
          <w:lang w:eastAsia="en-US"/>
        </w:rPr>
        <w:t xml:space="preserve">Evidence that P4I is delivering services across all program domains within budget and on time. </w:t>
      </w:r>
    </w:p>
    <w:p w14:paraId="7ACBCCD2" w14:textId="77777777" w:rsidR="00890D70" w:rsidRPr="005C259D" w:rsidRDefault="00890D70" w:rsidP="005C259D">
      <w:pPr>
        <w:pStyle w:val="ListParagraph"/>
        <w:numPr>
          <w:ilvl w:val="0"/>
          <w:numId w:val="44"/>
        </w:numPr>
        <w:ind w:left="335" w:hanging="283"/>
        <w:rPr>
          <w:rFonts w:eastAsia="Century Gothic" w:cstheme="minorBidi"/>
          <w:b/>
          <w:bCs/>
          <w:szCs w:val="20"/>
          <w:lang w:eastAsia="en-US"/>
        </w:rPr>
      </w:pPr>
      <w:r w:rsidRPr="005C259D">
        <w:rPr>
          <w:rFonts w:eastAsia="Century Gothic" w:cstheme="minorBidi"/>
          <w:b/>
          <w:bCs/>
          <w:szCs w:val="20"/>
          <w:lang w:eastAsia="en-US"/>
        </w:rPr>
        <w:t>Evidence that the allocation of resourcing across P4I’s service domains is appropriately distributed and aligned to promote progress against EOPOs and IOs.</w:t>
      </w:r>
    </w:p>
    <w:p w14:paraId="777D87FA" w14:textId="77777777" w:rsidR="00890D70" w:rsidRPr="005C259D" w:rsidRDefault="00890D70" w:rsidP="005C259D">
      <w:pPr>
        <w:rPr>
          <w:rFonts w:eastAsia="Century Gothic" w:cstheme="minorBidi"/>
          <w:b/>
          <w:bCs/>
          <w:szCs w:val="20"/>
          <w:lang w:eastAsia="en-US"/>
        </w:rPr>
      </w:pPr>
      <w:r w:rsidRPr="005C259D">
        <w:rPr>
          <w:b/>
          <w:bCs/>
        </w:rPr>
        <w:t>That P4I’s staffing composition and structure are fit for purpose, and work to facilitate the achievement of the programs EOPOs and IOs.</w:t>
      </w:r>
    </w:p>
    <w:p w14:paraId="46B8B31E" w14:textId="77777777" w:rsidR="005C259D" w:rsidRDefault="005C259D" w:rsidP="00D579BF">
      <w:pPr>
        <w:rPr>
          <w:b/>
          <w:bCs/>
          <w:color w:val="1D336D" w:themeColor="background2"/>
          <w:sz w:val="36"/>
          <w:szCs w:val="44"/>
        </w:rPr>
      </w:pPr>
      <w:bookmarkStart w:id="94" w:name="_Toc135230459"/>
    </w:p>
    <w:p w14:paraId="22D70A25" w14:textId="605C0F02" w:rsidR="00003988" w:rsidRPr="00D579BF" w:rsidRDefault="00003988" w:rsidP="00D579BF">
      <w:pPr>
        <w:rPr>
          <w:b/>
          <w:bCs/>
          <w:color w:val="1D336D" w:themeColor="background2"/>
          <w:sz w:val="36"/>
          <w:szCs w:val="44"/>
        </w:rPr>
      </w:pPr>
      <w:r w:rsidRPr="00D579BF">
        <w:rPr>
          <w:b/>
          <w:bCs/>
          <w:color w:val="1D336D" w:themeColor="background2"/>
          <w:sz w:val="36"/>
          <w:szCs w:val="44"/>
        </w:rPr>
        <w:t>Methodology</w:t>
      </w:r>
      <w:bookmarkEnd w:id="94"/>
    </w:p>
    <w:p w14:paraId="2EACE590" w14:textId="77777777" w:rsidR="00003988" w:rsidRPr="00D579BF" w:rsidRDefault="00003988" w:rsidP="00D579BF">
      <w:pPr>
        <w:rPr>
          <w:b/>
          <w:bCs/>
          <w:color w:val="1D336D" w:themeColor="background2"/>
          <w:lang w:eastAsia="en-US"/>
        </w:rPr>
      </w:pPr>
      <w:bookmarkStart w:id="95" w:name="_Toc135230460"/>
      <w:r w:rsidRPr="00D579BF">
        <w:rPr>
          <w:b/>
          <w:bCs/>
          <w:color w:val="1D336D" w:themeColor="background2"/>
          <w:lang w:eastAsia="en-US"/>
        </w:rPr>
        <w:t>Approach</w:t>
      </w:r>
      <w:bookmarkEnd w:id="95"/>
    </w:p>
    <w:p w14:paraId="39EFA107" w14:textId="77777777" w:rsidR="00003988" w:rsidRDefault="00003988" w:rsidP="00003988">
      <w:r>
        <w:t xml:space="preserve">The MTR will take place between May and October 2023. It will employ a mixed methods approach, incorporating document review, stakeholder interviews, and qualitative and quantitative data collection and analysis to comprehensively assess P4I’s progress and performance to date. Sampling sizes and methods will be determined with DFAT. </w:t>
      </w:r>
    </w:p>
    <w:p w14:paraId="3901499B" w14:textId="77777777" w:rsidR="00003988" w:rsidRDefault="00003988" w:rsidP="00003988">
      <w:r>
        <w:t xml:space="preserve">The MTR will consistently maintain close adherence to DFAT’s </w:t>
      </w:r>
      <w:r>
        <w:rPr>
          <w:i/>
        </w:rPr>
        <w:t xml:space="preserve">Monitoring and Evaluation Standards </w:t>
      </w:r>
      <w:r>
        <w:t xml:space="preserve">(2022), and proceed in three phases: </w:t>
      </w:r>
    </w:p>
    <w:p w14:paraId="0171A4C4" w14:textId="77777777" w:rsidR="00003988" w:rsidRDefault="00003988" w:rsidP="00D579BF">
      <w:bookmarkStart w:id="96" w:name="_Toc135230461"/>
      <w:r w:rsidRPr="00D579BF">
        <w:rPr>
          <w:b/>
          <w:bCs/>
          <w:color w:val="1D336D" w:themeColor="background2"/>
          <w:lang w:eastAsia="en-US"/>
        </w:rPr>
        <w:t>Phase 1: Project Inception</w:t>
      </w:r>
      <w:bookmarkEnd w:id="96"/>
    </w:p>
    <w:p w14:paraId="7FCAA46D" w14:textId="77777777" w:rsidR="00003988" w:rsidRPr="00624A00" w:rsidRDefault="00003988" w:rsidP="00003988">
      <w:pPr>
        <w:rPr>
          <w:b/>
          <w:iCs/>
          <w:color w:val="12528D"/>
          <w:sz w:val="24"/>
          <w:szCs w:val="26"/>
        </w:rPr>
      </w:pPr>
      <w:r w:rsidRPr="00624A00">
        <w:rPr>
          <w:b/>
          <w:iCs/>
          <w:color w:val="12528D"/>
          <w:sz w:val="24"/>
          <w:szCs w:val="26"/>
        </w:rPr>
        <w:t xml:space="preserve">Project Pre-Briefing and Inception Workshop </w:t>
      </w:r>
    </w:p>
    <w:p w14:paraId="1C12F6C4" w14:textId="77777777" w:rsidR="00003988" w:rsidRDefault="00003988" w:rsidP="00003988">
      <w:r>
        <w:t xml:space="preserve">Prior to formal commencement of Phase 1, the Review Team met </w:t>
      </w:r>
      <w:r>
        <w:rPr>
          <w:color w:val="auto"/>
        </w:rPr>
        <w:t xml:space="preserve">with Andrew Edge, Dana Gilmore, and other P4I colleagues for </w:t>
      </w:r>
      <w:r>
        <w:t xml:space="preserve">a series of pre-briefing and MTR kick-off meetings, held via </w:t>
      </w:r>
      <w:r>
        <w:rPr>
          <w:color w:val="auto"/>
        </w:rPr>
        <w:t>videoconference (May 2023</w:t>
      </w:r>
      <w:r>
        <w:t>). These meetings were used to introduce and familiarise the Review Team with P4I and the primary MTR audience, and to test and share information regarding MTR context, framing, timelines, and approaches. The initial meeting was also used to formalise and establish regular MTR meetings, which will take place weekly throughout Phase 1, and then fortnightly throughout Phases 2 and 3 of the Review (see pages12-13 for further discussion).</w:t>
      </w:r>
    </w:p>
    <w:p w14:paraId="1E918450" w14:textId="77777777" w:rsidR="00003988" w:rsidRDefault="00003988" w:rsidP="00D579BF">
      <w:pPr>
        <w:pStyle w:val="CVHeadingSmall"/>
      </w:pPr>
      <w:r>
        <w:t xml:space="preserve">MTR Plan </w:t>
      </w:r>
    </w:p>
    <w:p w14:paraId="4F8DB300" w14:textId="2EC292EB" w:rsidR="00003988" w:rsidRDefault="00003988" w:rsidP="00003988">
      <w:r>
        <w:t xml:space="preserve">This Review Plan details the purpose and scope of the MTR and provides a comprehensive outline of the key review questions, and factors for exploration to be pursued by the review. It discusses the methodologies and approaches that will be used throughout each review phase, surveys the limitations attendant to the review, and acknowledges the relevant ethical considerations and approaches to be adopted by the Review Team. Finally, it provides an overview of contract outputs, key roles and responsibilities, and details timelines for contract delivery within a formal Workplan. A draft of this Review Plan was shared with DFAT on 17 May 2023, and discussed by the Review Team and DFAT colleagues on 24 May 2023, and 2 June 2023. A final Review Plan was </w:t>
      </w:r>
      <w:r>
        <w:rPr>
          <w:color w:val="auto"/>
        </w:rPr>
        <w:t xml:space="preserve">delivered on Thursday 8 June 2023. </w:t>
      </w:r>
    </w:p>
    <w:p w14:paraId="0A18DAD9" w14:textId="77777777" w:rsidR="00003988" w:rsidRPr="00D579BF" w:rsidRDefault="00003988" w:rsidP="00D579BF">
      <w:pPr>
        <w:rPr>
          <w:b/>
          <w:bCs/>
          <w:color w:val="1D336D" w:themeColor="background2"/>
          <w:lang w:eastAsia="en-US"/>
        </w:rPr>
      </w:pPr>
      <w:bookmarkStart w:id="97" w:name="_Toc135230462"/>
      <w:r w:rsidRPr="00D579BF">
        <w:rPr>
          <w:b/>
          <w:bCs/>
          <w:color w:val="1D336D" w:themeColor="background2"/>
          <w:lang w:eastAsia="en-US"/>
        </w:rPr>
        <w:t>Phase 2: Data Collection, Analysis, and Sense-Making</w:t>
      </w:r>
      <w:bookmarkEnd w:id="97"/>
      <w:r w:rsidRPr="00D579BF">
        <w:rPr>
          <w:b/>
          <w:bCs/>
          <w:color w:val="1D336D" w:themeColor="background2"/>
          <w:lang w:eastAsia="en-US"/>
        </w:rPr>
        <w:t xml:space="preserve"> </w:t>
      </w:r>
    </w:p>
    <w:p w14:paraId="7690741F" w14:textId="77777777" w:rsidR="00003988" w:rsidRPr="00624A00" w:rsidRDefault="00003988" w:rsidP="00003988">
      <w:pPr>
        <w:rPr>
          <w:b/>
          <w:iCs/>
          <w:color w:val="12528D"/>
          <w:sz w:val="24"/>
          <w:szCs w:val="26"/>
        </w:rPr>
      </w:pPr>
      <w:r w:rsidRPr="00624A00">
        <w:rPr>
          <w:b/>
          <w:iCs/>
          <w:color w:val="12528D"/>
          <w:sz w:val="24"/>
          <w:szCs w:val="26"/>
        </w:rPr>
        <w:t>Literature and Evidence Review</w:t>
      </w:r>
    </w:p>
    <w:p w14:paraId="1EC3B96F" w14:textId="77777777" w:rsidR="00003988" w:rsidRDefault="00003988" w:rsidP="00003988">
      <w:r>
        <w:t xml:space="preserve">The Review Team will conduct a comprehensive examination and analysis of key P4I documents (including program design, financial, budgetary, and governance documentation) provided by DFAT and P4I partners throughout Phase 1. Additional evidence (including academic, grey literature, and other resources) will also be analysed to inform the Review Team’s assessment of P4I’s performance. Early literature and evidence review research informed the key review questions and factors for exploration presented above (see pages 6-8), the Review Team’s proposed key respondents (at </w:t>
      </w:r>
      <w:r>
        <w:rPr>
          <w:b/>
          <w:bCs/>
          <w:u w:val="single"/>
        </w:rPr>
        <w:t>Annex B</w:t>
      </w:r>
      <w:r>
        <w:t>), the pre-consultation stakeholder survey (at</w:t>
      </w:r>
      <w:r>
        <w:rPr>
          <w:b/>
          <w:bCs/>
          <w:u w:val="single"/>
        </w:rPr>
        <w:t xml:space="preserve"> Annex C</w:t>
      </w:r>
      <w:r>
        <w:t xml:space="preserve">), and content of the semi-structured interview guide (at </w:t>
      </w:r>
      <w:r>
        <w:rPr>
          <w:b/>
          <w:bCs/>
          <w:u w:val="single"/>
        </w:rPr>
        <w:t>Annex D</w:t>
      </w:r>
      <w:r>
        <w:t>)</w:t>
      </w:r>
      <w:r>
        <w:rPr>
          <w:color w:val="auto"/>
        </w:rPr>
        <w:t>. The Review Team will provide a verbal briefing, and a one-page overview of key learnings, insights, opportunities, and challenges identified by the Desk Review to DFAT</w:t>
      </w:r>
      <w:r>
        <w:t xml:space="preserve"> on </w:t>
      </w:r>
      <w:r>
        <w:rPr>
          <w:color w:val="auto"/>
        </w:rPr>
        <w:t>21 June 2023.</w:t>
      </w:r>
      <w:r>
        <w:t xml:space="preserve"> </w:t>
      </w:r>
    </w:p>
    <w:p w14:paraId="55AD87A7" w14:textId="77777777" w:rsidR="00003988" w:rsidRPr="00624A00" w:rsidRDefault="00003988" w:rsidP="00003988">
      <w:pPr>
        <w:keepNext/>
        <w:rPr>
          <w:b/>
          <w:iCs/>
          <w:color w:val="12528D"/>
          <w:sz w:val="24"/>
          <w:szCs w:val="26"/>
        </w:rPr>
      </w:pPr>
      <w:r w:rsidRPr="00624A00">
        <w:rPr>
          <w:b/>
          <w:iCs/>
          <w:color w:val="12528D"/>
          <w:sz w:val="24"/>
          <w:szCs w:val="26"/>
        </w:rPr>
        <w:t xml:space="preserve">Stakeholder Confirmation </w:t>
      </w:r>
      <w:r w:rsidRPr="00624A00">
        <w:rPr>
          <w:b/>
          <w:iCs/>
          <w:color w:val="12528D"/>
          <w:sz w:val="24"/>
          <w:szCs w:val="26"/>
        </w:rPr>
        <w:tab/>
      </w:r>
    </w:p>
    <w:p w14:paraId="7D39F193" w14:textId="77777777" w:rsidR="00003988" w:rsidRDefault="00003988" w:rsidP="00003988">
      <w:pPr>
        <w:keepNext/>
      </w:pPr>
      <w:r>
        <w:t>This MTR Plan proposes a list of key informants for DFAT’s consideration (</w:t>
      </w:r>
      <w:r>
        <w:rPr>
          <w:b/>
          <w:bCs/>
          <w:u w:val="single"/>
        </w:rPr>
        <w:t>Annex B</w:t>
      </w:r>
      <w:r>
        <w:t xml:space="preserve">), informed by learnings generated throughout Phase 1, and ongoing literature and evidence review. Upon finalisation and confirmation of this list, the Review Team will work closely with P4I colleagues to establish a consultation schedule for both in-person and virtual interviews (template at </w:t>
      </w:r>
      <w:r>
        <w:rPr>
          <w:b/>
          <w:bCs/>
          <w:u w:val="single"/>
        </w:rPr>
        <w:t>Annex E</w:t>
      </w:r>
      <w:r>
        <w:t xml:space="preserve">). </w:t>
      </w:r>
    </w:p>
    <w:p w14:paraId="32F5816D" w14:textId="77777777" w:rsidR="00003988" w:rsidRPr="00D579BF" w:rsidRDefault="00003988" w:rsidP="00D579BF">
      <w:pPr>
        <w:rPr>
          <w:b/>
          <w:bCs/>
          <w:color w:val="1D336D" w:themeColor="background2"/>
          <w:lang w:eastAsia="en-US"/>
        </w:rPr>
      </w:pPr>
      <w:r w:rsidRPr="00D579BF">
        <w:rPr>
          <w:b/>
          <w:bCs/>
          <w:color w:val="1D336D" w:themeColor="background2"/>
          <w:lang w:eastAsia="en-US"/>
        </w:rPr>
        <w:t>Key Informant Interviews</w:t>
      </w:r>
    </w:p>
    <w:p w14:paraId="0F72F12B" w14:textId="77777777" w:rsidR="00003988" w:rsidRDefault="00003988" w:rsidP="00003988">
      <w:r>
        <w:t xml:space="preserve">Throughout this phase, the Review Team will conduct in-depth interviews with P4I staff and partners. Semi-structured interview guides (at </w:t>
      </w:r>
      <w:r>
        <w:rPr>
          <w:b/>
          <w:bCs/>
          <w:u w:val="single"/>
        </w:rPr>
        <w:t>Annex D</w:t>
      </w:r>
      <w:r>
        <w:t xml:space="preserve">) will be used to frame consultations and ensure comprehensive and standardised inquiry. In certain cases, a pre-consultation survey (at </w:t>
      </w:r>
      <w:r>
        <w:rPr>
          <w:b/>
          <w:bCs/>
          <w:u w:val="single"/>
        </w:rPr>
        <w:t>Annex C</w:t>
      </w:r>
      <w:r>
        <w:t xml:space="preserve">) may be circulated to key stakeholders to help inform targeted consultations. To maximise nuanced and detailed data capture and analysis, these consultations will be conducted in-person wherever feasible (see below for further discussion of the in-country mission component). All consultations, whether in-person or virtual, will consider reasonable </w:t>
      </w:r>
      <w:r>
        <w:rPr>
          <w:color w:val="auto"/>
        </w:rPr>
        <w:t xml:space="preserve">accommodations and accessibility enhancements to support inclusivity and the participation of diverse stakeholders. Please note the Review Team proposes to conduct key informant interviews between Monday 3 July and Friday 4 August 2023. </w:t>
      </w:r>
    </w:p>
    <w:p w14:paraId="479AA56F" w14:textId="77777777" w:rsidR="00003988" w:rsidRPr="00D579BF" w:rsidRDefault="00003988" w:rsidP="00D579BF">
      <w:pPr>
        <w:rPr>
          <w:b/>
          <w:bCs/>
          <w:color w:val="1D336D" w:themeColor="background2"/>
          <w:lang w:eastAsia="en-US"/>
        </w:rPr>
      </w:pPr>
      <w:r w:rsidRPr="00D579BF">
        <w:rPr>
          <w:b/>
          <w:bCs/>
          <w:color w:val="1D336D" w:themeColor="background2"/>
          <w:lang w:eastAsia="en-US"/>
        </w:rPr>
        <w:t xml:space="preserve">In-country Mission </w:t>
      </w:r>
    </w:p>
    <w:p w14:paraId="12C9709D" w14:textId="77777777" w:rsidR="00003988" w:rsidRDefault="00003988" w:rsidP="00003988">
      <w:r>
        <w:t xml:space="preserve">Consistent with the MTR TORs, and discussions with P4I colleagues undertaken as part of Phase 1 activities, the Review Team proposes to conduct a three sequential in-country missions to support comprehensive in-person stakeholder consultations and data collection. </w:t>
      </w:r>
    </w:p>
    <w:p w14:paraId="54F1EFFB" w14:textId="77777777" w:rsidR="00003988" w:rsidRDefault="00003988" w:rsidP="00003988">
      <w:r>
        <w:t xml:space="preserve">In close consultation with DFAT and P4I leads, the Review Team proposes to spend a minimum of five business days in Bangkok, Thailand: Phnom Penh, Cambodia, and Vientiane, Lao PDR, and/or Hanoi, Vietnam (with exact order to be determined) between Monday 26 June and Friday 21 July 2023. Pending DFAT’s preferences, further select consultations could also be undertaken by Alinea International employees based in Indonesia. The proposed list of key informants at </w:t>
      </w:r>
      <w:r>
        <w:rPr>
          <w:b/>
          <w:bCs/>
          <w:u w:val="single"/>
        </w:rPr>
        <w:t>Annex B</w:t>
      </w:r>
      <w:r>
        <w:t xml:space="preserve"> indicates the key DFAT, delivery partner, technical expert, partner government, and civil society stakeholders who have been identified for consultation at each of these locations and Posts. </w:t>
      </w:r>
    </w:p>
    <w:p w14:paraId="60904BD2" w14:textId="77777777" w:rsidR="00003988" w:rsidRPr="00D579BF" w:rsidRDefault="00003988" w:rsidP="00D579BF">
      <w:pPr>
        <w:rPr>
          <w:b/>
          <w:bCs/>
          <w:color w:val="1D336D" w:themeColor="background2"/>
          <w:lang w:eastAsia="en-US"/>
        </w:rPr>
      </w:pPr>
      <w:r w:rsidRPr="00D579BF">
        <w:rPr>
          <w:b/>
          <w:bCs/>
          <w:color w:val="1D336D" w:themeColor="background2"/>
          <w:lang w:eastAsia="en-US"/>
        </w:rPr>
        <w:t>Validation of Initial Findings and Recommendations via Aide Memoire</w:t>
      </w:r>
    </w:p>
    <w:p w14:paraId="1AB996C0" w14:textId="77777777" w:rsidR="00003988" w:rsidRDefault="00003988" w:rsidP="00003988">
      <w:r>
        <w:t xml:space="preserve">Following comprehensive consultation with key informants, the Review Team will present initial MTR findings to P4I DFAT teams (Bangkok Post, ASEAN Mission, and Capital) in a video-conference session. The Aide Memoire will also be provided </w:t>
      </w:r>
      <w:r>
        <w:rPr>
          <w:color w:val="auto"/>
        </w:rPr>
        <w:t xml:space="preserve">to DFAT in slide deck (.ppt) format to facilitate internal DFAT consultation, review, and validation prior to formulation of the Draft and Final Review Reports. Please note the estimated date of delivery for this output is Friday 11 August 2023. </w:t>
      </w:r>
    </w:p>
    <w:p w14:paraId="0CECE296" w14:textId="70692FA0" w:rsidR="00003988" w:rsidRPr="00D579BF" w:rsidRDefault="00003988" w:rsidP="00D579BF">
      <w:pPr>
        <w:rPr>
          <w:b/>
          <w:bCs/>
          <w:color w:val="1D336D" w:themeColor="background2"/>
          <w:lang w:eastAsia="en-US"/>
        </w:rPr>
      </w:pPr>
      <w:bookmarkStart w:id="98" w:name="_Toc135230463"/>
      <w:r w:rsidRPr="00D579BF">
        <w:rPr>
          <w:b/>
          <w:bCs/>
          <w:color w:val="1D336D" w:themeColor="background2"/>
          <w:lang w:eastAsia="en-US"/>
        </w:rPr>
        <w:t>Phase 3: Report Drafting &amp; Submission</w:t>
      </w:r>
      <w:bookmarkEnd w:id="98"/>
      <w:r w:rsidR="00BD4F59" w:rsidRPr="00D579BF">
        <w:rPr>
          <w:b/>
          <w:bCs/>
          <w:color w:val="1D336D" w:themeColor="background2"/>
          <w:lang w:eastAsia="en-US"/>
        </w:rPr>
        <w:br/>
      </w:r>
      <w:r w:rsidR="00BD4F59" w:rsidRPr="00D579BF">
        <w:rPr>
          <w:b/>
          <w:bCs/>
          <w:color w:val="1D336D" w:themeColor="background2"/>
          <w:lang w:eastAsia="en-US"/>
        </w:rPr>
        <w:br/>
      </w:r>
      <w:r w:rsidRPr="00D579BF">
        <w:rPr>
          <w:b/>
          <w:bCs/>
          <w:color w:val="1D336D" w:themeColor="background2"/>
          <w:lang w:eastAsia="en-US"/>
        </w:rPr>
        <w:t xml:space="preserve">Draft MTR Report </w:t>
      </w:r>
    </w:p>
    <w:p w14:paraId="76BD5873" w14:textId="77777777" w:rsidR="00003988" w:rsidRDefault="00003988" w:rsidP="00003988">
      <w:r>
        <w:t xml:space="preserve">The MTR Report will provide a succinct, evidence-based, and clear presentation of key findings, recommendations, and lessons learned from the Review. </w:t>
      </w:r>
    </w:p>
    <w:p w14:paraId="58F72A50" w14:textId="77777777" w:rsidR="00003988" w:rsidRDefault="00003988" w:rsidP="00003988">
      <w:r>
        <w:t xml:space="preserve">Both the Draft and Final Review Reports will include: </w:t>
      </w:r>
    </w:p>
    <w:p w14:paraId="1D1F26B1" w14:textId="77777777" w:rsidR="00003988" w:rsidRDefault="00003988" w:rsidP="00E951F1">
      <w:pPr>
        <w:pStyle w:val="ListParagraph"/>
        <w:numPr>
          <w:ilvl w:val="0"/>
          <w:numId w:val="42"/>
        </w:numPr>
        <w:ind w:left="357" w:hanging="357"/>
        <w:rPr>
          <w:color w:val="auto"/>
        </w:rPr>
      </w:pPr>
      <w:r>
        <w:rPr>
          <w:color w:val="auto"/>
        </w:rPr>
        <w:t>An executive summary, providing an overview of findings and recommendations of the MTR.</w:t>
      </w:r>
    </w:p>
    <w:p w14:paraId="4F1C0FCB" w14:textId="77777777" w:rsidR="00003988" w:rsidRDefault="00003988" w:rsidP="00E951F1">
      <w:pPr>
        <w:pStyle w:val="ListParagraph"/>
        <w:numPr>
          <w:ilvl w:val="0"/>
          <w:numId w:val="42"/>
        </w:numPr>
        <w:ind w:left="357" w:hanging="357"/>
        <w:rPr>
          <w:color w:val="auto"/>
        </w:rPr>
      </w:pPr>
      <w:r>
        <w:rPr>
          <w:color w:val="auto"/>
        </w:rPr>
        <w:t>A detailed discussion outlining and analysing key issues arising from the key review questions and factors for exploration, and</w:t>
      </w:r>
    </w:p>
    <w:p w14:paraId="0296C122" w14:textId="77777777" w:rsidR="00003988" w:rsidRDefault="00003988" w:rsidP="00E951F1">
      <w:pPr>
        <w:pStyle w:val="ListParagraph"/>
        <w:numPr>
          <w:ilvl w:val="0"/>
          <w:numId w:val="42"/>
        </w:numPr>
        <w:ind w:left="357" w:hanging="357"/>
        <w:rPr>
          <w:color w:val="auto"/>
        </w:rPr>
      </w:pPr>
      <w:r>
        <w:rPr>
          <w:color w:val="auto"/>
        </w:rPr>
        <w:t>A curated selection of outcome-focussed case studies that illustrate Review findings and analysis.</w:t>
      </w:r>
    </w:p>
    <w:p w14:paraId="6C7BD56B" w14:textId="77777777" w:rsidR="00003988" w:rsidRDefault="00003988" w:rsidP="00E951F1">
      <w:pPr>
        <w:pStyle w:val="ListParagraph"/>
        <w:numPr>
          <w:ilvl w:val="0"/>
          <w:numId w:val="42"/>
        </w:numPr>
        <w:ind w:left="357" w:hanging="357"/>
        <w:rPr>
          <w:color w:val="auto"/>
        </w:rPr>
      </w:pPr>
      <w:r>
        <w:t xml:space="preserve">A series of assessments and recommendations designed to support strategic decision-making throughout the remaining program period, and to inform design of future iterations of the program (where relevant). </w:t>
      </w:r>
    </w:p>
    <w:p w14:paraId="65B7602F" w14:textId="77777777" w:rsidR="00003988" w:rsidRDefault="00003988" w:rsidP="00003988">
      <w:r>
        <w:t xml:space="preserve">As per the TORs, DFAT and the delivery partner will require two to four weeks to compile and submit comments on the draft for the Review Team to consider. DFAT will coordinate any comments from partner government </w:t>
      </w:r>
      <w:r>
        <w:rPr>
          <w:color w:val="auto"/>
        </w:rPr>
        <w:t>agencies who may wish to be involved. Please note the current estimated date of delivery for this output is Friday 22 September 2023. To support internal briefing processes, a document providing an overview of P4I’s key achievements, outcomes, and impacts identified by the Review Team will also be provided to DFAT on or by Friday 1 September 2023.</w:t>
      </w:r>
    </w:p>
    <w:p w14:paraId="46F1D4A6" w14:textId="77777777" w:rsidR="00003988" w:rsidRPr="00D579BF" w:rsidRDefault="00003988" w:rsidP="00D579BF">
      <w:pPr>
        <w:rPr>
          <w:b/>
          <w:bCs/>
          <w:color w:val="1D336D" w:themeColor="background2"/>
          <w:lang w:eastAsia="en-US"/>
        </w:rPr>
      </w:pPr>
      <w:r w:rsidRPr="00D579BF">
        <w:rPr>
          <w:b/>
          <w:bCs/>
          <w:color w:val="1D336D" w:themeColor="background2"/>
          <w:lang w:eastAsia="en-US"/>
        </w:rPr>
        <w:t xml:space="preserve">Final MTR Report </w:t>
      </w:r>
    </w:p>
    <w:p w14:paraId="4677BB85" w14:textId="77777777" w:rsidR="00003988" w:rsidRDefault="00003988" w:rsidP="00003988">
      <w:r>
        <w:t>The document will be fit for external publication, consistent with DFAT’s accessibility standards. The Final Review Report will be provided within 10 business days of receipt of DFAT comments on the Draft Review Report.</w:t>
      </w:r>
    </w:p>
    <w:p w14:paraId="7A61C7A3" w14:textId="77777777" w:rsidR="00003988" w:rsidRPr="00D579BF" w:rsidRDefault="00003988" w:rsidP="00D579BF">
      <w:pPr>
        <w:rPr>
          <w:b/>
          <w:bCs/>
          <w:color w:val="1D336D" w:themeColor="background2"/>
          <w:lang w:eastAsia="en-US"/>
        </w:rPr>
      </w:pPr>
      <w:bookmarkStart w:id="99" w:name="_Toc135230464"/>
      <w:r w:rsidRPr="00D579BF">
        <w:rPr>
          <w:b/>
          <w:bCs/>
          <w:color w:val="1D336D" w:themeColor="background2"/>
          <w:lang w:eastAsia="en-US"/>
        </w:rPr>
        <w:t>Constraints and Limitations</w:t>
      </w:r>
      <w:bookmarkEnd w:id="99"/>
    </w:p>
    <w:p w14:paraId="1434AEC1" w14:textId="77777777" w:rsidR="00003988" w:rsidRDefault="00003988" w:rsidP="00003988">
      <w:r>
        <w:t xml:space="preserve">As with any review and research process, this MTR is subject to a small number of constraints and limitations. These are specified below, along with strategies the Review Team will undertake to mitigate and manage these throughout the MTR.  </w:t>
      </w:r>
    </w:p>
    <w:p w14:paraId="4420E360" w14:textId="77777777" w:rsidR="00003988" w:rsidRDefault="00003988" w:rsidP="00003988">
      <w:r>
        <w:t xml:space="preserve">Due to time and resourcing constraints, it will not be feasible for the Review Team to consult with each of P4I’s stakeholders, nor observe P4I staff and projects in-situ in every partner context. This may mean that the views of certain key informants are not captured by the Review </w:t>
      </w:r>
      <w:proofErr w:type="gramStart"/>
      <w:r>
        <w:t>Team, and</w:t>
      </w:r>
      <w:proofErr w:type="gramEnd"/>
      <w:r>
        <w:t xml:space="preserve"> thus do not inform assessments presented as part of the final MTR. To mitigate the effects of this constraint, the Review Team will work closely with P4I and DFAT to ensure the MTR collects qualitative data from the greatest number and diversity of informants possible. All analysis and reporting provided as part of this MTR will note any data gaps or limitations and caveat relevant findings accordingly. </w:t>
      </w:r>
    </w:p>
    <w:p w14:paraId="3CBFBBBB" w14:textId="77777777" w:rsidR="00003988" w:rsidRDefault="00003988" w:rsidP="00003988">
      <w:r>
        <w:t xml:space="preserve">Throughout remote interviews, Review Team members will be comparatively limited in their ability to build rapport with respondents and interpret non-verbal communication, which may constrain the degree to which the respondents are willing to share detailed information or views. Further, P4I’s delivery and government partners may at times find it challenging to provide frank views to the Review Team, as they will likely wish to maintain strong working relationships with Partnership. In part to manage this limitation, all stakeholders will be prompted to provide informed consent prior to commencing their interview and assured that any reporting of subjective views will be anonymised (see page 12 for further detail).  </w:t>
      </w:r>
    </w:p>
    <w:p w14:paraId="2291D751" w14:textId="77777777" w:rsidR="00003988" w:rsidRPr="00D579BF" w:rsidRDefault="00003988" w:rsidP="00D579BF">
      <w:pPr>
        <w:rPr>
          <w:b/>
          <w:bCs/>
          <w:color w:val="1D336D" w:themeColor="background2"/>
          <w:lang w:eastAsia="en-US"/>
        </w:rPr>
      </w:pPr>
      <w:bookmarkStart w:id="100" w:name="_Toc135230465"/>
      <w:r w:rsidRPr="00D579BF">
        <w:rPr>
          <w:b/>
          <w:bCs/>
          <w:color w:val="1D336D" w:themeColor="background2"/>
          <w:lang w:eastAsia="en-US"/>
        </w:rPr>
        <w:t>Ethical Considerations</w:t>
      </w:r>
      <w:bookmarkEnd w:id="100"/>
    </w:p>
    <w:p w14:paraId="4FFE04DC" w14:textId="77777777" w:rsidR="00003988" w:rsidRDefault="00003988" w:rsidP="00003988">
      <w:r>
        <w:t xml:space="preserve">All elements of the MTR will be conducted in accordance with the </w:t>
      </w:r>
      <w:r>
        <w:rPr>
          <w:i/>
          <w:iCs/>
        </w:rPr>
        <w:t>DFAT Monitoring and Evaluation Standards</w:t>
      </w:r>
      <w:r>
        <w:t xml:space="preserve"> (2022), DFAT’s </w:t>
      </w:r>
      <w:r>
        <w:rPr>
          <w:i/>
          <w:iCs/>
        </w:rPr>
        <w:t>Ethical Research Evaluation Guidance Note</w:t>
      </w:r>
      <w:r>
        <w:t xml:space="preserve"> (2021), and the Australasian Evaluation Society’s </w:t>
      </w:r>
      <w:r>
        <w:rPr>
          <w:i/>
          <w:iCs/>
        </w:rPr>
        <w:t xml:space="preserve">Guidelines for the Ethical Conduct of Evaluations </w:t>
      </w:r>
      <w:r>
        <w:t xml:space="preserve">(2013). In addition to these frameworks, the MTR will be conducted in accordance with best practice standards of: </w:t>
      </w:r>
    </w:p>
    <w:p w14:paraId="5F0D3BDE" w14:textId="77777777" w:rsidR="00003988" w:rsidRDefault="00003988" w:rsidP="00003988">
      <w:pPr>
        <w:pStyle w:val="ListBullet"/>
        <w:rPr>
          <w:b/>
          <w:bCs/>
          <w:i/>
          <w:iCs/>
        </w:rPr>
      </w:pPr>
      <w:r w:rsidRPr="00800ED9">
        <w:rPr>
          <w:b/>
          <w:bCs/>
          <w:i/>
          <w:iCs/>
          <w:color w:val="005489"/>
        </w:rPr>
        <w:t xml:space="preserve">Disclosure and reporting: </w:t>
      </w:r>
      <w:r>
        <w:t xml:space="preserve">If in the course of conducting the MTR, the Alinea team discover, suspect, witness, or a party to a disclosure of violence and/or sexual abuse, they will act in accordance with the disclosure and reporting procedures detailed by DFAT’s </w:t>
      </w:r>
      <w:r>
        <w:rPr>
          <w:i/>
          <w:iCs/>
        </w:rPr>
        <w:t xml:space="preserve">Child Protection </w:t>
      </w:r>
      <w:r>
        <w:t>(CP)</w:t>
      </w:r>
      <w:r>
        <w:rPr>
          <w:i/>
          <w:iCs/>
        </w:rPr>
        <w:t xml:space="preserve"> </w:t>
      </w:r>
      <w:r>
        <w:t xml:space="preserve">Policy (2018); and </w:t>
      </w:r>
      <w:r>
        <w:rPr>
          <w:i/>
          <w:iCs/>
        </w:rPr>
        <w:t>Preventing Sexual Exploitation, Abuse and Harassment</w:t>
      </w:r>
      <w:r>
        <w:t xml:space="preserve"> (PSEAH) Policy (2019) in addition to Alinea’s own stringent CP and PSEAH policies. </w:t>
      </w:r>
    </w:p>
    <w:p w14:paraId="19BEAC96" w14:textId="77777777" w:rsidR="00003988" w:rsidRDefault="00003988" w:rsidP="00003988">
      <w:pPr>
        <w:pStyle w:val="ListBullet"/>
      </w:pPr>
      <w:r w:rsidRPr="00800ED9">
        <w:rPr>
          <w:b/>
          <w:bCs/>
          <w:i/>
          <w:iCs/>
          <w:color w:val="005489"/>
        </w:rPr>
        <w:t>Informed consent:</w:t>
      </w:r>
      <w:r w:rsidRPr="00800ED9">
        <w:rPr>
          <w:color w:val="005489"/>
        </w:rPr>
        <w:t xml:space="preserve"> </w:t>
      </w:r>
      <w:r>
        <w:t>All participants in consultations will be provided with a verbal brief concerning why they are being consulted, and how the information they provide will be used and stored. All informants will be advised that their participation is voluntary prior to interview commencement, and that they may withdraw their consent and participation at any time prior to publication. Consultations will only be undertaken once verbal consent has been obtained from the informant.</w:t>
      </w:r>
    </w:p>
    <w:p w14:paraId="42EFB069" w14:textId="77777777" w:rsidR="00003988" w:rsidRDefault="00003988" w:rsidP="00003988">
      <w:pPr>
        <w:pStyle w:val="ListBullet"/>
      </w:pPr>
      <w:r w:rsidRPr="00800ED9">
        <w:rPr>
          <w:b/>
          <w:i/>
          <w:color w:val="005489"/>
        </w:rPr>
        <w:t xml:space="preserve">Privacy and confidentiality: </w:t>
      </w:r>
      <w:r>
        <w:t>The identity of any program beneficiaries involved in the study will be protected by Alinea. Where explicit consent has been obtained by the review team, key informants in professional roles may be referred to by their position title. Informants may also be quoted and referred to as a representative of their organisation (where it remains possible to preserve anonymity, e.g., when several staff from the same entity have been interviewed for the MTR). In all other instances, the Alinea team will ensure that the views of individual interviewees cannot be inferred from the content of MTR deliverables.</w:t>
      </w:r>
    </w:p>
    <w:p w14:paraId="004F95A6" w14:textId="77777777" w:rsidR="00003988" w:rsidRPr="00D579BF" w:rsidRDefault="00003988" w:rsidP="00D579BF">
      <w:pPr>
        <w:rPr>
          <w:b/>
          <w:bCs/>
          <w:color w:val="1D336D" w:themeColor="background2"/>
          <w:lang w:eastAsia="en-US"/>
        </w:rPr>
      </w:pPr>
      <w:bookmarkStart w:id="101" w:name="_Toc135230466"/>
      <w:r w:rsidRPr="00D579BF">
        <w:rPr>
          <w:b/>
          <w:bCs/>
          <w:color w:val="1D336D" w:themeColor="background2"/>
          <w:lang w:eastAsia="en-US"/>
        </w:rPr>
        <w:t>A Note on Review Context</w:t>
      </w:r>
      <w:bookmarkEnd w:id="101"/>
    </w:p>
    <w:p w14:paraId="082CAB31" w14:textId="77777777" w:rsidR="00003988" w:rsidRPr="00D579BF" w:rsidRDefault="00003988" w:rsidP="00D579BF">
      <w:pPr>
        <w:rPr>
          <w:b/>
          <w:bCs/>
          <w:color w:val="1D336D" w:themeColor="background2"/>
          <w:lang w:eastAsia="en-US"/>
        </w:rPr>
      </w:pPr>
      <w:bookmarkStart w:id="102" w:name="_Toc135230467"/>
      <w:r w:rsidRPr="00D579BF">
        <w:rPr>
          <w:b/>
          <w:bCs/>
          <w:color w:val="1D336D" w:themeColor="background2"/>
          <w:lang w:eastAsia="en-US"/>
        </w:rPr>
        <w:t>Accounting for the Impacts of COVID-19</w:t>
      </w:r>
      <w:bookmarkEnd w:id="102"/>
      <w:r w:rsidRPr="00D579BF">
        <w:rPr>
          <w:b/>
          <w:bCs/>
          <w:color w:val="1D336D" w:themeColor="background2"/>
          <w:lang w:eastAsia="en-US"/>
        </w:rPr>
        <w:t xml:space="preserve"> </w:t>
      </w:r>
    </w:p>
    <w:p w14:paraId="34B03EE2" w14:textId="77777777" w:rsidR="00003988" w:rsidRDefault="00003988" w:rsidP="00003988">
      <w:proofErr w:type="gramStart"/>
      <w:r>
        <w:t>Despite the fact that</w:t>
      </w:r>
      <w:proofErr w:type="gramEnd"/>
      <w:r>
        <w:t xml:space="preserve"> P4I’s design pre-dated the advent of COVID-19, its objectives have gained even greater significance as partners navigate the post-pandemic and recovery environment.</w:t>
      </w:r>
    </w:p>
    <w:p w14:paraId="68694246" w14:textId="77777777" w:rsidR="00003988" w:rsidRDefault="00003988" w:rsidP="00003988">
      <w:r>
        <w:t xml:space="preserve">Recognising this, the Review Team will look to incorporate an assessment of the impacts of COVID-19 on P4I as part of the MTR. It will consider the direct and indirect consequences of the pandemic, such as disruptions in project timelines, shifts in priorities and resource allocation, changes in beneficiary needs and circumstances, and the overall resilience of the program in the face of the pandemic and other unforeseen challenges. This analysis will be supported by the detailed factors for exploration (at pages 6-8), and the content of the semi-structured stakeholder interview guides (at </w:t>
      </w:r>
      <w:r>
        <w:rPr>
          <w:b/>
          <w:bCs/>
          <w:u w:val="single"/>
        </w:rPr>
        <w:t>Annex D</w:t>
      </w:r>
      <w:r>
        <w:t xml:space="preserve">). </w:t>
      </w:r>
    </w:p>
    <w:p w14:paraId="292074C0" w14:textId="77777777" w:rsidR="00003988" w:rsidRDefault="00003988" w:rsidP="00003988">
      <w:r>
        <w:t xml:space="preserve">By thoroughly examining the impacts of COVID-19, the MTR aims to assess how P4I may have adapted and responded to the </w:t>
      </w:r>
      <w:proofErr w:type="gramStart"/>
      <w:r>
        <w:t>crisis, and</w:t>
      </w:r>
      <w:proofErr w:type="gramEnd"/>
      <w:r>
        <w:t xml:space="preserve"> offer recommendations to enhance the program's effectiveness in ways that are sensitive to partners’ post-pandemic needs and contexts. </w:t>
      </w:r>
    </w:p>
    <w:p w14:paraId="5D2BA88A" w14:textId="77777777" w:rsidR="00003988" w:rsidRPr="00D579BF" w:rsidRDefault="00003988" w:rsidP="00D579BF">
      <w:pPr>
        <w:rPr>
          <w:b/>
          <w:bCs/>
          <w:color w:val="1D336D" w:themeColor="background2"/>
          <w:lang w:eastAsia="en-US"/>
        </w:rPr>
      </w:pPr>
      <w:bookmarkStart w:id="103" w:name="_Toc135230468"/>
      <w:r w:rsidRPr="00D579BF">
        <w:rPr>
          <w:b/>
          <w:bCs/>
          <w:color w:val="1D336D" w:themeColor="background2"/>
          <w:lang w:eastAsia="en-US"/>
        </w:rPr>
        <w:t>Harnessing Remote Work</w:t>
      </w:r>
      <w:bookmarkEnd w:id="103"/>
    </w:p>
    <w:p w14:paraId="6EED9836" w14:textId="77777777" w:rsidR="00003988" w:rsidRDefault="00003988" w:rsidP="00003988">
      <w:r>
        <w:t xml:space="preserve">Alinea International has over 20 offices worldwide, making flexible work a central and celebrated element of our business model. Building on this experience, the Review Team has established a set of measures, practices, and approaches that will ensure the MTR is conducted comprehensively and collaboratively, even where elements of the review must be delivered remotely.  </w:t>
      </w:r>
    </w:p>
    <w:p w14:paraId="2BF546E8" w14:textId="77777777" w:rsidR="00003988" w:rsidRDefault="00003988" w:rsidP="00003988">
      <w:pPr>
        <w:rPr>
          <w:color w:val="FF0000"/>
        </w:rPr>
      </w:pPr>
      <w:r>
        <w:t xml:space="preserve">For instance, the Review Team will: </w:t>
      </w:r>
    </w:p>
    <w:p w14:paraId="7BADEC59" w14:textId="77777777" w:rsidR="00003988" w:rsidRDefault="00003988" w:rsidP="00E951F1">
      <w:pPr>
        <w:pStyle w:val="ListParagraph"/>
        <w:numPr>
          <w:ilvl w:val="0"/>
          <w:numId w:val="42"/>
        </w:numPr>
        <w:ind w:left="357" w:hanging="357"/>
        <w:rPr>
          <w:color w:val="auto"/>
        </w:rPr>
      </w:pPr>
      <w:r>
        <w:rPr>
          <w:color w:val="auto"/>
        </w:rPr>
        <w:t xml:space="preserve">Establish regular meetings and communication channels to facilitate ongoing discussions, share learnings, address questions, and provide updates to DFAT, and between Review Team members. In addition to responsive communications (via email, Microsoft Teams, and other DFAT-preferred platforms) these will include routine: </w:t>
      </w:r>
    </w:p>
    <w:p w14:paraId="5A5109C4" w14:textId="77777777" w:rsidR="00003988" w:rsidRDefault="00003988" w:rsidP="00E951F1">
      <w:pPr>
        <w:pStyle w:val="ListParagraph"/>
        <w:numPr>
          <w:ilvl w:val="0"/>
          <w:numId w:val="42"/>
        </w:numPr>
        <w:ind w:left="709" w:hanging="283"/>
        <w:rPr>
          <w:color w:val="auto"/>
        </w:rPr>
      </w:pPr>
      <w:r>
        <w:rPr>
          <w:color w:val="auto"/>
        </w:rPr>
        <w:t xml:space="preserve">Weekly virtual meetings between DFAT and the Review team throughout Phase 1, held every Wednesday at 10am, </w:t>
      </w:r>
    </w:p>
    <w:p w14:paraId="71F092B8" w14:textId="77777777" w:rsidR="00003988" w:rsidRDefault="00003988" w:rsidP="00E951F1">
      <w:pPr>
        <w:pStyle w:val="ListParagraph"/>
        <w:numPr>
          <w:ilvl w:val="0"/>
          <w:numId w:val="42"/>
        </w:numPr>
        <w:ind w:left="709" w:hanging="283"/>
        <w:rPr>
          <w:color w:val="auto"/>
        </w:rPr>
      </w:pPr>
      <w:r>
        <w:rPr>
          <w:color w:val="auto"/>
        </w:rPr>
        <w:t>Fortnightly virtual meetings between DFAT and the Review team throughout Phases 2 and 3, held every second Wednesday at 10am, and</w:t>
      </w:r>
    </w:p>
    <w:p w14:paraId="353999FA" w14:textId="77777777" w:rsidR="00003988" w:rsidRDefault="00003988" w:rsidP="00E951F1">
      <w:pPr>
        <w:pStyle w:val="ListParagraph"/>
        <w:numPr>
          <w:ilvl w:val="0"/>
          <w:numId w:val="42"/>
        </w:numPr>
        <w:ind w:left="709" w:hanging="283"/>
        <w:rPr>
          <w:color w:val="auto"/>
        </w:rPr>
      </w:pPr>
      <w:r>
        <w:rPr>
          <w:color w:val="auto"/>
        </w:rPr>
        <w:t>Weekly internal Review Team meetings</w:t>
      </w:r>
    </w:p>
    <w:p w14:paraId="7DD4CC7B" w14:textId="77777777" w:rsidR="00003988" w:rsidRDefault="00003988" w:rsidP="00E951F1">
      <w:pPr>
        <w:pStyle w:val="ListParagraph"/>
        <w:numPr>
          <w:ilvl w:val="0"/>
          <w:numId w:val="42"/>
        </w:numPr>
        <w:ind w:left="357" w:hanging="357"/>
        <w:rPr>
          <w:color w:val="auto"/>
        </w:rPr>
      </w:pPr>
      <w:r>
        <w:rPr>
          <w:color w:val="auto"/>
        </w:rPr>
        <w:t xml:space="preserve">Leverage technologies such as Microsoft Teams to save, coordinate, and share MTR data and analysis remotely and efficiently. </w:t>
      </w:r>
    </w:p>
    <w:p w14:paraId="67B58185" w14:textId="77777777" w:rsidR="00003988" w:rsidRDefault="00003988" w:rsidP="00E951F1">
      <w:pPr>
        <w:pStyle w:val="ListParagraph"/>
        <w:numPr>
          <w:ilvl w:val="0"/>
          <w:numId w:val="42"/>
        </w:numPr>
        <w:ind w:left="357" w:hanging="357"/>
        <w:rPr>
          <w:color w:val="auto"/>
        </w:rPr>
      </w:pPr>
      <w:r>
        <w:rPr>
          <w:color w:val="auto"/>
        </w:rPr>
        <w:t>Remain consistently responsive to information requests and inputs from DFAT, supporting a continuous flow of information, learnings, insights, and real-time collaboration.</w:t>
      </w:r>
    </w:p>
    <w:p w14:paraId="3936A874" w14:textId="77777777" w:rsidR="00003988" w:rsidRPr="00D579BF" w:rsidRDefault="00003988" w:rsidP="00D579BF">
      <w:pPr>
        <w:rPr>
          <w:b/>
          <w:bCs/>
          <w:color w:val="1D336D" w:themeColor="background2"/>
          <w:sz w:val="36"/>
          <w:szCs w:val="44"/>
        </w:rPr>
      </w:pPr>
      <w:bookmarkStart w:id="104" w:name="_Toc135230469"/>
      <w:r w:rsidRPr="00D579BF">
        <w:rPr>
          <w:b/>
          <w:bCs/>
          <w:color w:val="1D336D" w:themeColor="background2"/>
          <w:sz w:val="36"/>
          <w:szCs w:val="44"/>
        </w:rPr>
        <w:t>Roles and Responsibilities</w:t>
      </w:r>
      <w:bookmarkEnd w:id="104"/>
    </w:p>
    <w:p w14:paraId="00E93B84" w14:textId="77777777" w:rsidR="00003988" w:rsidRPr="00D579BF" w:rsidRDefault="00003988" w:rsidP="00D579BF">
      <w:pPr>
        <w:rPr>
          <w:b/>
          <w:bCs/>
          <w:color w:val="1D336D" w:themeColor="background2"/>
          <w:lang w:eastAsia="en-US"/>
        </w:rPr>
      </w:pPr>
      <w:bookmarkStart w:id="105" w:name="_Toc135230470"/>
      <w:r w:rsidRPr="00D579BF">
        <w:rPr>
          <w:b/>
          <w:bCs/>
          <w:color w:val="1D336D" w:themeColor="background2"/>
          <w:lang w:eastAsia="en-US"/>
        </w:rPr>
        <w:t>Overview</w:t>
      </w:r>
      <w:bookmarkEnd w:id="105"/>
    </w:p>
    <w:p w14:paraId="0E9CF479" w14:textId="77777777" w:rsidR="00003988" w:rsidRPr="00D579BF" w:rsidRDefault="00003988" w:rsidP="00D579BF">
      <w:pPr>
        <w:rPr>
          <w:b/>
          <w:bCs/>
          <w:color w:val="1D336D" w:themeColor="background2"/>
          <w:lang w:eastAsia="en-US"/>
        </w:rPr>
      </w:pPr>
      <w:bookmarkStart w:id="106" w:name="_Toc135230471"/>
      <w:r w:rsidRPr="00D579BF">
        <w:rPr>
          <w:b/>
          <w:bCs/>
          <w:color w:val="1D336D" w:themeColor="background2"/>
          <w:lang w:eastAsia="en-US"/>
        </w:rPr>
        <w:t>Review Team</w:t>
      </w:r>
      <w:bookmarkEnd w:id="106"/>
    </w:p>
    <w:tbl>
      <w:tblPr>
        <w:tblStyle w:val="TablePlain"/>
        <w:tblW w:w="9645" w:type="dxa"/>
        <w:tblLayout w:type="fixed"/>
        <w:tblLook w:val="04A0" w:firstRow="1" w:lastRow="0" w:firstColumn="1" w:lastColumn="0" w:noHBand="0" w:noVBand="1"/>
      </w:tblPr>
      <w:tblGrid>
        <w:gridCol w:w="1986"/>
        <w:gridCol w:w="2695"/>
        <w:gridCol w:w="4964"/>
      </w:tblGrid>
      <w:tr w:rsidR="0033335E" w14:paraId="1956A30E" w14:textId="77777777" w:rsidTr="003333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left w:val="nil"/>
              <w:right w:val="nil"/>
            </w:tcBorders>
            <w:shd w:val="clear" w:color="auto" w:fill="EBF6FB"/>
            <w:hideMark/>
          </w:tcPr>
          <w:p w14:paraId="2E90DFB2" w14:textId="77777777" w:rsidR="0033335E" w:rsidRDefault="0033335E" w:rsidP="00D3569A">
            <w:pPr>
              <w:rPr>
                <w:color w:val="1D336D" w:themeColor="background2"/>
              </w:rPr>
            </w:pPr>
            <w:r>
              <w:rPr>
                <w:b w:val="0"/>
                <w:bCs w:val="0"/>
                <w:color w:val="1D336D" w:themeColor="background2"/>
              </w:rPr>
              <w:t>Team Member</w:t>
            </w:r>
          </w:p>
        </w:tc>
        <w:tc>
          <w:tcPr>
            <w:tcW w:w="2693" w:type="dxa"/>
            <w:tcBorders>
              <w:left w:val="nil"/>
              <w:right w:val="nil"/>
            </w:tcBorders>
            <w:shd w:val="clear" w:color="auto" w:fill="EBF6FB"/>
            <w:hideMark/>
          </w:tcPr>
          <w:p w14:paraId="06E28E61" w14:textId="77777777" w:rsidR="0033335E" w:rsidRDefault="0033335E" w:rsidP="00D3569A">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Role and Location</w:t>
            </w:r>
          </w:p>
        </w:tc>
        <w:tc>
          <w:tcPr>
            <w:tcW w:w="4961" w:type="dxa"/>
            <w:tcBorders>
              <w:left w:val="nil"/>
              <w:right w:val="nil"/>
            </w:tcBorders>
            <w:shd w:val="clear" w:color="auto" w:fill="EBF6FB"/>
            <w:hideMark/>
          </w:tcPr>
          <w:p w14:paraId="3C7CC321" w14:textId="77777777" w:rsidR="0033335E" w:rsidRDefault="0033335E" w:rsidP="00D3569A">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Key Responsibilities</w:t>
            </w:r>
          </w:p>
        </w:tc>
      </w:tr>
      <w:tr w:rsidR="0033335E" w14:paraId="4B6F2BFD" w14:textId="77777777" w:rsidTr="00D35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2294CD"/>
              <w:left w:val="nil"/>
              <w:bottom w:val="single" w:sz="4" w:space="0" w:color="2294CD"/>
              <w:right w:val="nil"/>
            </w:tcBorders>
            <w:shd w:val="clear" w:color="auto" w:fill="FFFFFF" w:themeFill="background1"/>
            <w:hideMark/>
          </w:tcPr>
          <w:p w14:paraId="2BBA104D" w14:textId="77777777" w:rsidR="0033335E" w:rsidRDefault="0033335E" w:rsidP="00D3569A">
            <w:pPr>
              <w:rPr>
                <w:b w:val="0"/>
                <w:bCs w:val="0"/>
                <w:color w:val="1D336D" w:themeColor="background2"/>
              </w:rPr>
            </w:pPr>
            <w:r>
              <w:rPr>
                <w:b w:val="0"/>
                <w:bCs w:val="0"/>
                <w:color w:val="1D336D" w:themeColor="background2"/>
              </w:rPr>
              <w:t xml:space="preserve">Dr Bernadette </w:t>
            </w:r>
            <w:proofErr w:type="spellStart"/>
            <w:r>
              <w:rPr>
                <w:b w:val="0"/>
                <w:bCs w:val="0"/>
                <w:color w:val="1D336D" w:themeColor="background2"/>
              </w:rPr>
              <w:t>Whitelum</w:t>
            </w:r>
            <w:proofErr w:type="spellEnd"/>
            <w:r>
              <w:rPr>
                <w:b w:val="0"/>
                <w:bCs w:val="0"/>
                <w:color w:val="1D336D" w:themeColor="background2"/>
              </w:rPr>
              <w:t xml:space="preserve"> </w:t>
            </w:r>
          </w:p>
        </w:tc>
        <w:tc>
          <w:tcPr>
            <w:tcW w:w="2693" w:type="dxa"/>
            <w:tcBorders>
              <w:top w:val="single" w:sz="4" w:space="0" w:color="2294CD"/>
              <w:left w:val="nil"/>
              <w:bottom w:val="single" w:sz="4" w:space="0" w:color="2294CD"/>
              <w:right w:val="nil"/>
            </w:tcBorders>
            <w:shd w:val="clear" w:color="auto" w:fill="FFFFFF" w:themeFill="background1"/>
            <w:hideMark/>
          </w:tcPr>
          <w:p w14:paraId="1C102700"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 xml:space="preserve">Team Leader, Melbourne </w:t>
            </w:r>
          </w:p>
        </w:tc>
        <w:tc>
          <w:tcPr>
            <w:tcW w:w="4961" w:type="dxa"/>
            <w:tcBorders>
              <w:top w:val="single" w:sz="4" w:space="0" w:color="2294CD"/>
              <w:left w:val="nil"/>
              <w:bottom w:val="single" w:sz="4" w:space="0" w:color="2294CD"/>
              <w:right w:val="nil"/>
            </w:tcBorders>
            <w:shd w:val="clear" w:color="auto" w:fill="FFFFFF" w:themeFill="background1"/>
            <w:hideMark/>
          </w:tcPr>
          <w:p w14:paraId="32B4FA5A"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 xml:space="preserve">Dr. Bernadette </w:t>
            </w:r>
            <w:proofErr w:type="spellStart"/>
            <w:r>
              <w:t>Whitelum</w:t>
            </w:r>
            <w:proofErr w:type="spellEnd"/>
            <w:r>
              <w:t xml:space="preserve"> will draw on her extensive leadership and program design and evaluation skills to deliver an MTR that offers DFAT the strategic positioning it is looking for, whilst providing key insight into the achievements and successes of the P4I program performance to date and advice on how to leverage this into the possible second-phase extension of P4I. As CEO of Alinea, Bernadette offers extensive experience in design, MERL, GEDSI and humanitarian programming</w:t>
            </w:r>
            <w:r>
              <w:rPr>
                <w:rStyle w:val="normaltextrun"/>
                <w:rFonts w:ascii="Calibri" w:hAnsi="Calibri"/>
                <w:color w:val="000000"/>
                <w:sz w:val="22"/>
                <w:szCs w:val="22"/>
                <w:shd w:val="clear" w:color="auto" w:fill="FFFFFF"/>
                <w:lang w:val="en-GB"/>
              </w:rPr>
              <w:t>.</w:t>
            </w:r>
          </w:p>
          <w:p w14:paraId="63F50FE2"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 xml:space="preserve">Bernadette will provide technical direction and ensure the services and outputs are produced on time and to the highest standards. She will manage the work plan, team inputs and management, and effective and regular communication with DFAT. Bernadette will advise DFAT, facilitate key informant interviews and consultations, and ensure that the MTR reflects DFAT’s objectives.  </w:t>
            </w:r>
          </w:p>
        </w:tc>
      </w:tr>
      <w:tr w:rsidR="0033335E" w14:paraId="30A7D31B" w14:textId="77777777" w:rsidTr="00D3569A">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2294CD"/>
              <w:left w:val="nil"/>
              <w:bottom w:val="single" w:sz="4" w:space="0" w:color="2294CD"/>
              <w:right w:val="nil"/>
            </w:tcBorders>
            <w:shd w:val="clear" w:color="auto" w:fill="FFFFFF" w:themeFill="background1"/>
            <w:hideMark/>
          </w:tcPr>
          <w:p w14:paraId="02F76F6B" w14:textId="77777777" w:rsidR="0033335E" w:rsidRDefault="0033335E" w:rsidP="00D3569A">
            <w:pPr>
              <w:rPr>
                <w:color w:val="1D336D" w:themeColor="background2"/>
              </w:rPr>
            </w:pPr>
            <w:r>
              <w:rPr>
                <w:b w:val="0"/>
                <w:bCs w:val="0"/>
                <w:color w:val="1D336D" w:themeColor="background2"/>
              </w:rPr>
              <w:t>Ingrid van Aalst</w:t>
            </w:r>
          </w:p>
        </w:tc>
        <w:tc>
          <w:tcPr>
            <w:tcW w:w="2693" w:type="dxa"/>
            <w:tcBorders>
              <w:top w:val="single" w:sz="4" w:space="0" w:color="2294CD"/>
              <w:left w:val="nil"/>
              <w:bottom w:val="single" w:sz="4" w:space="0" w:color="2294CD"/>
              <w:right w:val="nil"/>
            </w:tcBorders>
            <w:shd w:val="clear" w:color="auto" w:fill="FFFFFF" w:themeFill="background1"/>
            <w:hideMark/>
          </w:tcPr>
          <w:p w14:paraId="6979FB90"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MEL Specialist, Wellington</w:t>
            </w:r>
          </w:p>
        </w:tc>
        <w:tc>
          <w:tcPr>
            <w:tcW w:w="4961" w:type="dxa"/>
            <w:tcBorders>
              <w:top w:val="single" w:sz="4" w:space="0" w:color="2294CD"/>
              <w:left w:val="nil"/>
              <w:bottom w:val="single" w:sz="4" w:space="0" w:color="2294CD"/>
              <w:right w:val="nil"/>
            </w:tcBorders>
            <w:shd w:val="clear" w:color="auto" w:fill="FFFFFF" w:themeFill="background1"/>
            <w:hideMark/>
          </w:tcPr>
          <w:p w14:paraId="07B4BD27"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 xml:space="preserve">Ingrid van Aalst is a professional monitoring, evaluation, research and learning specialist, focused on providing strategic and operational MERL services to national and international governments, NGO agencies, development partners and donors. Ingrid is experienced in building evaluative cultures that cultivate better decision making, strategic direction setting and activity management and practice. </w:t>
            </w:r>
          </w:p>
          <w:p w14:paraId="3BC9329F"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Ingrid will provide high-level MEL activities and advice throughout the review, capturing key analysis and recommendations.</w:t>
            </w:r>
          </w:p>
        </w:tc>
      </w:tr>
      <w:tr w:rsidR="0033335E" w14:paraId="57C7F830" w14:textId="77777777" w:rsidTr="00D356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2294CD"/>
              <w:left w:val="nil"/>
              <w:bottom w:val="single" w:sz="4" w:space="0" w:color="2294CD"/>
              <w:right w:val="nil"/>
            </w:tcBorders>
            <w:shd w:val="clear" w:color="auto" w:fill="FFFFFF" w:themeFill="background1"/>
            <w:hideMark/>
          </w:tcPr>
          <w:p w14:paraId="315A8861" w14:textId="77777777" w:rsidR="0033335E" w:rsidRDefault="0033335E" w:rsidP="00D3569A">
            <w:pPr>
              <w:rPr>
                <w:color w:val="1D336D" w:themeColor="background2"/>
              </w:rPr>
            </w:pPr>
            <w:r>
              <w:rPr>
                <w:b w:val="0"/>
                <w:bCs w:val="0"/>
                <w:color w:val="1D336D" w:themeColor="background2"/>
              </w:rPr>
              <w:t>Luigi Toda</w:t>
            </w:r>
          </w:p>
        </w:tc>
        <w:tc>
          <w:tcPr>
            <w:tcW w:w="2693" w:type="dxa"/>
            <w:tcBorders>
              <w:top w:val="single" w:sz="4" w:space="0" w:color="2294CD"/>
              <w:left w:val="nil"/>
              <w:bottom w:val="single" w:sz="4" w:space="0" w:color="2294CD"/>
              <w:right w:val="nil"/>
            </w:tcBorders>
            <w:shd w:val="clear" w:color="auto" w:fill="FFFFFF" w:themeFill="background1"/>
            <w:hideMark/>
          </w:tcPr>
          <w:p w14:paraId="792EB558"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Infrastructure Specialist, Singapore</w:t>
            </w:r>
          </w:p>
        </w:tc>
        <w:tc>
          <w:tcPr>
            <w:tcW w:w="4961" w:type="dxa"/>
            <w:tcBorders>
              <w:top w:val="single" w:sz="4" w:space="0" w:color="2294CD"/>
              <w:left w:val="nil"/>
              <w:bottom w:val="single" w:sz="4" w:space="0" w:color="2294CD"/>
              <w:right w:val="nil"/>
            </w:tcBorders>
            <w:shd w:val="clear" w:color="auto" w:fill="FFFFFF" w:themeFill="background1"/>
            <w:hideMark/>
          </w:tcPr>
          <w:p w14:paraId="0FEFF572"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 xml:space="preserve">Luigi Toda is specialist in managing multi-country, multi-year programmes addressing complex issues, and has extensive experience and knowledge in managing, providing advice, and developing strategies on urban resilience, resilient built environment, disaster risk reduction, climate change adaptation, adaptation finance, climate and disaster policy, resilient livelihoods, agricultural resilience, environmental sustainability, energy transition, and humanitarian response. </w:t>
            </w:r>
          </w:p>
          <w:p w14:paraId="03A7CF4A" w14:textId="77777777" w:rsidR="0033335E" w:rsidRDefault="0033335E" w:rsidP="00D3569A">
            <w:pPr>
              <w:cnfStyle w:val="000000100000" w:firstRow="0" w:lastRow="0" w:firstColumn="0" w:lastColumn="0" w:oddVBand="0" w:evenVBand="0" w:oddHBand="1" w:evenHBand="0" w:firstRowFirstColumn="0" w:firstRowLastColumn="0" w:lastRowFirstColumn="0" w:lastRowLastColumn="0"/>
            </w:pPr>
            <w:r>
              <w:t>He will provide key infrastructure programme understanding, analysis and technical advice to the review, with respect to his deep contextual understanding of the infrastructure sector and Southeast Asia’s context.</w:t>
            </w:r>
          </w:p>
        </w:tc>
      </w:tr>
      <w:tr w:rsidR="0033335E" w14:paraId="0C8921A1" w14:textId="77777777" w:rsidTr="00D3569A">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2294CD"/>
              <w:left w:val="nil"/>
              <w:bottom w:val="single" w:sz="4" w:space="0" w:color="2294CD"/>
              <w:right w:val="nil"/>
            </w:tcBorders>
            <w:shd w:val="clear" w:color="auto" w:fill="FFFFFF" w:themeFill="background1"/>
            <w:hideMark/>
          </w:tcPr>
          <w:p w14:paraId="2D892D05" w14:textId="77777777" w:rsidR="0033335E" w:rsidRDefault="0033335E" w:rsidP="00D3569A">
            <w:pPr>
              <w:rPr>
                <w:color w:val="1D336D" w:themeColor="background2"/>
              </w:rPr>
            </w:pPr>
            <w:r>
              <w:rPr>
                <w:b w:val="0"/>
                <w:bCs w:val="0"/>
                <w:color w:val="1D336D" w:themeColor="background2"/>
              </w:rPr>
              <w:t xml:space="preserve">Natalia Beghin </w:t>
            </w:r>
          </w:p>
        </w:tc>
        <w:tc>
          <w:tcPr>
            <w:tcW w:w="2693" w:type="dxa"/>
            <w:tcBorders>
              <w:top w:val="single" w:sz="4" w:space="0" w:color="2294CD"/>
              <w:left w:val="nil"/>
              <w:bottom w:val="single" w:sz="4" w:space="0" w:color="2294CD"/>
              <w:right w:val="nil"/>
            </w:tcBorders>
            <w:shd w:val="clear" w:color="auto" w:fill="FFFFFF" w:themeFill="background1"/>
            <w:hideMark/>
          </w:tcPr>
          <w:p w14:paraId="0290DBA8"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 xml:space="preserve">Infrastructure &amp; GEDSI Specialist, Canberra  </w:t>
            </w:r>
          </w:p>
        </w:tc>
        <w:tc>
          <w:tcPr>
            <w:tcW w:w="4961" w:type="dxa"/>
            <w:tcBorders>
              <w:top w:val="single" w:sz="4" w:space="0" w:color="2294CD"/>
              <w:left w:val="nil"/>
              <w:bottom w:val="single" w:sz="4" w:space="0" w:color="2294CD"/>
              <w:right w:val="nil"/>
            </w:tcBorders>
            <w:shd w:val="clear" w:color="auto" w:fill="FFFFFF" w:themeFill="background1"/>
            <w:hideMark/>
          </w:tcPr>
          <w:p w14:paraId="0A477069"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Natalia Beghin will bring her significant experience from leading gender equality and social protection evaluations for government and multilateral organisations to the review team. She is passionate about evidence-based development and supporting clients to establish collaborative and sustained solutions to wicked problems.</w:t>
            </w:r>
          </w:p>
          <w:p w14:paraId="71B01E59" w14:textId="77777777" w:rsidR="0033335E" w:rsidRDefault="0033335E" w:rsidP="00D3569A">
            <w:pPr>
              <w:cnfStyle w:val="000000000000" w:firstRow="0" w:lastRow="0" w:firstColumn="0" w:lastColumn="0" w:oddVBand="0" w:evenVBand="0" w:oddHBand="0" w:evenHBand="0" w:firstRowFirstColumn="0" w:firstRowLastColumn="0" w:lastRowFirstColumn="0" w:lastRowLastColumn="0"/>
            </w:pPr>
            <w:r>
              <w:t>Natalia will provide expert technical inputs from her experience in evaluating infrastructure programs, knowledge of DFAT delivery approaches and will contribute to maintaining the reviews commitment to crosscutting GEDSI themes.</w:t>
            </w:r>
          </w:p>
        </w:tc>
      </w:tr>
    </w:tbl>
    <w:p w14:paraId="752E31FD" w14:textId="77777777" w:rsidR="00003988" w:rsidRDefault="00003988" w:rsidP="00003988"/>
    <w:p w14:paraId="0840BA1D" w14:textId="77777777" w:rsidR="00003988" w:rsidRPr="00D579BF" w:rsidRDefault="00003988" w:rsidP="00D579BF">
      <w:pPr>
        <w:rPr>
          <w:b/>
          <w:bCs/>
          <w:color w:val="1D336D" w:themeColor="background2"/>
          <w:lang w:eastAsia="en-US"/>
        </w:rPr>
      </w:pPr>
      <w:bookmarkStart w:id="107" w:name="_Toc135230472"/>
      <w:r w:rsidRPr="00D579BF">
        <w:rPr>
          <w:b/>
          <w:bCs/>
          <w:color w:val="1D336D" w:themeColor="background2"/>
          <w:lang w:eastAsia="en-US"/>
        </w:rPr>
        <w:t>Southeast Asia Development Policy and Programs Branch</w:t>
      </w:r>
      <w:bookmarkEnd w:id="107"/>
    </w:p>
    <w:tbl>
      <w:tblPr>
        <w:tblStyle w:val="TablePlain"/>
        <w:tblW w:w="9645" w:type="dxa"/>
        <w:tblLayout w:type="fixed"/>
        <w:tblLook w:val="04A0" w:firstRow="1" w:lastRow="0" w:firstColumn="1" w:lastColumn="0" w:noHBand="0" w:noVBand="1"/>
      </w:tblPr>
      <w:tblGrid>
        <w:gridCol w:w="1950"/>
        <w:gridCol w:w="2873"/>
        <w:gridCol w:w="4822"/>
      </w:tblGrid>
      <w:tr w:rsidR="00003988" w14:paraId="1D646F57" w14:textId="77777777" w:rsidTr="00003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left w:val="nil"/>
              <w:right w:val="nil"/>
            </w:tcBorders>
            <w:shd w:val="clear" w:color="auto" w:fill="EBF6FB"/>
            <w:hideMark/>
          </w:tcPr>
          <w:p w14:paraId="3630A01C" w14:textId="77777777" w:rsidR="00003988" w:rsidRDefault="00003988">
            <w:pPr>
              <w:rPr>
                <w:color w:val="1D336D" w:themeColor="background2"/>
              </w:rPr>
            </w:pPr>
            <w:r>
              <w:rPr>
                <w:b w:val="0"/>
                <w:bCs w:val="0"/>
                <w:color w:val="1D336D" w:themeColor="background2"/>
              </w:rPr>
              <w:t>Team Member</w:t>
            </w:r>
          </w:p>
        </w:tc>
        <w:tc>
          <w:tcPr>
            <w:tcW w:w="2871" w:type="dxa"/>
            <w:tcBorders>
              <w:left w:val="nil"/>
              <w:right w:val="nil"/>
            </w:tcBorders>
            <w:shd w:val="clear" w:color="auto" w:fill="EBF6FB"/>
            <w:hideMark/>
          </w:tcPr>
          <w:p w14:paraId="027B2725" w14:textId="77777777" w:rsidR="00003988" w:rsidRDefault="00003988">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Role and Location</w:t>
            </w:r>
          </w:p>
        </w:tc>
        <w:tc>
          <w:tcPr>
            <w:tcW w:w="4819" w:type="dxa"/>
            <w:tcBorders>
              <w:left w:val="nil"/>
              <w:right w:val="nil"/>
            </w:tcBorders>
            <w:shd w:val="clear" w:color="auto" w:fill="EBF6FB"/>
            <w:hideMark/>
          </w:tcPr>
          <w:p w14:paraId="4999692B" w14:textId="77777777" w:rsidR="00003988" w:rsidRDefault="00003988">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Key Responsibilities</w:t>
            </w:r>
          </w:p>
        </w:tc>
      </w:tr>
      <w:tr w:rsidR="00003988" w14:paraId="736B28BF"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single" w:sz="4" w:space="0" w:color="2294CD"/>
              <w:left w:val="nil"/>
              <w:bottom w:val="single" w:sz="4" w:space="0" w:color="2294CD"/>
              <w:right w:val="nil"/>
            </w:tcBorders>
            <w:shd w:val="clear" w:color="auto" w:fill="FFFFFF" w:themeFill="background1"/>
            <w:hideMark/>
          </w:tcPr>
          <w:p w14:paraId="3110297C" w14:textId="77777777" w:rsidR="00003988" w:rsidRDefault="00003988">
            <w:pPr>
              <w:rPr>
                <w:b w:val="0"/>
                <w:bCs w:val="0"/>
                <w:color w:val="1D336D" w:themeColor="background2"/>
              </w:rPr>
            </w:pPr>
            <w:r>
              <w:rPr>
                <w:b w:val="0"/>
                <w:bCs w:val="0"/>
                <w:color w:val="1D336D" w:themeColor="background2"/>
              </w:rPr>
              <w:t>Andrew Edge</w:t>
            </w:r>
          </w:p>
        </w:tc>
        <w:tc>
          <w:tcPr>
            <w:tcW w:w="2871" w:type="dxa"/>
            <w:tcBorders>
              <w:top w:val="single" w:sz="4" w:space="0" w:color="2294CD"/>
              <w:left w:val="nil"/>
              <w:bottom w:val="single" w:sz="4" w:space="0" w:color="2294CD"/>
              <w:right w:val="nil"/>
            </w:tcBorders>
            <w:shd w:val="clear" w:color="auto" w:fill="FFFFFF" w:themeFill="background1"/>
            <w:hideMark/>
          </w:tcPr>
          <w:p w14:paraId="54143B75"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Mid-Term Review Owner, Canberra  </w:t>
            </w:r>
          </w:p>
        </w:tc>
        <w:tc>
          <w:tcPr>
            <w:tcW w:w="4819" w:type="dxa"/>
            <w:tcBorders>
              <w:top w:val="single" w:sz="4" w:space="0" w:color="2294CD"/>
              <w:left w:val="nil"/>
              <w:bottom w:val="single" w:sz="4" w:space="0" w:color="2294CD"/>
              <w:right w:val="nil"/>
            </w:tcBorders>
            <w:shd w:val="clear" w:color="auto" w:fill="FFFFFF" w:themeFill="background1"/>
            <w:hideMark/>
          </w:tcPr>
          <w:p w14:paraId="2739E74C"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Provides high level oversight and direction to the MTR team. </w:t>
            </w:r>
          </w:p>
        </w:tc>
      </w:tr>
      <w:tr w:rsidR="00003988" w14:paraId="7F09AAB6" w14:textId="77777777" w:rsidTr="00003988">
        <w:tc>
          <w:tcPr>
            <w:cnfStyle w:val="001000000000" w:firstRow="0" w:lastRow="0" w:firstColumn="1" w:lastColumn="0" w:oddVBand="0" w:evenVBand="0" w:oddHBand="0" w:evenHBand="0" w:firstRowFirstColumn="0" w:firstRowLastColumn="0" w:lastRowFirstColumn="0" w:lastRowLastColumn="0"/>
            <w:tcW w:w="1949" w:type="dxa"/>
            <w:tcBorders>
              <w:top w:val="single" w:sz="4" w:space="0" w:color="2294CD"/>
              <w:left w:val="nil"/>
              <w:bottom w:val="single" w:sz="4" w:space="0" w:color="2294CD"/>
              <w:right w:val="nil"/>
            </w:tcBorders>
            <w:shd w:val="clear" w:color="auto" w:fill="FFFFFF" w:themeFill="background1"/>
            <w:hideMark/>
          </w:tcPr>
          <w:p w14:paraId="710714EE" w14:textId="77777777" w:rsidR="00003988" w:rsidRDefault="00003988">
            <w:pPr>
              <w:rPr>
                <w:color w:val="1D336D" w:themeColor="background2"/>
              </w:rPr>
            </w:pPr>
            <w:r>
              <w:rPr>
                <w:b w:val="0"/>
                <w:bCs w:val="0"/>
                <w:color w:val="1D336D" w:themeColor="background2"/>
              </w:rPr>
              <w:t>Dana Gilmore</w:t>
            </w:r>
          </w:p>
        </w:tc>
        <w:tc>
          <w:tcPr>
            <w:tcW w:w="2871" w:type="dxa"/>
            <w:tcBorders>
              <w:top w:val="single" w:sz="4" w:space="0" w:color="2294CD"/>
              <w:left w:val="nil"/>
              <w:bottom w:val="single" w:sz="4" w:space="0" w:color="2294CD"/>
              <w:right w:val="nil"/>
            </w:tcBorders>
            <w:shd w:val="clear" w:color="auto" w:fill="FFFFFF" w:themeFill="background1"/>
            <w:hideMark/>
          </w:tcPr>
          <w:p w14:paraId="37BADDE1" w14:textId="77777777" w:rsidR="00003988" w:rsidRDefault="00003988">
            <w:pPr>
              <w:cnfStyle w:val="000000000000" w:firstRow="0" w:lastRow="0" w:firstColumn="0" w:lastColumn="0" w:oddVBand="0" w:evenVBand="0" w:oddHBand="0" w:evenHBand="0" w:firstRowFirstColumn="0" w:firstRowLastColumn="0" w:lastRowFirstColumn="0" w:lastRowLastColumn="0"/>
            </w:pPr>
            <w:r>
              <w:t>P4I Program Manager, Canberra</w:t>
            </w:r>
          </w:p>
        </w:tc>
        <w:tc>
          <w:tcPr>
            <w:tcW w:w="4819" w:type="dxa"/>
            <w:tcBorders>
              <w:top w:val="single" w:sz="4" w:space="0" w:color="2294CD"/>
              <w:left w:val="nil"/>
              <w:bottom w:val="single" w:sz="4" w:space="0" w:color="2294CD"/>
              <w:right w:val="nil"/>
            </w:tcBorders>
            <w:shd w:val="clear" w:color="auto" w:fill="FFFFFF" w:themeFill="background1"/>
            <w:hideMark/>
          </w:tcPr>
          <w:p w14:paraId="16DEDE7A"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As a member of the review team, provides insights into the background of the program, DFAT’s objectives for the program and introductions and liaison with key stakeholders. </w:t>
            </w:r>
          </w:p>
        </w:tc>
      </w:tr>
    </w:tbl>
    <w:p w14:paraId="5DDAB640" w14:textId="77777777" w:rsidR="00003988" w:rsidRDefault="00003988" w:rsidP="00003988">
      <w:pPr>
        <w:spacing w:after="0" w:line="240" w:lineRule="auto"/>
        <w:sectPr w:rsidR="00003988" w:rsidSect="00CA1F51">
          <w:pgSz w:w="11906" w:h="16838"/>
          <w:pgMar w:top="1814" w:right="1134" w:bottom="1134" w:left="1134" w:header="851" w:footer="454" w:gutter="0"/>
          <w:pgBorders w:offsetFrom="page">
            <w:top w:val="single" w:sz="48" w:space="0" w:color="507CB9"/>
            <w:left w:val="single" w:sz="48" w:space="0" w:color="507CB9"/>
            <w:bottom w:val="single" w:sz="48" w:space="0" w:color="507CB9"/>
            <w:right w:val="single" w:sz="48" w:space="0" w:color="507CB9"/>
          </w:pgBorders>
          <w:cols w:space="276" w:equalWidth="0">
            <w:col w:w="9638" w:space="276"/>
          </w:cols>
        </w:sectPr>
      </w:pPr>
    </w:p>
    <w:p w14:paraId="2A8E9828" w14:textId="27CA0AE7" w:rsidR="00003988" w:rsidRDefault="00003988" w:rsidP="00D579BF">
      <w:pPr>
        <w:rPr>
          <w:b/>
          <w:bCs/>
          <w:lang w:eastAsia="en-US"/>
        </w:rPr>
      </w:pPr>
      <w:bookmarkStart w:id="108" w:name="_Toc135230475"/>
      <w:r w:rsidRPr="00D579BF">
        <w:rPr>
          <w:b/>
          <w:bCs/>
          <w:lang w:eastAsia="en-US"/>
        </w:rPr>
        <w:t>Annex A: Mid-Term Review Workplan</w:t>
      </w:r>
      <w:bookmarkEnd w:id="108"/>
    </w:p>
    <w:p w14:paraId="4C261623" w14:textId="6BD4948D" w:rsidR="00CE1C51" w:rsidRPr="00D579BF" w:rsidRDefault="00CE1C51" w:rsidP="00D579BF">
      <w:pPr>
        <w:rPr>
          <w:b/>
          <w:bCs/>
          <w:lang w:eastAsia="en-US"/>
        </w:rPr>
      </w:pPr>
      <w:r w:rsidRPr="00CE1C51">
        <w:rPr>
          <w:b/>
          <w:bCs/>
          <w:noProof/>
          <w:lang w:eastAsia="en-US"/>
        </w:rPr>
        <w:drawing>
          <wp:inline distT="0" distB="0" distL="0" distR="0" wp14:anchorId="5553DB29" wp14:editId="58E0D882">
            <wp:extent cx="8820150" cy="4796155"/>
            <wp:effectExtent l="0" t="0" r="0" b="4445"/>
            <wp:docPr id="821041804" name="Picture 1" descr="Gannt chart showing timing of MTR components as follows:&#10;Review Plan 15 May-5 June&#10;Key informant interviews and data analysis 22 May - 7 August&#10;Aide Memoire 31 July - 14 August&#10;Draft Review Report 14 August - 18 September&#10;Final Review Report 11 September - 16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1804" name="Picture 1" descr="Gannt chart showing timing of MTR components as follows:&#10;Review Plan 15 May-5 June&#10;Key informant interviews and data analysis 22 May - 7 August&#10;Aide Memoire 31 July - 14 August&#10;Draft Review Report 14 August - 18 September&#10;Final Review Report 11 September - 16 October"/>
                    <pic:cNvPicPr/>
                  </pic:nvPicPr>
                  <pic:blipFill>
                    <a:blip r:embed="rId31"/>
                    <a:stretch>
                      <a:fillRect/>
                    </a:stretch>
                  </pic:blipFill>
                  <pic:spPr>
                    <a:xfrm>
                      <a:off x="0" y="0"/>
                      <a:ext cx="8820150" cy="4796155"/>
                    </a:xfrm>
                    <a:prstGeom prst="rect">
                      <a:avLst/>
                    </a:prstGeom>
                  </pic:spPr>
                </pic:pic>
              </a:graphicData>
            </a:graphic>
          </wp:inline>
        </w:drawing>
      </w:r>
    </w:p>
    <w:p w14:paraId="626D5ECE" w14:textId="77777777" w:rsidR="00003988" w:rsidRDefault="00003988" w:rsidP="00003988">
      <w:pPr>
        <w:spacing w:before="240" w:after="0" w:line="240" w:lineRule="atLeast"/>
        <w:rPr>
          <w:sz w:val="16"/>
          <w:szCs w:val="16"/>
        </w:rPr>
      </w:pPr>
      <w:r>
        <w:t>*</w:t>
      </w:r>
      <w:r>
        <w:rPr>
          <w:sz w:val="16"/>
          <w:szCs w:val="16"/>
        </w:rPr>
        <w:t>Please note triangles indicate the anticipated delivery date of milestone and other agreed contract outputs. Fields highlighted in</w:t>
      </w:r>
      <w:r>
        <w:rPr>
          <w:b/>
          <w:bCs/>
          <w:color w:val="74C1E8"/>
          <w:sz w:val="16"/>
          <w:szCs w:val="16"/>
          <w:shd w:val="clear" w:color="auto" w:fill="FFFFFF" w:themeFill="background1"/>
        </w:rPr>
        <w:t xml:space="preserve"> </w:t>
      </w:r>
      <w:r w:rsidRPr="00800ED9">
        <w:rPr>
          <w:b/>
          <w:bCs/>
          <w:color w:val="005489"/>
          <w:sz w:val="16"/>
          <w:szCs w:val="16"/>
          <w:u w:val="single"/>
          <w:shd w:val="clear" w:color="auto" w:fill="FFFFFF" w:themeFill="background1"/>
        </w:rPr>
        <w:t>blue</w:t>
      </w:r>
      <w:r>
        <w:rPr>
          <w:color w:val="74C1E8"/>
          <w:sz w:val="16"/>
          <w:szCs w:val="16"/>
        </w:rPr>
        <w:t xml:space="preserve"> </w:t>
      </w:r>
      <w:r>
        <w:rPr>
          <w:sz w:val="16"/>
          <w:szCs w:val="16"/>
        </w:rPr>
        <w:t xml:space="preserve">indicate the period throughout which in-country consultations will be conducted (to be confirmed in consultation with DFAT and relevant Posts). </w:t>
      </w:r>
    </w:p>
    <w:p w14:paraId="18DAEECA" w14:textId="77777777" w:rsidR="00003988" w:rsidRDefault="00003988" w:rsidP="00003988">
      <w:pPr>
        <w:spacing w:after="0" w:line="240" w:lineRule="auto"/>
        <w:sectPr w:rsidR="00003988" w:rsidSect="00FB518D">
          <w:type w:val="nextColumn"/>
          <w:pgSz w:w="16838" w:h="11906" w:orient="landscape"/>
          <w:pgMar w:top="568" w:right="1814" w:bottom="1134" w:left="1134" w:header="57" w:footer="0" w:gutter="0"/>
          <w:pgBorders w:offsetFrom="page">
            <w:top w:val="single" w:sz="48" w:space="0" w:color="507CB9"/>
            <w:left w:val="single" w:sz="48" w:space="0" w:color="507CB9"/>
            <w:bottom w:val="single" w:sz="48" w:space="0" w:color="507CB9"/>
            <w:right w:val="single" w:sz="48" w:space="0" w:color="507CB9"/>
          </w:pgBorders>
          <w:cols w:space="276" w:equalWidth="0">
            <w:col w:w="9638" w:space="276"/>
          </w:cols>
        </w:sectPr>
      </w:pPr>
    </w:p>
    <w:p w14:paraId="220768B7" w14:textId="77777777" w:rsidR="00003988" w:rsidRPr="00D579BF" w:rsidRDefault="00003988" w:rsidP="00D579BF">
      <w:pPr>
        <w:rPr>
          <w:b/>
          <w:bCs/>
          <w:lang w:eastAsia="en-US"/>
        </w:rPr>
      </w:pPr>
      <w:bookmarkStart w:id="109" w:name="_Toc135230476"/>
      <w:r w:rsidRPr="00D579BF">
        <w:rPr>
          <w:b/>
          <w:bCs/>
          <w:lang w:eastAsia="en-US"/>
        </w:rPr>
        <w:t>Annex B: Key Informant List</w:t>
      </w:r>
      <w:bookmarkEnd w:id="109"/>
    </w:p>
    <w:p w14:paraId="11490A34" w14:textId="77777777" w:rsidR="00003988" w:rsidRDefault="00003988" w:rsidP="00003988">
      <w:pPr>
        <w:rPr>
          <w:color w:val="auto"/>
        </w:rPr>
      </w:pPr>
      <w:r>
        <w:rPr>
          <w:color w:val="auto"/>
        </w:rPr>
        <w:t xml:space="preserve">This key informant list will be added to over the course of the review with DFAT approval. </w:t>
      </w:r>
    </w:p>
    <w:p w14:paraId="3A191893" w14:textId="77777777" w:rsidR="00003988" w:rsidRDefault="00003988" w:rsidP="00E951F1">
      <w:pPr>
        <w:pStyle w:val="ListParagraph"/>
        <w:numPr>
          <w:ilvl w:val="0"/>
          <w:numId w:val="47"/>
        </w:numPr>
        <w:rPr>
          <w:color w:val="auto"/>
        </w:rPr>
      </w:pPr>
      <w:r>
        <w:rPr>
          <w:color w:val="auto"/>
        </w:rPr>
        <w:t>Civil Society Stakeholders (including Organisations of Persons with Disabilities and Women’s Organisations).</w:t>
      </w:r>
    </w:p>
    <w:p w14:paraId="6FD09544" w14:textId="77777777" w:rsidR="00003988" w:rsidRDefault="00003988" w:rsidP="00E951F1">
      <w:pPr>
        <w:pStyle w:val="ListParagraph"/>
        <w:numPr>
          <w:ilvl w:val="0"/>
          <w:numId w:val="47"/>
        </w:numPr>
        <w:rPr>
          <w:color w:val="auto"/>
        </w:rPr>
      </w:pPr>
      <w:r>
        <w:rPr>
          <w:color w:val="auto"/>
        </w:rPr>
        <w:t xml:space="preserve">Climate Diplomacy and Development Finance Division </w:t>
      </w:r>
    </w:p>
    <w:p w14:paraId="2FFB580D" w14:textId="77777777" w:rsidR="00003988" w:rsidRDefault="00003988" w:rsidP="00E951F1">
      <w:pPr>
        <w:pStyle w:val="ListParagraph"/>
        <w:numPr>
          <w:ilvl w:val="0"/>
          <w:numId w:val="47"/>
        </w:numPr>
        <w:rPr>
          <w:color w:val="auto"/>
        </w:rPr>
      </w:pPr>
      <w:r>
        <w:rPr>
          <w:color w:val="auto"/>
        </w:rPr>
        <w:t xml:space="preserve">DFAT Development Effectiveness and Enabling Division </w:t>
      </w:r>
    </w:p>
    <w:p w14:paraId="586DB86C" w14:textId="77777777" w:rsidR="00003988" w:rsidRDefault="00003988" w:rsidP="00E951F1">
      <w:pPr>
        <w:pStyle w:val="ListParagraph"/>
        <w:numPr>
          <w:ilvl w:val="0"/>
          <w:numId w:val="47"/>
        </w:numPr>
      </w:pPr>
      <w:r>
        <w:t>DFAT Office of Southeast Asia.</w:t>
      </w:r>
    </w:p>
    <w:p w14:paraId="0448EEF0" w14:textId="77777777" w:rsidR="00003988" w:rsidRDefault="00003988" w:rsidP="00E951F1">
      <w:pPr>
        <w:pStyle w:val="ListParagraph"/>
        <w:numPr>
          <w:ilvl w:val="0"/>
          <w:numId w:val="47"/>
        </w:numPr>
      </w:pPr>
      <w:r>
        <w:t>DFAT P4I Leadership team (Bangkok post).</w:t>
      </w:r>
    </w:p>
    <w:p w14:paraId="7D032FA5" w14:textId="77777777" w:rsidR="00003988" w:rsidRDefault="00003988" w:rsidP="00E951F1">
      <w:pPr>
        <w:pStyle w:val="ListParagraph"/>
        <w:numPr>
          <w:ilvl w:val="0"/>
          <w:numId w:val="47"/>
        </w:numPr>
        <w:rPr>
          <w:color w:val="FF0000"/>
        </w:rPr>
      </w:pPr>
      <w:r>
        <w:t xml:space="preserve">Other relevant DFAT investments. </w:t>
      </w:r>
    </w:p>
    <w:p w14:paraId="7E47D190" w14:textId="77777777" w:rsidR="00003988" w:rsidRDefault="00003988" w:rsidP="00E951F1">
      <w:pPr>
        <w:pStyle w:val="ListParagraph"/>
        <w:numPr>
          <w:ilvl w:val="0"/>
          <w:numId w:val="47"/>
        </w:numPr>
      </w:pPr>
      <w:r>
        <w:t xml:space="preserve">P4I Delivery Partners (‘One Team members'). </w:t>
      </w:r>
    </w:p>
    <w:p w14:paraId="243F6EA3" w14:textId="77777777" w:rsidR="00003988" w:rsidRDefault="00003988" w:rsidP="00E951F1">
      <w:pPr>
        <w:pStyle w:val="ListParagraph"/>
        <w:numPr>
          <w:ilvl w:val="0"/>
          <w:numId w:val="47"/>
        </w:numPr>
      </w:pPr>
      <w:r>
        <w:t>P4I Government Partners.</w:t>
      </w:r>
    </w:p>
    <w:p w14:paraId="3084174B" w14:textId="77777777" w:rsidR="00003988" w:rsidRDefault="00003988" w:rsidP="00E951F1">
      <w:pPr>
        <w:pStyle w:val="ListParagraph"/>
        <w:numPr>
          <w:ilvl w:val="0"/>
          <w:numId w:val="47"/>
        </w:numPr>
      </w:pPr>
      <w:r>
        <w:t xml:space="preserve">P4I Posts in Southeast Asia. </w:t>
      </w:r>
    </w:p>
    <w:p w14:paraId="567E54F0" w14:textId="77777777" w:rsidR="00003988" w:rsidRDefault="00003988" w:rsidP="00E951F1">
      <w:pPr>
        <w:pStyle w:val="ListParagraph"/>
        <w:numPr>
          <w:ilvl w:val="0"/>
          <w:numId w:val="47"/>
        </w:numPr>
      </w:pPr>
      <w:r>
        <w:t>Program Management Group (PMG members).</w:t>
      </w:r>
    </w:p>
    <w:p w14:paraId="478D59F9" w14:textId="77777777" w:rsidR="00003988" w:rsidRPr="00D579BF" w:rsidRDefault="00003988" w:rsidP="00D579BF">
      <w:pPr>
        <w:rPr>
          <w:b/>
          <w:bCs/>
          <w:lang w:eastAsia="en-US"/>
        </w:rPr>
      </w:pPr>
      <w:bookmarkStart w:id="110" w:name="_Toc135230477"/>
      <w:r w:rsidRPr="00D579BF">
        <w:rPr>
          <w:b/>
          <w:bCs/>
          <w:lang w:eastAsia="en-US"/>
        </w:rPr>
        <w:t>Annex C: Key Respondent Survey</w:t>
      </w:r>
      <w:bookmarkEnd w:id="110"/>
    </w:p>
    <w:p w14:paraId="14C176AF" w14:textId="77777777" w:rsidR="00003988" w:rsidRDefault="00003988" w:rsidP="00003988">
      <w:r>
        <w:t xml:space="preserve">The Review Team proposes to circulate this survey (via SurveyMonkey) to key respondents employed by P4I’s One Team partners across </w:t>
      </w:r>
      <w:r>
        <w:rPr>
          <w:i/>
          <w:iCs/>
          <w:u w:val="single"/>
        </w:rPr>
        <w:t>all</w:t>
      </w:r>
      <w:r>
        <w:t xml:space="preserve"> P4I Posts and Canberra two weeks prior to the commencement of consultations in-country. </w:t>
      </w:r>
    </w:p>
    <w:p w14:paraId="5CF2C727" w14:textId="77777777" w:rsidR="00003988" w:rsidRDefault="00003988" w:rsidP="00003988">
      <w:r>
        <w:t xml:space="preserve">The survey gathers information pertaining to One Team members’ background, their views on P4I’s performance across standardised DFAT Investment Monitoring Report (IMR) performance domains, and a series of other performance measures associated with P4I’s overarching goal and EOPOs. </w:t>
      </w:r>
    </w:p>
    <w:p w14:paraId="68CF0A1E" w14:textId="77777777" w:rsidR="00003988" w:rsidRDefault="00003988" w:rsidP="00003988">
      <w:r>
        <w:t xml:space="preserve">Please note, respondents may be asked to elaborate on their responses, or themes contained within this survey throughout in-person interviews (see </w:t>
      </w:r>
      <w:r>
        <w:rPr>
          <w:b/>
          <w:bCs/>
          <w:u w:val="single"/>
        </w:rPr>
        <w:t>Annex D</w:t>
      </w:r>
      <w:r>
        <w:t xml:space="preserve"> for further information). </w:t>
      </w:r>
    </w:p>
    <w:p w14:paraId="69C410C4" w14:textId="77777777" w:rsidR="00003988" w:rsidRDefault="00003988" w:rsidP="00003988">
      <w:r>
        <w:t xml:space="preserve">Respondents will be prompted to provide informed consent as part of the survey process, including information detailing how the data they provide will be used and stored by the Review Team. To protect the anonymity of key respondents, any survey results shared with DFAT will be </w:t>
      </w:r>
      <w:proofErr w:type="gramStart"/>
      <w:r>
        <w:t>aggregated, and</w:t>
      </w:r>
      <w:proofErr w:type="gramEnd"/>
      <w:r>
        <w:t xml:space="preserve"> may be subject to partial redaction. </w:t>
      </w:r>
    </w:p>
    <w:tbl>
      <w:tblPr>
        <w:tblStyle w:val="TablePlain"/>
        <w:tblW w:w="9645" w:type="dxa"/>
        <w:tblLayout w:type="fixed"/>
        <w:tblLook w:val="04A0" w:firstRow="1" w:lastRow="0" w:firstColumn="1" w:lastColumn="0" w:noHBand="0" w:noVBand="1"/>
      </w:tblPr>
      <w:tblGrid>
        <w:gridCol w:w="5816"/>
        <w:gridCol w:w="3829"/>
      </w:tblGrid>
      <w:tr w:rsidR="00003988" w14:paraId="524FE4E7" w14:textId="77777777" w:rsidTr="00D974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Borders>
              <w:left w:val="nil"/>
              <w:right w:val="nil"/>
            </w:tcBorders>
            <w:shd w:val="clear" w:color="auto" w:fill="EBF6FB"/>
            <w:hideMark/>
          </w:tcPr>
          <w:p w14:paraId="21C41050" w14:textId="77777777" w:rsidR="00003988" w:rsidRDefault="00003988">
            <w:pPr>
              <w:rPr>
                <w:color w:val="1D336D" w:themeColor="background2"/>
              </w:rPr>
            </w:pPr>
            <w:r>
              <w:rPr>
                <w:b w:val="0"/>
                <w:bCs w:val="0"/>
                <w:color w:val="1D336D" w:themeColor="background2"/>
              </w:rPr>
              <w:t>Question</w:t>
            </w:r>
          </w:p>
        </w:tc>
        <w:tc>
          <w:tcPr>
            <w:tcW w:w="3827" w:type="dxa"/>
            <w:tcBorders>
              <w:left w:val="nil"/>
              <w:right w:val="nil"/>
            </w:tcBorders>
            <w:shd w:val="clear" w:color="auto" w:fill="EBF6FB"/>
            <w:hideMark/>
          </w:tcPr>
          <w:p w14:paraId="79B2901F" w14:textId="77777777" w:rsidR="00003988" w:rsidRDefault="00003988">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Response Type</w:t>
            </w:r>
          </w:p>
        </w:tc>
      </w:tr>
      <w:tr w:rsidR="00003988" w14:paraId="57C8548B"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5E0D64A2" w14:textId="77777777" w:rsidR="00003988" w:rsidRDefault="00003988">
            <w:pPr>
              <w:rPr>
                <w:b w:val="0"/>
                <w:bCs w:val="0"/>
                <w:i/>
                <w:iCs/>
                <w:color w:val="1D336D" w:themeColor="background2"/>
              </w:rPr>
            </w:pPr>
            <w:r>
              <w:rPr>
                <w:i/>
                <w:iCs/>
                <w:color w:val="1D336D" w:themeColor="background2"/>
              </w:rPr>
              <w:t xml:space="preserve">Please indicate your gender </w:t>
            </w:r>
          </w:p>
        </w:tc>
        <w:tc>
          <w:tcPr>
            <w:tcW w:w="3827" w:type="dxa"/>
            <w:tcBorders>
              <w:top w:val="single" w:sz="4" w:space="0" w:color="2294CD"/>
              <w:left w:val="nil"/>
              <w:bottom w:val="single" w:sz="4" w:space="0" w:color="2294CD"/>
              <w:right w:val="nil"/>
            </w:tcBorders>
            <w:shd w:val="clear" w:color="auto" w:fill="FFFFFF" w:themeFill="background1"/>
            <w:hideMark/>
          </w:tcPr>
          <w:p w14:paraId="42DA7836" w14:textId="77777777" w:rsidR="00003988" w:rsidRDefault="00003988">
            <w:pPr>
              <w:cnfStyle w:val="000000100000" w:firstRow="0" w:lastRow="0" w:firstColumn="0" w:lastColumn="0" w:oddVBand="0" w:evenVBand="0" w:oddHBand="1" w:evenHBand="0" w:firstRowFirstColumn="0" w:firstRowLastColumn="0" w:lastRowFirstColumn="0" w:lastRowLastColumn="0"/>
            </w:pPr>
            <w:r>
              <w:t>Female</w:t>
            </w:r>
          </w:p>
          <w:p w14:paraId="524295E5"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Male </w:t>
            </w:r>
          </w:p>
          <w:p w14:paraId="5F7D49B5"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Non-binary </w:t>
            </w:r>
          </w:p>
          <w:p w14:paraId="64818496" w14:textId="77777777" w:rsidR="00003988" w:rsidRDefault="00003988">
            <w:pPr>
              <w:cnfStyle w:val="000000100000" w:firstRow="0" w:lastRow="0" w:firstColumn="0" w:lastColumn="0" w:oddVBand="0" w:evenVBand="0" w:oddHBand="1" w:evenHBand="0" w:firstRowFirstColumn="0" w:firstRowLastColumn="0" w:lastRowFirstColumn="0" w:lastRowLastColumn="0"/>
            </w:pPr>
            <w:r>
              <w:t>Prefer not to say</w:t>
            </w:r>
          </w:p>
        </w:tc>
      </w:tr>
      <w:tr w:rsidR="00003988" w14:paraId="0ECAD152"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3B604179" w14:textId="77777777" w:rsidR="00003988" w:rsidRDefault="00003988">
            <w:pPr>
              <w:rPr>
                <w:i/>
                <w:iCs/>
                <w:color w:val="1D336D" w:themeColor="background2"/>
              </w:rPr>
            </w:pPr>
            <w:r>
              <w:rPr>
                <w:i/>
                <w:iCs/>
                <w:color w:val="1D336D" w:themeColor="background2"/>
              </w:rPr>
              <w:t>Do you identify as someone with a disability?</w:t>
            </w:r>
          </w:p>
        </w:tc>
        <w:tc>
          <w:tcPr>
            <w:tcW w:w="3827" w:type="dxa"/>
            <w:tcBorders>
              <w:top w:val="single" w:sz="4" w:space="0" w:color="2294CD"/>
              <w:left w:val="nil"/>
              <w:bottom w:val="single" w:sz="4" w:space="0" w:color="2294CD"/>
              <w:right w:val="nil"/>
            </w:tcBorders>
            <w:shd w:val="clear" w:color="auto" w:fill="FFFFFF" w:themeFill="background1"/>
            <w:hideMark/>
          </w:tcPr>
          <w:p w14:paraId="76BC84CA" w14:textId="77777777" w:rsidR="00003988" w:rsidRDefault="00003988">
            <w:pPr>
              <w:cnfStyle w:val="000000000000" w:firstRow="0" w:lastRow="0" w:firstColumn="0" w:lastColumn="0" w:oddVBand="0" w:evenVBand="0" w:oddHBand="0" w:evenHBand="0" w:firstRowFirstColumn="0" w:firstRowLastColumn="0" w:lastRowFirstColumn="0" w:lastRowLastColumn="0"/>
            </w:pPr>
            <w:r>
              <w:t>Yes</w:t>
            </w:r>
          </w:p>
          <w:p w14:paraId="393F1E50" w14:textId="77777777" w:rsidR="00003988" w:rsidRDefault="00003988">
            <w:pPr>
              <w:cnfStyle w:val="000000000000" w:firstRow="0" w:lastRow="0" w:firstColumn="0" w:lastColumn="0" w:oddVBand="0" w:evenVBand="0" w:oddHBand="0" w:evenHBand="0" w:firstRowFirstColumn="0" w:firstRowLastColumn="0" w:lastRowFirstColumn="0" w:lastRowLastColumn="0"/>
            </w:pPr>
            <w:r>
              <w:t>No</w:t>
            </w:r>
          </w:p>
          <w:p w14:paraId="457AB050" w14:textId="77777777" w:rsidR="00003988" w:rsidRDefault="00003988">
            <w:pPr>
              <w:cnfStyle w:val="000000000000" w:firstRow="0" w:lastRow="0" w:firstColumn="0" w:lastColumn="0" w:oddVBand="0" w:evenVBand="0" w:oddHBand="0" w:evenHBand="0" w:firstRowFirstColumn="0" w:firstRowLastColumn="0" w:lastRowFirstColumn="0" w:lastRowLastColumn="0"/>
            </w:pPr>
            <w:r>
              <w:t>Prefer not to say</w:t>
            </w:r>
          </w:p>
        </w:tc>
      </w:tr>
      <w:tr w:rsidR="00003988" w14:paraId="20B2F0BA"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15CCEB9E" w14:textId="77777777" w:rsidR="00003988" w:rsidRDefault="00003988">
            <w:pPr>
              <w:rPr>
                <w:i/>
                <w:iCs/>
                <w:color w:val="1D336D" w:themeColor="background2"/>
              </w:rPr>
            </w:pPr>
            <w:r>
              <w:rPr>
                <w:i/>
                <w:iCs/>
                <w:color w:val="1D336D" w:themeColor="background2"/>
              </w:rPr>
              <w:t xml:space="preserve">Do you identify as culturally and linguistically diverse?  </w:t>
            </w:r>
          </w:p>
        </w:tc>
        <w:tc>
          <w:tcPr>
            <w:tcW w:w="3827" w:type="dxa"/>
            <w:tcBorders>
              <w:top w:val="single" w:sz="4" w:space="0" w:color="2294CD"/>
              <w:left w:val="nil"/>
              <w:bottom w:val="single" w:sz="4" w:space="0" w:color="2294CD"/>
              <w:right w:val="nil"/>
            </w:tcBorders>
            <w:shd w:val="clear" w:color="auto" w:fill="FFFFFF" w:themeFill="background1"/>
            <w:hideMark/>
          </w:tcPr>
          <w:p w14:paraId="7177C20B" w14:textId="77777777" w:rsidR="00003988" w:rsidRDefault="00003988">
            <w:pPr>
              <w:cnfStyle w:val="000000100000" w:firstRow="0" w:lastRow="0" w:firstColumn="0" w:lastColumn="0" w:oddVBand="0" w:evenVBand="0" w:oddHBand="1" w:evenHBand="0" w:firstRowFirstColumn="0" w:firstRowLastColumn="0" w:lastRowFirstColumn="0" w:lastRowLastColumn="0"/>
            </w:pPr>
            <w:r>
              <w:t>Yes</w:t>
            </w:r>
          </w:p>
          <w:p w14:paraId="1A5C224D" w14:textId="77777777" w:rsidR="00003988" w:rsidRDefault="00003988">
            <w:pPr>
              <w:cnfStyle w:val="000000100000" w:firstRow="0" w:lastRow="0" w:firstColumn="0" w:lastColumn="0" w:oddVBand="0" w:evenVBand="0" w:oddHBand="1" w:evenHBand="0" w:firstRowFirstColumn="0" w:firstRowLastColumn="0" w:lastRowFirstColumn="0" w:lastRowLastColumn="0"/>
            </w:pPr>
            <w:r>
              <w:t>No</w:t>
            </w:r>
          </w:p>
          <w:p w14:paraId="5B9C92A7" w14:textId="77777777" w:rsidR="00003988" w:rsidRDefault="00003988">
            <w:pPr>
              <w:cnfStyle w:val="000000100000" w:firstRow="0" w:lastRow="0" w:firstColumn="0" w:lastColumn="0" w:oddVBand="0" w:evenVBand="0" w:oddHBand="1" w:evenHBand="0" w:firstRowFirstColumn="0" w:firstRowLastColumn="0" w:lastRowFirstColumn="0" w:lastRowLastColumn="0"/>
            </w:pPr>
            <w:r>
              <w:t>Prefer not to say</w:t>
            </w:r>
          </w:p>
        </w:tc>
      </w:tr>
      <w:tr w:rsidR="00003988" w14:paraId="281098B0"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0BC9E42B" w14:textId="77777777" w:rsidR="00003988" w:rsidRDefault="00003988">
            <w:pPr>
              <w:rPr>
                <w:i/>
                <w:iCs/>
                <w:color w:val="1D336D" w:themeColor="background2"/>
              </w:rPr>
            </w:pPr>
            <w:r>
              <w:rPr>
                <w:i/>
                <w:iCs/>
                <w:color w:val="1D336D" w:themeColor="background2"/>
              </w:rPr>
              <w:t xml:space="preserve">Which P4I One Team member do you work for? </w:t>
            </w:r>
          </w:p>
        </w:tc>
        <w:tc>
          <w:tcPr>
            <w:tcW w:w="3827" w:type="dxa"/>
            <w:tcBorders>
              <w:top w:val="single" w:sz="4" w:space="0" w:color="2294CD"/>
              <w:left w:val="nil"/>
              <w:bottom w:val="single" w:sz="4" w:space="0" w:color="2294CD"/>
              <w:right w:val="nil"/>
            </w:tcBorders>
            <w:hideMark/>
          </w:tcPr>
          <w:p w14:paraId="5B42FBDE" w14:textId="77777777" w:rsidR="00003988" w:rsidRDefault="00003988">
            <w:pPr>
              <w:cnfStyle w:val="000000000000" w:firstRow="0" w:lastRow="0" w:firstColumn="0" w:lastColumn="0" w:oddVBand="0" w:evenVBand="0" w:oddHBand="0" w:evenHBand="0" w:firstRowFirstColumn="0" w:firstRowLastColumn="0" w:lastRowFirstColumn="0" w:lastRowLastColumn="0"/>
            </w:pPr>
            <w:r>
              <w:t>Adam Smith International</w:t>
            </w:r>
          </w:p>
          <w:p w14:paraId="33C560F8" w14:textId="77777777" w:rsidR="00003988" w:rsidRDefault="00003988">
            <w:pPr>
              <w:cnfStyle w:val="000000000000" w:firstRow="0" w:lastRow="0" w:firstColumn="0" w:lastColumn="0" w:oddVBand="0" w:evenVBand="0" w:oddHBand="0" w:evenHBand="0" w:firstRowFirstColumn="0" w:firstRowLastColumn="0" w:lastRowFirstColumn="0" w:lastRowLastColumn="0"/>
            </w:pPr>
            <w:r>
              <w:t>DFAT</w:t>
            </w:r>
          </w:p>
          <w:p w14:paraId="3625E475" w14:textId="77777777" w:rsidR="00003988" w:rsidRDefault="00003988">
            <w:pPr>
              <w:cnfStyle w:val="000000000000" w:firstRow="0" w:lastRow="0" w:firstColumn="0" w:lastColumn="0" w:oddVBand="0" w:evenVBand="0" w:oddHBand="0" w:evenHBand="0" w:firstRowFirstColumn="0" w:firstRowLastColumn="0" w:lastRowFirstColumn="0" w:lastRowLastColumn="0"/>
            </w:pPr>
            <w:r>
              <w:t>EY</w:t>
            </w:r>
          </w:p>
          <w:p w14:paraId="66BA3897" w14:textId="77777777" w:rsidR="00003988" w:rsidRDefault="00003988">
            <w:pPr>
              <w:cnfStyle w:val="000000000000" w:firstRow="0" w:lastRow="0" w:firstColumn="0" w:lastColumn="0" w:oddVBand="0" w:evenVBand="0" w:oddHBand="0" w:evenHBand="0" w:firstRowFirstColumn="0" w:firstRowLastColumn="0" w:lastRowFirstColumn="0" w:lastRowLastColumn="0"/>
            </w:pPr>
            <w:r>
              <w:t>Ninti One</w:t>
            </w:r>
          </w:p>
          <w:p w14:paraId="1119DBC4"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The Asia Foundation </w:t>
            </w:r>
          </w:p>
        </w:tc>
      </w:tr>
      <w:tr w:rsidR="00003988" w14:paraId="48505B79"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1FBE7167" w14:textId="77777777" w:rsidR="00003988" w:rsidRDefault="00003988">
            <w:pPr>
              <w:rPr>
                <w:i/>
                <w:iCs/>
                <w:color w:val="1D336D" w:themeColor="background2"/>
              </w:rPr>
            </w:pPr>
            <w:r>
              <w:rPr>
                <w:i/>
                <w:iCs/>
                <w:color w:val="1D336D" w:themeColor="background2"/>
              </w:rPr>
              <w:t xml:space="preserve">[If employed by DFAT] please indicate whether you are: </w:t>
            </w:r>
          </w:p>
        </w:tc>
        <w:tc>
          <w:tcPr>
            <w:tcW w:w="3827" w:type="dxa"/>
            <w:tcBorders>
              <w:top w:val="single" w:sz="4" w:space="0" w:color="2294CD"/>
              <w:left w:val="nil"/>
              <w:bottom w:val="single" w:sz="4" w:space="0" w:color="2294CD"/>
              <w:right w:val="nil"/>
            </w:tcBorders>
            <w:hideMark/>
          </w:tcPr>
          <w:p w14:paraId="6811519C"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Australia Based Staff </w:t>
            </w:r>
          </w:p>
          <w:p w14:paraId="7B74BBAA" w14:textId="77777777" w:rsidR="00003988" w:rsidRDefault="00003988">
            <w:pPr>
              <w:cnfStyle w:val="000000100000" w:firstRow="0" w:lastRow="0" w:firstColumn="0" w:lastColumn="0" w:oddVBand="0" w:evenVBand="0" w:oddHBand="1" w:evenHBand="0" w:firstRowFirstColumn="0" w:firstRowLastColumn="0" w:lastRowFirstColumn="0" w:lastRowLastColumn="0"/>
            </w:pPr>
            <w:r>
              <w:t>Locally Engaged Staff</w:t>
            </w:r>
          </w:p>
        </w:tc>
      </w:tr>
      <w:tr w:rsidR="00003988" w14:paraId="685A0610"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4DD20E64" w14:textId="77777777" w:rsidR="00003988" w:rsidRDefault="00003988">
            <w:pPr>
              <w:rPr>
                <w:i/>
                <w:iCs/>
                <w:color w:val="1D336D" w:themeColor="background2"/>
              </w:rPr>
            </w:pPr>
            <w:r>
              <w:rPr>
                <w:i/>
                <w:iCs/>
                <w:color w:val="1D336D" w:themeColor="background2"/>
              </w:rPr>
              <w:t xml:space="preserve">Where are you based?  </w:t>
            </w:r>
          </w:p>
        </w:tc>
        <w:tc>
          <w:tcPr>
            <w:tcW w:w="3827" w:type="dxa"/>
            <w:tcBorders>
              <w:top w:val="single" w:sz="4" w:space="0" w:color="2294CD"/>
              <w:left w:val="nil"/>
              <w:bottom w:val="single" w:sz="4" w:space="0" w:color="2294CD"/>
              <w:right w:val="nil"/>
            </w:tcBorders>
            <w:hideMark/>
          </w:tcPr>
          <w:p w14:paraId="0E7EFF94" w14:textId="77777777" w:rsidR="00003988" w:rsidRDefault="00003988">
            <w:pPr>
              <w:cnfStyle w:val="000000000000" w:firstRow="0" w:lastRow="0" w:firstColumn="0" w:lastColumn="0" w:oddVBand="0" w:evenVBand="0" w:oddHBand="0" w:evenHBand="0" w:firstRowFirstColumn="0" w:firstRowLastColumn="0" w:lastRowFirstColumn="0" w:lastRowLastColumn="0"/>
            </w:pPr>
            <w:r>
              <w:t>Australia</w:t>
            </w:r>
          </w:p>
          <w:p w14:paraId="391F7DCC" w14:textId="77777777" w:rsidR="00003988" w:rsidRDefault="00003988">
            <w:pPr>
              <w:cnfStyle w:val="000000000000" w:firstRow="0" w:lastRow="0" w:firstColumn="0" w:lastColumn="0" w:oddVBand="0" w:evenVBand="0" w:oddHBand="0" w:evenHBand="0" w:firstRowFirstColumn="0" w:firstRowLastColumn="0" w:lastRowFirstColumn="0" w:lastRowLastColumn="0"/>
            </w:pPr>
            <w:r>
              <w:t>Cambodia</w:t>
            </w:r>
          </w:p>
          <w:p w14:paraId="0829DB52" w14:textId="77777777" w:rsidR="00003988" w:rsidRDefault="00003988">
            <w:pPr>
              <w:cnfStyle w:val="000000000000" w:firstRow="0" w:lastRow="0" w:firstColumn="0" w:lastColumn="0" w:oddVBand="0" w:evenVBand="0" w:oddHBand="0" w:evenHBand="0" w:firstRowFirstColumn="0" w:firstRowLastColumn="0" w:lastRowFirstColumn="0" w:lastRowLastColumn="0"/>
            </w:pPr>
            <w:r>
              <w:t>Indonesia</w:t>
            </w:r>
          </w:p>
          <w:p w14:paraId="48CF94F5" w14:textId="77777777" w:rsidR="00003988" w:rsidRDefault="00003988">
            <w:pPr>
              <w:cnfStyle w:val="000000000000" w:firstRow="0" w:lastRow="0" w:firstColumn="0" w:lastColumn="0" w:oddVBand="0" w:evenVBand="0" w:oddHBand="0" w:evenHBand="0" w:firstRowFirstColumn="0" w:firstRowLastColumn="0" w:lastRowFirstColumn="0" w:lastRowLastColumn="0"/>
            </w:pPr>
            <w:r>
              <w:t>Laos</w:t>
            </w:r>
          </w:p>
          <w:p w14:paraId="5E924F5F" w14:textId="77777777" w:rsidR="00003988" w:rsidRDefault="00003988">
            <w:pPr>
              <w:cnfStyle w:val="000000000000" w:firstRow="0" w:lastRow="0" w:firstColumn="0" w:lastColumn="0" w:oddVBand="0" w:evenVBand="0" w:oddHBand="0" w:evenHBand="0" w:firstRowFirstColumn="0" w:firstRowLastColumn="0" w:lastRowFirstColumn="0" w:lastRowLastColumn="0"/>
            </w:pPr>
            <w:r>
              <w:t>Malaysia</w:t>
            </w:r>
          </w:p>
          <w:p w14:paraId="2DFBDD95" w14:textId="77777777" w:rsidR="00003988" w:rsidRDefault="00003988">
            <w:pPr>
              <w:cnfStyle w:val="000000000000" w:firstRow="0" w:lastRow="0" w:firstColumn="0" w:lastColumn="0" w:oddVBand="0" w:evenVBand="0" w:oddHBand="0" w:evenHBand="0" w:firstRowFirstColumn="0" w:firstRowLastColumn="0" w:lastRowFirstColumn="0" w:lastRowLastColumn="0"/>
            </w:pPr>
            <w:r>
              <w:t>Other/Remote [Free Text]</w:t>
            </w:r>
          </w:p>
          <w:p w14:paraId="32707073" w14:textId="77777777" w:rsidR="00003988" w:rsidRDefault="00003988">
            <w:pPr>
              <w:cnfStyle w:val="000000000000" w:firstRow="0" w:lastRow="0" w:firstColumn="0" w:lastColumn="0" w:oddVBand="0" w:evenVBand="0" w:oddHBand="0" w:evenHBand="0" w:firstRowFirstColumn="0" w:firstRowLastColumn="0" w:lastRowFirstColumn="0" w:lastRowLastColumn="0"/>
            </w:pPr>
            <w:r>
              <w:t>Thailand</w:t>
            </w:r>
          </w:p>
          <w:p w14:paraId="1E96C505" w14:textId="77777777" w:rsidR="00003988" w:rsidRDefault="00003988">
            <w:pPr>
              <w:cnfStyle w:val="000000000000" w:firstRow="0" w:lastRow="0" w:firstColumn="0" w:lastColumn="0" w:oddVBand="0" w:evenVBand="0" w:oddHBand="0" w:evenHBand="0" w:firstRowFirstColumn="0" w:firstRowLastColumn="0" w:lastRowFirstColumn="0" w:lastRowLastColumn="0"/>
            </w:pPr>
            <w:r>
              <w:t>The Philippines</w:t>
            </w:r>
          </w:p>
          <w:p w14:paraId="1911111C" w14:textId="77777777" w:rsidR="00003988" w:rsidRDefault="00003988">
            <w:pPr>
              <w:cnfStyle w:val="000000000000" w:firstRow="0" w:lastRow="0" w:firstColumn="0" w:lastColumn="0" w:oddVBand="0" w:evenVBand="0" w:oddHBand="0" w:evenHBand="0" w:firstRowFirstColumn="0" w:firstRowLastColumn="0" w:lastRowFirstColumn="0" w:lastRowLastColumn="0"/>
            </w:pPr>
            <w:r>
              <w:t>Timor-Leste</w:t>
            </w:r>
          </w:p>
          <w:p w14:paraId="3ECA0CCE" w14:textId="77777777" w:rsidR="00003988" w:rsidRDefault="00003988">
            <w:pPr>
              <w:cnfStyle w:val="000000000000" w:firstRow="0" w:lastRow="0" w:firstColumn="0" w:lastColumn="0" w:oddVBand="0" w:evenVBand="0" w:oddHBand="0" w:evenHBand="0" w:firstRowFirstColumn="0" w:firstRowLastColumn="0" w:lastRowFirstColumn="0" w:lastRowLastColumn="0"/>
            </w:pPr>
            <w:r>
              <w:t>Vietnam</w:t>
            </w:r>
          </w:p>
        </w:tc>
      </w:tr>
      <w:tr w:rsidR="00003988" w14:paraId="638CB370"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shd w:val="clear" w:color="auto" w:fill="FFFFFF" w:themeFill="background1"/>
            <w:hideMark/>
          </w:tcPr>
          <w:p w14:paraId="60A77BBD" w14:textId="77777777" w:rsidR="00003988" w:rsidRDefault="00003988">
            <w:pPr>
              <w:rPr>
                <w:i/>
                <w:iCs/>
                <w:color w:val="1D336D" w:themeColor="background2"/>
              </w:rPr>
            </w:pPr>
            <w:r>
              <w:rPr>
                <w:i/>
                <w:iCs/>
                <w:color w:val="1D336D" w:themeColor="background2"/>
              </w:rPr>
              <w:t xml:space="preserve">How long have you worked with P4I? </w:t>
            </w:r>
          </w:p>
        </w:tc>
        <w:tc>
          <w:tcPr>
            <w:tcW w:w="3827" w:type="dxa"/>
            <w:tcBorders>
              <w:top w:val="single" w:sz="4" w:space="0" w:color="2294CD"/>
              <w:left w:val="nil"/>
              <w:bottom w:val="single" w:sz="4" w:space="0" w:color="2294CD"/>
              <w:right w:val="nil"/>
            </w:tcBorders>
            <w:hideMark/>
          </w:tcPr>
          <w:p w14:paraId="1442D908" w14:textId="77777777" w:rsidR="00003988" w:rsidRDefault="00003988">
            <w:pPr>
              <w:cnfStyle w:val="000000100000" w:firstRow="0" w:lastRow="0" w:firstColumn="0" w:lastColumn="0" w:oddVBand="0" w:evenVBand="0" w:oddHBand="1" w:evenHBand="0" w:firstRowFirstColumn="0" w:firstRowLastColumn="0" w:lastRowFirstColumn="0" w:lastRowLastColumn="0"/>
            </w:pPr>
            <w:r>
              <w:t>[Free Text #] Years [Free Text #] Months</w:t>
            </w:r>
          </w:p>
        </w:tc>
      </w:tr>
      <w:tr w:rsidR="00003988" w14:paraId="667E3F05"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27CCBDFC" w14:textId="77777777" w:rsidR="00003988" w:rsidRDefault="00003988">
            <w:pPr>
              <w:rPr>
                <w:i/>
                <w:iCs/>
                <w:color w:val="1D336D" w:themeColor="background2"/>
              </w:rPr>
            </w:pPr>
            <w:r>
              <w:rPr>
                <w:i/>
                <w:iCs/>
                <w:color w:val="1D336D" w:themeColor="background2"/>
              </w:rPr>
              <w:t xml:space="preserve">How would you rate P4I’s efficiency? (e.g., value for money, productivity, resourcefulness) </w:t>
            </w:r>
          </w:p>
        </w:tc>
        <w:tc>
          <w:tcPr>
            <w:tcW w:w="3827" w:type="dxa"/>
            <w:tcBorders>
              <w:top w:val="single" w:sz="4" w:space="0" w:color="2294CD"/>
              <w:left w:val="nil"/>
              <w:bottom w:val="single" w:sz="4" w:space="0" w:color="2294CD"/>
              <w:right w:val="nil"/>
            </w:tcBorders>
            <w:hideMark/>
          </w:tcPr>
          <w:p w14:paraId="74A12E68" w14:textId="77777777" w:rsidR="00003988" w:rsidRDefault="00003988">
            <w:pPr>
              <w:cnfStyle w:val="000000000000" w:firstRow="0" w:lastRow="0" w:firstColumn="0" w:lastColumn="0" w:oddVBand="0" w:evenVBand="0" w:oddHBand="0" w:evenHBand="0" w:firstRowFirstColumn="0" w:firstRowLastColumn="0" w:lastRowFirstColumn="0" w:lastRowLastColumn="0"/>
            </w:pPr>
            <w:r>
              <w:t>[Likert Scale: Poor – Fair - Good - Very Good -Excellent] / [Free Text]</w:t>
            </w:r>
          </w:p>
        </w:tc>
      </w:tr>
      <w:tr w:rsidR="00003988" w14:paraId="14B0383A"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14448ABF" w14:textId="77777777" w:rsidR="00003988" w:rsidRDefault="00003988">
            <w:pPr>
              <w:rPr>
                <w:i/>
                <w:iCs/>
                <w:color w:val="1D336D" w:themeColor="background2"/>
              </w:rPr>
            </w:pPr>
            <w:r>
              <w:rPr>
                <w:i/>
                <w:iCs/>
                <w:color w:val="1D336D" w:themeColor="background2"/>
              </w:rPr>
              <w:t>How would you rate P4I’s effectiveness? (e.g., influence, impact)</w:t>
            </w:r>
          </w:p>
        </w:tc>
        <w:tc>
          <w:tcPr>
            <w:tcW w:w="3827" w:type="dxa"/>
            <w:tcBorders>
              <w:top w:val="single" w:sz="4" w:space="0" w:color="2294CD"/>
              <w:left w:val="nil"/>
              <w:bottom w:val="single" w:sz="4" w:space="0" w:color="2294CD"/>
              <w:right w:val="nil"/>
            </w:tcBorders>
            <w:hideMark/>
          </w:tcPr>
          <w:p w14:paraId="248B7264" w14:textId="77777777" w:rsidR="00003988" w:rsidRDefault="00003988">
            <w:pPr>
              <w:cnfStyle w:val="000000100000" w:firstRow="0" w:lastRow="0" w:firstColumn="0" w:lastColumn="0" w:oddVBand="0" w:evenVBand="0" w:oddHBand="1" w:evenHBand="0" w:firstRowFirstColumn="0" w:firstRowLastColumn="0" w:lastRowFirstColumn="0" w:lastRowLastColumn="0"/>
            </w:pPr>
            <w:r>
              <w:t>[Likert Scale: Poor – Fair - Good - Very Good -Excellent] / [Free Text]</w:t>
            </w:r>
          </w:p>
        </w:tc>
      </w:tr>
      <w:tr w:rsidR="00003988" w14:paraId="7997DEF2"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4769D100" w14:textId="77777777" w:rsidR="00003988" w:rsidRDefault="00003988">
            <w:pPr>
              <w:rPr>
                <w:i/>
                <w:iCs/>
                <w:color w:val="1D336D" w:themeColor="background2"/>
              </w:rPr>
            </w:pPr>
            <w:r>
              <w:rPr>
                <w:i/>
                <w:iCs/>
                <w:color w:val="1D336D" w:themeColor="background2"/>
              </w:rPr>
              <w:t xml:space="preserve">Do you feel that P4I’s “One Team” model fit for purpose? </w:t>
            </w:r>
          </w:p>
        </w:tc>
        <w:tc>
          <w:tcPr>
            <w:tcW w:w="3827" w:type="dxa"/>
            <w:tcBorders>
              <w:top w:val="single" w:sz="4" w:space="0" w:color="2294CD"/>
              <w:left w:val="nil"/>
              <w:bottom w:val="single" w:sz="4" w:space="0" w:color="2294CD"/>
              <w:right w:val="nil"/>
            </w:tcBorders>
            <w:hideMark/>
          </w:tcPr>
          <w:p w14:paraId="4183D53A" w14:textId="77777777" w:rsidR="00003988" w:rsidRDefault="00003988">
            <w:pPr>
              <w:cnfStyle w:val="000000000000" w:firstRow="0" w:lastRow="0" w:firstColumn="0" w:lastColumn="0" w:oddVBand="0" w:evenVBand="0" w:oddHBand="0" w:evenHBand="0" w:firstRowFirstColumn="0" w:firstRowLastColumn="0" w:lastRowFirstColumn="0" w:lastRowLastColumn="0"/>
            </w:pPr>
            <w:r>
              <w:t>Yes / No / [Free Text]</w:t>
            </w:r>
          </w:p>
        </w:tc>
      </w:tr>
      <w:tr w:rsidR="00003988" w14:paraId="08EE8BF2"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5250D1B0" w14:textId="77777777" w:rsidR="00003988" w:rsidRDefault="00003988">
            <w:pPr>
              <w:rPr>
                <w:i/>
                <w:iCs/>
                <w:color w:val="1D336D" w:themeColor="background2"/>
              </w:rPr>
            </w:pPr>
            <w:r>
              <w:rPr>
                <w:i/>
                <w:iCs/>
                <w:color w:val="1D336D" w:themeColor="background2"/>
              </w:rPr>
              <w:t xml:space="preserve">What improvements, if any, might you suggest </w:t>
            </w:r>
            <w:proofErr w:type="gramStart"/>
            <w:r>
              <w:rPr>
                <w:i/>
                <w:iCs/>
                <w:color w:val="1D336D" w:themeColor="background2"/>
              </w:rPr>
              <w:t>to strengthen</w:t>
            </w:r>
            <w:proofErr w:type="gramEnd"/>
            <w:r>
              <w:rPr>
                <w:i/>
                <w:iCs/>
                <w:color w:val="1D336D" w:themeColor="background2"/>
              </w:rPr>
              <w:t xml:space="preserve"> the “One Team” model?</w:t>
            </w:r>
          </w:p>
        </w:tc>
        <w:tc>
          <w:tcPr>
            <w:tcW w:w="3827" w:type="dxa"/>
            <w:tcBorders>
              <w:top w:val="single" w:sz="4" w:space="0" w:color="2294CD"/>
              <w:left w:val="nil"/>
              <w:bottom w:val="single" w:sz="4" w:space="0" w:color="2294CD"/>
              <w:right w:val="nil"/>
            </w:tcBorders>
            <w:hideMark/>
          </w:tcPr>
          <w:p w14:paraId="01893CCF" w14:textId="77777777" w:rsidR="00003988" w:rsidRDefault="00003988">
            <w:pPr>
              <w:cnfStyle w:val="000000100000" w:firstRow="0" w:lastRow="0" w:firstColumn="0" w:lastColumn="0" w:oddVBand="0" w:evenVBand="0" w:oddHBand="1" w:evenHBand="0" w:firstRowFirstColumn="0" w:firstRowLastColumn="0" w:lastRowFirstColumn="0" w:lastRowLastColumn="0"/>
            </w:pPr>
            <w:r>
              <w:t>[Free Text]</w:t>
            </w:r>
          </w:p>
        </w:tc>
      </w:tr>
      <w:tr w:rsidR="00003988" w14:paraId="12B79AC3"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427B85FA" w14:textId="77777777" w:rsidR="00003988" w:rsidRDefault="00003988">
            <w:pPr>
              <w:rPr>
                <w:i/>
                <w:iCs/>
                <w:color w:val="1D336D" w:themeColor="background2"/>
              </w:rPr>
            </w:pPr>
            <w:r>
              <w:rPr>
                <w:i/>
                <w:iCs/>
                <w:color w:val="1D336D" w:themeColor="background2"/>
              </w:rPr>
              <w:t xml:space="preserve">How would you rate P4I’s influence on improving partners’ outcomes and processes related to gender equality, disability, and social inclusion (GEDSI)? </w:t>
            </w:r>
          </w:p>
        </w:tc>
        <w:tc>
          <w:tcPr>
            <w:tcW w:w="3827" w:type="dxa"/>
            <w:tcBorders>
              <w:top w:val="single" w:sz="4" w:space="0" w:color="2294CD"/>
              <w:left w:val="nil"/>
              <w:bottom w:val="single" w:sz="4" w:space="0" w:color="2294CD"/>
              <w:right w:val="nil"/>
            </w:tcBorders>
            <w:hideMark/>
          </w:tcPr>
          <w:p w14:paraId="17CF9C9B" w14:textId="77777777" w:rsidR="00003988" w:rsidRDefault="00003988">
            <w:pPr>
              <w:cnfStyle w:val="000000000000" w:firstRow="0" w:lastRow="0" w:firstColumn="0" w:lastColumn="0" w:oddVBand="0" w:evenVBand="0" w:oddHBand="0" w:evenHBand="0" w:firstRowFirstColumn="0" w:firstRowLastColumn="0" w:lastRowFirstColumn="0" w:lastRowLastColumn="0"/>
            </w:pPr>
            <w:r>
              <w:t>[Likert Scale: Poor – Fair - Good - Very Good -Excellent]</w:t>
            </w:r>
          </w:p>
        </w:tc>
      </w:tr>
      <w:tr w:rsidR="00003988" w14:paraId="7B735729"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28B8E403" w14:textId="77777777" w:rsidR="00003988" w:rsidRDefault="00003988">
            <w:pPr>
              <w:rPr>
                <w:i/>
                <w:iCs/>
                <w:color w:val="1D336D" w:themeColor="background2"/>
              </w:rPr>
            </w:pPr>
            <w:r>
              <w:rPr>
                <w:i/>
                <w:iCs/>
                <w:color w:val="1D336D" w:themeColor="background2"/>
              </w:rPr>
              <w:t xml:space="preserve">Please nominate a project or partnership in which you’ve seen P4I make a positive GEDSI impact. </w:t>
            </w:r>
          </w:p>
        </w:tc>
        <w:tc>
          <w:tcPr>
            <w:tcW w:w="3827" w:type="dxa"/>
            <w:tcBorders>
              <w:top w:val="single" w:sz="4" w:space="0" w:color="2294CD"/>
              <w:left w:val="nil"/>
              <w:bottom w:val="single" w:sz="4" w:space="0" w:color="2294CD"/>
              <w:right w:val="nil"/>
            </w:tcBorders>
            <w:hideMark/>
          </w:tcPr>
          <w:p w14:paraId="58101145" w14:textId="77777777" w:rsidR="00003988" w:rsidRDefault="00003988">
            <w:pPr>
              <w:cnfStyle w:val="000000100000" w:firstRow="0" w:lastRow="0" w:firstColumn="0" w:lastColumn="0" w:oddVBand="0" w:evenVBand="0" w:oddHBand="1" w:evenHBand="0" w:firstRowFirstColumn="0" w:firstRowLastColumn="0" w:lastRowFirstColumn="0" w:lastRowLastColumn="0"/>
            </w:pPr>
            <w:r>
              <w:t>[Free Text]</w:t>
            </w:r>
          </w:p>
        </w:tc>
      </w:tr>
      <w:tr w:rsidR="00003988" w14:paraId="7E2F1EE1"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12E3AA98" w14:textId="77777777" w:rsidR="00003988" w:rsidRDefault="00003988">
            <w:pPr>
              <w:rPr>
                <w:i/>
                <w:iCs/>
                <w:color w:val="1D336D" w:themeColor="background2"/>
              </w:rPr>
            </w:pPr>
            <w:r>
              <w:rPr>
                <w:i/>
                <w:iCs/>
                <w:color w:val="1D336D" w:themeColor="background2"/>
              </w:rPr>
              <w:t xml:space="preserve">How would you rate P4I’s influence on improving partners’ outcomes and processes Disaster Risk Reduction and Climate Change (DRRCC)? </w:t>
            </w:r>
          </w:p>
        </w:tc>
        <w:tc>
          <w:tcPr>
            <w:tcW w:w="3827" w:type="dxa"/>
            <w:tcBorders>
              <w:top w:val="single" w:sz="4" w:space="0" w:color="2294CD"/>
              <w:left w:val="nil"/>
              <w:bottom w:val="single" w:sz="4" w:space="0" w:color="2294CD"/>
              <w:right w:val="nil"/>
            </w:tcBorders>
            <w:hideMark/>
          </w:tcPr>
          <w:p w14:paraId="431455DF" w14:textId="77777777" w:rsidR="00003988" w:rsidRDefault="00003988">
            <w:pPr>
              <w:cnfStyle w:val="000000000000" w:firstRow="0" w:lastRow="0" w:firstColumn="0" w:lastColumn="0" w:oddVBand="0" w:evenVBand="0" w:oddHBand="0" w:evenHBand="0" w:firstRowFirstColumn="0" w:firstRowLastColumn="0" w:lastRowFirstColumn="0" w:lastRowLastColumn="0"/>
            </w:pPr>
            <w:r>
              <w:t>[Likert Scale: Poor – Fair - Good - Very Good -Excellent]</w:t>
            </w:r>
          </w:p>
        </w:tc>
      </w:tr>
      <w:tr w:rsidR="00003988" w14:paraId="5AA305F2"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70C099E4" w14:textId="77777777" w:rsidR="00003988" w:rsidRDefault="00003988">
            <w:pPr>
              <w:rPr>
                <w:i/>
                <w:iCs/>
                <w:color w:val="1D336D" w:themeColor="background2"/>
              </w:rPr>
            </w:pPr>
            <w:r>
              <w:rPr>
                <w:i/>
                <w:iCs/>
                <w:color w:val="1D336D" w:themeColor="background2"/>
              </w:rPr>
              <w:t xml:space="preserve">Please nominate a project or partnership in which you’ve seen P4I make a positive DRRCC impact. </w:t>
            </w:r>
          </w:p>
        </w:tc>
        <w:tc>
          <w:tcPr>
            <w:tcW w:w="3827" w:type="dxa"/>
            <w:tcBorders>
              <w:top w:val="single" w:sz="4" w:space="0" w:color="2294CD"/>
              <w:left w:val="nil"/>
              <w:bottom w:val="single" w:sz="4" w:space="0" w:color="2294CD"/>
              <w:right w:val="nil"/>
            </w:tcBorders>
            <w:hideMark/>
          </w:tcPr>
          <w:p w14:paraId="27DCBF48" w14:textId="77777777" w:rsidR="00003988" w:rsidRDefault="00003988">
            <w:pPr>
              <w:cnfStyle w:val="000000100000" w:firstRow="0" w:lastRow="0" w:firstColumn="0" w:lastColumn="0" w:oddVBand="0" w:evenVBand="0" w:oddHBand="1" w:evenHBand="0" w:firstRowFirstColumn="0" w:firstRowLastColumn="0" w:lastRowFirstColumn="0" w:lastRowLastColumn="0"/>
            </w:pPr>
            <w:r>
              <w:t>[Free Text]</w:t>
            </w:r>
          </w:p>
        </w:tc>
      </w:tr>
      <w:tr w:rsidR="00003988" w14:paraId="02D433BF"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3B27F81F" w14:textId="77777777" w:rsidR="00003988" w:rsidRDefault="00003988">
            <w:pPr>
              <w:rPr>
                <w:i/>
                <w:iCs/>
                <w:color w:val="1D336D" w:themeColor="background2"/>
              </w:rPr>
            </w:pPr>
            <w:r>
              <w:rPr>
                <w:i/>
                <w:iCs/>
                <w:color w:val="1D336D" w:themeColor="background2"/>
              </w:rPr>
              <w:t xml:space="preserve">How effective is P4I’s approach to risks and safeguards?  </w:t>
            </w:r>
          </w:p>
        </w:tc>
        <w:tc>
          <w:tcPr>
            <w:tcW w:w="3827" w:type="dxa"/>
            <w:tcBorders>
              <w:top w:val="single" w:sz="4" w:space="0" w:color="2294CD"/>
              <w:left w:val="nil"/>
              <w:bottom w:val="single" w:sz="4" w:space="0" w:color="2294CD"/>
              <w:right w:val="nil"/>
            </w:tcBorders>
            <w:hideMark/>
          </w:tcPr>
          <w:p w14:paraId="076683A0" w14:textId="77777777" w:rsidR="00003988" w:rsidRDefault="00003988">
            <w:pPr>
              <w:cnfStyle w:val="000000000000" w:firstRow="0" w:lastRow="0" w:firstColumn="0" w:lastColumn="0" w:oddVBand="0" w:evenVBand="0" w:oddHBand="0" w:evenHBand="0" w:firstRowFirstColumn="0" w:firstRowLastColumn="0" w:lastRowFirstColumn="0" w:lastRowLastColumn="0"/>
            </w:pPr>
            <w:r>
              <w:t>[Likert Scale: Very ineffective– somewhat ineffective – neither effective nor ineffective – somewhat effective – Very effective]</w:t>
            </w:r>
          </w:p>
        </w:tc>
      </w:tr>
      <w:tr w:rsidR="00003988" w14:paraId="16C67BFE"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21D1D6B8" w14:textId="77777777" w:rsidR="00003988" w:rsidRDefault="00003988">
            <w:pPr>
              <w:rPr>
                <w:i/>
                <w:iCs/>
                <w:color w:val="1D336D" w:themeColor="background2"/>
              </w:rPr>
            </w:pPr>
            <w:r>
              <w:rPr>
                <w:i/>
                <w:iCs/>
                <w:color w:val="1D336D" w:themeColor="background2"/>
              </w:rPr>
              <w:t xml:space="preserve">Do you feel that current levels of resourcing and staffing are adequate to support P4I to meet its goals and commitments? </w:t>
            </w:r>
          </w:p>
        </w:tc>
        <w:tc>
          <w:tcPr>
            <w:tcW w:w="3827" w:type="dxa"/>
            <w:tcBorders>
              <w:top w:val="single" w:sz="4" w:space="0" w:color="2294CD"/>
              <w:left w:val="nil"/>
              <w:bottom w:val="single" w:sz="4" w:space="0" w:color="2294CD"/>
              <w:right w:val="nil"/>
            </w:tcBorders>
            <w:hideMark/>
          </w:tcPr>
          <w:p w14:paraId="0A270A65" w14:textId="77777777" w:rsidR="00003988" w:rsidRDefault="00003988">
            <w:pPr>
              <w:cnfStyle w:val="000000100000" w:firstRow="0" w:lastRow="0" w:firstColumn="0" w:lastColumn="0" w:oddVBand="0" w:evenVBand="0" w:oddHBand="1" w:evenHBand="0" w:firstRowFirstColumn="0" w:firstRowLastColumn="0" w:lastRowFirstColumn="0" w:lastRowLastColumn="0"/>
            </w:pPr>
            <w:r>
              <w:t>Yes / No / [Free Text]</w:t>
            </w:r>
          </w:p>
        </w:tc>
      </w:tr>
      <w:tr w:rsidR="00003988" w14:paraId="0D9426C9" w14:textId="77777777" w:rsidTr="00003988">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578F74B2" w14:textId="77777777" w:rsidR="00003988" w:rsidRDefault="00003988">
            <w:pPr>
              <w:rPr>
                <w:i/>
                <w:iCs/>
                <w:color w:val="1D336D" w:themeColor="background2"/>
              </w:rPr>
            </w:pPr>
            <w:r>
              <w:rPr>
                <w:i/>
                <w:iCs/>
                <w:color w:val="1D336D" w:themeColor="background2"/>
              </w:rPr>
              <w:t xml:space="preserve">Do you feel that P4I’s current service offerings and specialist advisory areas meet government partners’ needs?  </w:t>
            </w:r>
          </w:p>
        </w:tc>
        <w:tc>
          <w:tcPr>
            <w:tcW w:w="3827" w:type="dxa"/>
            <w:tcBorders>
              <w:top w:val="single" w:sz="4" w:space="0" w:color="2294CD"/>
              <w:left w:val="nil"/>
              <w:bottom w:val="single" w:sz="4" w:space="0" w:color="2294CD"/>
              <w:right w:val="nil"/>
            </w:tcBorders>
            <w:hideMark/>
          </w:tcPr>
          <w:p w14:paraId="357CBE0F" w14:textId="77777777" w:rsidR="00003988" w:rsidRDefault="00003988">
            <w:pPr>
              <w:cnfStyle w:val="000000000000" w:firstRow="0" w:lastRow="0" w:firstColumn="0" w:lastColumn="0" w:oddVBand="0" w:evenVBand="0" w:oddHBand="0" w:evenHBand="0" w:firstRowFirstColumn="0" w:firstRowLastColumn="0" w:lastRowFirstColumn="0" w:lastRowLastColumn="0"/>
            </w:pPr>
            <w:r>
              <w:t>Yes / No / [Free Text]</w:t>
            </w:r>
          </w:p>
        </w:tc>
      </w:tr>
      <w:tr w:rsidR="00003988" w14:paraId="5E50FC52"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2294CD"/>
              <w:left w:val="nil"/>
              <w:bottom w:val="single" w:sz="4" w:space="0" w:color="2294CD"/>
              <w:right w:val="nil"/>
            </w:tcBorders>
            <w:hideMark/>
          </w:tcPr>
          <w:p w14:paraId="07A09EA0" w14:textId="77777777" w:rsidR="00003988" w:rsidRDefault="00003988">
            <w:pPr>
              <w:rPr>
                <w:i/>
                <w:iCs/>
                <w:color w:val="1D336D" w:themeColor="background2"/>
              </w:rPr>
            </w:pPr>
            <w:r>
              <w:rPr>
                <w:i/>
                <w:iCs/>
                <w:color w:val="1D336D" w:themeColor="background2"/>
              </w:rPr>
              <w:t>Is there anything else you’d like to share with the Review Team?</w:t>
            </w:r>
          </w:p>
        </w:tc>
        <w:tc>
          <w:tcPr>
            <w:tcW w:w="3827" w:type="dxa"/>
            <w:tcBorders>
              <w:top w:val="single" w:sz="4" w:space="0" w:color="2294CD"/>
              <w:left w:val="nil"/>
              <w:bottom w:val="single" w:sz="4" w:space="0" w:color="2294CD"/>
              <w:right w:val="nil"/>
            </w:tcBorders>
            <w:hideMark/>
          </w:tcPr>
          <w:p w14:paraId="37F21D0B" w14:textId="77777777" w:rsidR="00003988" w:rsidRDefault="00003988">
            <w:pPr>
              <w:cnfStyle w:val="000000100000" w:firstRow="0" w:lastRow="0" w:firstColumn="0" w:lastColumn="0" w:oddVBand="0" w:evenVBand="0" w:oddHBand="1" w:evenHBand="0" w:firstRowFirstColumn="0" w:firstRowLastColumn="0" w:lastRowFirstColumn="0" w:lastRowLastColumn="0"/>
            </w:pPr>
            <w:r>
              <w:t>[Free Text]</w:t>
            </w:r>
          </w:p>
        </w:tc>
      </w:tr>
    </w:tbl>
    <w:p w14:paraId="63ECC102" w14:textId="77777777" w:rsidR="00003988" w:rsidRPr="00D579BF" w:rsidRDefault="00003988" w:rsidP="00D579BF">
      <w:pPr>
        <w:rPr>
          <w:b/>
          <w:bCs/>
          <w:lang w:eastAsia="en-US"/>
        </w:rPr>
      </w:pPr>
      <w:bookmarkStart w:id="111" w:name="_Toc135230478"/>
      <w:r w:rsidRPr="00D579BF">
        <w:rPr>
          <w:b/>
          <w:bCs/>
          <w:lang w:eastAsia="en-US"/>
        </w:rPr>
        <w:t>Annex D: Semi-Structured Interview Guides</w:t>
      </w:r>
      <w:bookmarkEnd w:id="111"/>
    </w:p>
    <w:p w14:paraId="0CB56729" w14:textId="77777777" w:rsidR="00003988" w:rsidRDefault="00003988" w:rsidP="00003988">
      <w:r>
        <w:t xml:space="preserve">The following semi-structured interview guides are designed as a flexible tool to support nuanced, detailed, and comprehensive data collection on matters of key interest to the MTR. These outline a consistent set of questions and prompts to guide interviews in line with the MTR’s KRQs (see pages 6-8), while also allowing for open-ended responses. This provides flexibility for the interviewers and respondents to explore additional topics, or dive deeper on </w:t>
      </w:r>
      <w:proofErr w:type="gramStart"/>
      <w:r>
        <w:t>particular matters</w:t>
      </w:r>
      <w:proofErr w:type="gramEnd"/>
      <w:r>
        <w:t xml:space="preserve"> of interest that emerge throughout the Review. </w:t>
      </w:r>
    </w:p>
    <w:p w14:paraId="264345EB" w14:textId="77777777" w:rsidR="00003988" w:rsidRDefault="00003988" w:rsidP="00003988">
      <w:r>
        <w:t xml:space="preserve">Please note the questions provided below may be subject to change pending the results of the Key Informant Survey at </w:t>
      </w:r>
      <w:r>
        <w:rPr>
          <w:b/>
          <w:bCs/>
          <w:u w:val="single"/>
        </w:rPr>
        <w:t>Annex C</w:t>
      </w:r>
      <w:r>
        <w:t xml:space="preserve">. </w:t>
      </w:r>
    </w:p>
    <w:p w14:paraId="7DDE20C8" w14:textId="77777777" w:rsidR="00003988" w:rsidRDefault="00003988" w:rsidP="00003988">
      <w:r>
        <w:t xml:space="preserve">Table 3 overpage provides semi-structure interview guides developed for staff at P4I Posts, the Office of Southeast Asia, P4I Delivery Partners (“One Team members”) and P4I Government Partners. A sample informed consent solicitation is also provided within Box 2 below: </w:t>
      </w:r>
    </w:p>
    <w:p w14:paraId="4D9CA5BF" w14:textId="77777777" w:rsidR="00003988" w:rsidRDefault="00003988" w:rsidP="00003988">
      <w:pPr>
        <w:pStyle w:val="Caption"/>
        <w:keepNext/>
        <w:rPr>
          <w:b w:val="0"/>
          <w:iCs w:val="0"/>
          <w:color w:val="1D336D" w:themeColor="background2"/>
          <w:sz w:val="20"/>
          <w:szCs w:val="24"/>
        </w:rPr>
      </w:pPr>
      <w:r>
        <w:rPr>
          <w:b w:val="0"/>
          <w:iCs w:val="0"/>
          <w:color w:val="1D336D" w:themeColor="background2"/>
          <w:sz w:val="20"/>
          <w:szCs w:val="24"/>
        </w:rPr>
        <w:t xml:space="preserve">Box </w:t>
      </w:r>
      <w:r>
        <w:rPr>
          <w:b w:val="0"/>
          <w:iCs w:val="0"/>
          <w:color w:val="1D336D" w:themeColor="background2"/>
          <w:sz w:val="20"/>
          <w:szCs w:val="24"/>
        </w:rPr>
        <w:fldChar w:fldCharType="begin"/>
      </w:r>
      <w:r>
        <w:rPr>
          <w:b w:val="0"/>
          <w:iCs w:val="0"/>
          <w:color w:val="1D336D" w:themeColor="background2"/>
          <w:sz w:val="20"/>
          <w:szCs w:val="24"/>
        </w:rPr>
        <w:instrText xml:space="preserve"> SEQ Equation \* ARABIC </w:instrText>
      </w:r>
      <w:r>
        <w:rPr>
          <w:b w:val="0"/>
          <w:iCs w:val="0"/>
          <w:color w:val="1D336D" w:themeColor="background2"/>
          <w:sz w:val="20"/>
          <w:szCs w:val="24"/>
        </w:rPr>
        <w:fldChar w:fldCharType="separate"/>
      </w:r>
      <w:r>
        <w:rPr>
          <w:b w:val="0"/>
          <w:iCs w:val="0"/>
          <w:noProof/>
          <w:color w:val="1D336D" w:themeColor="background2"/>
          <w:sz w:val="20"/>
          <w:szCs w:val="24"/>
        </w:rPr>
        <w:t>2</w:t>
      </w:r>
      <w:r>
        <w:rPr>
          <w:b w:val="0"/>
          <w:iCs w:val="0"/>
          <w:color w:val="1D336D" w:themeColor="background2"/>
          <w:sz w:val="20"/>
          <w:szCs w:val="24"/>
        </w:rPr>
        <w:fldChar w:fldCharType="end"/>
      </w:r>
      <w:r>
        <w:rPr>
          <w:b w:val="0"/>
          <w:iCs w:val="0"/>
          <w:color w:val="1D336D" w:themeColor="background2"/>
          <w:sz w:val="20"/>
          <w:szCs w:val="24"/>
        </w:rPr>
        <w:t>: Sample Informed Consent Briefing</w:t>
      </w:r>
    </w:p>
    <w:p w14:paraId="2D8EA8DA" w14:textId="77777777" w:rsidR="00D9744F" w:rsidRPr="00D9744F" w:rsidRDefault="00D9744F" w:rsidP="00D9744F">
      <w:pPr>
        <w:pStyle w:val="NormalWeb"/>
        <w:shd w:val="clear" w:color="auto" w:fill="F2F2F2" w:themeFill="background1" w:themeFillShade="F2"/>
        <w:spacing w:before="160" w:beforeAutospacing="0" w:after="160" w:afterAutospacing="0"/>
        <w:ind w:left="142"/>
        <w:rPr>
          <w:rFonts w:asciiTheme="minorHAnsi" w:eastAsiaTheme="minorHAnsi" w:hAnsiTheme="minorHAnsi" w:cstheme="minorHAnsi"/>
          <w:b/>
          <w:bCs/>
          <w:i/>
          <w:iCs/>
          <w:sz w:val="20"/>
          <w:szCs w:val="20"/>
          <w:lang w:eastAsia="en-US"/>
        </w:rPr>
      </w:pPr>
      <w:r w:rsidRPr="00D9744F">
        <w:rPr>
          <w:rFonts w:asciiTheme="minorHAnsi" w:eastAsiaTheme="minorHAnsi" w:hAnsiTheme="minorHAnsi" w:cstheme="minorHAnsi"/>
          <w:b/>
          <w:bCs/>
          <w:i/>
          <w:iCs/>
          <w:sz w:val="20"/>
          <w:szCs w:val="20"/>
          <w:lang w:eastAsia="en-US"/>
        </w:rPr>
        <w:t xml:space="preserve">Alinea International has been engaged to conduct a mid-term review of Partnerships for Infrastructure. The review will focus on assessing progress against the partnership’s objectives to </w:t>
      </w:r>
      <w:proofErr w:type="gramStart"/>
      <w:r w:rsidRPr="00D9744F">
        <w:rPr>
          <w:rFonts w:asciiTheme="minorHAnsi" w:eastAsiaTheme="minorHAnsi" w:hAnsiTheme="minorHAnsi" w:cstheme="minorHAnsi"/>
          <w:b/>
          <w:bCs/>
          <w:i/>
          <w:iCs/>
          <w:sz w:val="20"/>
          <w:szCs w:val="20"/>
          <w:lang w:eastAsia="en-US"/>
        </w:rPr>
        <w:t>date, and</w:t>
      </w:r>
      <w:proofErr w:type="gramEnd"/>
      <w:r w:rsidRPr="00D9744F">
        <w:rPr>
          <w:rFonts w:asciiTheme="minorHAnsi" w:eastAsiaTheme="minorHAnsi" w:hAnsiTheme="minorHAnsi" w:cstheme="minorHAnsi"/>
          <w:b/>
          <w:bCs/>
          <w:i/>
          <w:iCs/>
          <w:sz w:val="20"/>
          <w:szCs w:val="20"/>
          <w:lang w:eastAsia="en-US"/>
        </w:rPr>
        <w:t xml:space="preserve"> identifying learnings on what has and hasn’t worked well. The findings will be used by P4I’s management team to strengthen the program’s approach, and findings and recommendations will be published in a public report.  </w:t>
      </w:r>
    </w:p>
    <w:p w14:paraId="54F08325" w14:textId="77777777" w:rsidR="00D9744F" w:rsidRPr="00D9744F" w:rsidRDefault="00D9744F" w:rsidP="00D9744F">
      <w:pPr>
        <w:pStyle w:val="NormalWeb"/>
        <w:shd w:val="clear" w:color="auto" w:fill="F2F2F2" w:themeFill="background1" w:themeFillShade="F2"/>
        <w:spacing w:before="160" w:beforeAutospacing="0" w:after="160" w:afterAutospacing="0"/>
        <w:ind w:left="142"/>
        <w:rPr>
          <w:rFonts w:asciiTheme="minorHAnsi" w:eastAsiaTheme="minorHAnsi" w:hAnsiTheme="minorHAnsi" w:cstheme="minorHAnsi"/>
          <w:b/>
          <w:bCs/>
          <w:i/>
          <w:iCs/>
          <w:sz w:val="20"/>
          <w:szCs w:val="20"/>
          <w:lang w:eastAsia="en-US"/>
        </w:rPr>
      </w:pPr>
      <w:r w:rsidRPr="00D9744F">
        <w:rPr>
          <w:rFonts w:asciiTheme="minorHAnsi" w:eastAsiaTheme="minorHAnsi" w:hAnsiTheme="minorHAnsi" w:cstheme="minorHAnsi"/>
          <w:b/>
          <w:bCs/>
          <w:i/>
          <w:iCs/>
          <w:sz w:val="20"/>
          <w:szCs w:val="20"/>
          <w:lang w:eastAsia="en-US"/>
        </w:rPr>
        <w:t>This interview will take approximately 1 hour. The information you provide will be kept confidential and will not be directly attributable to you. Should we wish to use a direct quote from you in any review materials, we will seek your permission in writing first.  </w:t>
      </w:r>
    </w:p>
    <w:p w14:paraId="29E3F504" w14:textId="77777777" w:rsidR="00D9744F" w:rsidRPr="00D9744F" w:rsidRDefault="00D9744F" w:rsidP="00D9744F">
      <w:pPr>
        <w:pStyle w:val="NormalWeb"/>
        <w:shd w:val="clear" w:color="auto" w:fill="F2F2F2" w:themeFill="background1" w:themeFillShade="F2"/>
        <w:spacing w:before="160" w:beforeAutospacing="0" w:after="160" w:afterAutospacing="0"/>
        <w:ind w:left="142"/>
        <w:rPr>
          <w:rFonts w:asciiTheme="minorHAnsi" w:eastAsiaTheme="minorHAnsi" w:hAnsiTheme="minorHAnsi" w:cstheme="minorHAnsi"/>
          <w:b/>
          <w:bCs/>
          <w:sz w:val="20"/>
          <w:szCs w:val="20"/>
          <w:lang w:eastAsia="en-US"/>
        </w:rPr>
      </w:pPr>
      <w:r w:rsidRPr="00D9744F">
        <w:rPr>
          <w:rFonts w:asciiTheme="minorHAnsi" w:eastAsiaTheme="minorHAnsi" w:hAnsiTheme="minorHAnsi" w:cstheme="minorHAnsi"/>
          <w:b/>
          <w:bCs/>
          <w:i/>
          <w:iCs/>
          <w:sz w:val="20"/>
          <w:szCs w:val="20"/>
          <w:lang w:eastAsia="en-US"/>
        </w:rPr>
        <w:t>Your participation in this interview and review process is voluntary. You may refuse to answer any question you do not wish to answer, and you may withdraw from the interview at any time. If you withdraw, you can also choose to withdraw any information you have provided to us.</w:t>
      </w:r>
      <w:r w:rsidRPr="00D9744F">
        <w:rPr>
          <w:rFonts w:asciiTheme="minorHAnsi" w:eastAsiaTheme="minorHAnsi" w:hAnsiTheme="minorHAnsi" w:cstheme="minorHAnsi"/>
          <w:b/>
          <w:bCs/>
          <w:sz w:val="20"/>
          <w:szCs w:val="20"/>
          <w:lang w:eastAsia="en-US"/>
        </w:rPr>
        <w:t> </w:t>
      </w:r>
    </w:p>
    <w:p w14:paraId="05A7EB90" w14:textId="293B5460" w:rsidR="00D9744F" w:rsidRPr="00D9744F" w:rsidRDefault="00D9744F" w:rsidP="00D9744F">
      <w:pPr>
        <w:shd w:val="clear" w:color="auto" w:fill="F2F2F2" w:themeFill="background1" w:themeFillShade="F2"/>
        <w:ind w:left="142"/>
        <w:rPr>
          <w:b/>
          <w:bCs/>
        </w:rPr>
      </w:pPr>
      <w:r w:rsidRPr="00D9744F">
        <w:rPr>
          <w:rFonts w:eastAsiaTheme="minorHAnsi" w:cstheme="minorHAnsi"/>
          <w:b/>
          <w:bCs/>
          <w:i/>
          <w:iCs/>
          <w:szCs w:val="20"/>
          <w:lang w:eastAsia="en-US"/>
        </w:rPr>
        <w:t>Do you consent to proceed with the interview?  </w:t>
      </w:r>
    </w:p>
    <w:p w14:paraId="30F41334" w14:textId="77777777" w:rsidR="00003988" w:rsidRDefault="00003988" w:rsidP="00003988">
      <w:pPr>
        <w:pStyle w:val="InfoBoxDarkText"/>
      </w:pPr>
    </w:p>
    <w:p w14:paraId="1E918A62" w14:textId="77777777" w:rsidR="00003988" w:rsidRDefault="00003988" w:rsidP="00003988">
      <w:pPr>
        <w:pStyle w:val="InfoBoxDarkText"/>
        <w:ind w:left="0"/>
      </w:pPr>
      <w:r>
        <w:t xml:space="preserve">Table </w:t>
      </w:r>
      <w:r>
        <w:fldChar w:fldCharType="begin"/>
      </w:r>
      <w:r>
        <w:instrText xml:space="preserve"> SEQ Table \* ARABIC </w:instrText>
      </w:r>
      <w:r>
        <w:fldChar w:fldCharType="separate"/>
      </w:r>
      <w:r>
        <w:rPr>
          <w:noProof/>
        </w:rPr>
        <w:t>2</w:t>
      </w:r>
      <w:r>
        <w:rPr>
          <w:noProof/>
        </w:rPr>
        <w:fldChar w:fldCharType="end"/>
      </w:r>
      <w:r>
        <w:t>: Semi-structured interview guides</w:t>
      </w:r>
    </w:p>
    <w:tbl>
      <w:tblPr>
        <w:tblStyle w:val="TablePlain"/>
        <w:tblW w:w="9645" w:type="dxa"/>
        <w:tblLayout w:type="fixed"/>
        <w:tblLook w:val="04A0" w:firstRow="1" w:lastRow="0" w:firstColumn="1" w:lastColumn="0" w:noHBand="0" w:noVBand="1"/>
      </w:tblPr>
      <w:tblGrid>
        <w:gridCol w:w="1844"/>
        <w:gridCol w:w="7801"/>
      </w:tblGrid>
      <w:tr w:rsidR="00003988" w14:paraId="57F26A9A" w14:textId="77777777" w:rsidTr="00AB12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left w:val="nil"/>
              <w:right w:val="nil"/>
            </w:tcBorders>
            <w:shd w:val="clear" w:color="auto" w:fill="EBF6FB"/>
            <w:hideMark/>
          </w:tcPr>
          <w:p w14:paraId="507698EF" w14:textId="77777777" w:rsidR="00003988" w:rsidRDefault="00003988">
            <w:pPr>
              <w:rPr>
                <w:color w:val="1D336D" w:themeColor="background2"/>
              </w:rPr>
            </w:pPr>
            <w:r>
              <w:rPr>
                <w:b w:val="0"/>
                <w:bCs w:val="0"/>
                <w:color w:val="1D336D" w:themeColor="background2"/>
              </w:rPr>
              <w:t>Stakeholder Type</w:t>
            </w:r>
          </w:p>
        </w:tc>
        <w:tc>
          <w:tcPr>
            <w:tcW w:w="7796" w:type="dxa"/>
            <w:tcBorders>
              <w:left w:val="nil"/>
              <w:right w:val="nil"/>
            </w:tcBorders>
            <w:shd w:val="clear" w:color="auto" w:fill="EBF6FB"/>
            <w:hideMark/>
          </w:tcPr>
          <w:p w14:paraId="70D5DFAA" w14:textId="77777777" w:rsidR="00003988" w:rsidRDefault="00003988">
            <w:pPr>
              <w:cnfStyle w:val="100000000000" w:firstRow="1" w:lastRow="0" w:firstColumn="0" w:lastColumn="0" w:oddVBand="0" w:evenVBand="0" w:oddHBand="0" w:evenHBand="0" w:firstRowFirstColumn="0" w:firstRowLastColumn="0" w:lastRowFirstColumn="0" w:lastRowLastColumn="0"/>
              <w:rPr>
                <w:b w:val="0"/>
                <w:bCs w:val="0"/>
                <w:color w:val="1D336D" w:themeColor="background2"/>
              </w:rPr>
            </w:pPr>
            <w:r>
              <w:rPr>
                <w:b w:val="0"/>
                <w:bCs w:val="0"/>
                <w:color w:val="1D336D" w:themeColor="background2"/>
              </w:rPr>
              <w:t xml:space="preserve">Semi-Structured Guiding Questions </w:t>
            </w:r>
          </w:p>
        </w:tc>
      </w:tr>
      <w:tr w:rsidR="00003988" w14:paraId="57A728F6"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294CD"/>
              <w:left w:val="nil"/>
              <w:bottom w:val="single" w:sz="4" w:space="0" w:color="2294CD"/>
              <w:right w:val="nil"/>
            </w:tcBorders>
            <w:shd w:val="clear" w:color="auto" w:fill="FFFFFF" w:themeFill="background1"/>
            <w:hideMark/>
          </w:tcPr>
          <w:p w14:paraId="09F07AE1" w14:textId="77777777" w:rsidR="00003988" w:rsidRDefault="00003988">
            <w:pPr>
              <w:rPr>
                <w:b w:val="0"/>
                <w:bCs w:val="0"/>
                <w:color w:val="1D336D" w:themeColor="background2"/>
              </w:rPr>
            </w:pPr>
            <w:r>
              <w:rPr>
                <w:b w:val="0"/>
                <w:bCs w:val="0"/>
                <w:color w:val="1D336D" w:themeColor="background2"/>
              </w:rPr>
              <w:t>P4I Posts</w:t>
            </w:r>
          </w:p>
        </w:tc>
        <w:tc>
          <w:tcPr>
            <w:tcW w:w="7796" w:type="dxa"/>
            <w:tcBorders>
              <w:top w:val="single" w:sz="4" w:space="0" w:color="2294CD"/>
              <w:left w:val="nil"/>
              <w:bottom w:val="single" w:sz="4" w:space="0" w:color="2294CD"/>
              <w:right w:val="nil"/>
            </w:tcBorders>
            <w:shd w:val="clear" w:color="auto" w:fill="FFFFFF" w:themeFill="background1"/>
            <w:hideMark/>
          </w:tcPr>
          <w:p w14:paraId="69A6B08D"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Please would you provide a short overview of your role, and how long you’ve been working with P4I? </w:t>
            </w:r>
          </w:p>
          <w:p w14:paraId="3ACFEE82"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How would you describe P4I’s relationship with Government Partners and ASEAN? Could you provide an example of a strong partnership? Of a comparatively weaker partnership? What characterises these? To what extent do you think P4I is responding to Government Partners’ needs and priorities? How does P4I assess partners’ infrastructure needs and priorities, and how closely are these reflected in the project pipelines P4I has developed to date? How could relationships be improved? </w:t>
            </w:r>
          </w:p>
          <w:p w14:paraId="55FDD089"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In your view, how well would you say P4I is performing against its strategic goal to provide </w:t>
            </w:r>
            <w:r>
              <w:rPr>
                <w:i/>
                <w:iCs/>
              </w:rPr>
              <w:t>quality infrastructure</w:t>
            </w:r>
            <w:r>
              <w:t xml:space="preserve"> [advisory] </w:t>
            </w:r>
            <w:r>
              <w:rPr>
                <w:i/>
                <w:iCs/>
              </w:rPr>
              <w:t>that drives sustainable, inclusive, and resilient growth in Southeast Asia</w:t>
            </w:r>
            <w:r>
              <w:t xml:space="preserve">? Do you think current approaches to sectoral prioritisation, service lines, and resourcing are appropriate to meet this goal? Have you seen evidence of improved decision-making and practice relating to quality infrastructure among P4I’s government partners? </w:t>
            </w:r>
          </w:p>
          <w:p w14:paraId="0535F369" w14:textId="77777777" w:rsidR="00003988" w:rsidRDefault="00003988">
            <w:pPr>
              <w:cnfStyle w:val="000000100000" w:firstRow="0" w:lastRow="0" w:firstColumn="0" w:lastColumn="0" w:oddVBand="0" w:evenVBand="0" w:oddHBand="1" w:evenHBand="0" w:firstRowFirstColumn="0" w:firstRowLastColumn="0" w:lastRowFirstColumn="0" w:lastRowLastColumn="0"/>
            </w:pPr>
            <w:r>
              <w:t>In your view, how effective do you feel P4I has been in advancing Australia’s strategic priorities in Southeast Asia, consistent with the 2017 Foreign Policy Whitepaper, and other key regional strategies? How does your team work with colleagues within the Office of Southeast Asia and across Posts to monitor and inform this alignment?</w:t>
            </w:r>
          </w:p>
          <w:p w14:paraId="01C7BC3E"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How have P4I’s services improved infrastructure standards and practice related to gender equality, disability, and social inclusion, and disaster risk reduction and climate change in the region? Can you provide an example of where you’ve seen this work well? An example of where, perhaps, it hasn’t worked well? How could P4I improve its cross-cutting impact? </w:t>
            </w:r>
          </w:p>
          <w:p w14:paraId="668D59BB"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How would you rate the effectiveness and efficiency of P4I’s One Team management model? What could be improved about the way delivery partners work together? Is current resourcing fit for purpose? What changes, if any, might you make to the operating model? </w:t>
            </w:r>
          </w:p>
          <w:p w14:paraId="57B85884" w14:textId="77777777" w:rsidR="00003988" w:rsidRDefault="00003988">
            <w:pPr>
              <w:cnfStyle w:val="000000100000" w:firstRow="0" w:lastRow="0" w:firstColumn="0" w:lastColumn="0" w:oddVBand="0" w:evenVBand="0" w:oddHBand="1" w:evenHBand="0" w:firstRowFirstColumn="0" w:firstRowLastColumn="0" w:lastRowFirstColumn="0" w:lastRowLastColumn="0"/>
            </w:pPr>
            <w:r>
              <w:t>How was the partnership first established and nurtured on an ongoing basis?</w:t>
            </w:r>
          </w:p>
          <w:p w14:paraId="56289AEA" w14:textId="77777777" w:rsidR="00003988" w:rsidRDefault="00003988">
            <w:pPr>
              <w:cnfStyle w:val="000000100000" w:firstRow="0" w:lastRow="0" w:firstColumn="0" w:lastColumn="0" w:oddVBand="0" w:evenVBand="0" w:oddHBand="1" w:evenHBand="0" w:firstRowFirstColumn="0" w:firstRowLastColumn="0" w:lastRowFirstColumn="0" w:lastRowLastColumn="0"/>
            </w:pPr>
            <w:r>
              <w:t>What are the principles that underpin the partnership and how is this working for P4I?</w:t>
            </w:r>
          </w:p>
          <w:p w14:paraId="6ECBF07A" w14:textId="77777777" w:rsidR="00003988" w:rsidRDefault="00003988">
            <w:pPr>
              <w:cnfStyle w:val="000000100000" w:firstRow="0" w:lastRow="0" w:firstColumn="0" w:lastColumn="0" w:oddVBand="0" w:evenVBand="0" w:oddHBand="1" w:evenHBand="0" w:firstRowFirstColumn="0" w:firstRowLastColumn="0" w:lastRowFirstColumn="0" w:lastRowLastColumn="0"/>
            </w:pPr>
            <w:r>
              <w:t>How do you ensure that P4I initiatives are culturally appropriate and contextually relevant</w:t>
            </w:r>
            <w:r>
              <w:rPr>
                <w:lang w:val="en-NZ"/>
              </w:rPr>
              <w:t xml:space="preserve">? </w:t>
            </w:r>
          </w:p>
          <w:p w14:paraId="20D5609F"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Looking forward, what should P4I’s top priority for change and improvement be, and why? </w:t>
            </w:r>
          </w:p>
          <w:p w14:paraId="34E8879C"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Is there anything else you’d like to share, or which you think may be important for the Review Team to know? </w:t>
            </w:r>
          </w:p>
        </w:tc>
      </w:tr>
      <w:tr w:rsidR="00003988" w14:paraId="10BF1812" w14:textId="77777777" w:rsidTr="00003988">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294CD"/>
              <w:left w:val="nil"/>
              <w:bottom w:val="single" w:sz="4" w:space="0" w:color="2294CD"/>
              <w:right w:val="nil"/>
            </w:tcBorders>
            <w:shd w:val="clear" w:color="auto" w:fill="FFFFFF" w:themeFill="background1"/>
            <w:hideMark/>
          </w:tcPr>
          <w:p w14:paraId="42DB5589" w14:textId="77777777" w:rsidR="00003988" w:rsidRDefault="00003988">
            <w:pPr>
              <w:rPr>
                <w:color w:val="1D336D" w:themeColor="background2"/>
              </w:rPr>
            </w:pPr>
            <w:r>
              <w:rPr>
                <w:b w:val="0"/>
                <w:bCs w:val="0"/>
                <w:color w:val="1D336D" w:themeColor="background2"/>
              </w:rPr>
              <w:t xml:space="preserve">Office of Southeast Asia Staff </w:t>
            </w:r>
          </w:p>
        </w:tc>
        <w:tc>
          <w:tcPr>
            <w:tcW w:w="7796" w:type="dxa"/>
            <w:tcBorders>
              <w:top w:val="single" w:sz="4" w:space="0" w:color="2294CD"/>
              <w:left w:val="nil"/>
              <w:bottom w:val="single" w:sz="4" w:space="0" w:color="2294CD"/>
              <w:right w:val="nil"/>
            </w:tcBorders>
            <w:shd w:val="clear" w:color="auto" w:fill="FFFFFF" w:themeFill="background1"/>
          </w:tcPr>
          <w:p w14:paraId="736D3F62"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Please would you provide a short overview of your role, and how long you’ve been working with P4I? </w:t>
            </w:r>
          </w:p>
          <w:p w14:paraId="412591E8"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How would you describe P4I’s relationship with Government Partners and ASEAN? To what extent do you think P4I is responding to Government Partners’ needs and priorities? </w:t>
            </w:r>
          </w:p>
          <w:p w14:paraId="595B3C22"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In your view, how well would you say P4I is performing against its strategic goal to provide </w:t>
            </w:r>
            <w:r>
              <w:rPr>
                <w:i/>
                <w:iCs/>
              </w:rPr>
              <w:t>quality infrastructure</w:t>
            </w:r>
            <w:r>
              <w:t xml:space="preserve"> [advisory] </w:t>
            </w:r>
            <w:r>
              <w:rPr>
                <w:i/>
                <w:iCs/>
              </w:rPr>
              <w:t>that drives sustainable, inclusive, and resilient growth in Southeast Asia</w:t>
            </w:r>
            <w:r>
              <w:t>? Do you think current approaches to sectoral prioritisation, service lines, and resourcing are appropriate to meet this goal? Have you seen evidence of improved decision-making and practice relating to quality infrastructure among P4I’s government partners?</w:t>
            </w:r>
          </w:p>
          <w:p w14:paraId="1C1ECFCD" w14:textId="77777777" w:rsidR="00003988" w:rsidRDefault="00003988">
            <w:pPr>
              <w:cnfStyle w:val="000000000000" w:firstRow="0" w:lastRow="0" w:firstColumn="0" w:lastColumn="0" w:oddVBand="0" w:evenVBand="0" w:oddHBand="0" w:evenHBand="0" w:firstRowFirstColumn="0" w:firstRowLastColumn="0" w:lastRowFirstColumn="0" w:lastRowLastColumn="0"/>
            </w:pPr>
            <w:r>
              <w:t>In your view, how effective do you feel P4I has been in advancing Australia’s strategic priorities in Southeast Asia, consistent with the 2017 Foreign Policy Whitepaper, and other key regional strategies? How do you work with colleagues at P4I posts to monitor and inform this alignment?</w:t>
            </w:r>
          </w:p>
          <w:p w14:paraId="6516B114" w14:textId="77777777" w:rsidR="00003988" w:rsidRDefault="00003988">
            <w:pPr>
              <w:cnfStyle w:val="000000000000" w:firstRow="0" w:lastRow="0" w:firstColumn="0" w:lastColumn="0" w:oddVBand="0" w:evenVBand="0" w:oddHBand="0" w:evenHBand="0" w:firstRowFirstColumn="0" w:firstRowLastColumn="0" w:lastRowFirstColumn="0" w:lastRowLastColumn="0"/>
            </w:pPr>
            <w:r>
              <w:t>How would you rate the effectiveness and efficiency of P4I’s One Team management model? What could be improved about the way delivery partners work together? Is current resourcing fit for purpose? What changes, if any, might you make to the operating model?</w:t>
            </w:r>
          </w:p>
          <w:p w14:paraId="329442A7" w14:textId="77777777" w:rsidR="00003988" w:rsidRDefault="00003988">
            <w:pPr>
              <w:cnfStyle w:val="000000000000" w:firstRow="0" w:lastRow="0" w:firstColumn="0" w:lastColumn="0" w:oddVBand="0" w:evenVBand="0" w:oddHBand="0" w:evenHBand="0" w:firstRowFirstColumn="0" w:firstRowLastColumn="0" w:lastRowFirstColumn="0" w:lastRowLastColumn="0"/>
            </w:pPr>
            <w:r>
              <w:t>How would you describe your relationship with [</w:t>
            </w:r>
            <w:r w:rsidRPr="00624A00">
              <w:rPr>
                <w:color w:val="A20000"/>
              </w:rPr>
              <w:t>other partners</w:t>
            </w:r>
            <w:r>
              <w:t>]?</w:t>
            </w:r>
          </w:p>
          <w:p w14:paraId="7CCDDA34" w14:textId="77777777" w:rsidR="00003988" w:rsidRDefault="00003988">
            <w:pPr>
              <w:pStyle w:val="x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Calibri"/>
                <w:color w:val="000000" w:themeColor="text1"/>
                <w:sz w:val="20"/>
              </w:rPr>
            </w:pPr>
            <w:r>
              <w:rPr>
                <w:rFonts w:asciiTheme="minorHAnsi" w:eastAsiaTheme="majorEastAsia" w:hAnsiTheme="minorHAnsi" w:cs="Calibri"/>
                <w:color w:val="000000" w:themeColor="text1"/>
                <w:sz w:val="20"/>
              </w:rPr>
              <w:t>How have priorities been set and decisions made?</w:t>
            </w:r>
          </w:p>
          <w:p w14:paraId="0038FF6C" w14:textId="77777777" w:rsidR="00003988" w:rsidRDefault="00003988">
            <w:pPr>
              <w:pStyle w:val="x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Calibri"/>
                <w:color w:val="000000" w:themeColor="text1"/>
                <w:sz w:val="20"/>
              </w:rPr>
            </w:pPr>
          </w:p>
          <w:p w14:paraId="25AB6F89" w14:textId="77777777" w:rsidR="00003988" w:rsidRDefault="00003988">
            <w:pPr>
              <w:pStyle w:val="x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Calibri"/>
                <w:color w:val="000000" w:themeColor="text1"/>
                <w:sz w:val="20"/>
              </w:rPr>
            </w:pPr>
            <w:r>
              <w:rPr>
                <w:rFonts w:asciiTheme="minorHAnsi" w:eastAsiaTheme="majorEastAsia" w:hAnsiTheme="minorHAnsi" w:cs="Calibri"/>
                <w:color w:val="000000" w:themeColor="text1"/>
                <w:sz w:val="20"/>
              </w:rPr>
              <w:t>Would you describe your relationship/partnership/collaboration with [</w:t>
            </w:r>
            <w:r w:rsidRPr="00624A00">
              <w:rPr>
                <w:rFonts w:asciiTheme="minorHAnsi" w:eastAsiaTheme="majorEastAsia" w:hAnsiTheme="minorHAnsi" w:cs="Calibri"/>
                <w:color w:val="A20000"/>
                <w:sz w:val="20"/>
              </w:rPr>
              <w:t>other partners</w:t>
            </w:r>
            <w:r>
              <w:rPr>
                <w:rFonts w:asciiTheme="minorHAnsi" w:eastAsiaTheme="majorEastAsia" w:hAnsiTheme="minorHAnsi" w:cs="Calibri"/>
                <w:sz w:val="20"/>
              </w:rPr>
              <w:t>]?</w:t>
            </w:r>
            <w:r>
              <w:rPr>
                <w:rFonts w:asciiTheme="minorHAnsi" w:eastAsiaTheme="majorEastAsia" w:hAnsiTheme="minorHAnsi" w:cs="Calibri"/>
                <w:color w:val="000000" w:themeColor="text1"/>
                <w:sz w:val="20"/>
              </w:rPr>
              <w:t xml:space="preserve"> as being effective?  Why/why not? </w:t>
            </w:r>
          </w:p>
          <w:p w14:paraId="3CE28F12" w14:textId="77777777" w:rsidR="00003988" w:rsidRDefault="00003988">
            <w:pPr>
              <w:pStyle w:val="xxmsonormal"/>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Calibri"/>
                <w:color w:val="000000" w:themeColor="text1"/>
                <w:sz w:val="20"/>
              </w:rPr>
            </w:pPr>
          </w:p>
          <w:p w14:paraId="5A978585"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Looking forward, what should P4I’s top priority for change and improvement be, and why? </w:t>
            </w:r>
          </w:p>
          <w:p w14:paraId="01EA334F" w14:textId="77777777" w:rsidR="00003988" w:rsidRDefault="00003988">
            <w:pPr>
              <w:cnfStyle w:val="000000000000" w:firstRow="0" w:lastRow="0" w:firstColumn="0" w:lastColumn="0" w:oddVBand="0" w:evenVBand="0" w:oddHBand="0" w:evenHBand="0" w:firstRowFirstColumn="0" w:firstRowLastColumn="0" w:lastRowFirstColumn="0" w:lastRowLastColumn="0"/>
            </w:pPr>
            <w:r>
              <w:t>Is there anything else you’d like to share, or which you think may be important for the Review Team to know?</w:t>
            </w:r>
          </w:p>
        </w:tc>
      </w:tr>
      <w:tr w:rsidR="00003988" w14:paraId="08F59159"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294CD"/>
              <w:left w:val="nil"/>
              <w:bottom w:val="single" w:sz="4" w:space="0" w:color="2294CD"/>
              <w:right w:val="nil"/>
            </w:tcBorders>
            <w:shd w:val="clear" w:color="auto" w:fill="FFFFFF" w:themeFill="background1"/>
            <w:hideMark/>
          </w:tcPr>
          <w:p w14:paraId="0E0B3121" w14:textId="77777777" w:rsidR="00003988" w:rsidRDefault="00003988">
            <w:pPr>
              <w:rPr>
                <w:color w:val="1D336D" w:themeColor="background2"/>
              </w:rPr>
            </w:pPr>
            <w:r>
              <w:rPr>
                <w:b w:val="0"/>
                <w:bCs w:val="0"/>
                <w:color w:val="1D336D" w:themeColor="background2"/>
              </w:rPr>
              <w:t xml:space="preserve">P4I Delivery Partners </w:t>
            </w:r>
          </w:p>
        </w:tc>
        <w:tc>
          <w:tcPr>
            <w:tcW w:w="7796" w:type="dxa"/>
            <w:tcBorders>
              <w:top w:val="single" w:sz="4" w:space="0" w:color="2294CD"/>
              <w:left w:val="nil"/>
              <w:bottom w:val="single" w:sz="4" w:space="0" w:color="2294CD"/>
              <w:right w:val="nil"/>
            </w:tcBorders>
            <w:shd w:val="clear" w:color="auto" w:fill="FFFFFF" w:themeFill="background1"/>
          </w:tcPr>
          <w:p w14:paraId="5E686726" w14:textId="77777777" w:rsidR="00003988" w:rsidRDefault="00003988">
            <w:pPr>
              <w:cnfStyle w:val="000000100000" w:firstRow="0" w:lastRow="0" w:firstColumn="0" w:lastColumn="0" w:oddVBand="0" w:evenVBand="0" w:oddHBand="1" w:evenHBand="0" w:firstRowFirstColumn="0" w:firstRowLastColumn="0" w:lastRowFirstColumn="0" w:lastRowLastColumn="0"/>
            </w:pPr>
            <w:r>
              <w:t>Please would you provide a short overview of your role, and how long you’ve been working with P4I?</w:t>
            </w:r>
          </w:p>
          <w:p w14:paraId="664A046E" w14:textId="77777777" w:rsidR="00003988" w:rsidRDefault="00003988">
            <w:pPr>
              <w:cnfStyle w:val="000000100000" w:firstRow="0" w:lastRow="0" w:firstColumn="0" w:lastColumn="0" w:oddVBand="0" w:evenVBand="0" w:oddHBand="1" w:evenHBand="0" w:firstRowFirstColumn="0" w:firstRowLastColumn="0" w:lastRowFirstColumn="0" w:lastRowLastColumn="0"/>
            </w:pPr>
            <w:r>
              <w:t>How would you describe P4I’s ‘value-add’ in comparison to other public infrastructure advisory services available to your government partners (such as those provided by multilaterals ABD and World Bank, and other like-</w:t>
            </w:r>
            <w:proofErr w:type="spellStart"/>
            <w:r>
              <w:t>mindeds</w:t>
            </w:r>
            <w:proofErr w:type="spellEnd"/>
            <w:r>
              <w:t xml:space="preserve"> such as JICA/KOICA)? </w:t>
            </w:r>
          </w:p>
          <w:p w14:paraId="4098D1D1"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In your view, how well would you say P4I is performing against its strategic goal to provide </w:t>
            </w:r>
            <w:r>
              <w:rPr>
                <w:i/>
                <w:iCs/>
              </w:rPr>
              <w:t>quality infrastructure</w:t>
            </w:r>
            <w:r>
              <w:t xml:space="preserve"> [advisory] </w:t>
            </w:r>
            <w:r>
              <w:rPr>
                <w:i/>
                <w:iCs/>
              </w:rPr>
              <w:t>that drives sustainable, inclusive, and resilient growth in Southeast Asia</w:t>
            </w:r>
            <w:r>
              <w:t>? Do you think current approaches to sectoral prioritisation, service lines, and resourcing are appropriate to meet this goal? Have you seen evidence of improved decision-making and practice relating to quality infrastructure among P4I’s government partners?</w:t>
            </w:r>
          </w:p>
          <w:p w14:paraId="41B6214F" w14:textId="77777777" w:rsidR="00003988" w:rsidRDefault="00003988">
            <w:pPr>
              <w:cnfStyle w:val="000000100000" w:firstRow="0" w:lastRow="0" w:firstColumn="0" w:lastColumn="0" w:oddVBand="0" w:evenVBand="0" w:oddHBand="1" w:evenHBand="0" w:firstRowFirstColumn="0" w:firstRowLastColumn="0" w:lastRowFirstColumn="0" w:lastRowLastColumn="0"/>
            </w:pPr>
            <w:r>
              <w:t>How would you rate the effectiveness and efficiency of P4I’s One Team management model? What could be improved about the way delivery partners work together? Is current resourcing fit for purpose? What changes, if any, might you make to the operating model?</w:t>
            </w:r>
          </w:p>
          <w:p w14:paraId="03289A23"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Do you think that current allocations of effort across P4I’s different sectoral and service lines are balanced appropriately? Are there any areas that you think require </w:t>
            </w:r>
            <w:proofErr w:type="gramStart"/>
            <w:r>
              <w:t>more or less investment</w:t>
            </w:r>
            <w:proofErr w:type="gramEnd"/>
            <w:r>
              <w:t xml:space="preserve"> (of time, resourcing, focus) by P4I? Are there new areas you think P4I should expand into?</w:t>
            </w:r>
          </w:p>
          <w:p w14:paraId="47ADDA4D"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How have P4I’s services improved infrastructure standards and practice related to gender equality, disability, and social inclusion, and disaster risk reduction and climate change in the region? Can you provide an example of where you’ve seen this work well? An example of where, perhaps, it hasn’t worked well? How could P4I improve its cross-cutting impact? </w:t>
            </w:r>
          </w:p>
          <w:p w14:paraId="739C8E8B" w14:textId="77777777" w:rsidR="00003988" w:rsidRDefault="00003988">
            <w:pPr>
              <w:cnfStyle w:val="000000100000" w:firstRow="0" w:lastRow="0" w:firstColumn="0" w:lastColumn="0" w:oddVBand="0" w:evenVBand="0" w:oddHBand="1" w:evenHBand="0" w:firstRowFirstColumn="0" w:firstRowLastColumn="0" w:lastRowFirstColumn="0" w:lastRowLastColumn="0"/>
            </w:pPr>
            <w:r>
              <w:t>How would you describe your relationship with [</w:t>
            </w:r>
            <w:r w:rsidRPr="00624A00">
              <w:rPr>
                <w:color w:val="A20000"/>
              </w:rPr>
              <w:t>other partners</w:t>
            </w:r>
            <w:r>
              <w:t>]?</w:t>
            </w:r>
          </w:p>
          <w:p w14:paraId="581561C8" w14:textId="77777777" w:rsidR="00003988" w:rsidRDefault="00003988">
            <w:pPr>
              <w:pStyle w:val="xxmsonormal"/>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Calibri"/>
                <w:color w:val="000000" w:themeColor="text1"/>
                <w:sz w:val="20"/>
              </w:rPr>
            </w:pPr>
            <w:r>
              <w:rPr>
                <w:rFonts w:asciiTheme="minorHAnsi" w:eastAsiaTheme="majorEastAsia" w:hAnsiTheme="minorHAnsi" w:cs="Calibri"/>
                <w:color w:val="000000" w:themeColor="text1"/>
                <w:sz w:val="20"/>
              </w:rPr>
              <w:t>How have priorities been set and decisions made?</w:t>
            </w:r>
          </w:p>
          <w:p w14:paraId="47551617" w14:textId="77777777" w:rsidR="00003988" w:rsidRDefault="00003988">
            <w:pPr>
              <w:pStyle w:val="xxmsonormal"/>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Calibri"/>
                <w:color w:val="000000" w:themeColor="text1"/>
                <w:sz w:val="20"/>
              </w:rPr>
            </w:pPr>
          </w:p>
          <w:p w14:paraId="263D416E" w14:textId="77777777" w:rsidR="00003988" w:rsidRDefault="00003988">
            <w:pPr>
              <w:pStyle w:val="xxmsonormal"/>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Calibri"/>
                <w:color w:val="000000" w:themeColor="text1"/>
                <w:sz w:val="20"/>
              </w:rPr>
            </w:pPr>
            <w:r>
              <w:rPr>
                <w:rFonts w:asciiTheme="minorHAnsi" w:eastAsiaTheme="majorEastAsia" w:hAnsiTheme="minorHAnsi" w:cs="Calibri"/>
                <w:color w:val="000000" w:themeColor="text1"/>
                <w:sz w:val="20"/>
              </w:rPr>
              <w:t>Would you describe your relationship/partnership/collaboration with [</w:t>
            </w:r>
            <w:r w:rsidRPr="00624A00">
              <w:rPr>
                <w:rFonts w:asciiTheme="minorHAnsi" w:eastAsiaTheme="majorEastAsia" w:hAnsiTheme="minorHAnsi" w:cs="Calibri"/>
                <w:color w:val="A20000"/>
                <w:sz w:val="20"/>
              </w:rPr>
              <w:t>other partners</w:t>
            </w:r>
            <w:r>
              <w:rPr>
                <w:rFonts w:asciiTheme="minorHAnsi" w:eastAsiaTheme="majorEastAsia" w:hAnsiTheme="minorHAnsi" w:cs="Calibri"/>
                <w:sz w:val="20"/>
              </w:rPr>
              <w:t>]?</w:t>
            </w:r>
            <w:r>
              <w:rPr>
                <w:rFonts w:asciiTheme="minorHAnsi" w:eastAsiaTheme="majorEastAsia" w:hAnsiTheme="minorHAnsi" w:cs="Calibri"/>
                <w:color w:val="000000" w:themeColor="text1"/>
                <w:sz w:val="20"/>
              </w:rPr>
              <w:t xml:space="preserve"> as being effective?  Why/why not? </w:t>
            </w:r>
          </w:p>
          <w:p w14:paraId="1703E0F8" w14:textId="77777777" w:rsidR="00003988" w:rsidRDefault="00003988">
            <w:pPr>
              <w:cnfStyle w:val="000000100000" w:firstRow="0" w:lastRow="0" w:firstColumn="0" w:lastColumn="0" w:oddVBand="0" w:evenVBand="0" w:oddHBand="1" w:evenHBand="0" w:firstRowFirstColumn="0" w:firstRowLastColumn="0" w:lastRowFirstColumn="0" w:lastRowLastColumn="0"/>
            </w:pPr>
          </w:p>
          <w:p w14:paraId="0ADA52ED" w14:textId="77777777" w:rsidR="00003988" w:rsidRDefault="00003988">
            <w:pPr>
              <w:cnfStyle w:val="000000100000" w:firstRow="0" w:lastRow="0" w:firstColumn="0" w:lastColumn="0" w:oddVBand="0" w:evenVBand="0" w:oddHBand="1" w:evenHBand="0" w:firstRowFirstColumn="0" w:firstRowLastColumn="0" w:lastRowFirstColumn="0" w:lastRowLastColumn="0"/>
            </w:pPr>
            <w:r>
              <w:t xml:space="preserve">Looking forward, what should P4I’s top priority for change and improvement be, and why? </w:t>
            </w:r>
          </w:p>
          <w:p w14:paraId="74AC16DA" w14:textId="77777777" w:rsidR="00003988" w:rsidRDefault="00003988">
            <w:pPr>
              <w:cnfStyle w:val="000000100000" w:firstRow="0" w:lastRow="0" w:firstColumn="0" w:lastColumn="0" w:oddVBand="0" w:evenVBand="0" w:oddHBand="1" w:evenHBand="0" w:firstRowFirstColumn="0" w:firstRowLastColumn="0" w:lastRowFirstColumn="0" w:lastRowLastColumn="0"/>
            </w:pPr>
            <w:r>
              <w:t>Is there anything else you’d like to share, or which you think may be important for the Review Team to know?</w:t>
            </w:r>
          </w:p>
        </w:tc>
      </w:tr>
      <w:tr w:rsidR="00003988" w14:paraId="5EB76D05" w14:textId="77777777" w:rsidTr="00003988">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294CD"/>
              <w:left w:val="nil"/>
              <w:bottom w:val="single" w:sz="4" w:space="0" w:color="2294CD"/>
              <w:right w:val="nil"/>
            </w:tcBorders>
            <w:shd w:val="clear" w:color="auto" w:fill="FFFFFF" w:themeFill="background1"/>
            <w:hideMark/>
          </w:tcPr>
          <w:p w14:paraId="4FD5C964" w14:textId="77777777" w:rsidR="00003988" w:rsidRDefault="00003988">
            <w:pPr>
              <w:rPr>
                <w:color w:val="1D336D" w:themeColor="background2"/>
              </w:rPr>
            </w:pPr>
            <w:r>
              <w:rPr>
                <w:b w:val="0"/>
                <w:bCs w:val="0"/>
                <w:color w:val="1D336D" w:themeColor="background2"/>
              </w:rPr>
              <w:t>P4I Government Partners</w:t>
            </w:r>
          </w:p>
        </w:tc>
        <w:tc>
          <w:tcPr>
            <w:tcW w:w="7796" w:type="dxa"/>
            <w:tcBorders>
              <w:top w:val="single" w:sz="4" w:space="0" w:color="2294CD"/>
              <w:left w:val="nil"/>
              <w:bottom w:val="single" w:sz="4" w:space="0" w:color="2294CD"/>
              <w:right w:val="nil"/>
            </w:tcBorders>
            <w:shd w:val="clear" w:color="auto" w:fill="FFFFFF" w:themeFill="background1"/>
            <w:hideMark/>
          </w:tcPr>
          <w:p w14:paraId="579BD4CC" w14:textId="77777777" w:rsidR="00003988" w:rsidRDefault="00003988">
            <w:pPr>
              <w:cnfStyle w:val="000000000000" w:firstRow="0" w:lastRow="0" w:firstColumn="0" w:lastColumn="0" w:oddVBand="0" w:evenVBand="0" w:oddHBand="0" w:evenHBand="0" w:firstRowFirstColumn="0" w:firstRowLastColumn="0" w:lastRowFirstColumn="0" w:lastRowLastColumn="0"/>
            </w:pPr>
            <w:r>
              <w:t>Please would you provide a short overview of your role, and how you may have engaged with P4I to date?</w:t>
            </w:r>
          </w:p>
          <w:p w14:paraId="103F7D4A" w14:textId="77777777" w:rsidR="00003988" w:rsidRDefault="00003988">
            <w:pPr>
              <w:cnfStyle w:val="000000000000" w:firstRow="0" w:lastRow="0" w:firstColumn="0" w:lastColumn="0" w:oddVBand="0" w:evenVBand="0" w:oddHBand="0" w:evenHBand="0" w:firstRowFirstColumn="0" w:firstRowLastColumn="0" w:lastRowFirstColumn="0" w:lastRowLastColumn="0"/>
            </w:pPr>
            <w:r>
              <w:t>To what extent would you say P4I has provided support that aligns with and contributes to [</w:t>
            </w:r>
            <w:r w:rsidRPr="00624A00">
              <w:rPr>
                <w:color w:val="A20000"/>
              </w:rPr>
              <w:t>country’s</w:t>
            </w:r>
            <w:r>
              <w:t>] infrastructure development needs and priorities?</w:t>
            </w:r>
          </w:p>
          <w:p w14:paraId="6EB637ED" w14:textId="77777777" w:rsidR="00003988" w:rsidRDefault="00003988">
            <w:pPr>
              <w:cnfStyle w:val="000000000000" w:firstRow="0" w:lastRow="0" w:firstColumn="0" w:lastColumn="0" w:oddVBand="0" w:evenVBand="0" w:oddHBand="0" w:evenHBand="0" w:firstRowFirstColumn="0" w:firstRowLastColumn="0" w:lastRowFirstColumn="0" w:lastRowLastColumn="0"/>
            </w:pPr>
            <w:r>
              <w:t>How would you rate the quality of support provided by P4I? Are there any areas where you believe P4I's scope of support could be expanded or refined to enhance its impact in [</w:t>
            </w:r>
            <w:r w:rsidRPr="00624A00">
              <w:rPr>
                <w:color w:val="A20000"/>
              </w:rPr>
              <w:t>country</w:t>
            </w:r>
            <w:r>
              <w:t>]?</w:t>
            </w:r>
          </w:p>
          <w:p w14:paraId="5F8C7A34"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How do the services provided to you by P4I differ from, or complement those offered by outfits such as the ADB’s infrastructure advisory services arm, or the World Bank’s infrastructure advisory and technical assistance support? </w:t>
            </w:r>
          </w:p>
          <w:p w14:paraId="2B390784" w14:textId="77777777" w:rsidR="00003988" w:rsidRDefault="00003988">
            <w:pPr>
              <w:cnfStyle w:val="000000000000" w:firstRow="0" w:lastRow="0" w:firstColumn="0" w:lastColumn="0" w:oddVBand="0" w:evenVBand="0" w:oddHBand="0" w:evenHBand="0" w:firstRowFirstColumn="0" w:firstRowLastColumn="0" w:lastRowFirstColumn="0" w:lastRowLastColumn="0"/>
            </w:pPr>
            <w:r>
              <w:t>Can you provide an example of how P4I has influenced [</w:t>
            </w:r>
            <w:r w:rsidRPr="00624A00">
              <w:rPr>
                <w:color w:val="A20000"/>
              </w:rPr>
              <w:t>country’s</w:t>
            </w:r>
            <w:r>
              <w:t xml:space="preserve">] infrastructure approaches, standards, and commitments related gender equality, disability, and social inclusion? Related to disaster risk reduction and climate change? </w:t>
            </w:r>
          </w:p>
          <w:p w14:paraId="45E218A3"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In your interactions with P4I, how would you assess the effectiveness of P4I's One Team management model? </w:t>
            </w:r>
          </w:p>
          <w:p w14:paraId="0DD7FC36" w14:textId="77777777" w:rsidR="00003988" w:rsidRDefault="00003988">
            <w:pPr>
              <w:cnfStyle w:val="000000000000" w:firstRow="0" w:lastRow="0" w:firstColumn="0" w:lastColumn="0" w:oddVBand="0" w:evenVBand="0" w:oddHBand="0" w:evenHBand="0" w:firstRowFirstColumn="0" w:firstRowLastColumn="0" w:lastRowFirstColumn="0" w:lastRowLastColumn="0"/>
            </w:pPr>
            <w:r>
              <w:t xml:space="preserve">Looking forward, what should P4I’s top priority for change and improvement be, and why? </w:t>
            </w:r>
          </w:p>
          <w:p w14:paraId="31F352AC" w14:textId="77777777" w:rsidR="00003988" w:rsidRDefault="00003988">
            <w:pPr>
              <w:cnfStyle w:val="000000000000" w:firstRow="0" w:lastRow="0" w:firstColumn="0" w:lastColumn="0" w:oddVBand="0" w:evenVBand="0" w:oddHBand="0" w:evenHBand="0" w:firstRowFirstColumn="0" w:firstRowLastColumn="0" w:lastRowFirstColumn="0" w:lastRowLastColumn="0"/>
            </w:pPr>
            <w:r>
              <w:t>Is there anything else you’d like to share, or which you think may be important for the Review Team to know?</w:t>
            </w:r>
          </w:p>
        </w:tc>
      </w:tr>
      <w:tr w:rsidR="00003988" w14:paraId="6A57CABE" w14:textId="77777777" w:rsidTr="00003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294CD"/>
              <w:left w:val="nil"/>
              <w:bottom w:val="single" w:sz="4" w:space="0" w:color="2294CD"/>
              <w:right w:val="nil"/>
            </w:tcBorders>
            <w:shd w:val="clear" w:color="auto" w:fill="FFFFFF" w:themeFill="background1"/>
            <w:hideMark/>
          </w:tcPr>
          <w:p w14:paraId="3DDE3F2B" w14:textId="77777777" w:rsidR="00003988" w:rsidRDefault="00003988">
            <w:pPr>
              <w:rPr>
                <w:color w:val="1D336D" w:themeColor="background2"/>
              </w:rPr>
            </w:pPr>
            <w:r>
              <w:rPr>
                <w:b w:val="0"/>
                <w:bCs w:val="0"/>
                <w:color w:val="1D336D" w:themeColor="background2"/>
              </w:rPr>
              <w:t xml:space="preserve">Civil Society Stakeholders (including Organisations of Persons with Disabilities and Women’s Organisations) </w:t>
            </w:r>
          </w:p>
        </w:tc>
        <w:tc>
          <w:tcPr>
            <w:tcW w:w="7796" w:type="dxa"/>
            <w:tcBorders>
              <w:top w:val="single" w:sz="4" w:space="0" w:color="2294CD"/>
              <w:left w:val="nil"/>
              <w:bottom w:val="single" w:sz="4" w:space="0" w:color="2294CD"/>
              <w:right w:val="nil"/>
            </w:tcBorders>
            <w:shd w:val="clear" w:color="auto" w:fill="FFFFFF" w:themeFill="background1"/>
          </w:tcPr>
          <w:p w14:paraId="122A331C" w14:textId="77777777" w:rsidR="00003988" w:rsidRPr="00624A00" w:rsidRDefault="00003988">
            <w:pPr>
              <w:cnfStyle w:val="000000100000" w:firstRow="0" w:lastRow="0" w:firstColumn="0" w:lastColumn="0" w:oddVBand="0" w:evenVBand="0" w:oddHBand="1" w:evenHBand="0" w:firstRowFirstColumn="0" w:firstRowLastColumn="0" w:lastRowFirstColumn="0" w:lastRowLastColumn="0"/>
              <w:rPr>
                <w:color w:val="A20000"/>
              </w:rPr>
            </w:pPr>
            <w:r w:rsidRPr="00624A00">
              <w:rPr>
                <w:color w:val="A20000"/>
              </w:rPr>
              <w:t>[Please note final text and content TBD following further discussion with DFAT and other stakeholders]</w:t>
            </w:r>
          </w:p>
          <w:p w14:paraId="77F76E85" w14:textId="77777777" w:rsidR="00003988" w:rsidRDefault="00003988">
            <w:pPr>
              <w:cnfStyle w:val="000000100000" w:firstRow="0" w:lastRow="0" w:firstColumn="0" w:lastColumn="0" w:oddVBand="0" w:evenVBand="0" w:oddHBand="1" w:evenHBand="0" w:firstRowFirstColumn="0" w:firstRowLastColumn="0" w:lastRowFirstColumn="0" w:lastRowLastColumn="0"/>
            </w:pPr>
          </w:p>
        </w:tc>
      </w:tr>
    </w:tbl>
    <w:p w14:paraId="13665A2B" w14:textId="77777777" w:rsidR="000C0517" w:rsidRDefault="000C0517" w:rsidP="008474F9">
      <w:pPr>
        <w:spacing w:after="0" w:line="240" w:lineRule="auto"/>
        <w:rPr>
          <w:color w:val="1D336D" w:themeColor="background2"/>
        </w:rPr>
      </w:pPr>
    </w:p>
    <w:p w14:paraId="5876B2DF" w14:textId="77777777" w:rsidR="008474F9" w:rsidRPr="00384E85" w:rsidRDefault="008474F9" w:rsidP="00283BA4">
      <w:pPr>
        <w:spacing w:after="0" w:line="240" w:lineRule="auto"/>
        <w:rPr>
          <w:color w:val="1D336D" w:themeColor="background2"/>
        </w:rPr>
      </w:pPr>
    </w:p>
    <w:sectPr w:rsidR="008474F9" w:rsidRPr="00384E85" w:rsidSect="00FB518D">
      <w:footerReference w:type="default" r:id="rId32"/>
      <w:footerReference w:type="first" r:id="rId33"/>
      <w:type w:val="nextColumn"/>
      <w:pgSz w:w="11906" w:h="16838" w:code="9"/>
      <w:pgMar w:top="1814" w:right="1134" w:bottom="851" w:left="1134" w:header="851" w:footer="454" w:gutter="0"/>
      <w:pgBorders w:offsetFrom="page">
        <w:top w:val="single" w:sz="24" w:space="0" w:color="344F84"/>
        <w:left w:val="single" w:sz="24" w:space="0" w:color="344F84"/>
        <w:bottom w:val="single" w:sz="24" w:space="0" w:color="344F84"/>
        <w:right w:val="single" w:sz="24" w:space="0" w:color="344F84"/>
      </w:pgBorders>
      <w:cols w:space="276" w:equalWidth="0">
        <w:col w:w="9638" w:space="27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4DB40" w14:textId="77777777" w:rsidR="003D7419" w:rsidRDefault="003D7419" w:rsidP="00473290">
      <w:r>
        <w:separator/>
      </w:r>
    </w:p>
  </w:endnote>
  <w:endnote w:type="continuationSeparator" w:id="0">
    <w:p w14:paraId="1EF1BF34" w14:textId="77777777" w:rsidR="003D7419" w:rsidRDefault="003D7419" w:rsidP="00473290">
      <w:r>
        <w:continuationSeparator/>
      </w:r>
    </w:p>
  </w:endnote>
  <w:endnote w:type="continuationNotice" w:id="1">
    <w:p w14:paraId="47375519" w14:textId="77777777" w:rsidR="003D7419" w:rsidRDefault="003D74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4571" w14:textId="5107B892" w:rsidR="00A5739C" w:rsidRDefault="00A5739C" w:rsidP="009D07D2">
    <w:pPr>
      <w:pStyle w:val="Footer"/>
    </w:pPr>
  </w:p>
  <w:p w14:paraId="18F4A704" w14:textId="77777777" w:rsidR="00A5739C" w:rsidRDefault="00A5739C" w:rsidP="009D07D2">
    <w:pPr>
      <w:pStyle w:val="Footer"/>
    </w:pPr>
  </w:p>
  <w:p w14:paraId="7CB8094F" w14:textId="77777777" w:rsidR="00A5739C" w:rsidRDefault="00A5739C" w:rsidP="009D07D2">
    <w:pPr>
      <w:pStyle w:val="Footer"/>
    </w:pPr>
  </w:p>
  <w:p w14:paraId="3B4A1921" w14:textId="77777777" w:rsidR="00A5739C" w:rsidRDefault="00A5739C" w:rsidP="009D07D2">
    <w:pPr>
      <w:pStyle w:val="Footer"/>
    </w:pPr>
  </w:p>
  <w:p w14:paraId="24B2E387" w14:textId="77777777" w:rsidR="00A5739C" w:rsidRDefault="00A5739C"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5739C" w14:paraId="1A567B65" w14:textId="77777777" w:rsidTr="009D07D2">
      <w:tc>
        <w:tcPr>
          <w:tcW w:w="9638" w:type="dxa"/>
        </w:tcPr>
        <w:p w14:paraId="7DCF7207" w14:textId="77777777" w:rsidR="00A5739C" w:rsidRDefault="00E33AEB" w:rsidP="009D07D2">
          <w:pPr>
            <w:pStyle w:val="Footer"/>
          </w:pPr>
          <w:r>
            <w:rPr>
              <w:noProof/>
            </w:rPr>
            <w:drawing>
              <wp:inline distT="0" distB="0" distL="0" distR="0" wp14:anchorId="1E2A18FD" wp14:editId="6BD38C50">
                <wp:extent cx="1815057" cy="660983"/>
                <wp:effectExtent l="0" t="0" r="0" b="6350"/>
                <wp:docPr id="1999609556" name="Picture 1999609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80646" name="Picture 1346780646">
                          <a:extLst>
                            <a:ext uri="{C183D7F6-B498-43B3-948B-1728B52AA6E4}">
                              <adec:decorative xmlns:adec="http://schemas.microsoft.com/office/drawing/2017/decorative" val="1"/>
                            </a:ext>
                          </a:extLst>
                        </pic:cNvPr>
                        <pic:cNvPicPr/>
                      </pic:nvPicPr>
                      <pic:blipFill>
                        <a:blip r:embed="rId1"/>
                        <a:stretch>
                          <a:fillRect/>
                        </a:stretch>
                      </pic:blipFill>
                      <pic:spPr>
                        <a:xfrm>
                          <a:off x="0" y="0"/>
                          <a:ext cx="1815057" cy="660983"/>
                        </a:xfrm>
                        <a:prstGeom prst="rect">
                          <a:avLst/>
                        </a:prstGeom>
                      </pic:spPr>
                    </pic:pic>
                  </a:graphicData>
                </a:graphic>
              </wp:inline>
            </w:drawing>
          </w:r>
        </w:p>
      </w:tc>
    </w:tr>
  </w:tbl>
  <w:p w14:paraId="02C8871F" w14:textId="77777777" w:rsidR="00A5739C" w:rsidRDefault="00A5739C" w:rsidP="009D07D2">
    <w:pPr>
      <w:pStyle w:val="Footer"/>
    </w:pPr>
  </w:p>
  <w:p w14:paraId="61F450EE" w14:textId="77777777" w:rsidR="00A5739C" w:rsidRPr="009D07D2" w:rsidRDefault="00A5739C"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79B0" w14:textId="719D3951" w:rsidR="00A5739C" w:rsidRDefault="00692310" w:rsidP="0099396E">
    <w:pPr>
      <w:pStyle w:val="Footer"/>
      <w:jc w:val="right"/>
    </w:pPr>
    <w:r>
      <w:rPr>
        <w:noProof/>
      </w:rPr>
      <mc:AlternateContent>
        <mc:Choice Requires="wps">
          <w:drawing>
            <wp:anchor distT="0" distB="0" distL="114300" distR="114300" simplePos="0" relativeHeight="251669504" behindDoc="0" locked="0" layoutInCell="1" allowOverlap="1" wp14:anchorId="33C62A0B" wp14:editId="2CFD4B14">
              <wp:simplePos x="0" y="0"/>
              <wp:positionH relativeFrom="column">
                <wp:posOffset>-784858</wp:posOffset>
              </wp:positionH>
              <wp:positionV relativeFrom="paragraph">
                <wp:posOffset>-3181350</wp:posOffset>
              </wp:positionV>
              <wp:extent cx="8506862" cy="2587368"/>
              <wp:effectExtent l="0" t="1028700" r="218440" b="0"/>
              <wp:wrapNone/>
              <wp:docPr id="396417663" name="Right Triangle 396417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948678">
                        <a:off x="0" y="0"/>
                        <a:ext cx="8506862" cy="2587368"/>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CC0A5" id="_x0000_t6" coordsize="21600,21600" o:spt="6" path="m,l,21600r21600,xe">
              <v:stroke joinstyle="miter"/>
              <v:path gradientshapeok="t" o:connecttype="custom" o:connectlocs="0,0;0,10800;0,21600;10800,21600;21600,21600;10800,10800" textboxrect="1800,12600,12600,19800"/>
            </v:shapetype>
            <v:shape id="Right Triangle 396417663" o:spid="_x0000_s1026" type="#_x0000_t6" alt="&quot;&quot;" style="position:absolute;margin-left:-61.8pt;margin-top:-250.5pt;width:669.85pt;height:203.75pt;rotation:1086660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" fillcolor="white [3212]" strokecolor="white [3212]" strokeweight="2pt"/>
          </w:pict>
        </mc:Fallback>
      </mc:AlternateContent>
    </w:r>
    <w:r w:rsidR="00A5739C">
      <w:rPr>
        <w:noProof/>
      </w:rPr>
      <mc:AlternateContent>
        <mc:Choice Requires="wpg">
          <w:drawing>
            <wp:anchor distT="0" distB="0" distL="114300" distR="114300" simplePos="0" relativeHeight="251651072" behindDoc="1" locked="0" layoutInCell="1" allowOverlap="1" wp14:anchorId="6F2A16EB" wp14:editId="0C360B85">
              <wp:simplePos x="0" y="0"/>
              <wp:positionH relativeFrom="page">
                <wp:align>right</wp:align>
              </wp:positionH>
              <wp:positionV relativeFrom="paragraph">
                <wp:posOffset>-3974858</wp:posOffset>
              </wp:positionV>
              <wp:extent cx="7596000" cy="6348248"/>
              <wp:effectExtent l="0" t="0" r="508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6000" cy="6348248"/>
                        <a:chOff x="-16713" y="533"/>
                        <a:chExt cx="7562648"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16713" y="533"/>
                          <a:ext cx="7562648"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ED7E6" id="Group 6" o:spid="_x0000_s1026" alt="&quot;&quot;" style="position:absolute;margin-left:546.9pt;margin-top:-313pt;width:598.1pt;height:499.85pt;z-index:-251665408;mso-position-horizontal:right;mso-position-horizontal-relative:page;mso-width-relative:margin;mso-height-relative:margin" coordorigin="-167,5" coordsize="75626,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 id="Right Triangle 4" o:spid="_x0000_s1028" type="#_x0000_t6" style="position:absolute;left:-167;top:5;width:75626;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r w:rsidR="00E33AEB">
      <w:rPr>
        <w:noProof/>
      </w:rPr>
      <w:drawing>
        <wp:inline distT="0" distB="0" distL="0" distR="0" wp14:anchorId="6750E333" wp14:editId="1064AB36">
          <wp:extent cx="2057142" cy="745714"/>
          <wp:effectExtent l="0" t="0" r="635" b="0"/>
          <wp:docPr id="1355325754" name="Picture 1355325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4895" name="Picture 1932534895">
                    <a:extLst>
                      <a:ext uri="{C183D7F6-B498-43B3-948B-1728B52AA6E4}">
                        <adec:decorative xmlns:adec="http://schemas.microsoft.com/office/drawing/2017/decorative" val="1"/>
                      </a:ext>
                    </a:extLst>
                  </pic:cNvPr>
                  <pic:cNvPicPr/>
                </pic:nvPicPr>
                <pic:blipFill>
                  <a:blip r:embed="rId1"/>
                  <a:stretch>
                    <a:fillRect/>
                  </a:stretch>
                </pic:blipFill>
                <pic:spPr>
                  <a:xfrm>
                    <a:off x="0" y="0"/>
                    <a:ext cx="2057142" cy="745714"/>
                  </a:xfrm>
                  <a:prstGeom prst="rect">
                    <a:avLst/>
                  </a:prstGeom>
                </pic:spPr>
              </pic:pic>
            </a:graphicData>
          </a:graphic>
        </wp:inline>
      </w:drawing>
    </w:r>
  </w:p>
  <w:p w14:paraId="33D8159A" w14:textId="77777777" w:rsidR="00A5739C" w:rsidRDefault="00A5739C" w:rsidP="0099396E">
    <w:pPr>
      <w:pStyle w:val="Footer"/>
      <w:jc w:val="right"/>
    </w:pPr>
  </w:p>
  <w:p w14:paraId="03C1856C" w14:textId="77777777" w:rsidR="00A5739C" w:rsidRPr="0040094A" w:rsidRDefault="00A5739C"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925000"/>
      <w:docPartObj>
        <w:docPartGallery w:val="Page Numbers (Bottom of Page)"/>
        <w:docPartUnique/>
      </w:docPartObj>
    </w:sdtPr>
    <w:sdtEndPr/>
    <w:sdtContent>
      <w:p w14:paraId="46713385" w14:textId="55756FC8" w:rsidR="0026189C" w:rsidRDefault="0026189C">
        <w:pPr>
          <w:pStyle w:val="Footer"/>
          <w:jc w:val="right"/>
        </w:pPr>
        <w:r>
          <w:fldChar w:fldCharType="begin"/>
        </w:r>
        <w:r>
          <w:instrText>PAGE   \* MERGEFORMAT</w:instrText>
        </w:r>
        <w:r>
          <w:fldChar w:fldCharType="separate"/>
        </w:r>
        <w:r>
          <w:rPr>
            <w:lang w:val="en-GB"/>
          </w:rPr>
          <w:t>2</w:t>
        </w:r>
        <w:r>
          <w:fldChar w:fldCharType="end"/>
        </w:r>
      </w:p>
    </w:sdtContent>
  </w:sdt>
  <w:p w14:paraId="1F0A5E00" w14:textId="77777777" w:rsidR="00A5739C" w:rsidRPr="0040094A" w:rsidRDefault="00A5739C"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7CC5FCE5" w14:textId="77777777" w:rsidTr="009D07D2">
      <w:tc>
        <w:tcPr>
          <w:tcW w:w="3899" w:type="pct"/>
        </w:tcPr>
        <w:p w14:paraId="67E2E614" w14:textId="77777777" w:rsidR="00A5739C" w:rsidRPr="00F37B76" w:rsidRDefault="00A5739C" w:rsidP="009D07D2">
          <w:pPr>
            <w:pStyle w:val="Footer"/>
          </w:pPr>
        </w:p>
      </w:tc>
      <w:tc>
        <w:tcPr>
          <w:tcW w:w="1101" w:type="pct"/>
          <w:vAlign w:val="bottom"/>
        </w:tcPr>
        <w:p w14:paraId="06A1805C" w14:textId="77777777" w:rsidR="00A5739C" w:rsidRPr="00DB6F99" w:rsidRDefault="00A5739C" w:rsidP="009D07D2">
          <w:pPr>
            <w:pStyle w:val="Footer"/>
            <w:jc w:val="right"/>
            <w:rPr>
              <w:i/>
            </w:rPr>
          </w:pPr>
        </w:p>
      </w:tc>
    </w:tr>
  </w:tbl>
  <w:p w14:paraId="5283D53A" w14:textId="77777777" w:rsidR="00A5739C" w:rsidRPr="009D07D2" w:rsidRDefault="00A5739C" w:rsidP="009D07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174C9E58" w14:textId="77777777" w:rsidTr="007A2690">
      <w:tc>
        <w:tcPr>
          <w:tcW w:w="3899" w:type="pct"/>
        </w:tcPr>
        <w:p w14:paraId="2D369BD6" w14:textId="6CD5B605" w:rsidR="00A5739C" w:rsidRPr="00F37B76" w:rsidRDefault="00220088" w:rsidP="007A2690">
          <w:pPr>
            <w:pStyle w:val="Footer"/>
          </w:pPr>
          <w:r>
            <w:fldChar w:fldCharType="begin"/>
          </w:r>
          <w:r>
            <w:instrText>STYLEREF  "Cover Title"</w:instrText>
          </w:r>
          <w:r>
            <w:fldChar w:fldCharType="separate"/>
          </w:r>
          <w:r w:rsidR="00612891">
            <w:rPr>
              <w:noProof/>
            </w:rPr>
            <w:t>Partnerships for Infrastructure</w:t>
          </w:r>
          <w:r>
            <w:fldChar w:fldCharType="end"/>
          </w:r>
          <w:r w:rsidR="00A5739C">
            <w:t xml:space="preserve"> </w:t>
          </w:r>
          <w:r w:rsidR="00A5739C" w:rsidRPr="00082288">
            <w:t>|</w:t>
          </w:r>
          <w:r w:rsidR="00A5739C">
            <w:t xml:space="preserve"> </w:t>
          </w:r>
          <w:r>
            <w:fldChar w:fldCharType="begin"/>
          </w:r>
          <w:r>
            <w:instrText>STYLEREF  "Cover Subtitle"</w:instrText>
          </w:r>
          <w:r>
            <w:fldChar w:fldCharType="separate"/>
          </w:r>
          <w:r w:rsidR="00612891">
            <w:rPr>
              <w:noProof/>
            </w:rPr>
            <w:t>Mid Term Review Report</w:t>
          </w:r>
          <w:r>
            <w:fldChar w:fldCharType="end"/>
          </w:r>
        </w:p>
      </w:tc>
      <w:tc>
        <w:tcPr>
          <w:tcW w:w="1101" w:type="pct"/>
          <w:vAlign w:val="bottom"/>
        </w:tcPr>
        <w:p w14:paraId="23052441" w14:textId="77777777" w:rsidR="00A5739C" w:rsidRPr="00460968" w:rsidRDefault="00A5739C" w:rsidP="007A2690">
          <w:pPr>
            <w:pStyle w:val="Footer"/>
            <w:jc w:val="right"/>
            <w:rPr>
              <w:i/>
              <w:caps/>
              <w:sz w:val="20"/>
              <w:szCs w:val="20"/>
            </w:rPr>
          </w:pPr>
          <w:r w:rsidRPr="00460968">
            <w:rPr>
              <w:caps/>
              <w:sz w:val="20"/>
              <w:szCs w:val="20"/>
            </w:rPr>
            <w:t xml:space="preserve">Page </w:t>
          </w:r>
          <w:r w:rsidRPr="00460968">
            <w:rPr>
              <w:i/>
              <w:caps/>
              <w:sz w:val="20"/>
              <w:szCs w:val="20"/>
            </w:rPr>
            <w:fldChar w:fldCharType="begin"/>
          </w:r>
          <w:r w:rsidRPr="00460968">
            <w:rPr>
              <w:caps/>
              <w:sz w:val="20"/>
              <w:szCs w:val="20"/>
            </w:rPr>
            <w:instrText xml:space="preserve"> PAGE  \* Arabic </w:instrText>
          </w:r>
          <w:r w:rsidRPr="00460968">
            <w:rPr>
              <w:i/>
              <w:caps/>
              <w:sz w:val="20"/>
              <w:szCs w:val="20"/>
            </w:rPr>
            <w:fldChar w:fldCharType="separate"/>
          </w:r>
          <w:r w:rsidRPr="00460968">
            <w:rPr>
              <w:i/>
              <w:caps/>
              <w:sz w:val="20"/>
              <w:szCs w:val="20"/>
            </w:rPr>
            <w:t>4</w:t>
          </w:r>
          <w:r w:rsidRPr="00460968">
            <w:rPr>
              <w:i/>
              <w:caps/>
              <w:sz w:val="20"/>
              <w:szCs w:val="20"/>
            </w:rPr>
            <w:fldChar w:fldCharType="end"/>
          </w:r>
          <w:r w:rsidRPr="00460968">
            <w:rPr>
              <w:caps/>
              <w:sz w:val="20"/>
              <w:szCs w:val="20"/>
            </w:rPr>
            <w:t xml:space="preserve"> of </w:t>
          </w:r>
          <w:r w:rsidRPr="00460968">
            <w:rPr>
              <w:caps/>
              <w:sz w:val="20"/>
              <w:szCs w:val="20"/>
            </w:rPr>
            <w:fldChar w:fldCharType="begin"/>
          </w:r>
          <w:r w:rsidRPr="00460968">
            <w:rPr>
              <w:caps/>
              <w:sz w:val="20"/>
              <w:szCs w:val="20"/>
            </w:rPr>
            <w:instrText xml:space="preserve"> NUMPAGES  \* Arabic </w:instrText>
          </w:r>
          <w:r w:rsidRPr="00460968">
            <w:rPr>
              <w:caps/>
              <w:sz w:val="20"/>
              <w:szCs w:val="20"/>
            </w:rPr>
            <w:fldChar w:fldCharType="separate"/>
          </w:r>
          <w:r w:rsidRPr="00460968">
            <w:rPr>
              <w:caps/>
              <w:sz w:val="20"/>
              <w:szCs w:val="20"/>
            </w:rPr>
            <w:t>4</w:t>
          </w:r>
          <w:r w:rsidRPr="00460968">
            <w:rPr>
              <w:caps/>
              <w:sz w:val="20"/>
              <w:szCs w:val="20"/>
            </w:rPr>
            <w:fldChar w:fldCharType="end"/>
          </w:r>
        </w:p>
      </w:tc>
    </w:tr>
  </w:tbl>
  <w:p w14:paraId="71634971" w14:textId="77777777" w:rsidR="00A5739C" w:rsidRPr="0040094A" w:rsidRDefault="00A5739C" w:rsidP="0040094A">
    <w:pPr>
      <w:pStyle w:val="Footer"/>
    </w:pPr>
  </w:p>
  <w:p w14:paraId="29C75841" w14:textId="77777777" w:rsidR="00021E7E" w:rsidRDefault="00021E7E"/>
  <w:p w14:paraId="67B83A53" w14:textId="77777777" w:rsidR="00021E7E" w:rsidRDefault="00021E7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18BCF68D" w14:textId="77777777" w:rsidTr="009D07D2">
      <w:tc>
        <w:tcPr>
          <w:tcW w:w="3899" w:type="pct"/>
        </w:tcPr>
        <w:p w14:paraId="30106188" w14:textId="77777777" w:rsidR="00A5739C" w:rsidRPr="00F37B76" w:rsidRDefault="00A5739C" w:rsidP="009D07D2">
          <w:pPr>
            <w:pStyle w:val="Footer"/>
          </w:pPr>
        </w:p>
      </w:tc>
      <w:tc>
        <w:tcPr>
          <w:tcW w:w="1101" w:type="pct"/>
          <w:vAlign w:val="bottom"/>
        </w:tcPr>
        <w:p w14:paraId="7F7A7A91" w14:textId="77777777" w:rsidR="00A5739C" w:rsidRPr="00DB6F99" w:rsidRDefault="00A5739C" w:rsidP="009D07D2">
          <w:pPr>
            <w:pStyle w:val="Footer"/>
            <w:jc w:val="right"/>
            <w:rPr>
              <w:i/>
            </w:rPr>
          </w:pPr>
        </w:p>
      </w:tc>
    </w:tr>
  </w:tbl>
  <w:p w14:paraId="244B4C07" w14:textId="77777777" w:rsidR="00A5739C" w:rsidRPr="009D07D2" w:rsidRDefault="00A5739C" w:rsidP="009D0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5B4B8" w14:textId="77777777" w:rsidR="003D7419" w:rsidRPr="003337B3" w:rsidRDefault="003D7419" w:rsidP="003337B3">
      <w:pPr>
        <w:pStyle w:val="FootnoteText"/>
        <w:rPr>
          <w:color w:val="1D336D" w:themeColor="background2"/>
        </w:rPr>
      </w:pPr>
      <w:r w:rsidRPr="003337B3">
        <w:rPr>
          <w:color w:val="1D336D" w:themeColor="background2"/>
        </w:rPr>
        <w:separator/>
      </w:r>
    </w:p>
  </w:footnote>
  <w:footnote w:type="continuationSeparator" w:id="0">
    <w:p w14:paraId="70193497" w14:textId="77777777" w:rsidR="003D7419" w:rsidRPr="003337B3" w:rsidRDefault="003D7419" w:rsidP="003337B3">
      <w:pPr>
        <w:pStyle w:val="FootnoteText"/>
        <w:rPr>
          <w:color w:val="1D336D" w:themeColor="background2"/>
        </w:rPr>
      </w:pPr>
      <w:r w:rsidRPr="003337B3">
        <w:rPr>
          <w:color w:val="1D336D" w:themeColor="background2"/>
        </w:rPr>
        <w:continuationSeparator/>
      </w:r>
    </w:p>
  </w:footnote>
  <w:footnote w:type="continuationNotice" w:id="1">
    <w:p w14:paraId="2C539F5A" w14:textId="77777777" w:rsidR="003D7419" w:rsidRDefault="003D7419" w:rsidP="003337B3">
      <w:pPr>
        <w:pStyle w:val="FootnoteText"/>
      </w:pPr>
    </w:p>
  </w:footnote>
  <w:footnote w:id="2">
    <w:p w14:paraId="6CCF505B"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Department of Foreign Affairs and Trade (2017). 2017 Foreign Policy Whitepaper. </w:t>
      </w:r>
      <w:hyperlink r:id="rId1" w:history="1">
        <w:r w:rsidRPr="002E7904">
          <w:rPr>
            <w:rStyle w:val="Hyperlink"/>
            <w:rFonts w:asciiTheme="majorHAnsi" w:hAnsiTheme="majorHAnsi" w:cstheme="majorHAnsi"/>
          </w:rPr>
          <w:t>https://www.dfat.gov.au/sites/default/files/2017-foreign-policy-white-paper.pdf</w:t>
        </w:r>
      </w:hyperlink>
    </w:p>
  </w:footnote>
  <w:footnote w:id="3">
    <w:p w14:paraId="724C9B3A" w14:textId="77777777" w:rsidR="008845F2" w:rsidRPr="002E7904" w:rsidRDefault="008845F2" w:rsidP="008845F2">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w:t>
      </w:r>
      <w:r>
        <w:rPr>
          <w:rFonts w:asciiTheme="majorHAnsi" w:hAnsiTheme="majorHAnsi" w:cstheme="majorHAnsi"/>
        </w:rPr>
        <w:t xml:space="preserve">For example, </w:t>
      </w:r>
      <w:r w:rsidRPr="002E7904">
        <w:rPr>
          <w:rFonts w:asciiTheme="majorHAnsi" w:hAnsiTheme="majorHAnsi" w:cstheme="majorHAnsi"/>
        </w:rPr>
        <w:t xml:space="preserve">standard P4I templates and branding </w:t>
      </w:r>
      <w:r>
        <w:rPr>
          <w:rFonts w:asciiTheme="majorHAnsi" w:hAnsiTheme="majorHAnsi" w:cstheme="majorHAnsi"/>
        </w:rPr>
        <w:t xml:space="preserve">include a </w:t>
      </w:r>
      <w:r w:rsidRPr="002E7904">
        <w:rPr>
          <w:rFonts w:asciiTheme="majorHAnsi" w:hAnsiTheme="majorHAnsi" w:cstheme="majorHAnsi"/>
        </w:rPr>
        <w:t>Commonwealth Coat of Arms</w:t>
      </w:r>
      <w:r>
        <w:rPr>
          <w:rFonts w:asciiTheme="majorHAnsi" w:hAnsiTheme="majorHAnsi" w:cstheme="majorHAnsi"/>
        </w:rPr>
        <w:t xml:space="preserve"> that</w:t>
      </w:r>
      <w:r w:rsidRPr="002E7904">
        <w:rPr>
          <w:rFonts w:asciiTheme="majorHAnsi" w:hAnsiTheme="majorHAnsi" w:cstheme="majorHAnsi"/>
        </w:rPr>
        <w:t xml:space="preserve"> is</w:t>
      </w:r>
      <w:r>
        <w:rPr>
          <w:rFonts w:asciiTheme="majorHAnsi" w:hAnsiTheme="majorHAnsi" w:cstheme="majorHAnsi"/>
        </w:rPr>
        <w:t xml:space="preserve"> only</w:t>
      </w:r>
      <w:r w:rsidRPr="002E7904">
        <w:rPr>
          <w:rFonts w:asciiTheme="majorHAnsi" w:hAnsiTheme="majorHAnsi" w:cstheme="majorHAnsi"/>
        </w:rPr>
        <w:t xml:space="preserve"> 40% of the size of the P4I insignia, lacks colour, and is only included as standard on covering pages, all of which likely increase the chances it is not easily noticed. </w:t>
      </w:r>
    </w:p>
  </w:footnote>
  <w:footnote w:id="4">
    <w:p w14:paraId="13B4DBAC"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World Bank, "</w:t>
      </w:r>
      <w:r w:rsidRPr="002E7904">
        <w:rPr>
          <w:rFonts w:asciiTheme="majorHAnsi" w:hAnsiTheme="majorHAnsi" w:cstheme="majorHAnsi"/>
          <w:i/>
          <w:iCs/>
        </w:rPr>
        <w:t>How Can We Ensure Money in the Bank Leads to Shovels in the Ground?</w:t>
      </w:r>
      <w:r w:rsidRPr="002E7904">
        <w:rPr>
          <w:rFonts w:asciiTheme="majorHAnsi" w:hAnsiTheme="majorHAnsi" w:cstheme="majorHAnsi"/>
        </w:rPr>
        <w:t xml:space="preserve">" worldbank.org, 2022, </w:t>
      </w:r>
      <w:hyperlink r:id="rId2" w:anchor=":~:text=On%20the%20other%2C%20there's%20a,(EMDEs)%20suffering%20the%20most" w:history="1">
        <w:r w:rsidRPr="002E7904">
          <w:rPr>
            <w:rStyle w:val="Hyperlink"/>
            <w:rFonts w:asciiTheme="majorHAnsi" w:hAnsiTheme="majorHAnsi" w:cstheme="majorHAnsi"/>
          </w:rPr>
          <w:t>https://blogs.worldbank.org/ppps/how-can-we-ensure-money-bank-leads-shovels-ground#:~:text=On%20the%20other%2C%20there's%20a,(EMDEs)%20suffering%20the%20most</w:t>
        </w:r>
      </w:hyperlink>
      <w:r w:rsidRPr="002E7904">
        <w:rPr>
          <w:rFonts w:asciiTheme="majorHAnsi" w:hAnsiTheme="majorHAnsi" w:cstheme="majorHAnsi"/>
        </w:rPr>
        <w:t>.</w:t>
      </w:r>
    </w:p>
  </w:footnote>
  <w:footnote w:id="5">
    <w:p w14:paraId="1C5C1972"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Asian Development Bank, 2017 “Meeting Asia’s Infrastructure Needs” Mandaluyong City, Philippines.  </w:t>
      </w:r>
    </w:p>
  </w:footnote>
  <w:footnote w:id="6">
    <w:p w14:paraId="1448FA97"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Ibid. </w:t>
      </w:r>
    </w:p>
  </w:footnote>
  <w:footnote w:id="7">
    <w:p w14:paraId="4EC233F8"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Op. Cit. Department of Foreign Affairs and Trade, 2017.</w:t>
      </w:r>
    </w:p>
  </w:footnote>
  <w:footnote w:id="8">
    <w:p w14:paraId="0B508504"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Rajah, Roland. “Indo-Pacific infrastructure development financing: an agenda for Australia and Europe”.  Lowyinsitute.org. 2023. </w:t>
      </w:r>
      <w:hyperlink r:id="rId3" w:anchor="footnote2_fylzy5n" w:history="1">
        <w:r w:rsidRPr="002E7904">
          <w:rPr>
            <w:rStyle w:val="Hyperlink"/>
            <w:rFonts w:asciiTheme="majorHAnsi" w:hAnsiTheme="majorHAnsi" w:cstheme="majorHAnsi"/>
          </w:rPr>
          <w:t>https://www.lowyinstitute.org/publications/indo-pacific-infrastructure-development-financing-agenda-australia-europe#footnote2_fylzy5n</w:t>
        </w:r>
      </w:hyperlink>
    </w:p>
  </w:footnote>
  <w:footnote w:id="9">
    <w:p w14:paraId="2B0BAEB7"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Ibid. </w:t>
      </w:r>
    </w:p>
  </w:footnote>
  <w:footnote w:id="10">
    <w:p w14:paraId="7A3A6829"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Department of Foreign Affairs and Trade. “Joint press release EU-Australia Joint Committee” Press Release. 19 October 2020. </w:t>
      </w:r>
      <w:hyperlink r:id="rId4" w:history="1">
        <w:r w:rsidRPr="002E7904">
          <w:rPr>
            <w:rStyle w:val="Hyperlink"/>
            <w:rFonts w:asciiTheme="majorHAnsi" w:hAnsiTheme="majorHAnsi" w:cstheme="majorHAnsi"/>
          </w:rPr>
          <w:t>https://www.dfat.gov.au/news/media-release/joint-press-release-eu-australia-joint-committee</w:t>
        </w:r>
      </w:hyperlink>
    </w:p>
  </w:footnote>
  <w:footnote w:id="11">
    <w:p w14:paraId="2DBAEA40" w14:textId="77777777" w:rsidR="00B307FA" w:rsidRPr="002E7904" w:rsidRDefault="00B307FA"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Op. Cit. Asian Development Bank, 2017.  </w:t>
      </w:r>
    </w:p>
  </w:footnote>
  <w:footnote w:id="12">
    <w:p w14:paraId="0A4F8AC8" w14:textId="77777777" w:rsidR="001F2328" w:rsidRPr="002E7904" w:rsidRDefault="001F2328" w:rsidP="001F2328">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Australian Embassy Thailand. 2012. “Fun Run – Bridge History: The First Thai-Laos Friendship Bridge</w:t>
      </w:r>
      <w:r>
        <w:rPr>
          <w:rFonts w:asciiTheme="majorHAnsi" w:hAnsiTheme="majorHAnsi" w:cstheme="majorHAnsi"/>
        </w:rPr>
        <w:t>”</w:t>
      </w:r>
      <w:r w:rsidRPr="002E7904">
        <w:rPr>
          <w:rFonts w:asciiTheme="majorHAnsi" w:hAnsiTheme="majorHAnsi" w:cstheme="majorHAnsi"/>
        </w:rPr>
        <w:t xml:space="preserve">. </w:t>
      </w:r>
      <w:hyperlink r:id="rId5" w:history="1">
        <w:r w:rsidRPr="002E7904">
          <w:rPr>
            <w:rStyle w:val="Hyperlink"/>
            <w:rFonts w:asciiTheme="majorHAnsi" w:hAnsiTheme="majorHAnsi" w:cstheme="majorHAnsi"/>
          </w:rPr>
          <w:t>https://thailand.embassy.gov.au/bkok/FunRun_Bridge_History.html</w:t>
        </w:r>
      </w:hyperlink>
      <w:r w:rsidRPr="002E7904">
        <w:rPr>
          <w:rFonts w:asciiTheme="majorHAnsi" w:hAnsiTheme="majorHAnsi" w:cstheme="majorHAnsi"/>
        </w:rPr>
        <w:t xml:space="preserve"> </w:t>
      </w:r>
    </w:p>
  </w:footnote>
  <w:footnote w:id="13">
    <w:p w14:paraId="70AF2308" w14:textId="77777777" w:rsidR="003C74FF" w:rsidRPr="00C86839" w:rsidRDefault="003C74FF" w:rsidP="003C74FF">
      <w:pPr>
        <w:pStyle w:val="FootnoteText"/>
        <w:rPr>
          <w:rFonts w:ascii="Times New Roman" w:hAnsi="Times New Roman" w:cs="Times New Roman"/>
        </w:rPr>
      </w:pPr>
      <w:r w:rsidRPr="002E7904">
        <w:rPr>
          <w:rStyle w:val="FootnoteReference"/>
          <w:rFonts w:asciiTheme="majorHAnsi" w:hAnsiTheme="majorHAnsi" w:cstheme="majorHAnsi"/>
        </w:rPr>
        <w:footnoteRef/>
      </w:r>
      <w:r w:rsidRPr="002E7904">
        <w:rPr>
          <w:rFonts w:asciiTheme="majorHAnsi" w:hAnsiTheme="majorHAnsi" w:cstheme="majorHAnsi"/>
        </w:rPr>
        <w:t xml:space="preserve"> Please note a 2023 </w:t>
      </w:r>
      <w:r w:rsidRPr="002E7904">
        <w:rPr>
          <w:rFonts w:asciiTheme="majorHAnsi" w:hAnsiTheme="majorHAnsi" w:cstheme="majorHAnsi"/>
          <w:i/>
          <w:iCs/>
        </w:rPr>
        <w:t>Value for Money Assessment</w:t>
      </w:r>
      <w:r w:rsidRPr="002E7904">
        <w:rPr>
          <w:rFonts w:asciiTheme="majorHAnsi" w:hAnsiTheme="majorHAnsi" w:cstheme="majorHAnsi"/>
        </w:rPr>
        <w:t xml:space="preserve"> of this activity conducted by Tetra Tech found that there was no alternative project preparation mechanism available to AIFFP that was “</w:t>
      </w:r>
      <w:r w:rsidRPr="002E7904">
        <w:rPr>
          <w:rFonts w:asciiTheme="majorHAnsi" w:hAnsiTheme="majorHAnsi" w:cstheme="majorHAnsi"/>
          <w:i/>
          <w:iCs/>
        </w:rPr>
        <w:t>feasible in the timeframe available</w:t>
      </w:r>
      <w:r w:rsidRPr="002E7904">
        <w:rPr>
          <w:rFonts w:asciiTheme="majorHAnsi" w:hAnsiTheme="majorHAnsi" w:cstheme="majorHAnsi"/>
        </w:rPr>
        <w:t>”.</w:t>
      </w:r>
      <w:r w:rsidRPr="00C86839">
        <w:rPr>
          <w:rFonts w:ascii="Times New Roman" w:hAnsi="Times New Roman" w:cs="Times New Roman"/>
        </w:rPr>
        <w:t xml:space="preserve"> </w:t>
      </w:r>
    </w:p>
  </w:footnote>
  <w:footnote w:id="14">
    <w:p w14:paraId="3A61474A" w14:textId="77777777" w:rsidR="00B307FA" w:rsidRDefault="00B307FA" w:rsidP="00B307FA">
      <w:pPr>
        <w:pStyle w:val="FootnoteText"/>
      </w:pPr>
      <w:r>
        <w:rPr>
          <w:rStyle w:val="FootnoteReference"/>
        </w:rPr>
        <w:footnoteRef/>
      </w:r>
      <w:r>
        <w:t xml:space="preserve"> Commonwealth of Australia. 2023. </w:t>
      </w:r>
      <w:r w:rsidRPr="007D3107">
        <w:rPr>
          <w:i/>
          <w:iCs/>
        </w:rPr>
        <w:t>Invested: Australia’s Southeast Asia Economic Strategy to 2040</w:t>
      </w:r>
      <w:r>
        <w:t xml:space="preserve">. Canberra; Australia. p. 83. </w:t>
      </w:r>
    </w:p>
  </w:footnote>
  <w:footnote w:id="15">
    <w:p w14:paraId="40F8BA13" w14:textId="77777777" w:rsidR="00B307FA" w:rsidRDefault="00B307FA" w:rsidP="00B307FA">
      <w:pPr>
        <w:pStyle w:val="FootnoteText"/>
      </w:pPr>
      <w:r>
        <w:rPr>
          <w:rStyle w:val="FootnoteReference"/>
        </w:rPr>
        <w:footnoteRef/>
      </w:r>
      <w:r w:rsidRPr="004D0F6D">
        <w:t xml:space="preserve">At design stage, Myanmar had been intended as a P4I counterpart country, however this engagement was paused in line with Australian Government policy following the 2021 coup d’état. ASEAN members Brunei and Singapore were also excluded because they are not ODA eligible countries, have comparatively high sovereign wealth, and their existing infrastructure stock and market quality. </w:t>
      </w:r>
      <w:r>
        <w:t xml:space="preserve"> </w:t>
      </w:r>
    </w:p>
  </w:footnote>
  <w:footnote w:id="16">
    <w:p w14:paraId="61C07983" w14:textId="14C1D7B2" w:rsidR="00205D87" w:rsidRDefault="00205D87">
      <w:pPr>
        <w:pStyle w:val="FootnoteText"/>
      </w:pPr>
      <w:r>
        <w:rPr>
          <w:rStyle w:val="FootnoteReference"/>
        </w:rPr>
        <w:footnoteRef/>
      </w:r>
      <w:r>
        <w:t xml:space="preserve"> </w:t>
      </w:r>
      <w:r w:rsidR="00B3383B">
        <w:t>“</w:t>
      </w:r>
      <w:r w:rsidR="00792C3B" w:rsidRPr="00D579BF">
        <w:rPr>
          <w:i/>
          <w:iCs/>
        </w:rPr>
        <w:t>I</w:t>
      </w:r>
      <w:r w:rsidRPr="00205D87">
        <w:rPr>
          <w:i/>
          <w:iCs/>
        </w:rPr>
        <w:t>n Group A countries (Malaysia and Thailand), the program can establish and nurture institutional relationships that will help refine niche elements of the infrastructure ecosystem through the deployment of Australian expertise. In Group B Countries (Indonesia, Vietnam, Philippines), we expect impact is more likely to be achieved through finding initiatives complementary to existing bilateral programs that will enhance or deepen engagement. In Group C (Cambodia, Lao PDR, Myanmar, Timor-Leste), there is significant potential for much deeper capacity and relationship building effort</w:t>
      </w:r>
      <w:r w:rsidR="00B3383B">
        <w:rPr>
          <w:i/>
          <w:iCs/>
        </w:rPr>
        <w:t>”</w:t>
      </w:r>
      <w:r w:rsidR="00792C3B">
        <w:rPr>
          <w:i/>
          <w:iCs/>
        </w:rPr>
        <w:t>.</w:t>
      </w:r>
    </w:p>
  </w:footnote>
  <w:footnote w:id="17">
    <w:p w14:paraId="0571DB56" w14:textId="77777777" w:rsidR="00473AD1" w:rsidRPr="002E7904" w:rsidRDefault="00473AD1"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Style w:val="FootnoteReference"/>
          <w:rFonts w:asciiTheme="majorHAnsi" w:hAnsiTheme="majorHAnsi" w:cstheme="majorHAnsi"/>
        </w:rPr>
        <w:t xml:space="preserve"> </w:t>
      </w:r>
      <w:r w:rsidRPr="002E7904">
        <w:rPr>
          <w:rFonts w:asciiTheme="majorHAnsi" w:hAnsiTheme="majorHAnsi" w:cstheme="majorHAnsi"/>
        </w:rPr>
        <w:t xml:space="preserve">International Monetary Fund. “World Economic Outlook Database: April 2023” accessed 21 August 2023. </w:t>
      </w:r>
      <w:hyperlink r:id="rId6" w:history="1">
        <w:r w:rsidRPr="002E7904">
          <w:rPr>
            <w:rStyle w:val="Hyperlink"/>
            <w:rFonts w:asciiTheme="majorHAnsi" w:hAnsiTheme="majorHAnsi" w:cstheme="majorHAnsi"/>
          </w:rPr>
          <w:t>https://www.imf.org/en/Publications/WEO/weo-database/2023/April/weo-report?c=516,522,536,544,548,518,566,576,578,582,&amp;s=NGDPD,PPPGDP,NGDPDPC,PPPPC,LP,&amp;sy=2021&amp;ey=2028&amp;ssm=0&amp;scsm=1&amp;scc=0&amp;ssd=1&amp;ssc=0&amp;sic=0&amp;sort=country&amp;ds=.&amp;br=1</w:t>
        </w:r>
      </w:hyperlink>
    </w:p>
  </w:footnote>
  <w:footnote w:id="18">
    <w:p w14:paraId="7BF829E9" w14:textId="77777777" w:rsidR="00473AD1" w:rsidRPr="002E7904" w:rsidRDefault="00473AD1" w:rsidP="00B307FA">
      <w:pPr>
        <w:pStyle w:val="FootnoteText"/>
        <w:rPr>
          <w:rFonts w:asciiTheme="majorHAnsi" w:hAnsiTheme="majorHAnsi" w:cstheme="majorHAnsi"/>
        </w:rPr>
      </w:pPr>
      <w:r w:rsidRPr="002E7904">
        <w:rPr>
          <w:rStyle w:val="FootnoteReference"/>
          <w:rFonts w:asciiTheme="majorHAnsi" w:hAnsiTheme="majorHAnsi" w:cstheme="majorHAnsi"/>
        </w:rPr>
        <w:footnoteRef/>
      </w:r>
      <w:r w:rsidRPr="002E7904">
        <w:rPr>
          <w:rFonts w:asciiTheme="majorHAnsi" w:hAnsiTheme="majorHAnsi" w:cstheme="majorHAnsi"/>
        </w:rPr>
        <w:t xml:space="preserve"> Please note the lower the number, the better the infrastructure quality | World Economic Forum. 2019. “Global Competitiveness Report”. </w:t>
      </w:r>
      <w:r w:rsidRPr="002E7904">
        <w:rPr>
          <w:rFonts w:asciiTheme="majorHAnsi" w:hAnsiTheme="majorHAnsi" w:cstheme="majorHAnsi"/>
        </w:rPr>
        <w:t xml:space="preserve">Cologny, Switzerland: </w:t>
      </w:r>
      <w:hyperlink r:id="rId7" w:history="1">
        <w:r w:rsidRPr="002E7904">
          <w:rPr>
            <w:rStyle w:val="Hyperlink"/>
            <w:rFonts w:asciiTheme="majorHAnsi" w:hAnsiTheme="majorHAnsi" w:cstheme="majorHAnsi"/>
          </w:rPr>
          <w:t>https://www3.weforum.org/docs/WEF_TheGlobalCompetitivenessReport2019.pdf</w:t>
        </w:r>
      </w:hyperlink>
      <w:r w:rsidRPr="002E7904">
        <w:rPr>
          <w:rFonts w:asciiTheme="majorHAnsi" w:hAnsiTheme="majorHAnsi" w:cstheme="majorHAnsi"/>
        </w:rPr>
        <w:t xml:space="preserve">. </w:t>
      </w:r>
    </w:p>
  </w:footnote>
  <w:footnote w:id="19">
    <w:p w14:paraId="7A6CCE45" w14:textId="77777777" w:rsidR="00473AD1" w:rsidRPr="00162386" w:rsidRDefault="00473AD1" w:rsidP="00B307FA">
      <w:pPr>
        <w:pStyle w:val="FootnoteText"/>
        <w:rPr>
          <w:rFonts w:asciiTheme="majorHAnsi" w:hAnsiTheme="majorHAnsi" w:cstheme="majorHAnsi"/>
          <w:lang w:val="pt-BR"/>
        </w:rPr>
      </w:pPr>
      <w:r w:rsidRPr="002E7904">
        <w:rPr>
          <w:rStyle w:val="FootnoteReference"/>
          <w:rFonts w:asciiTheme="majorHAnsi" w:hAnsiTheme="majorHAnsi" w:cstheme="majorHAnsi"/>
        </w:rPr>
        <w:footnoteRef/>
      </w:r>
      <w:r w:rsidRPr="002E7904">
        <w:rPr>
          <w:rStyle w:val="FootnoteReference"/>
          <w:rFonts w:asciiTheme="majorHAnsi" w:hAnsiTheme="majorHAnsi" w:cstheme="majorHAnsi"/>
        </w:rPr>
        <w:t xml:space="preserve"> </w:t>
      </w:r>
      <w:r w:rsidRPr="002E7904">
        <w:rPr>
          <w:rFonts w:asciiTheme="majorHAnsi" w:hAnsiTheme="majorHAnsi" w:cstheme="majorHAnsi"/>
        </w:rPr>
        <w:t xml:space="preserve">Department of Foreign Affairs and Trade. 2023. </w:t>
      </w:r>
      <w:r w:rsidRPr="002E7904">
        <w:rPr>
          <w:rFonts w:asciiTheme="majorHAnsi" w:hAnsiTheme="majorHAnsi" w:cstheme="majorHAnsi"/>
          <w:i/>
          <w:iCs/>
        </w:rPr>
        <w:t>Australia’s Official Development Assistance Development Budget Summary 2023-24</w:t>
      </w:r>
      <w:r w:rsidRPr="002E7904">
        <w:rPr>
          <w:rFonts w:asciiTheme="majorHAnsi" w:hAnsiTheme="majorHAnsi" w:cstheme="majorHAnsi"/>
        </w:rPr>
        <w:t xml:space="preserve">. </w:t>
      </w:r>
      <w:r w:rsidRPr="00162386">
        <w:rPr>
          <w:rFonts w:asciiTheme="majorHAnsi" w:hAnsiTheme="majorHAnsi" w:cstheme="majorHAnsi"/>
          <w:lang w:val="pt-BR"/>
        </w:rPr>
        <w:t xml:space="preserve">Canberra, Australia. </w:t>
      </w:r>
      <w:hyperlink r:id="rId8" w:history="1">
        <w:r w:rsidRPr="00162386">
          <w:rPr>
            <w:rStyle w:val="Hyperlink"/>
            <w:rFonts w:asciiTheme="majorHAnsi" w:hAnsiTheme="majorHAnsi" w:cstheme="majorHAnsi"/>
            <w:lang w:val="pt-BR"/>
          </w:rPr>
          <w:t>https://www.dfat.gov.au/sites/default/files/oda-development-budget-summary-2023-24.pdf</w:t>
        </w:r>
      </w:hyperlink>
    </w:p>
  </w:footnote>
  <w:footnote w:id="20">
    <w:p w14:paraId="3B322C5F" w14:textId="5A4CED8C" w:rsidR="00473AD1" w:rsidRDefault="00473AD1" w:rsidP="00B307FA">
      <w:pPr>
        <w:pStyle w:val="FootnoteText"/>
      </w:pPr>
      <w:r w:rsidRPr="002E7904">
        <w:rPr>
          <w:rStyle w:val="FootnoteReference"/>
          <w:rFonts w:asciiTheme="majorHAnsi" w:hAnsiTheme="majorHAnsi" w:cstheme="majorHAnsi"/>
        </w:rPr>
        <w:footnoteRef/>
      </w:r>
      <w:r w:rsidRPr="002E7904">
        <w:rPr>
          <w:rStyle w:val="FootnoteReference"/>
          <w:rFonts w:asciiTheme="majorHAnsi" w:hAnsiTheme="majorHAnsi" w:cstheme="majorHAnsi"/>
        </w:rPr>
        <w:t xml:space="preserve"> </w:t>
      </w:r>
      <w:r w:rsidRPr="002E7904">
        <w:rPr>
          <w:rFonts w:asciiTheme="majorHAnsi" w:hAnsiTheme="majorHAnsi" w:cstheme="majorHAnsi"/>
        </w:rPr>
        <w:t>Please note th</w:t>
      </w:r>
      <w:r w:rsidR="00606769">
        <w:rPr>
          <w:rFonts w:asciiTheme="majorHAnsi" w:hAnsiTheme="majorHAnsi" w:cstheme="majorHAnsi"/>
        </w:rPr>
        <w:t>e</w:t>
      </w:r>
      <w:r w:rsidRPr="002E7904">
        <w:rPr>
          <w:rFonts w:asciiTheme="majorHAnsi" w:hAnsiTheme="majorHAnsi" w:cstheme="majorHAnsi"/>
        </w:rPr>
        <w:t xml:space="preserve"> data in the final two columns of this table were drawn from the draft P4I </w:t>
      </w:r>
      <w:r w:rsidRPr="002E7904">
        <w:rPr>
          <w:rFonts w:asciiTheme="majorHAnsi" w:hAnsiTheme="majorHAnsi" w:cstheme="majorHAnsi"/>
          <w:i/>
          <w:iCs/>
        </w:rPr>
        <w:t>Program Progress Summary</w:t>
      </w:r>
      <w:r w:rsidRPr="002E7904">
        <w:rPr>
          <w:rFonts w:asciiTheme="majorHAnsi" w:hAnsiTheme="majorHAnsi" w:cstheme="majorHAnsi"/>
        </w:rPr>
        <w:t xml:space="preserve"> for January-June 2023. For the sake of clarity, we have not included the outstanding expenditure earmarked for “</w:t>
      </w:r>
      <w:r w:rsidRPr="002E7904">
        <w:rPr>
          <w:rFonts w:asciiTheme="majorHAnsi" w:hAnsiTheme="majorHAnsi" w:cstheme="majorHAnsi"/>
          <w:i/>
          <w:iCs/>
        </w:rPr>
        <w:t>Regional</w:t>
      </w:r>
      <w:r w:rsidRPr="002E7904">
        <w:rPr>
          <w:rFonts w:asciiTheme="majorHAnsi" w:hAnsiTheme="majorHAnsi" w:cstheme="majorHAnsi"/>
        </w:rPr>
        <w:t xml:space="preserve">” activities, which totals AUD1,055,676, or 2% of P4I activity allocation. The </w:t>
      </w:r>
      <w:r>
        <w:rPr>
          <w:rFonts w:asciiTheme="majorHAnsi" w:hAnsiTheme="majorHAnsi" w:cstheme="majorHAnsi"/>
        </w:rPr>
        <w:t>Review Team</w:t>
      </w:r>
      <w:r w:rsidRPr="002E7904">
        <w:rPr>
          <w:rFonts w:asciiTheme="majorHAnsi" w:hAnsiTheme="majorHAnsi" w:cstheme="majorHAnsi"/>
        </w:rPr>
        <w:t xml:space="preserve"> also notes that these figures only include activities that have been approved by the prioritisation panel or DFAT to advance to proposal stage.</w:t>
      </w:r>
      <w:r w:rsidRPr="004270CC">
        <w:rPr>
          <w:rFonts w:ascii="Times New Roman" w:hAnsi="Times New Roman" w:cs="Times New Roman"/>
        </w:rPr>
        <w:t xml:space="preserve"> </w:t>
      </w:r>
    </w:p>
  </w:footnote>
  <w:footnote w:id="21">
    <w:p w14:paraId="764EACEC" w14:textId="5E0340C2" w:rsidR="43DBF842" w:rsidRDefault="43DBF842" w:rsidP="00E75D91">
      <w:pPr>
        <w:pStyle w:val="FootnoteText"/>
      </w:pPr>
      <w:r w:rsidRPr="43DBF842">
        <w:rPr>
          <w:rStyle w:val="FootnoteReference"/>
        </w:rPr>
        <w:footnoteRef/>
      </w:r>
      <w:r>
        <w:t xml:space="preserve"> Noting ASEAN’s status </w:t>
      </w:r>
    </w:p>
  </w:footnote>
  <w:footnote w:id="22">
    <w:p w14:paraId="24473D8E" w14:textId="6270BC81" w:rsidR="2A8F4C6B" w:rsidRDefault="2A8F4C6B" w:rsidP="00D579BF">
      <w:pPr>
        <w:pStyle w:val="FootnoteText"/>
      </w:pPr>
      <w:r w:rsidRPr="2A8F4C6B">
        <w:rPr>
          <w:rStyle w:val="FootnoteReference"/>
        </w:rPr>
        <w:footnoteRef/>
      </w:r>
      <w:r>
        <w:t xml:space="preserve"> </w:t>
      </w:r>
      <w:r w:rsidRPr="2A8F4C6B">
        <w:rPr>
          <w:rFonts w:asciiTheme="majorHAnsi" w:hAnsiTheme="majorHAnsi" w:cstheme="majorBidi"/>
        </w:rPr>
        <w:t>Please note this also includes funding allocated for “Mekong regional”.</w:t>
      </w:r>
    </w:p>
  </w:footnote>
  <w:footnote w:id="23">
    <w:p w14:paraId="0BF1E503" w14:textId="43344AC3" w:rsidR="00C12810" w:rsidRDefault="00C12810">
      <w:pPr>
        <w:pStyle w:val="FootnoteText"/>
      </w:pPr>
      <w:r>
        <w:rPr>
          <w:rStyle w:val="FootnoteReference"/>
        </w:rPr>
        <w:footnoteRef/>
      </w:r>
      <w:r>
        <w:t xml:space="preserve"> </w:t>
      </w:r>
      <w:r w:rsidR="00AE328D">
        <w:t>P4I Performance Management Framework, July 2023.</w:t>
      </w:r>
    </w:p>
  </w:footnote>
  <w:footnote w:id="24">
    <w:p w14:paraId="770B96B5" w14:textId="5AC48E8D" w:rsidR="000F38D0" w:rsidRDefault="000F38D0">
      <w:pPr>
        <w:pStyle w:val="FootnoteText"/>
      </w:pPr>
      <w:r>
        <w:rPr>
          <w:rStyle w:val="FootnoteReference"/>
        </w:rPr>
        <w:footnoteRef/>
      </w:r>
      <w:r>
        <w:t xml:space="preserve"> This is inconsistent with the DFAT Design and MEL Standards (2022) which state that facility program logics must ensure that </w:t>
      </w:r>
      <w:r w:rsidRPr="000F38D0">
        <w:t>“</w:t>
      </w:r>
      <w:r w:rsidRPr="000F38D0">
        <w:rPr>
          <w:i/>
          <w:iCs/>
        </w:rPr>
        <w:t>any vague terms such as ‘improve capacity’ are avoided (or precisely defined in an accompanying narrative</w:t>
      </w:r>
      <w:r w:rsidR="003960B1">
        <w:rPr>
          <w:i/>
          <w:iCs/>
        </w:rPr>
        <w:t>)</w:t>
      </w:r>
      <w:r w:rsidRPr="000F38D0">
        <w:t>”.</w:t>
      </w:r>
    </w:p>
  </w:footnote>
  <w:footnote w:id="25">
    <w:p w14:paraId="06DFE6A9" w14:textId="12EF7352" w:rsidR="00B60504" w:rsidRDefault="00B60504">
      <w:pPr>
        <w:pStyle w:val="FootnoteText"/>
      </w:pPr>
      <w:r>
        <w:rPr>
          <w:rStyle w:val="FootnoteReference"/>
        </w:rPr>
        <w:footnoteRef/>
      </w:r>
      <w:r>
        <w:t xml:space="preserve"> </w:t>
      </w:r>
      <w:r w:rsidRPr="00B60504">
        <w:t>Southeast Asia Economic Governance and Infrastructure Facility</w:t>
      </w:r>
      <w:r>
        <w:t xml:space="preserve"> Investment Design Document, </w:t>
      </w:r>
      <w:r w:rsidR="0008592C">
        <w:t>December 2019.</w:t>
      </w:r>
    </w:p>
  </w:footnote>
  <w:footnote w:id="26">
    <w:p w14:paraId="10D88152" w14:textId="4D684DA9" w:rsidR="00D7275E" w:rsidRDefault="00D7275E">
      <w:pPr>
        <w:pStyle w:val="FootnoteText"/>
      </w:pPr>
      <w:r>
        <w:rPr>
          <w:rStyle w:val="FootnoteReference"/>
        </w:rPr>
        <w:footnoteRef/>
      </w:r>
      <w:r>
        <w:t xml:space="preserve"> </w:t>
      </w:r>
      <w:r w:rsidR="009D08B2" w:rsidRPr="00ED2E4D">
        <w:t xml:space="preserve">In practice, this </w:t>
      </w:r>
      <w:r w:rsidR="009D08B2">
        <w:t xml:space="preserve">also </w:t>
      </w:r>
      <w:r w:rsidR="009D08B2" w:rsidRPr="00ED2E4D">
        <w:t xml:space="preserve">means that DFAT officers who are more junior to the </w:t>
      </w:r>
      <w:r w:rsidR="00B67FD5">
        <w:t xml:space="preserve">ED </w:t>
      </w:r>
      <w:r w:rsidR="009D08B2">
        <w:t xml:space="preserve">must </w:t>
      </w:r>
      <w:r w:rsidR="009D08B2" w:rsidRPr="00ED2E4D">
        <w:t>attempt to fulfil their own accountability requirements by asking questions of the P4I</w:t>
      </w:r>
      <w:r w:rsidR="00544FBA">
        <w:t xml:space="preserve"> ED</w:t>
      </w:r>
      <w:r w:rsidR="009D08B2" w:rsidRPr="00ED2E4D">
        <w:t>. This puts both the ED and the DFAT officers in an untenable position</w:t>
      </w:r>
      <w:r w:rsidR="009D08B2" w:rsidRPr="009D08B2">
        <w:t>.</w:t>
      </w:r>
      <w:r w:rsidR="009D08B2">
        <w:t xml:space="preserve"> </w:t>
      </w:r>
    </w:p>
  </w:footnote>
  <w:footnote w:id="27">
    <w:p w14:paraId="32F3A744" w14:textId="77777777" w:rsidR="0036752F" w:rsidRPr="00537C54" w:rsidRDefault="0036752F" w:rsidP="00537C54">
      <w:pPr>
        <w:pStyle w:val="FootnoteText"/>
        <w:rPr>
          <w:rFonts w:asciiTheme="majorHAnsi" w:hAnsiTheme="majorHAnsi" w:cstheme="majorHAnsi"/>
        </w:rPr>
      </w:pPr>
      <w:r w:rsidRPr="000A47A2">
        <w:rPr>
          <w:rStyle w:val="FootnoteReference"/>
          <w:rFonts w:ascii="Times New Roman" w:hAnsi="Times New Roman" w:cs="Times New Roman"/>
        </w:rPr>
        <w:footnoteRef/>
      </w:r>
      <w:r w:rsidRPr="000A47A2">
        <w:rPr>
          <w:rFonts w:ascii="Times New Roman" w:hAnsi="Times New Roman" w:cs="Times New Roman"/>
        </w:rPr>
        <w:t xml:space="preserve"> </w:t>
      </w:r>
      <w:r w:rsidRPr="00537C54">
        <w:rPr>
          <w:rFonts w:asciiTheme="majorHAnsi" w:hAnsiTheme="majorHAnsi" w:cstheme="majorHAnsi"/>
        </w:rPr>
        <w:t xml:space="preserve">Content drawn verbatim from Partnerships for Infrastructure. 2022. </w:t>
      </w:r>
      <w:r w:rsidRPr="00537C54">
        <w:rPr>
          <w:rFonts w:asciiTheme="majorHAnsi" w:hAnsiTheme="majorHAnsi" w:cstheme="majorHAnsi"/>
          <w:i/>
          <w:iCs/>
        </w:rPr>
        <w:t>Program Logic Narrative</w:t>
      </w:r>
      <w:r w:rsidRPr="00537C54">
        <w:rPr>
          <w:rFonts w:asciiTheme="majorHAnsi" w:hAnsiTheme="majorHAnsi" w:cstheme="majorHAnsi"/>
        </w:rPr>
        <w:t xml:space="preserve">. p.4-5. </w:t>
      </w:r>
    </w:p>
  </w:footnote>
  <w:footnote w:id="28">
    <w:p w14:paraId="40F3D059" w14:textId="769988BD" w:rsidR="00537C54" w:rsidRPr="00537C54" w:rsidRDefault="00537C54" w:rsidP="00537C54">
      <w:pPr>
        <w:pStyle w:val="FootnoteText"/>
        <w:rPr>
          <w:rFonts w:asciiTheme="majorHAnsi" w:hAnsiTheme="majorHAnsi" w:cstheme="majorHAnsi"/>
        </w:rPr>
      </w:pPr>
      <w:r w:rsidRPr="00537C54">
        <w:rPr>
          <w:rStyle w:val="FootnoteReference"/>
          <w:rFonts w:asciiTheme="majorHAnsi" w:hAnsiTheme="majorHAnsi" w:cstheme="majorHAnsi"/>
        </w:rPr>
        <w:footnoteRef/>
      </w:r>
      <w:r w:rsidRPr="00537C54">
        <w:rPr>
          <w:rFonts w:asciiTheme="majorHAnsi" w:hAnsiTheme="majorHAnsi" w:cstheme="majorHAnsi"/>
        </w:rPr>
        <w:t xml:space="preserve"> The </w:t>
      </w:r>
      <w:r w:rsidR="00B153DA">
        <w:rPr>
          <w:rFonts w:asciiTheme="majorHAnsi" w:hAnsiTheme="majorHAnsi" w:cstheme="majorHAnsi"/>
        </w:rPr>
        <w:t>Review Team</w:t>
      </w:r>
      <w:r w:rsidRPr="00537C54">
        <w:rPr>
          <w:rFonts w:asciiTheme="majorHAnsi" w:hAnsiTheme="majorHAnsi" w:cstheme="majorHAnsi"/>
        </w:rPr>
        <w:t xml:space="preserve"> notes that because a disproportionate number of P4I’s activities have been delivered under this modality, it is natural that quality of work within this domain would be more variable than across the </w:t>
      </w:r>
      <w:r w:rsidRPr="00537C54">
        <w:rPr>
          <w:rFonts w:asciiTheme="majorHAnsi" w:hAnsiTheme="majorHAnsi" w:cstheme="majorHAnsi"/>
        </w:rPr>
        <w:t xml:space="preserve">portfolio as a whole. </w:t>
      </w:r>
    </w:p>
  </w:footnote>
  <w:footnote w:id="29">
    <w:p w14:paraId="52E6EC99" w14:textId="36D9919A" w:rsidR="008B4853" w:rsidRDefault="008B4853">
      <w:pPr>
        <w:pStyle w:val="FootnoteText"/>
      </w:pPr>
      <w:r>
        <w:rPr>
          <w:rStyle w:val="FootnoteReference"/>
        </w:rPr>
        <w:footnoteRef/>
      </w:r>
      <w:r>
        <w:t xml:space="preserve"> The </w:t>
      </w:r>
      <w:r w:rsidR="00B153DA">
        <w:t>Review Team</w:t>
      </w:r>
      <w:r>
        <w:t xml:space="preserve"> notes th</w:t>
      </w:r>
      <w:r w:rsidR="00111EFB">
        <w:t xml:space="preserve">at the G2G component of the </w:t>
      </w:r>
      <w:r w:rsidR="00C50CB1">
        <w:t>Aus4ASEAN Futures</w:t>
      </w:r>
      <w:r w:rsidR="00111EFB">
        <w:t xml:space="preserve"> program may duplicate P4I’s activities in this domain going forward.</w:t>
      </w:r>
    </w:p>
  </w:footnote>
  <w:footnote w:id="30">
    <w:p w14:paraId="514D6B65" w14:textId="48D24A48" w:rsidR="00537C54" w:rsidRPr="00537C54" w:rsidRDefault="00537C54" w:rsidP="00537C54">
      <w:pPr>
        <w:pStyle w:val="FootnoteText"/>
        <w:rPr>
          <w:rFonts w:asciiTheme="majorHAnsi" w:hAnsiTheme="majorHAnsi" w:cstheme="majorHAnsi"/>
        </w:rPr>
      </w:pPr>
      <w:r w:rsidRPr="00537C54">
        <w:rPr>
          <w:rStyle w:val="FootnoteReference"/>
          <w:rFonts w:asciiTheme="majorHAnsi" w:hAnsiTheme="majorHAnsi" w:cstheme="majorHAnsi"/>
        </w:rPr>
        <w:footnoteRef/>
      </w:r>
      <w:r w:rsidRPr="00537C54">
        <w:rPr>
          <w:rFonts w:asciiTheme="majorHAnsi" w:hAnsiTheme="majorHAnsi" w:cstheme="majorHAnsi"/>
        </w:rPr>
        <w:t xml:space="preserve"> The </w:t>
      </w:r>
      <w:r w:rsidR="00B153DA">
        <w:rPr>
          <w:rFonts w:asciiTheme="majorHAnsi" w:hAnsiTheme="majorHAnsi" w:cstheme="majorHAnsi"/>
        </w:rPr>
        <w:t>Review Team</w:t>
      </w:r>
      <w:r w:rsidRPr="00537C54">
        <w:rPr>
          <w:rFonts w:asciiTheme="majorHAnsi" w:hAnsiTheme="majorHAnsi" w:cstheme="majorHAnsi"/>
        </w:rPr>
        <w:t xml:space="preserve"> notes that one respondent interviewed for this MTR questioned the appropriateness of the </w:t>
      </w:r>
      <w:r w:rsidRPr="004E0382">
        <w:rPr>
          <w:rFonts w:asciiTheme="majorHAnsi" w:hAnsiTheme="majorHAnsi" w:cstheme="majorHAnsi"/>
          <w:i/>
          <w:iCs/>
        </w:rPr>
        <w:t>G2G</w:t>
      </w:r>
      <w:r w:rsidRPr="00537C54">
        <w:rPr>
          <w:rFonts w:asciiTheme="majorHAnsi" w:hAnsiTheme="majorHAnsi" w:cstheme="majorHAnsi"/>
        </w:rPr>
        <w:t xml:space="preserve"> allocation nominated by the NPP that gave rise to P4I in its current incarnation. </w:t>
      </w:r>
      <w:r w:rsidRPr="00537C54">
        <w:rPr>
          <w:rFonts w:asciiTheme="majorHAnsi" w:hAnsiTheme="majorHAnsi" w:cstheme="majorHAnsi"/>
        </w:rPr>
        <w:t xml:space="preserve">In particular they noted that the share of funds allocated to the </w:t>
      </w:r>
      <w:r w:rsidRPr="004E0382">
        <w:rPr>
          <w:rFonts w:asciiTheme="majorHAnsi" w:hAnsiTheme="majorHAnsi" w:cstheme="majorHAnsi"/>
          <w:i/>
          <w:iCs/>
        </w:rPr>
        <w:t>G2G</w:t>
      </w:r>
      <w:r w:rsidRPr="00537C54">
        <w:rPr>
          <w:rFonts w:asciiTheme="majorHAnsi" w:hAnsiTheme="majorHAnsi" w:cstheme="majorHAnsi"/>
        </w:rPr>
        <w:t xml:space="preserve"> modality were in excess of what it could be reasonably expected to spend on associated activities, especially throughout establishment phase. </w:t>
      </w:r>
    </w:p>
  </w:footnote>
  <w:footnote w:id="31">
    <w:p w14:paraId="54C360AD" w14:textId="7FAAA4CF" w:rsidR="00E53641" w:rsidRDefault="00E53641" w:rsidP="00E53641">
      <w:pPr>
        <w:pStyle w:val="FootnoteText"/>
      </w:pPr>
      <w:r>
        <w:rPr>
          <w:rStyle w:val="FootnoteReference"/>
        </w:rPr>
        <w:footnoteRef/>
      </w:r>
      <w:r>
        <w:t xml:space="preserve"> </w:t>
      </w:r>
      <w:r>
        <w:rPr>
          <w:rFonts w:cstheme="minorHAnsi"/>
        </w:rPr>
        <w:t xml:space="preserve">This analysis is also consistent with the findings of the 2022 Investment Management Report (IMR) prepared by </w:t>
      </w:r>
      <w:r w:rsidR="00C55CC9">
        <w:rPr>
          <w:rFonts w:cstheme="minorHAnsi"/>
        </w:rPr>
        <w:t xml:space="preserve">DFAT, and reviewed by </w:t>
      </w:r>
      <w:r w:rsidR="000E4EEA">
        <w:rPr>
          <w:rFonts w:cstheme="minorHAnsi"/>
        </w:rPr>
        <w:t xml:space="preserve">the </w:t>
      </w:r>
      <w:r w:rsidR="00591C5E">
        <w:rPr>
          <w:rFonts w:cstheme="minorHAnsi"/>
        </w:rPr>
        <w:t>DFAT P4I Executive Director and Deputy Director</w:t>
      </w:r>
      <w:r>
        <w:rPr>
          <w:rFonts w:cstheme="minorHAnsi"/>
        </w:rPr>
        <w:t>, which noted that “</w:t>
      </w:r>
      <w:r w:rsidRPr="00190BC8">
        <w:rPr>
          <w:rFonts w:cstheme="minorHAnsi"/>
          <w:i/>
          <w:iCs/>
        </w:rPr>
        <w:t>G2G partners’ agreement targets and milestone</w:t>
      </w:r>
      <w:r>
        <w:rPr>
          <w:rFonts w:cstheme="minorHAnsi"/>
          <w:i/>
          <w:iCs/>
        </w:rPr>
        <w:t xml:space="preserve">s </w:t>
      </w:r>
      <w:r w:rsidRPr="00190BC8">
        <w:rPr>
          <w:rFonts w:cstheme="minorHAnsi"/>
          <w:i/>
          <w:iCs/>
        </w:rPr>
        <w:t>are overall not on track, and the volume and depth of partnerships is not proportionate with other service lines</w:t>
      </w:r>
      <w:r>
        <w:rPr>
          <w:rFonts w:cstheme="minorHAnsi"/>
        </w:rPr>
        <w:t>”.</w:t>
      </w:r>
    </w:p>
  </w:footnote>
  <w:footnote w:id="32">
    <w:p w14:paraId="20ABBE3B" w14:textId="1A8C58BD" w:rsidR="00D54021" w:rsidRDefault="00D54021">
      <w:pPr>
        <w:pStyle w:val="FootnoteText"/>
      </w:pPr>
      <w:r>
        <w:rPr>
          <w:rStyle w:val="FootnoteReference"/>
        </w:rPr>
        <w:footnoteRef/>
      </w:r>
      <w:r>
        <w:t xml:space="preserve"> </w:t>
      </w:r>
      <w:r w:rsidR="00774C13">
        <w:t xml:space="preserve">P4I Program Progress Summary (Draft as delivered on 22 August 2023). </w:t>
      </w:r>
    </w:p>
  </w:footnote>
  <w:footnote w:id="33">
    <w:p w14:paraId="27062F53" w14:textId="77777777" w:rsidR="00261D41" w:rsidRDefault="00261D41" w:rsidP="00261D41">
      <w:pPr>
        <w:pStyle w:val="FootnoteText"/>
      </w:pPr>
      <w:r>
        <w:rPr>
          <w:rStyle w:val="FootnoteReference"/>
        </w:rPr>
        <w:footnoteRef/>
      </w:r>
      <w:r>
        <w:t xml:space="preserve"> ASEAN Joint Statement on Climate Change to the 28</w:t>
      </w:r>
      <w:r w:rsidRPr="006C69D5">
        <w:rPr>
          <w:vertAlign w:val="superscript"/>
        </w:rPr>
        <w:t>th</w:t>
      </w:r>
      <w:r>
        <w:t xml:space="preserve"> Session of the Conference of the Parties to the United Nations Framework Convention on Climate Change (UNFCCC COP-28). September 2023. Retrieved: </w:t>
      </w:r>
      <w:hyperlink r:id="rId9" w:history="1">
        <w:r w:rsidRPr="00D10F35">
          <w:rPr>
            <w:rStyle w:val="Hyperlink"/>
          </w:rPr>
          <w:t>https://asean.org/wp-content/uploads/2023/09/ASEAN-JS-on-Climate-Change-to-the-UNFCCC-COP28.pdf</w:t>
        </w:r>
      </w:hyperlink>
    </w:p>
  </w:footnote>
  <w:footnote w:id="34">
    <w:p w14:paraId="5AE8DD34" w14:textId="3170B11C" w:rsidR="005200D1" w:rsidRPr="00F537B7" w:rsidRDefault="005200D1" w:rsidP="005200D1">
      <w:pPr>
        <w:pStyle w:val="FootnoteText"/>
        <w:rPr>
          <w:rFonts w:cstheme="minorHAnsi"/>
        </w:rPr>
      </w:pPr>
      <w:r w:rsidRPr="00F537B7">
        <w:rPr>
          <w:rStyle w:val="FootnoteReference"/>
          <w:rFonts w:cstheme="minorHAnsi"/>
        </w:rPr>
        <w:footnoteRef/>
      </w:r>
      <w:r w:rsidRPr="00F537B7">
        <w:rPr>
          <w:rFonts w:cstheme="minorHAnsi"/>
        </w:rPr>
        <w:t xml:space="preserve"> The </w:t>
      </w:r>
      <w:r w:rsidR="00B153DA">
        <w:rPr>
          <w:rFonts w:cstheme="minorHAnsi"/>
        </w:rPr>
        <w:t>Review Team</w:t>
      </w:r>
      <w:r w:rsidRPr="00F537B7">
        <w:rPr>
          <w:rFonts w:cstheme="minorHAnsi"/>
        </w:rPr>
        <w:t xml:space="preserve"> notes this classification standard has also been adapted for DRRCC and delivery modality classifications</w:t>
      </w:r>
      <w:r w:rsidR="00F015F0">
        <w:rPr>
          <w:rFonts w:cstheme="minorHAnsi"/>
          <w:b/>
          <w:bCs/>
        </w:rPr>
        <w:t xml:space="preserve">. </w:t>
      </w:r>
    </w:p>
  </w:footnote>
  <w:footnote w:id="35">
    <w:p w14:paraId="4F584B2E" w14:textId="7845DBB9" w:rsidR="008A5807" w:rsidRPr="00934BBE" w:rsidRDefault="008A5807" w:rsidP="008A5807">
      <w:pPr>
        <w:pStyle w:val="FootnoteText"/>
        <w:rPr>
          <w:rFonts w:cstheme="minorHAnsi"/>
          <w:lang w:val="fr-FR"/>
        </w:rPr>
      </w:pPr>
      <w:r w:rsidRPr="00F537B7">
        <w:rPr>
          <w:rStyle w:val="FootnoteReference"/>
          <w:rFonts w:cstheme="minorHAnsi"/>
        </w:rPr>
        <w:footnoteRef/>
      </w:r>
      <w:r w:rsidRPr="00F537B7">
        <w:rPr>
          <w:rFonts w:cstheme="minorHAnsi"/>
        </w:rPr>
        <w:t xml:space="preserve"> </w:t>
      </w:r>
      <w:r w:rsidR="00B26885">
        <w:rPr>
          <w:rFonts w:cstheme="minorHAnsi"/>
        </w:rPr>
        <w:t xml:space="preserve">OCED. </w:t>
      </w:r>
      <w:r w:rsidR="00F015F0">
        <w:rPr>
          <w:rFonts w:cstheme="minorHAnsi"/>
        </w:rPr>
        <w:t xml:space="preserve">2023. </w:t>
      </w:r>
      <w:r w:rsidR="00B26885" w:rsidRPr="00F52228">
        <w:rPr>
          <w:rFonts w:cstheme="minorHAnsi"/>
          <w:i/>
          <w:iCs/>
        </w:rPr>
        <w:t xml:space="preserve">Definition </w:t>
      </w:r>
      <w:r w:rsidR="00F015F0" w:rsidRPr="00F52228">
        <w:rPr>
          <w:rFonts w:cstheme="minorHAnsi"/>
          <w:i/>
          <w:iCs/>
        </w:rPr>
        <w:t xml:space="preserve">and Minimum Recommended Criteria for the </w:t>
      </w:r>
      <w:r w:rsidR="00B26885" w:rsidRPr="00F52228">
        <w:rPr>
          <w:rFonts w:cstheme="minorHAnsi"/>
          <w:i/>
          <w:iCs/>
        </w:rPr>
        <w:t xml:space="preserve">DAC </w:t>
      </w:r>
      <w:r w:rsidR="00F015F0" w:rsidRPr="00F52228">
        <w:rPr>
          <w:rFonts w:cstheme="minorHAnsi"/>
          <w:i/>
          <w:iCs/>
        </w:rPr>
        <w:t>Gender Equality Policy Marker</w:t>
      </w:r>
      <w:r w:rsidR="00B26885">
        <w:rPr>
          <w:rFonts w:cstheme="minorHAnsi"/>
        </w:rPr>
        <w:t>.</w:t>
      </w:r>
      <w:r w:rsidR="00F015F0">
        <w:rPr>
          <w:rFonts w:cstheme="minorHAnsi"/>
        </w:rPr>
        <w:t xml:space="preserve"> </w:t>
      </w:r>
      <w:r w:rsidR="00F015F0" w:rsidRPr="00934BBE">
        <w:rPr>
          <w:rFonts w:cstheme="minorHAnsi"/>
          <w:lang w:val="fr-FR"/>
        </w:rPr>
        <w:t>A</w:t>
      </w:r>
      <w:r w:rsidR="00405EBF" w:rsidRPr="00934BBE">
        <w:rPr>
          <w:rFonts w:cstheme="minorHAnsi"/>
          <w:lang w:val="fr-FR"/>
        </w:rPr>
        <w:t xml:space="preserve">ccessible </w:t>
      </w:r>
      <w:r w:rsidR="0097411C" w:rsidRPr="00934BBE">
        <w:rPr>
          <w:rFonts w:cstheme="minorHAnsi"/>
          <w:lang w:val="fr-FR"/>
        </w:rPr>
        <w:t>via :</w:t>
      </w:r>
      <w:r w:rsidR="00405EBF" w:rsidRPr="00934BBE">
        <w:rPr>
          <w:rFonts w:cstheme="minorHAnsi"/>
          <w:lang w:val="fr-FR"/>
        </w:rPr>
        <w:t xml:space="preserve"> </w:t>
      </w:r>
      <w:hyperlink r:id="rId10" w:history="1">
        <w:r w:rsidRPr="00934BBE">
          <w:rPr>
            <w:rStyle w:val="Hyperlink"/>
            <w:rFonts w:cstheme="minorHAnsi"/>
            <w:lang w:val="fr-FR"/>
          </w:rPr>
          <w:t>https://www.oecd.org/dac/gender-development/Minimum-recommended-criteria-for-DAC-gender-marker.pdf</w:t>
        </w:r>
      </w:hyperlink>
    </w:p>
  </w:footnote>
  <w:footnote w:id="36">
    <w:p w14:paraId="073D146E" w14:textId="5081956E" w:rsidR="0031001F" w:rsidRDefault="0031001F" w:rsidP="0031001F">
      <w:pPr>
        <w:pStyle w:val="FootnoteText"/>
      </w:pPr>
      <w:r w:rsidRPr="00F537B7">
        <w:rPr>
          <w:rStyle w:val="FootnoteReference"/>
          <w:rFonts w:cstheme="minorHAnsi"/>
        </w:rPr>
        <w:footnoteRef/>
      </w:r>
      <w:r w:rsidRPr="00F537B7">
        <w:rPr>
          <w:rFonts w:cstheme="minorHAnsi"/>
        </w:rPr>
        <w:t xml:space="preserve"> The </w:t>
      </w:r>
      <w:r w:rsidR="00B153DA">
        <w:rPr>
          <w:rFonts w:cstheme="minorHAnsi"/>
        </w:rPr>
        <w:t>Review Team</w:t>
      </w:r>
      <w:r w:rsidRPr="00F537B7">
        <w:rPr>
          <w:rFonts w:cstheme="minorHAnsi"/>
        </w:rPr>
        <w:t xml:space="preserve"> notes that contractual clauses related</w:t>
      </w:r>
      <w:r w:rsidR="009A4C5C">
        <w:rPr>
          <w:rFonts w:cstheme="minorHAnsi"/>
        </w:rPr>
        <w:t xml:space="preserve"> to</w:t>
      </w:r>
      <w:r w:rsidRPr="00F537B7">
        <w:rPr>
          <w:rFonts w:cstheme="minorHAnsi"/>
        </w:rPr>
        <w:t xml:space="preserve"> diversity and inclusion appear to have been subject to revision throughout the life of the program. The </w:t>
      </w:r>
      <w:r w:rsidRPr="00F537B7">
        <w:rPr>
          <w:rFonts w:cstheme="minorHAnsi"/>
          <w:i/>
          <w:iCs/>
        </w:rPr>
        <w:t>GEDSI Strategy</w:t>
      </w:r>
      <w:r w:rsidRPr="00F537B7">
        <w:rPr>
          <w:rFonts w:cstheme="minorHAnsi"/>
        </w:rPr>
        <w:t xml:space="preserve"> quotes text, not included in either the original or current contract which states that “</w:t>
      </w:r>
      <w:r w:rsidRPr="00F537B7">
        <w:rPr>
          <w:rFonts w:cstheme="minorHAnsi"/>
          <w:i/>
          <w:iCs/>
        </w:rPr>
        <w:t xml:space="preserve">the Delivery Partner will a) ensure at least 50 per cent female personnel at the Program </w:t>
      </w:r>
      <w:r w:rsidR="00AD5821">
        <w:rPr>
          <w:rFonts w:cstheme="minorHAnsi"/>
          <w:i/>
          <w:iCs/>
        </w:rPr>
        <w:t>Office</w:t>
      </w:r>
      <w:r w:rsidRPr="00F537B7">
        <w:rPr>
          <w:rFonts w:cstheme="minorHAnsi"/>
          <w:i/>
          <w:iCs/>
        </w:rPr>
        <w:t>, in the PMG and in other key Program mechanisms</w:t>
      </w:r>
      <w:r w:rsidRPr="00F537B7">
        <w:rPr>
          <w:rFonts w:cstheme="minorHAnsi"/>
        </w:rPr>
        <w:t>” while the relevant December 2022 contract clause states “</w:t>
      </w:r>
      <w:r w:rsidRPr="00F537B7">
        <w:rPr>
          <w:rFonts w:cstheme="minorHAnsi"/>
          <w:i/>
          <w:iCs/>
        </w:rPr>
        <w:t xml:space="preserve">the Delivery partner will a) </w:t>
      </w:r>
      <w:r w:rsidRPr="00F52228">
        <w:rPr>
          <w:rFonts w:cstheme="minorHAnsi"/>
          <w:b/>
          <w:bCs/>
          <w:i/>
          <w:iCs/>
          <w:u w:val="single"/>
        </w:rPr>
        <w:t>aim</w:t>
      </w:r>
      <w:r w:rsidRPr="00F537B7">
        <w:rPr>
          <w:rFonts w:cstheme="minorHAnsi"/>
          <w:i/>
          <w:iCs/>
        </w:rPr>
        <w:t xml:space="preserve"> to ensure at least 50 per cent women personnel at the Program Office and in the PMG.</w:t>
      </w:r>
      <w:r w:rsidRPr="00F537B7">
        <w:rPr>
          <w:rFonts w:cstheme="minorHAnsi"/>
        </w:rPr>
        <w:t>”</w:t>
      </w:r>
      <w:r>
        <w:t xml:space="preserve"> </w:t>
      </w:r>
    </w:p>
  </w:footnote>
  <w:footnote w:id="37">
    <w:p w14:paraId="2A04C113" w14:textId="77777777" w:rsidR="00521A36" w:rsidRPr="00F537B7" w:rsidRDefault="00521A36" w:rsidP="00521A36">
      <w:pPr>
        <w:pStyle w:val="FootnoteText"/>
        <w:rPr>
          <w:rFonts w:cstheme="minorHAnsi"/>
          <w:szCs w:val="14"/>
        </w:rPr>
      </w:pPr>
      <w:r w:rsidRPr="00F537B7">
        <w:rPr>
          <w:rStyle w:val="FootnoteReference"/>
          <w:rFonts w:cstheme="minorHAnsi"/>
          <w:szCs w:val="14"/>
        </w:rPr>
        <w:footnoteRef/>
      </w:r>
      <w:r w:rsidRPr="00F537B7">
        <w:rPr>
          <w:rFonts w:cstheme="minorHAnsi"/>
          <w:szCs w:val="14"/>
        </w:rPr>
        <w:t xml:space="preserve"> The </w:t>
      </w:r>
      <w:r>
        <w:rPr>
          <w:rFonts w:cstheme="minorHAnsi"/>
          <w:szCs w:val="14"/>
        </w:rPr>
        <w:t>Review Team</w:t>
      </w:r>
      <w:r w:rsidRPr="00F537B7">
        <w:rPr>
          <w:rFonts w:cstheme="minorHAnsi"/>
          <w:szCs w:val="14"/>
        </w:rPr>
        <w:t xml:space="preserve"> notes that while the </w:t>
      </w:r>
      <w:r w:rsidRPr="00F537B7">
        <w:rPr>
          <w:rFonts w:cstheme="minorHAnsi"/>
          <w:i/>
          <w:iCs/>
          <w:szCs w:val="14"/>
        </w:rPr>
        <w:t>P4I Risk Register</w:t>
      </w:r>
      <w:r w:rsidRPr="00F537B7">
        <w:rPr>
          <w:rFonts w:cstheme="minorHAnsi"/>
          <w:szCs w:val="14"/>
        </w:rPr>
        <w:t xml:space="preserve"> acknowledges two key risks that may impact the attainment of GEDSI outcomes (SS12.1, and SS12.2), it does not acknowledge scarcity of GEDSI expertise within the consortium as a source of risk. The possible impacts of this hazard are particularly acute with respect to safeguards and attendant processes and procedures, which multiple stakeholders independently raised as a domain in which the Delivery Partner lacked capability</w:t>
      </w:r>
      <w:r>
        <w:rPr>
          <w:rFonts w:cstheme="minorHAnsi"/>
          <w:szCs w:val="14"/>
        </w:rPr>
        <w:t xml:space="preserve">. </w:t>
      </w:r>
      <w:r w:rsidRPr="00F537B7">
        <w:rPr>
          <w:rFonts w:cstheme="minorHAnsi"/>
          <w:szCs w:val="14"/>
        </w:rPr>
        <w:t>Where infrastructure engagements associated with P4I’s advisory require consideration of resettlement, and/or enhanced risk of human trafficking, these risks are especially elevated</w:t>
      </w:r>
      <w:r>
        <w:rPr>
          <w:rFonts w:cstheme="minorHAnsi"/>
          <w:szCs w:val="14"/>
        </w:rPr>
        <w:t xml:space="preserve"> (see pages X-Y below for further discussion)</w:t>
      </w:r>
      <w:r w:rsidRPr="00F537B7">
        <w:rPr>
          <w:rFonts w:cstheme="minorHAnsi"/>
          <w:szCs w:val="14"/>
        </w:rPr>
        <w:t>.</w:t>
      </w:r>
    </w:p>
  </w:footnote>
  <w:footnote w:id="38">
    <w:p w14:paraId="136FB033" w14:textId="77777777" w:rsidR="00521A36" w:rsidRPr="00F537B7" w:rsidRDefault="00521A36" w:rsidP="00521A36">
      <w:pPr>
        <w:pStyle w:val="FootnoteText"/>
        <w:spacing w:before="80"/>
        <w:rPr>
          <w:rFonts w:cstheme="minorHAnsi"/>
          <w:szCs w:val="14"/>
        </w:rPr>
      </w:pPr>
      <w:r w:rsidRPr="00F537B7">
        <w:rPr>
          <w:rStyle w:val="FootnoteReference"/>
          <w:rFonts w:cstheme="minorHAnsi"/>
          <w:szCs w:val="14"/>
        </w:rPr>
        <w:footnoteRef/>
      </w:r>
      <w:r w:rsidRPr="00F537B7">
        <w:rPr>
          <w:rFonts w:cstheme="minorHAnsi"/>
          <w:szCs w:val="14"/>
        </w:rPr>
        <w:t xml:space="preserve"> Although the </w:t>
      </w:r>
      <w:r>
        <w:rPr>
          <w:rFonts w:cstheme="minorHAnsi"/>
          <w:szCs w:val="14"/>
        </w:rPr>
        <w:t>Review Team</w:t>
      </w:r>
      <w:r w:rsidRPr="00F537B7">
        <w:rPr>
          <w:rFonts w:cstheme="minorHAnsi"/>
          <w:szCs w:val="14"/>
        </w:rPr>
        <w:t xml:space="preserve"> has seen evidence of these efforts resulting in increased GEDSI-literacy among Delivery Partner staff, the overall returns on these undertakings do not appear significant enough to clearly merit the degree of investment made to date. Correspondingly, and given that GEDSI expertise was considered a fundamental competency throughout program tendering, whether these internal upskilling efforts should have been required at all</w:t>
      </w:r>
      <w:r>
        <w:rPr>
          <w:rFonts w:cstheme="minorHAnsi"/>
          <w:szCs w:val="14"/>
        </w:rPr>
        <w:t xml:space="preserve"> is questionable. </w:t>
      </w:r>
      <w:r w:rsidRPr="00F537B7">
        <w:rPr>
          <w:rFonts w:cstheme="minorHAnsi"/>
          <w:szCs w:val="14"/>
        </w:rPr>
        <w:t xml:space="preserve"> </w:t>
      </w:r>
    </w:p>
  </w:footnote>
  <w:footnote w:id="39">
    <w:p w14:paraId="57EE67A2" w14:textId="48B9511D" w:rsidR="00CF6E0D" w:rsidRPr="00F537B7" w:rsidRDefault="00CF6E0D" w:rsidP="00CF6E0D">
      <w:pPr>
        <w:pStyle w:val="FootnoteText"/>
        <w:rPr>
          <w:rFonts w:cstheme="minorHAnsi"/>
        </w:rPr>
      </w:pPr>
      <w:r w:rsidRPr="00F537B7">
        <w:rPr>
          <w:rStyle w:val="FootnoteReference"/>
          <w:rFonts w:cstheme="minorHAnsi"/>
        </w:rPr>
        <w:footnoteRef/>
      </w:r>
      <w:r w:rsidRPr="00F537B7">
        <w:rPr>
          <w:rFonts w:cstheme="minorHAnsi"/>
        </w:rPr>
        <w:t xml:space="preserve"> This benchmark pertains to the involvement of people with disabilities and/or organisations of people with disabilities in planning, implementation, and </w:t>
      </w:r>
      <w:r w:rsidR="009A4C5C">
        <w:rPr>
          <w:rFonts w:cstheme="minorHAnsi"/>
        </w:rPr>
        <w:t xml:space="preserve">MEL. </w:t>
      </w:r>
    </w:p>
  </w:footnote>
  <w:footnote w:id="40">
    <w:p w14:paraId="563E4EE2" w14:textId="77777777" w:rsidR="003E698D" w:rsidRPr="00F537B7" w:rsidRDefault="003E698D" w:rsidP="003E698D">
      <w:pPr>
        <w:pStyle w:val="FootnoteText"/>
        <w:rPr>
          <w:rFonts w:cstheme="minorHAnsi"/>
        </w:rPr>
      </w:pPr>
      <w:r w:rsidRPr="00F537B7">
        <w:rPr>
          <w:rStyle w:val="FootnoteReference"/>
          <w:rFonts w:cstheme="minorHAnsi"/>
        </w:rPr>
        <w:footnoteRef/>
      </w:r>
      <w:r w:rsidRPr="00F537B7">
        <w:rPr>
          <w:rFonts w:cstheme="minorHAnsi"/>
        </w:rPr>
        <w:t xml:space="preserve"> This benchmark pertains to the identification and addressing of barriers to inclusion, providing opportunities for participation, and enabling people with disabilities to benefit equally from the aid investment. </w:t>
      </w:r>
    </w:p>
  </w:footnote>
  <w:footnote w:id="41">
    <w:p w14:paraId="5BA3947A" w14:textId="4B475FE7" w:rsidR="00ED3482" w:rsidRDefault="00ED3482" w:rsidP="00ED3482">
      <w:pPr>
        <w:pStyle w:val="FootnoteText"/>
      </w:pPr>
      <w:r w:rsidRPr="00F537B7">
        <w:rPr>
          <w:rStyle w:val="FootnoteReference"/>
          <w:rFonts w:cstheme="minorHAnsi"/>
        </w:rPr>
        <w:footnoteRef/>
      </w:r>
      <w:r w:rsidRPr="00F537B7">
        <w:rPr>
          <w:rFonts w:cstheme="minorHAnsi"/>
        </w:rPr>
        <w:t xml:space="preserve"> Outside of improvements made against criterion 2 </w:t>
      </w:r>
      <w:r w:rsidRPr="00F537B7">
        <w:rPr>
          <w:rFonts w:cstheme="minorHAnsi"/>
        </w:rPr>
        <w:t>above , and as per the analysis included in this chapter, the MTR judges that ratings of “</w:t>
      </w:r>
      <w:r w:rsidRPr="00F537B7">
        <w:rPr>
          <w:rFonts w:cstheme="minorHAnsi"/>
          <w:i/>
          <w:iCs/>
        </w:rPr>
        <w:t>3 - less than adequate</w:t>
      </w:r>
      <w:r w:rsidRPr="00F537B7">
        <w:rPr>
          <w:rFonts w:cstheme="minorHAnsi"/>
        </w:rPr>
        <w:t>” remain appropriate criteria 1 and 3 at this point in time.</w:t>
      </w:r>
      <w:r>
        <w:rPr>
          <w:rFonts w:ascii="Times New Roman" w:hAnsi="Times New Roman" w:cs="Times New Roman"/>
        </w:rPr>
        <w:t xml:space="preserve">  </w:t>
      </w:r>
    </w:p>
  </w:footnote>
  <w:footnote w:id="42">
    <w:p w14:paraId="7E5A7087" w14:textId="77777777" w:rsidR="008E6C08" w:rsidRPr="00F537B7" w:rsidRDefault="008E6C08" w:rsidP="008E6C08">
      <w:pPr>
        <w:pStyle w:val="FootnoteText"/>
        <w:rPr>
          <w:rFonts w:cstheme="minorHAnsi"/>
        </w:rPr>
      </w:pPr>
      <w:r w:rsidRPr="00F537B7">
        <w:rPr>
          <w:rStyle w:val="FootnoteReference"/>
          <w:rFonts w:cstheme="minorHAnsi"/>
        </w:rPr>
        <w:footnoteRef/>
      </w:r>
      <w:r w:rsidRPr="00F537B7">
        <w:rPr>
          <w:rFonts w:cstheme="minorHAnsi"/>
        </w:rPr>
        <w:t xml:space="preserve"> These are: </w:t>
      </w:r>
      <w:r w:rsidRPr="00F537B7">
        <w:rPr>
          <w:rFonts w:cstheme="minorHAnsi"/>
          <w:i/>
          <w:iCs/>
        </w:rPr>
        <w:t>Achieving Timor-Leste’s Gender in Infrastructure Targets</w:t>
      </w:r>
      <w:r w:rsidRPr="00F537B7">
        <w:rPr>
          <w:rFonts w:cstheme="minorHAnsi"/>
        </w:rPr>
        <w:t xml:space="preserve"> (Complete); </w:t>
      </w:r>
      <w:r w:rsidRPr="00F537B7">
        <w:rPr>
          <w:rFonts w:cstheme="minorHAnsi"/>
          <w:i/>
          <w:iCs/>
        </w:rPr>
        <w:t>Integrating GESI into Malaysia High Speed Rail</w:t>
      </w:r>
      <w:r w:rsidRPr="00F537B7">
        <w:rPr>
          <w:rFonts w:cstheme="minorHAnsi"/>
        </w:rPr>
        <w:t xml:space="preserve"> (Concluding); and </w:t>
      </w:r>
      <w:r w:rsidRPr="00F537B7">
        <w:rPr>
          <w:rFonts w:cstheme="minorHAnsi"/>
          <w:i/>
          <w:iCs/>
        </w:rPr>
        <w:t>Study Tour to the Norther Territory</w:t>
      </w:r>
      <w:r w:rsidRPr="00F537B7">
        <w:rPr>
          <w:rFonts w:cstheme="minorHAnsi"/>
        </w:rPr>
        <w:t xml:space="preserve"> (Active). </w:t>
      </w:r>
    </w:p>
  </w:footnote>
  <w:footnote w:id="43">
    <w:p w14:paraId="6E9BF6EE" w14:textId="77777777" w:rsidR="008E6C08" w:rsidRPr="00F537B7" w:rsidRDefault="008E6C08" w:rsidP="008E6C08">
      <w:pPr>
        <w:pStyle w:val="FootnoteText"/>
        <w:rPr>
          <w:rFonts w:cstheme="minorHAnsi"/>
        </w:rPr>
      </w:pPr>
      <w:r w:rsidRPr="00F537B7">
        <w:rPr>
          <w:rStyle w:val="FootnoteReference"/>
          <w:rFonts w:cstheme="minorHAnsi"/>
        </w:rPr>
        <w:footnoteRef/>
      </w:r>
      <w:r w:rsidRPr="00F537B7">
        <w:rPr>
          <w:rFonts w:cstheme="minorHAnsi"/>
        </w:rPr>
        <w:t xml:space="preserve"> I.e., Conduct of the </w:t>
      </w:r>
      <w:r w:rsidRPr="00F537B7">
        <w:rPr>
          <w:rFonts w:cstheme="minorHAnsi"/>
          <w:i/>
          <w:iCs/>
        </w:rPr>
        <w:t>GEDSI Deep Dives</w:t>
      </w:r>
      <w:r w:rsidRPr="00F537B7">
        <w:rPr>
          <w:rFonts w:cstheme="minorHAnsi"/>
        </w:rPr>
        <w:t xml:space="preserve">, and drafting of the </w:t>
      </w:r>
      <w:r w:rsidRPr="00F537B7">
        <w:rPr>
          <w:rFonts w:cstheme="minorHAnsi"/>
          <w:i/>
          <w:iCs/>
        </w:rPr>
        <w:t>Indigenous Compendium</w:t>
      </w:r>
      <w:r w:rsidRPr="00F537B7">
        <w:rPr>
          <w:rFonts w:cstheme="minorHAnsi"/>
        </w:rPr>
        <w:t xml:space="preserve"> and </w:t>
      </w:r>
      <w:r w:rsidRPr="00F537B7">
        <w:rPr>
          <w:rFonts w:cstheme="minorHAnsi"/>
          <w:i/>
          <w:iCs/>
        </w:rPr>
        <w:t>Scoping options for joint DRRCC/Indigenous Activities</w:t>
      </w:r>
      <w:r w:rsidRPr="00F537B7">
        <w:rPr>
          <w:rFonts w:cstheme="minorHAnsi"/>
        </w:rPr>
        <w:t xml:space="preserve">. </w:t>
      </w:r>
    </w:p>
  </w:footnote>
  <w:footnote w:id="44">
    <w:p w14:paraId="705D0D75" w14:textId="77777777" w:rsidR="008E6C08" w:rsidRPr="008B47D7" w:rsidRDefault="008E6C08" w:rsidP="008E6C08">
      <w:pPr>
        <w:pStyle w:val="FootnoteText"/>
        <w:rPr>
          <w:rFonts w:ascii="Times New Roman" w:hAnsi="Times New Roman" w:cs="Times New Roman"/>
        </w:rPr>
      </w:pPr>
      <w:r w:rsidRPr="00F537B7">
        <w:rPr>
          <w:rStyle w:val="FootnoteReference"/>
          <w:rFonts w:cstheme="minorHAnsi"/>
        </w:rPr>
        <w:footnoteRef/>
      </w:r>
      <w:r w:rsidRPr="00F537B7">
        <w:rPr>
          <w:rFonts w:cstheme="minorHAnsi"/>
        </w:rPr>
        <w:t xml:space="preserve"> The </w:t>
      </w:r>
      <w:r>
        <w:rPr>
          <w:rFonts w:cstheme="minorHAnsi"/>
        </w:rPr>
        <w:t>Review Team</w:t>
      </w:r>
      <w:r w:rsidRPr="00F537B7">
        <w:rPr>
          <w:rFonts w:cstheme="minorHAnsi"/>
        </w:rPr>
        <w:t xml:space="preserve"> notes that P4I’s approach to applying these classifications at the activity</w:t>
      </w:r>
      <w:r>
        <w:rPr>
          <w:rFonts w:cstheme="minorHAnsi"/>
        </w:rPr>
        <w:t>-</w:t>
      </w:r>
      <w:r w:rsidRPr="00F537B7">
        <w:rPr>
          <w:rFonts w:cstheme="minorHAnsi"/>
        </w:rPr>
        <w:t>level</w:t>
      </w:r>
      <w:r>
        <w:rPr>
          <w:rFonts w:cstheme="minorHAnsi"/>
        </w:rPr>
        <w:t xml:space="preserve"> may</w:t>
      </w:r>
      <w:r w:rsidRPr="00F537B7">
        <w:rPr>
          <w:rFonts w:cstheme="minorHAnsi"/>
        </w:rPr>
        <w:t xml:space="preserve"> risk complicating DFAT’s annual reporting to OECD DAC if the relevant “</w:t>
      </w:r>
      <w:r w:rsidRPr="0029290F">
        <w:rPr>
          <w:rFonts w:cstheme="minorHAnsi"/>
          <w:i/>
          <w:iCs/>
        </w:rPr>
        <w:t>principal</w:t>
      </w:r>
      <w:r w:rsidRPr="00F537B7">
        <w:rPr>
          <w:rFonts w:cstheme="minorHAnsi"/>
        </w:rPr>
        <w:t>”, “</w:t>
      </w:r>
      <w:r w:rsidRPr="0029290F">
        <w:rPr>
          <w:rFonts w:cstheme="minorHAnsi"/>
          <w:i/>
          <w:iCs/>
        </w:rPr>
        <w:t>significant</w:t>
      </w:r>
      <w:r w:rsidRPr="00F537B7">
        <w:rPr>
          <w:rFonts w:cstheme="minorHAnsi"/>
        </w:rPr>
        <w:t>”, or “</w:t>
      </w:r>
      <w:r w:rsidRPr="0029290F">
        <w:rPr>
          <w:rFonts w:cstheme="minorHAnsi"/>
          <w:i/>
          <w:iCs/>
        </w:rPr>
        <w:t>mainstreamed</w:t>
      </w:r>
      <w:r w:rsidRPr="00F537B7">
        <w:rPr>
          <w:rFonts w:cstheme="minorHAnsi"/>
        </w:rPr>
        <w:t xml:space="preserve">” objective isn’t further disaggregated and reported by </w:t>
      </w:r>
      <w:r w:rsidRPr="00F537B7">
        <w:rPr>
          <w:rFonts w:cstheme="minorHAnsi"/>
          <w:i/>
          <w:iCs/>
        </w:rPr>
        <w:t>type</w:t>
      </w:r>
      <w:r w:rsidRPr="00F537B7">
        <w:rPr>
          <w:rFonts w:cstheme="minorHAnsi"/>
        </w:rPr>
        <w:t>. For instance, the “</w:t>
      </w:r>
      <w:r w:rsidRPr="00F537B7">
        <w:rPr>
          <w:rFonts w:cstheme="minorHAnsi"/>
          <w:i/>
          <w:iCs/>
        </w:rPr>
        <w:t>Study tour to the Northern Territory</w:t>
      </w:r>
      <w:r w:rsidRPr="00F537B7">
        <w:rPr>
          <w:rFonts w:cstheme="minorHAnsi"/>
        </w:rPr>
        <w:t>” is classed as GEDSI “</w:t>
      </w:r>
      <w:r w:rsidRPr="0029290F">
        <w:rPr>
          <w:rFonts w:cstheme="minorHAnsi"/>
          <w:i/>
          <w:iCs/>
        </w:rPr>
        <w:t>principal</w:t>
      </w:r>
      <w:r w:rsidRPr="00F537B7">
        <w:rPr>
          <w:rFonts w:cstheme="minorHAnsi"/>
        </w:rPr>
        <w:t>” due to its indigenous inclusion objective, and it includes no gender equality or disability inclusion objective. When aggregated as part of program level reporting, this will contribute to the “</w:t>
      </w:r>
      <w:r w:rsidRPr="001C504E">
        <w:rPr>
          <w:rFonts w:cstheme="minorHAnsi"/>
          <w:i/>
          <w:iCs/>
        </w:rPr>
        <w:t>principal</w:t>
      </w:r>
      <w:r w:rsidRPr="00F537B7">
        <w:rPr>
          <w:rFonts w:cstheme="minorHAnsi"/>
        </w:rPr>
        <w:t>” share of P4I’s projects, though it is not relevant for DAC reporting against the</w:t>
      </w:r>
      <w:r w:rsidRPr="00F537B7">
        <w:rPr>
          <w:rFonts w:cstheme="minorHAnsi"/>
          <w:i/>
          <w:iCs/>
        </w:rPr>
        <w:t xml:space="preserve"> </w:t>
      </w:r>
      <w:r w:rsidRPr="00F537B7">
        <w:rPr>
          <w:rFonts w:cstheme="minorHAnsi"/>
        </w:rPr>
        <w:t>GEM, and without careful accounting, may accidentally be spuriously included.</w:t>
      </w:r>
      <w:r>
        <w:rPr>
          <w:rFonts w:ascii="Times New Roman" w:hAnsi="Times New Roman" w:cs="Times New Roman"/>
        </w:rPr>
        <w:t xml:space="preserve"> </w:t>
      </w:r>
    </w:p>
  </w:footnote>
  <w:footnote w:id="45">
    <w:p w14:paraId="4354762D" w14:textId="77777777" w:rsidR="00E9385C" w:rsidRDefault="00E9385C">
      <w:pPr>
        <w:pStyle w:val="FootnoteText"/>
      </w:pPr>
      <w:r>
        <w:rPr>
          <w:rStyle w:val="FootnoteReference"/>
        </w:rPr>
        <w:footnoteRef/>
      </w:r>
      <w:r>
        <w:t xml:space="preserve"> As nominated on page 15 of the </w:t>
      </w:r>
      <w:r w:rsidRPr="003026B6">
        <w:rPr>
          <w:i/>
          <w:iCs/>
        </w:rPr>
        <w:t>Indigenous Compendium, Supplement to Gender Equality, Disability and Social Inclusion Strategy</w:t>
      </w:r>
      <w:r>
        <w:t xml:space="preserve">. </w:t>
      </w:r>
    </w:p>
  </w:footnote>
  <w:footnote w:id="46">
    <w:p w14:paraId="1783B7C3" w14:textId="031216ED" w:rsidR="005C74C4" w:rsidRDefault="005C74C4">
      <w:pPr>
        <w:pStyle w:val="FootnoteText"/>
      </w:pPr>
      <w:r>
        <w:rPr>
          <w:rStyle w:val="FootnoteReference"/>
        </w:rPr>
        <w:footnoteRef/>
      </w:r>
      <w:r>
        <w:t xml:space="preserve"> n = 56</w:t>
      </w:r>
      <w:r w:rsidR="00B65028">
        <w:t xml:space="preserve"> documents retrieved from the P4I </w:t>
      </w:r>
      <w:r w:rsidR="00CD0E2C">
        <w:t>SharePoint</w:t>
      </w:r>
      <w:r w:rsidR="00B65028">
        <w:t xml:space="preserve"> site. </w:t>
      </w:r>
    </w:p>
  </w:footnote>
  <w:footnote w:id="47">
    <w:p w14:paraId="2077F74F" w14:textId="6786522C" w:rsidR="00F16DE2" w:rsidRDefault="009C598A">
      <w:pPr>
        <w:pStyle w:val="FootnoteText"/>
      </w:pPr>
      <w:r>
        <w:rPr>
          <w:rStyle w:val="FootnoteReference"/>
        </w:rPr>
        <w:footnoteRef/>
      </w:r>
      <w:r>
        <w:t xml:space="preserve"> </w:t>
      </w:r>
      <w:r w:rsidR="00C56A8A">
        <w:t>Please note th</w:t>
      </w:r>
      <w:r w:rsidR="00B337BB">
        <w:t>ese answers are</w:t>
      </w:r>
      <w:r>
        <w:t xml:space="preserve"> assigned in response to the following questions: “</w:t>
      </w:r>
      <w:r w:rsidRPr="00E97C8B">
        <w:rPr>
          <w:i/>
          <w:iCs/>
        </w:rPr>
        <w:t xml:space="preserve">Could the investment involve activities that adversely impact the: </w:t>
      </w:r>
      <w:r w:rsidR="00A70C44" w:rsidRPr="00E97C8B">
        <w:rPr>
          <w:i/>
          <w:iCs/>
        </w:rPr>
        <w:t>dignity, human rights, livelihood systems or culture of indigenous peoples, land or natural and cultural resources that indigenous peoples own, use, occupy, or claim?</w:t>
      </w:r>
      <w:r w:rsidR="00A70C44">
        <w:t xml:space="preserve">” </w:t>
      </w:r>
    </w:p>
  </w:footnote>
  <w:footnote w:id="48">
    <w:p w14:paraId="0AB97C96" w14:textId="427EA4E5" w:rsidR="009C0460" w:rsidRDefault="009C0460">
      <w:pPr>
        <w:pStyle w:val="FootnoteText"/>
      </w:pPr>
      <w:r>
        <w:rPr>
          <w:rStyle w:val="FootnoteReference"/>
        </w:rPr>
        <w:footnoteRef/>
      </w:r>
      <w:r>
        <w:t xml:space="preserve"> See: ADB. 2020. </w:t>
      </w:r>
      <w:hyperlink r:id="rId11" w:history="1">
        <w:r w:rsidRPr="00527B1D">
          <w:rPr>
            <w:i/>
            <w:iCs/>
          </w:rPr>
          <w:t>Initial Poverty and Social Analysis</w:t>
        </w:r>
      </w:hyperlink>
      <w:r w:rsidRPr="00527B1D">
        <w:t xml:space="preserve"> </w:t>
      </w:r>
      <w:r>
        <w:t xml:space="preserve">52320-002.  </w:t>
      </w:r>
    </w:p>
  </w:footnote>
  <w:footnote w:id="49">
    <w:p w14:paraId="6D0F75E4" w14:textId="64BBE84D" w:rsidR="00C8332E" w:rsidRPr="008C0874" w:rsidRDefault="00C8332E">
      <w:pPr>
        <w:pStyle w:val="FootnoteText"/>
        <w:rPr>
          <w:color w:val="auto"/>
        </w:rPr>
      </w:pPr>
      <w:r>
        <w:rPr>
          <w:rStyle w:val="FootnoteReference"/>
        </w:rPr>
        <w:footnoteRef/>
      </w:r>
      <w:r>
        <w:t xml:space="preserve"> </w:t>
      </w:r>
      <w:r w:rsidR="004930CB">
        <w:rPr>
          <w:color w:val="auto"/>
        </w:rPr>
        <w:t>This</w:t>
      </w:r>
      <w:r w:rsidR="005720F0">
        <w:rPr>
          <w:color w:val="auto"/>
        </w:rPr>
        <w:t xml:space="preserve"> </w:t>
      </w:r>
      <w:r w:rsidR="00C97ECF">
        <w:rPr>
          <w:color w:val="auto"/>
        </w:rPr>
        <w:t xml:space="preserve">lack of acknowledgement and consideration </w:t>
      </w:r>
      <w:r w:rsidR="004930CB">
        <w:rPr>
          <w:color w:val="auto"/>
        </w:rPr>
        <w:t xml:space="preserve">is particularly concerning given the elevated risk of domestic and international human and sex trafficking in </w:t>
      </w:r>
      <w:r w:rsidR="008C0874">
        <w:rPr>
          <w:color w:val="auto"/>
        </w:rPr>
        <w:t>Lao</w:t>
      </w:r>
      <w:r w:rsidR="00F443B7">
        <w:rPr>
          <w:color w:val="auto"/>
        </w:rPr>
        <w:t xml:space="preserve"> PDR</w:t>
      </w:r>
      <w:r w:rsidR="008C0874">
        <w:rPr>
          <w:color w:val="auto"/>
        </w:rPr>
        <w:t xml:space="preserve">. </w:t>
      </w:r>
      <w:r w:rsidR="004930CB">
        <w:rPr>
          <w:color w:val="auto"/>
        </w:rPr>
        <w:t>See:</w:t>
      </w:r>
      <w:r w:rsidR="008C0874">
        <w:rPr>
          <w:color w:val="auto"/>
        </w:rPr>
        <w:t xml:space="preserve"> U.S. Department of State Office to Monitor and Combat Trafficking in Persons. </w:t>
      </w:r>
      <w:r w:rsidR="008C0874" w:rsidRPr="008C0874">
        <w:rPr>
          <w:i/>
          <w:iCs/>
          <w:color w:val="auto"/>
        </w:rPr>
        <w:t>2023 Trafficking in Persons Report: Laos</w:t>
      </w:r>
      <w:r w:rsidR="008C0874">
        <w:rPr>
          <w:color w:val="auto"/>
        </w:rPr>
        <w:t xml:space="preserve">. Retrieved from </w:t>
      </w:r>
      <w:hyperlink r:id="rId12" w:history="1">
        <w:r w:rsidR="008C0874" w:rsidRPr="00D10F35">
          <w:rPr>
            <w:rStyle w:val="Hyperlink"/>
          </w:rPr>
          <w:t>https://www.state.gov/reports/2023-trafficking-in-persons-report/laos/</w:t>
        </w:r>
      </w:hyperlink>
      <w:r w:rsidR="004930CB">
        <w:rPr>
          <w:color w:val="auto"/>
        </w:rPr>
        <w:t xml:space="preserve"> </w:t>
      </w:r>
    </w:p>
  </w:footnote>
  <w:footnote w:id="50">
    <w:p w14:paraId="11B6460F" w14:textId="4D7A0178" w:rsidR="00BC32AC" w:rsidRDefault="00BC32AC" w:rsidP="00BC32AC">
      <w:pPr>
        <w:pStyle w:val="FootnoteText"/>
      </w:pPr>
      <w:r w:rsidRPr="00220088">
        <w:rPr>
          <w:rStyle w:val="FootnoteReference"/>
        </w:rPr>
        <w:footnoteRef/>
      </w:r>
      <w:r w:rsidRPr="00220088">
        <w:t xml:space="preserve"> </w:t>
      </w:r>
      <w:r w:rsidRPr="00220088">
        <w:rPr>
          <w:color w:val="auto"/>
        </w:rPr>
        <w:t xml:space="preserve">The </w:t>
      </w:r>
      <w:r w:rsidR="00B153DA">
        <w:rPr>
          <w:color w:val="auto"/>
        </w:rPr>
        <w:t>Review Team</w:t>
      </w:r>
      <w:r w:rsidRPr="00220088">
        <w:rPr>
          <w:color w:val="auto"/>
        </w:rPr>
        <w:t xml:space="preserve"> also notes that the P4I contract requires that there be an annual review of service deliver to identify opportunities to optimise indigenous participation, though it did not </w:t>
      </w:r>
      <w:r w:rsidRPr="00220088">
        <w:rPr>
          <w:color w:val="auto"/>
        </w:rPr>
        <w:t>sight any documents associated with this process.</w:t>
      </w:r>
    </w:p>
  </w:footnote>
  <w:footnote w:id="51">
    <w:p w14:paraId="5C96B79B" w14:textId="77777777" w:rsidR="00003988" w:rsidRDefault="00003988" w:rsidP="00003988">
      <w:pPr>
        <w:pStyle w:val="FootnoteText"/>
      </w:pPr>
      <w:r>
        <w:rPr>
          <w:rStyle w:val="FootnoteReference"/>
        </w:rPr>
        <w:footnoteRef/>
      </w:r>
      <w:r>
        <w:t xml:space="preserve"> Further detail available at: www.</w:t>
      </w:r>
      <w:hyperlink r:id="rId13" w:history="1">
        <w:r>
          <w:rPr>
            <w:rStyle w:val="Hyperlink"/>
            <w:color w:val="auto"/>
          </w:rPr>
          <w:t>partnershipsforinfrastructure</w:t>
        </w:r>
      </w:hyperlink>
      <w:r>
        <w:t>.org</w:t>
      </w:r>
    </w:p>
  </w:footnote>
  <w:footnote w:id="52">
    <w:p w14:paraId="1D0E94B2" w14:textId="77777777" w:rsidR="00003988" w:rsidRDefault="00003988" w:rsidP="00003988">
      <w:pPr>
        <w:pStyle w:val="FootnoteText"/>
      </w:pPr>
      <w:r>
        <w:rPr>
          <w:rStyle w:val="FootnoteReference"/>
        </w:rPr>
        <w:footnoteRef/>
      </w:r>
      <w:r>
        <w:t xml:space="preserve"> Engagement in Myanmar was paused in line with Australian Government policy.</w:t>
      </w:r>
    </w:p>
  </w:footnote>
  <w:footnote w:id="53">
    <w:p w14:paraId="536B2CE8" w14:textId="77777777" w:rsidR="00003988" w:rsidRDefault="00003988" w:rsidP="00003988">
      <w:pPr>
        <w:pStyle w:val="FootnoteText"/>
      </w:pPr>
      <w:r>
        <w:rPr>
          <w:rStyle w:val="FootnoteReference"/>
        </w:rPr>
        <w:footnoteRef/>
      </w:r>
      <w:r>
        <w:t xml:space="preserve"> P4I’s original EOIO, ‘improved decision-making towards quality infrastructure underpinned by strong Government-to-Government partnerships’ was amended on 22 June 2022. A review of the EOIO was triggered by the changing operating environment caused by COVID-19 following the P4I design and informed by the collaborative procurement process with the market for P4I’s delivery partner throughout 2020. </w:t>
      </w:r>
    </w:p>
  </w:footnote>
  <w:footnote w:id="54">
    <w:p w14:paraId="51A69B9E" w14:textId="77777777" w:rsidR="00003988" w:rsidRDefault="00003988" w:rsidP="00003988">
      <w:pPr>
        <w:pStyle w:val="FootnoteText"/>
      </w:pPr>
      <w:r>
        <w:rPr>
          <w:rStyle w:val="FootnoteReference"/>
        </w:rPr>
        <w:footnoteRef/>
      </w:r>
      <w:r>
        <w:t xml:space="preserve"> This responsibility transitioned from the Counsellor (Development) in Australian Embassy, Bangkok, to Canberra in March 2023. </w:t>
      </w:r>
    </w:p>
  </w:footnote>
  <w:footnote w:id="55">
    <w:p w14:paraId="7FACE658" w14:textId="77777777" w:rsidR="00003988" w:rsidRDefault="00003988" w:rsidP="00003988">
      <w:pPr>
        <w:pStyle w:val="FootnoteText"/>
      </w:pPr>
      <w:r>
        <w:rPr>
          <w:rStyle w:val="FootnoteReference"/>
        </w:rPr>
        <w:footnoteRef/>
      </w:r>
      <w:r>
        <w:t xml:space="preserve"> P4I was originally conceived of as a facility – the Southeast Asia Economic Governance and Infrastructure Facility – but was determined to be a program upon design approval, December 2019.</w:t>
      </w:r>
    </w:p>
  </w:footnote>
  <w:footnote w:id="56">
    <w:p w14:paraId="270DB807" w14:textId="77777777" w:rsidR="00003988" w:rsidRDefault="00003988" w:rsidP="00003988">
      <w:pPr>
        <w:pStyle w:val="FootnoteText"/>
      </w:pPr>
      <w:r>
        <w:rPr>
          <w:rStyle w:val="FootnoteReference"/>
        </w:rPr>
        <w:footnoteRef/>
      </w:r>
      <w:r>
        <w:t xml:space="preserve"> The Program Executive comprises: DFAT-appointed Executive Director, Head of Country Engagement, Head of Performance and Knowledge, Head of Technical Advisory.</w:t>
      </w:r>
    </w:p>
  </w:footnote>
  <w:footnote w:id="57">
    <w:p w14:paraId="222CBFC9" w14:textId="77777777" w:rsidR="00003988" w:rsidRDefault="00003988" w:rsidP="00003988">
      <w:pPr>
        <w:pStyle w:val="FootnoteText"/>
      </w:pPr>
      <w:r>
        <w:rPr>
          <w:rStyle w:val="FootnoteReference"/>
        </w:rPr>
        <w:footnoteRef/>
      </w:r>
      <w:r>
        <w:t xml:space="preserve"> The Program Executive comprises: DFAT-appointed Executive Director, Head of Country Engagement, Head of Performance and Knowledge, Head of Technical Advisory.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PIck Background"/>
      <w:tag w:val="PIck Background"/>
      <w:id w:val="-691995685"/>
      <w15:color w:val="99CC00"/>
      <w:docPartList>
        <w:docPartGallery w:val="Custom 5"/>
        <w:docPartCategory w:val="Background"/>
      </w:docPartList>
    </w:sdtPr>
    <w:sdtEndPr/>
    <w:sdtContent>
      <w:p w14:paraId="44445A85" w14:textId="77777777" w:rsidR="00A5739C" w:rsidRDefault="00441A8E" w:rsidP="00EE1892">
        <w:pPr>
          <w:pStyle w:val="Header"/>
          <w:jc w:val="right"/>
        </w:pPr>
        <w:r>
          <w:rPr>
            <w:noProof/>
          </w:rPr>
          <mc:AlternateContent>
            <mc:Choice Requires="wps">
              <w:drawing>
                <wp:anchor distT="0" distB="0" distL="114300" distR="114300" simplePos="0" relativeHeight="251657216" behindDoc="1" locked="0" layoutInCell="1" allowOverlap="1" wp14:anchorId="538BF5B5" wp14:editId="3ADCB4A9">
                  <wp:simplePos x="0" y="0"/>
                  <wp:positionH relativeFrom="page">
                    <wp:posOffset>-138223</wp:posOffset>
                  </wp:positionH>
                  <wp:positionV relativeFrom="paragraph">
                    <wp:posOffset>-593547</wp:posOffset>
                  </wp:positionV>
                  <wp:extent cx="7772400" cy="10876738"/>
                  <wp:effectExtent l="0" t="0" r="0"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58E26" id="Rectangle 11" o:spid="_x0000_s1026" alt="&quot;&quot;" style="position:absolute;margin-left:-10.9pt;margin-top:-46.75pt;width:612pt;height:85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A9B7" w14:textId="6B67365B" w:rsidR="00A5739C" w:rsidRDefault="00A5739C">
    <w:pPr>
      <w:pStyle w:val="Header"/>
    </w:pPr>
    <w:r>
      <w:rPr>
        <w:noProof/>
      </w:rPr>
      <w:drawing>
        <wp:anchor distT="0" distB="0" distL="114300" distR="114300" simplePos="0" relativeHeight="251663360" behindDoc="1" locked="0" layoutInCell="1" allowOverlap="1" wp14:anchorId="2E93BA78" wp14:editId="448492B7">
          <wp:simplePos x="0" y="0"/>
          <wp:positionH relativeFrom="page">
            <wp:posOffset>-1352550</wp:posOffset>
          </wp:positionH>
          <wp:positionV relativeFrom="paragraph">
            <wp:posOffset>-543560</wp:posOffset>
          </wp:positionV>
          <wp:extent cx="10732539" cy="7281411"/>
          <wp:effectExtent l="0" t="0" r="0" b="0"/>
          <wp:wrapNone/>
          <wp:docPr id="538117015" name="Picture 538117015" descr="Front Cover Image: [Ivan Bandura -aerial photography of white high-rise concrete building – available und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05321" name="Picture 1601205321" descr="Front Cover Image: [Ivan Bandura -aerial photography of white high-rise concrete building – available under creative commons]"/>
                  <pic:cNvPicPr>
                    <a:picLocks noChangeAspect="1" noChangeArrowheads="1"/>
                  </pic:cNvPicPr>
                </pic:nvPicPr>
                <pic:blipFill>
                  <a:blip r:embed="rId1"/>
                  <a:stretch>
                    <a:fillRect/>
                  </a:stretch>
                </pic:blipFill>
                <pic:spPr bwMode="auto">
                  <a:xfrm>
                    <a:off x="0" y="0"/>
                    <a:ext cx="10732539" cy="728141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595B" w14:textId="77777777" w:rsidR="00E33AEB" w:rsidRPr="009D07D2" w:rsidRDefault="00E33AEB" w:rsidP="009D07D2">
    <w:pPr>
      <w:pStyle w:val="Header"/>
      <w:jc w:val="right"/>
    </w:pPr>
    <w:r w:rsidRPr="008253D4">
      <w:rPr>
        <w:noProof/>
      </w:rPr>
      <w:drawing>
        <wp:inline distT="0" distB="0" distL="0" distR="0" wp14:anchorId="33509B2B" wp14:editId="0108EB72">
          <wp:extent cx="946285" cy="343028"/>
          <wp:effectExtent l="0" t="0" r="6350" b="0"/>
          <wp:docPr id="976196127" name="Picture 976196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96127" name="Picture 976196127">
                    <a:extLst>
                      <a:ext uri="{C183D7F6-B498-43B3-948B-1728B52AA6E4}">
                        <adec:decorative xmlns:adec="http://schemas.microsoft.com/office/drawing/2017/decorative" val="1"/>
                      </a:ext>
                    </a:extLst>
                  </pic:cNvPr>
                  <pic:cNvPicPr/>
                </pic:nvPicPr>
                <pic:blipFill>
                  <a:blip r:embed="rId1"/>
                  <a:stretch>
                    <a:fillRect/>
                  </a:stretch>
                </pic:blipFill>
                <pic:spPr>
                  <a:xfrm>
                    <a:off x="0" y="0"/>
                    <a:ext cx="946285" cy="343028"/>
                  </a:xfrm>
                  <a:prstGeom prst="rect">
                    <a:avLst/>
                  </a:prstGeom>
                </pic:spPr>
              </pic:pic>
            </a:graphicData>
          </a:graphic>
        </wp:inline>
      </w:drawing>
    </w:r>
  </w:p>
  <w:p w14:paraId="1FE9E42F" w14:textId="77777777" w:rsidR="00A5739C" w:rsidRPr="008253D4" w:rsidRDefault="00A5739C" w:rsidP="008253D4">
    <w:pPr>
      <w:pStyle w:val="Header"/>
      <w:jc w:val="right"/>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07E0" w14:textId="77777777" w:rsidR="00A5739C" w:rsidRPr="009D07D2" w:rsidRDefault="00E33AEB" w:rsidP="009D07D2">
    <w:pPr>
      <w:pStyle w:val="Header"/>
      <w:jc w:val="right"/>
    </w:pPr>
    <w:r w:rsidRPr="008253D4">
      <w:rPr>
        <w:noProof/>
      </w:rPr>
      <w:drawing>
        <wp:inline distT="0" distB="0" distL="0" distR="0" wp14:anchorId="40600E03" wp14:editId="7FEBEB11">
          <wp:extent cx="946285" cy="343028"/>
          <wp:effectExtent l="0" t="0" r="6350" b="0"/>
          <wp:docPr id="1225356543" name="Picture 1225356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6543" name="Picture 1225356543">
                    <a:extLst>
                      <a:ext uri="{C183D7F6-B498-43B3-948B-1728B52AA6E4}">
                        <adec:decorative xmlns:adec="http://schemas.microsoft.com/office/drawing/2017/decorative" val="1"/>
                      </a:ext>
                    </a:extLst>
                  </pic:cNvPr>
                  <pic:cNvPicPr/>
                </pic:nvPicPr>
                <pic:blipFill>
                  <a:blip r:embed="rId1"/>
                  <a:stretch>
                    <a:fillRect/>
                  </a:stretch>
                </pic:blipFill>
                <pic:spPr>
                  <a:xfrm>
                    <a:off x="0" y="0"/>
                    <a:ext cx="946285" cy="343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E84"/>
    <w:multiLevelType w:val="multilevel"/>
    <w:tmpl w:val="A27AB224"/>
    <w:lvl w:ilvl="0">
      <w:start w:val="1"/>
      <w:numFmt w:val="decimal"/>
      <w:pStyle w:val="ChapterHeading"/>
      <w:lvlText w:val="%1."/>
      <w:lvlJc w:val="left"/>
      <w:pPr>
        <w:ind w:left="360" w:hanging="360"/>
      </w:pPr>
      <w:rPr>
        <w:rFonts w:hint="default"/>
      </w:r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pStyle w:val="Heading3"/>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 w15:restartNumberingAfterBreak="0">
    <w:nsid w:val="094729FB"/>
    <w:multiLevelType w:val="hybridMultilevel"/>
    <w:tmpl w:val="D7601F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4A75C1"/>
    <w:multiLevelType w:val="hybridMultilevel"/>
    <w:tmpl w:val="6CAE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10C62"/>
    <w:multiLevelType w:val="hybridMultilevel"/>
    <w:tmpl w:val="5C6E6FE8"/>
    <w:lvl w:ilvl="0" w:tplc="8182D462">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A1EC2"/>
    <w:multiLevelType w:val="hybridMultilevel"/>
    <w:tmpl w:val="DD84C450"/>
    <w:lvl w:ilvl="0" w:tplc="B31CDA66">
      <w:start w:val="1"/>
      <w:numFmt w:val="decimal"/>
      <w:lvlText w:val="%1."/>
      <w:lvlJc w:val="left"/>
      <w:pPr>
        <w:ind w:left="644" w:hanging="360"/>
      </w:pPr>
      <w:rPr>
        <w:rFonts w:hint="default"/>
        <w:b/>
        <w:bCs/>
        <w:i w:val="0"/>
        <w:iCs w:val="0"/>
        <w:color w:val="1D336D" w:themeColor="background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15:restartNumberingAfterBreak="0">
    <w:nsid w:val="10D1675B"/>
    <w:multiLevelType w:val="hybridMultilevel"/>
    <w:tmpl w:val="B3F42B08"/>
    <w:lvl w:ilvl="0" w:tplc="E3967728">
      <w:start w:val="1"/>
      <w:numFmt w:val="lowerLetter"/>
      <w:lvlText w:val="%1."/>
      <w:lvlJc w:val="left"/>
      <w:pPr>
        <w:ind w:left="360" w:hanging="360"/>
      </w:pPr>
      <w:rPr>
        <w:b/>
        <w:bCs/>
        <w:color w:val="1D336D" w:themeColor="background2"/>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9" w15:restartNumberingAfterBreak="0">
    <w:nsid w:val="11116219"/>
    <w:multiLevelType w:val="hybridMultilevel"/>
    <w:tmpl w:val="094E3B2A"/>
    <w:lvl w:ilvl="0" w:tplc="300C98F0">
      <w:start w:val="1"/>
      <w:numFmt w:val="bullet"/>
      <w:lvlText w:val=""/>
      <w:lvlJc w:val="left"/>
      <w:pPr>
        <w:ind w:left="360" w:hanging="360"/>
      </w:pPr>
      <w:rPr>
        <w:rFonts w:ascii="Symbol" w:hAnsi="Symbol" w:hint="default"/>
        <w:color w:val="1D336D" w:themeColor="background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7A17FE"/>
    <w:multiLevelType w:val="multilevel"/>
    <w:tmpl w:val="09685C38"/>
    <w:numStyleLink w:val="MasterHeadings"/>
  </w:abstractNum>
  <w:abstractNum w:abstractNumId="11" w15:restartNumberingAfterBreak="0">
    <w:nsid w:val="11935D42"/>
    <w:multiLevelType w:val="hybridMultilevel"/>
    <w:tmpl w:val="806C2904"/>
    <w:lvl w:ilvl="0" w:tplc="C80E6A64">
      <w:start w:val="1"/>
      <w:numFmt w:val="bullet"/>
      <w:lvlText w:val=""/>
      <w:lvlJc w:val="left"/>
      <w:pPr>
        <w:ind w:left="360" w:hanging="360"/>
      </w:pPr>
      <w:rPr>
        <w:rFonts w:ascii="Symbol" w:hAnsi="Symbol" w:hint="default"/>
        <w:color w:val="1D336D" w:themeColor="background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5D25FF8"/>
    <w:multiLevelType w:val="hybridMultilevel"/>
    <w:tmpl w:val="78D4F774"/>
    <w:lvl w:ilvl="0" w:tplc="D0F4CFB8">
      <w:start w:val="1"/>
      <w:numFmt w:val="bullet"/>
      <w:lvlText w:val=""/>
      <w:lvlJc w:val="left"/>
      <w:pPr>
        <w:ind w:left="360" w:hanging="360"/>
      </w:pPr>
      <w:rPr>
        <w:rFonts w:ascii="Symbol" w:hAnsi="Symbol" w:hint="default"/>
        <w:color w:val="1D336D"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A73D1D"/>
    <w:multiLevelType w:val="hybridMultilevel"/>
    <w:tmpl w:val="696EF6B4"/>
    <w:lvl w:ilvl="0" w:tplc="EFCE4C90">
      <w:start w:val="4"/>
      <w:numFmt w:val="bullet"/>
      <w:lvlText w:val="-"/>
      <w:lvlJc w:val="left"/>
      <w:pPr>
        <w:ind w:left="1146" w:hanging="360"/>
      </w:pPr>
      <w:rPr>
        <w:rFonts w:ascii="Calibri" w:eastAsiaTheme="minorHAnsi" w:hAnsi="Calibri" w:cs="Calibri"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14" w15:restartNumberingAfterBreak="0">
    <w:nsid w:val="1EB52B37"/>
    <w:multiLevelType w:val="hybridMultilevel"/>
    <w:tmpl w:val="D3F03B5C"/>
    <w:lvl w:ilvl="0" w:tplc="371CAF2C">
      <w:start w:val="1"/>
      <w:numFmt w:val="bullet"/>
      <w:lvlText w:val=""/>
      <w:lvlJc w:val="left"/>
      <w:pPr>
        <w:ind w:left="1496" w:hanging="360"/>
      </w:pPr>
      <w:rPr>
        <w:rFonts w:ascii="Symbol" w:hAnsi="Symbol" w:hint="default"/>
        <w:color w:val="2294CD"/>
      </w:rPr>
    </w:lvl>
    <w:lvl w:ilvl="1" w:tplc="FFFFFFFF">
      <w:start w:val="1"/>
      <w:numFmt w:val="bullet"/>
      <w:lvlText w:val="o"/>
      <w:lvlJc w:val="left"/>
      <w:pPr>
        <w:ind w:left="2216" w:hanging="360"/>
      </w:pPr>
      <w:rPr>
        <w:rFonts w:ascii="Courier New" w:hAnsi="Courier New" w:cs="Courier New" w:hint="default"/>
      </w:rPr>
    </w:lvl>
    <w:lvl w:ilvl="2" w:tplc="FFFFFFFF">
      <w:start w:val="1"/>
      <w:numFmt w:val="bullet"/>
      <w:lvlText w:val=""/>
      <w:lvlJc w:val="left"/>
      <w:pPr>
        <w:ind w:left="2936" w:hanging="360"/>
      </w:pPr>
      <w:rPr>
        <w:rFonts w:ascii="Wingdings" w:hAnsi="Wingdings" w:hint="default"/>
      </w:rPr>
    </w:lvl>
    <w:lvl w:ilvl="3" w:tplc="FFFFFFFF">
      <w:start w:val="1"/>
      <w:numFmt w:val="bullet"/>
      <w:lvlText w:val=""/>
      <w:lvlJc w:val="left"/>
      <w:pPr>
        <w:ind w:left="3656" w:hanging="360"/>
      </w:pPr>
      <w:rPr>
        <w:rFonts w:ascii="Symbol" w:hAnsi="Symbol" w:hint="default"/>
      </w:rPr>
    </w:lvl>
    <w:lvl w:ilvl="4" w:tplc="FFFFFFFF">
      <w:start w:val="1"/>
      <w:numFmt w:val="bullet"/>
      <w:lvlText w:val="o"/>
      <w:lvlJc w:val="left"/>
      <w:pPr>
        <w:ind w:left="4376" w:hanging="360"/>
      </w:pPr>
      <w:rPr>
        <w:rFonts w:ascii="Courier New" w:hAnsi="Courier New" w:cs="Courier New" w:hint="default"/>
      </w:rPr>
    </w:lvl>
    <w:lvl w:ilvl="5" w:tplc="FFFFFFFF">
      <w:start w:val="1"/>
      <w:numFmt w:val="bullet"/>
      <w:lvlText w:val=""/>
      <w:lvlJc w:val="left"/>
      <w:pPr>
        <w:ind w:left="5096" w:hanging="360"/>
      </w:pPr>
      <w:rPr>
        <w:rFonts w:ascii="Wingdings" w:hAnsi="Wingdings" w:hint="default"/>
      </w:rPr>
    </w:lvl>
    <w:lvl w:ilvl="6" w:tplc="FFFFFFFF">
      <w:start w:val="1"/>
      <w:numFmt w:val="bullet"/>
      <w:lvlText w:val=""/>
      <w:lvlJc w:val="left"/>
      <w:pPr>
        <w:ind w:left="5816" w:hanging="360"/>
      </w:pPr>
      <w:rPr>
        <w:rFonts w:ascii="Symbol" w:hAnsi="Symbol" w:hint="default"/>
      </w:rPr>
    </w:lvl>
    <w:lvl w:ilvl="7" w:tplc="FFFFFFFF">
      <w:start w:val="1"/>
      <w:numFmt w:val="bullet"/>
      <w:lvlText w:val="o"/>
      <w:lvlJc w:val="left"/>
      <w:pPr>
        <w:ind w:left="6536" w:hanging="360"/>
      </w:pPr>
      <w:rPr>
        <w:rFonts w:ascii="Courier New" w:hAnsi="Courier New" w:cs="Courier New" w:hint="default"/>
      </w:rPr>
    </w:lvl>
    <w:lvl w:ilvl="8" w:tplc="FFFFFFFF">
      <w:start w:val="1"/>
      <w:numFmt w:val="bullet"/>
      <w:lvlText w:val=""/>
      <w:lvlJc w:val="left"/>
      <w:pPr>
        <w:ind w:left="7256" w:hanging="360"/>
      </w:pPr>
      <w:rPr>
        <w:rFonts w:ascii="Wingdings" w:hAnsi="Wingdings" w:hint="default"/>
      </w:rPr>
    </w:lvl>
  </w:abstractNum>
  <w:abstractNum w:abstractNumId="15" w15:restartNumberingAfterBreak="0">
    <w:nsid w:val="1F1051C2"/>
    <w:multiLevelType w:val="hybridMultilevel"/>
    <w:tmpl w:val="7ED67E9A"/>
    <w:lvl w:ilvl="0" w:tplc="70E47244">
      <w:start w:val="1"/>
      <w:numFmt w:val="lowerLetter"/>
      <w:lvlText w:val="%1."/>
      <w:lvlJc w:val="left"/>
      <w:pPr>
        <w:ind w:left="108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884178"/>
    <w:multiLevelType w:val="multilevel"/>
    <w:tmpl w:val="1B2E107C"/>
    <w:numStyleLink w:val="Headings"/>
  </w:abstractNum>
  <w:abstractNum w:abstractNumId="17"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8" w15:restartNumberingAfterBreak="0">
    <w:nsid w:val="23F10593"/>
    <w:multiLevelType w:val="hybridMultilevel"/>
    <w:tmpl w:val="5A04A18C"/>
    <w:lvl w:ilvl="0" w:tplc="B330CA72">
      <w:start w:val="1"/>
      <w:numFmt w:val="decimal"/>
      <w:lvlText w:val="%1."/>
      <w:lvlJc w:val="left"/>
      <w:pPr>
        <w:ind w:left="720" w:hanging="360"/>
      </w:pPr>
      <w:rPr>
        <w:b/>
        <w:bCs/>
        <w:color w:val="1D336D" w:themeColor="background2"/>
      </w:rPr>
    </w:lvl>
    <w:lvl w:ilvl="1" w:tplc="2488F7D0">
      <w:start w:val="1"/>
      <w:numFmt w:val="bullet"/>
      <w:lvlText w:val=""/>
      <w:lvlJc w:val="left"/>
      <w:pPr>
        <w:ind w:left="1440" w:hanging="360"/>
      </w:pPr>
      <w:rPr>
        <w:rFonts w:ascii="Symbol" w:hAnsi="Symbol" w:hint="default"/>
        <w:color w:val="1D336D" w:themeColor="background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992B32"/>
    <w:multiLevelType w:val="hybridMultilevel"/>
    <w:tmpl w:val="BEE6070E"/>
    <w:lvl w:ilvl="0" w:tplc="EFCE4C90">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21" w15:restartNumberingAfterBreak="0">
    <w:nsid w:val="28102195"/>
    <w:multiLevelType w:val="hybridMultilevel"/>
    <w:tmpl w:val="D788FFC6"/>
    <w:lvl w:ilvl="0" w:tplc="02AE254A">
      <w:start w:val="1"/>
      <w:numFmt w:val="bullet"/>
      <w:lvlText w:val=""/>
      <w:lvlJc w:val="left"/>
      <w:pPr>
        <w:ind w:left="644" w:hanging="360"/>
      </w:pPr>
      <w:rPr>
        <w:rFonts w:ascii="Symbol" w:hAnsi="Symbol" w:hint="default"/>
        <w:b/>
        <w:bCs/>
        <w:color w:val="1D336D" w:themeColor="background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2" w15:restartNumberingAfterBreak="0">
    <w:nsid w:val="29264475"/>
    <w:multiLevelType w:val="hybridMultilevel"/>
    <w:tmpl w:val="EFF2B322"/>
    <w:lvl w:ilvl="0" w:tplc="D5B039B2">
      <w:start w:val="1"/>
      <w:numFmt w:val="decimal"/>
      <w:lvlText w:val="%1."/>
      <w:lvlJc w:val="left"/>
      <w:pPr>
        <w:ind w:left="720" w:hanging="360"/>
      </w:pPr>
      <w:rPr>
        <w:b/>
        <w:bCs/>
        <w:color w:val="1D336D"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EF3C80"/>
    <w:multiLevelType w:val="hybridMultilevel"/>
    <w:tmpl w:val="F878A5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2CC964A6"/>
    <w:multiLevelType w:val="hybridMultilevel"/>
    <w:tmpl w:val="84426458"/>
    <w:lvl w:ilvl="0" w:tplc="1BDC17B4">
      <w:start w:val="1"/>
      <w:numFmt w:val="bullet"/>
      <w:lvlText w:val=""/>
      <w:lvlJc w:val="left"/>
      <w:pPr>
        <w:ind w:left="360" w:hanging="360"/>
      </w:pPr>
      <w:rPr>
        <w:rFonts w:ascii="Symbol" w:hAnsi="Symbol" w:hint="default"/>
        <w:color w:val="1D336D" w:themeColor="background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D31C58"/>
    <w:multiLevelType w:val="hybridMultilevel"/>
    <w:tmpl w:val="3BB4F3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331A26B6"/>
    <w:multiLevelType w:val="hybridMultilevel"/>
    <w:tmpl w:val="3900173C"/>
    <w:lvl w:ilvl="0" w:tplc="CD48D44E">
      <w:start w:val="1"/>
      <w:numFmt w:val="decimal"/>
      <w:lvlText w:val="%1."/>
      <w:lvlJc w:val="left"/>
      <w:pPr>
        <w:ind w:left="644" w:hanging="360"/>
      </w:pPr>
      <w:rPr>
        <w:rFonts w:hint="default"/>
        <w:b/>
        <w:bCs/>
        <w:i w:val="0"/>
        <w:iCs w:val="0"/>
        <w:color w:val="1D336D" w:themeColor="background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7"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41436EE1"/>
    <w:multiLevelType w:val="hybridMultilevel"/>
    <w:tmpl w:val="0804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30" w15:restartNumberingAfterBreak="0">
    <w:nsid w:val="44036F7C"/>
    <w:multiLevelType w:val="hybridMultilevel"/>
    <w:tmpl w:val="4FC0D426"/>
    <w:lvl w:ilvl="0" w:tplc="49628632">
      <w:start w:val="1"/>
      <w:numFmt w:val="bullet"/>
      <w:lvlText w:val=""/>
      <w:lvlJc w:val="left"/>
      <w:pPr>
        <w:ind w:left="363" w:hanging="360"/>
      </w:pPr>
      <w:rPr>
        <w:rFonts w:ascii="Symbol" w:hAnsi="Symbol" w:hint="default"/>
        <w:color w:val="1D336D" w:themeColor="background2"/>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1" w15:restartNumberingAfterBreak="0">
    <w:nsid w:val="464B7D20"/>
    <w:multiLevelType w:val="hybridMultilevel"/>
    <w:tmpl w:val="F78EB03C"/>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32"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33" w15:restartNumberingAfterBreak="0">
    <w:nsid w:val="48CE5929"/>
    <w:multiLevelType w:val="hybridMultilevel"/>
    <w:tmpl w:val="34448BAA"/>
    <w:lvl w:ilvl="0" w:tplc="653645D6">
      <w:start w:val="1"/>
      <w:numFmt w:val="decimal"/>
      <w:lvlText w:val="%1."/>
      <w:lvlJc w:val="left"/>
      <w:pPr>
        <w:ind w:left="644" w:hanging="360"/>
      </w:pPr>
      <w:rPr>
        <w:rFonts w:hint="default"/>
        <w:b/>
        <w:bCs/>
        <w:i w:val="0"/>
        <w:iCs w:val="0"/>
        <w:color w:val="1D336D" w:themeColor="background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4" w15:restartNumberingAfterBreak="0">
    <w:nsid w:val="49660DFD"/>
    <w:multiLevelType w:val="hybridMultilevel"/>
    <w:tmpl w:val="49A4A2DE"/>
    <w:lvl w:ilvl="0" w:tplc="92C070AE">
      <w:start w:val="1"/>
      <w:numFmt w:val="bullet"/>
      <w:lvlText w:val=""/>
      <w:lvlJc w:val="left"/>
      <w:pPr>
        <w:ind w:left="644" w:hanging="360"/>
      </w:pPr>
      <w:rPr>
        <w:rFonts w:ascii="Symbol" w:hAnsi="Symbol" w:hint="default"/>
        <w:color w:val="1D336D" w:themeColor="background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4D5743CF"/>
    <w:multiLevelType w:val="hybridMultilevel"/>
    <w:tmpl w:val="46ACCBAC"/>
    <w:lvl w:ilvl="0" w:tplc="0C09000F">
      <w:start w:val="1"/>
      <w:numFmt w:val="decimal"/>
      <w:lvlText w:val="%1."/>
      <w:lvlJc w:val="left"/>
      <w:pPr>
        <w:ind w:left="720" w:hanging="360"/>
      </w:pPr>
    </w:lvl>
    <w:lvl w:ilvl="1" w:tplc="13700BD8">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1DE0A53"/>
    <w:multiLevelType w:val="hybridMultilevel"/>
    <w:tmpl w:val="761A33A2"/>
    <w:lvl w:ilvl="0" w:tplc="DABAB4C4">
      <w:start w:val="1"/>
      <w:numFmt w:val="bullet"/>
      <w:lvlText w:val="-"/>
      <w:lvlJc w:val="left"/>
      <w:pPr>
        <w:ind w:left="720" w:hanging="360"/>
      </w:pPr>
      <w:rPr>
        <w:rFonts w:ascii="Arial" w:eastAsiaTheme="maj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24A1E9E"/>
    <w:multiLevelType w:val="hybridMultilevel"/>
    <w:tmpl w:val="78FE0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CE3ECA"/>
    <w:multiLevelType w:val="hybridMultilevel"/>
    <w:tmpl w:val="11647D70"/>
    <w:lvl w:ilvl="0" w:tplc="A828A57C">
      <w:start w:val="1"/>
      <w:numFmt w:val="lowerLetter"/>
      <w:lvlText w:val="%1."/>
      <w:lvlJc w:val="left"/>
      <w:pPr>
        <w:ind w:left="108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353E89"/>
    <w:multiLevelType w:val="hybridMultilevel"/>
    <w:tmpl w:val="BA34F16E"/>
    <w:lvl w:ilvl="0" w:tplc="E3967728">
      <w:start w:val="1"/>
      <w:numFmt w:val="lowerLetter"/>
      <w:lvlText w:val="%1."/>
      <w:lvlJc w:val="left"/>
      <w:pPr>
        <w:ind w:left="360" w:hanging="360"/>
      </w:pPr>
      <w:rPr>
        <w:b/>
        <w:bCs/>
        <w:color w:val="1D336D" w:themeColor="background2"/>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41" w15:restartNumberingAfterBreak="0">
    <w:nsid w:val="54DA688C"/>
    <w:multiLevelType w:val="hybridMultilevel"/>
    <w:tmpl w:val="FA983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712549"/>
    <w:multiLevelType w:val="hybridMultilevel"/>
    <w:tmpl w:val="27868882"/>
    <w:lvl w:ilvl="0" w:tplc="371CAF2C">
      <w:start w:val="1"/>
      <w:numFmt w:val="bullet"/>
      <w:lvlText w:val=""/>
      <w:lvlJc w:val="left"/>
      <w:pPr>
        <w:ind w:left="360" w:hanging="360"/>
      </w:pPr>
      <w:rPr>
        <w:rFonts w:ascii="Symbol" w:hAnsi="Symbol" w:hint="default"/>
        <w:color w:val="2294C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59201B7"/>
    <w:multiLevelType w:val="hybridMultilevel"/>
    <w:tmpl w:val="E9E201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55CA67FD"/>
    <w:multiLevelType w:val="hybridMultilevel"/>
    <w:tmpl w:val="58DA1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981195"/>
    <w:multiLevelType w:val="hybridMultilevel"/>
    <w:tmpl w:val="7FB22F26"/>
    <w:lvl w:ilvl="0" w:tplc="EFCE4C90">
      <w:start w:val="4"/>
      <w:numFmt w:val="bullet"/>
      <w:lvlText w:val="-"/>
      <w:lvlJc w:val="left"/>
      <w:pPr>
        <w:ind w:left="766" w:hanging="360"/>
      </w:pPr>
      <w:rPr>
        <w:rFonts w:ascii="Calibri" w:eastAsiaTheme="minorHAnsi" w:hAnsi="Calibri" w:cs="Calibri"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46" w15:restartNumberingAfterBreak="0">
    <w:nsid w:val="5C8F366C"/>
    <w:multiLevelType w:val="hybridMultilevel"/>
    <w:tmpl w:val="2EAA7B14"/>
    <w:lvl w:ilvl="0" w:tplc="EFCE4C90">
      <w:start w:val="4"/>
      <w:numFmt w:val="bullet"/>
      <w:lvlText w:val="-"/>
      <w:lvlJc w:val="left"/>
      <w:pPr>
        <w:ind w:left="1146" w:hanging="360"/>
      </w:pPr>
      <w:rPr>
        <w:rFonts w:ascii="Calibri" w:eastAsiaTheme="minorHAnsi" w:hAnsi="Calibri" w:cs="Calibri" w:hint="default"/>
      </w:rPr>
    </w:lvl>
    <w:lvl w:ilvl="1" w:tplc="EFCE4C90">
      <w:start w:val="4"/>
      <w:numFmt w:val="bullet"/>
      <w:lvlText w:val="-"/>
      <w:lvlJc w:val="left"/>
      <w:pPr>
        <w:ind w:left="1866" w:hanging="360"/>
      </w:pPr>
      <w:rPr>
        <w:rFonts w:ascii="Calibri" w:eastAsiaTheme="minorHAnsi" w:hAnsi="Calibri" w:cs="Calibri"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47" w15:restartNumberingAfterBreak="0">
    <w:nsid w:val="5D721E09"/>
    <w:multiLevelType w:val="hybridMultilevel"/>
    <w:tmpl w:val="A95A66B0"/>
    <w:lvl w:ilvl="0" w:tplc="C3809612">
      <w:start w:val="1"/>
      <w:numFmt w:val="decimal"/>
      <w:lvlText w:val="%1."/>
      <w:lvlJc w:val="left"/>
      <w:pPr>
        <w:ind w:left="720" w:hanging="360"/>
      </w:pPr>
      <w:rPr>
        <w:b/>
        <w:bCs/>
        <w:color w:val="1D336D"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EFC233A"/>
    <w:multiLevelType w:val="hybridMultilevel"/>
    <w:tmpl w:val="6570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0" w15:restartNumberingAfterBreak="0">
    <w:nsid w:val="64096999"/>
    <w:multiLevelType w:val="hybridMultilevel"/>
    <w:tmpl w:val="926E1C2A"/>
    <w:lvl w:ilvl="0" w:tplc="D3DC2D8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6DEF27C3"/>
    <w:multiLevelType w:val="hybridMultilevel"/>
    <w:tmpl w:val="4BC4209C"/>
    <w:lvl w:ilvl="0" w:tplc="EFCE4C90">
      <w:start w:val="4"/>
      <w:numFmt w:val="bullet"/>
      <w:lvlText w:val="-"/>
      <w:lvlJc w:val="left"/>
      <w:pPr>
        <w:ind w:left="720" w:hanging="360"/>
      </w:pPr>
      <w:rPr>
        <w:rFonts w:ascii="Calibri" w:eastAsiaTheme="minorHAnsi" w:hAnsi="Calibri" w:cs="Calibri"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4094FAF"/>
    <w:multiLevelType w:val="hybridMultilevel"/>
    <w:tmpl w:val="3996BB86"/>
    <w:lvl w:ilvl="0" w:tplc="8DE88986">
      <w:start w:val="1"/>
      <w:numFmt w:val="bullet"/>
      <w:lvlText w:val=""/>
      <w:lvlJc w:val="left"/>
      <w:pPr>
        <w:ind w:left="360" w:hanging="360"/>
      </w:pPr>
      <w:rPr>
        <w:rFonts w:ascii="Symbol" w:hAnsi="Symbol" w:hint="default"/>
        <w:color w:val="1D336D" w:themeColor="background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95392216">
    <w:abstractNumId w:val="49"/>
  </w:num>
  <w:num w:numId="2" w16cid:durableId="292830998">
    <w:abstractNumId w:val="29"/>
  </w:num>
  <w:num w:numId="3" w16cid:durableId="165943352">
    <w:abstractNumId w:val="32"/>
  </w:num>
  <w:num w:numId="4" w16cid:durableId="315260285">
    <w:abstractNumId w:val="36"/>
  </w:num>
  <w:num w:numId="5" w16cid:durableId="2012029032">
    <w:abstractNumId w:val="20"/>
  </w:num>
  <w:num w:numId="6" w16cid:durableId="564491521">
    <w:abstractNumId w:val="1"/>
  </w:num>
  <w:num w:numId="7" w16cid:durableId="538518382">
    <w:abstractNumId w:val="27"/>
  </w:num>
  <w:num w:numId="8" w16cid:durableId="1326713448">
    <w:abstractNumId w:val="17"/>
  </w:num>
  <w:num w:numId="9" w16cid:durableId="539362987">
    <w:abstractNumId w:val="10"/>
  </w:num>
  <w:num w:numId="10" w16cid:durableId="1158300653">
    <w:abstractNumId w:val="6"/>
  </w:num>
  <w:num w:numId="11" w16cid:durableId="1145513905">
    <w:abstractNumId w:val="11"/>
  </w:num>
  <w:num w:numId="12" w16cid:durableId="991757715">
    <w:abstractNumId w:val="22"/>
  </w:num>
  <w:num w:numId="13" w16cid:durableId="1376125538">
    <w:abstractNumId w:val="12"/>
  </w:num>
  <w:num w:numId="14" w16cid:durableId="1633368812">
    <w:abstractNumId w:val="30"/>
  </w:num>
  <w:num w:numId="15" w16cid:durableId="572785526">
    <w:abstractNumId w:val="7"/>
  </w:num>
  <w:num w:numId="16" w16cid:durableId="498270499">
    <w:abstractNumId w:val="34"/>
  </w:num>
  <w:num w:numId="17" w16cid:durableId="414547153">
    <w:abstractNumId w:val="21"/>
  </w:num>
  <w:num w:numId="18" w16cid:durableId="1021392013">
    <w:abstractNumId w:val="26"/>
  </w:num>
  <w:num w:numId="19" w16cid:durableId="150677965">
    <w:abstractNumId w:val="52"/>
  </w:num>
  <w:num w:numId="20" w16cid:durableId="1835412957">
    <w:abstractNumId w:val="18"/>
  </w:num>
  <w:num w:numId="21" w16cid:durableId="1643269070">
    <w:abstractNumId w:val="47"/>
  </w:num>
  <w:num w:numId="22" w16cid:durableId="1372916974">
    <w:abstractNumId w:val="33"/>
  </w:num>
  <w:num w:numId="23" w16cid:durableId="702751733">
    <w:abstractNumId w:val="0"/>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4650017">
    <w:abstractNumId w:val="9"/>
  </w:num>
  <w:num w:numId="25" w16cid:durableId="530580667">
    <w:abstractNumId w:val="24"/>
  </w:num>
  <w:num w:numId="26" w16cid:durableId="1289506520">
    <w:abstractNumId w:val="4"/>
  </w:num>
  <w:num w:numId="27" w16cid:durableId="996346448">
    <w:abstractNumId w:val="44"/>
  </w:num>
  <w:num w:numId="28" w16cid:durableId="1943613374">
    <w:abstractNumId w:val="38"/>
  </w:num>
  <w:num w:numId="29" w16cid:durableId="1637297540">
    <w:abstractNumId w:val="41"/>
  </w:num>
  <w:num w:numId="30" w16cid:durableId="1558666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80323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93762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5227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0793392">
    <w:abstractNumId w:val="45"/>
  </w:num>
  <w:num w:numId="35" w16cid:durableId="6789733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69870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25176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9210345">
    <w:abstractNumId w:val="13"/>
  </w:num>
  <w:num w:numId="39" w16cid:durableId="471218924">
    <w:abstractNumId w:val="46"/>
  </w:num>
  <w:num w:numId="40" w16cid:durableId="1578782669">
    <w:abstractNumId w:val="19"/>
  </w:num>
  <w:num w:numId="41" w16cid:durableId="1086153467">
    <w:abstractNumId w:val="16"/>
    <w:lvlOverride w:ilvl="0">
      <w:lvl w:ilvl="0">
        <w:start w:val="1"/>
        <w:numFmt w:val="decimal"/>
        <w:lvlText w:val="%1."/>
        <w:lvlJc w:val="left"/>
        <w:pPr>
          <w:tabs>
            <w:tab w:val="num" w:pos="284"/>
          </w:tabs>
          <w:ind w:left="284" w:hanging="284"/>
        </w:pPr>
        <w:rPr>
          <w:b/>
          <w:bCs/>
          <w:color w:val="1D336D" w:themeColor="background2"/>
        </w:rPr>
      </w:lvl>
    </w:lvlOverride>
    <w:lvlOverride w:ilvl="1">
      <w:lvl w:ilvl="1">
        <w:start w:val="1"/>
        <w:numFmt w:val="decimal"/>
        <w:lvlText w:val="%2."/>
        <w:lvlJc w:val="left"/>
        <w:pPr>
          <w:tabs>
            <w:tab w:val="num" w:pos="567"/>
          </w:tabs>
          <w:ind w:left="568" w:hanging="284"/>
        </w:pPr>
        <w:rPr>
          <w:color w:val="2294CD"/>
        </w:rPr>
      </w:lvl>
    </w:lvlOverride>
    <w:lvlOverride w:ilvl="2">
      <w:lvl w:ilvl="2">
        <w:start w:val="1"/>
        <w:numFmt w:val="decimal"/>
        <w:lvlText w:val="%3."/>
        <w:lvlJc w:val="left"/>
        <w:pPr>
          <w:tabs>
            <w:tab w:val="num" w:pos="851"/>
          </w:tabs>
          <w:ind w:left="852" w:hanging="284"/>
        </w:pPr>
        <w:rPr>
          <w:color w:val="2294CD"/>
        </w:rPr>
      </w:lvl>
    </w:lvlOverride>
    <w:lvlOverride w:ilvl="3">
      <w:lvl w:ilvl="3">
        <w:start w:val="1"/>
        <w:numFmt w:val="decimal"/>
        <w:lvlText w:val=""/>
        <w:lvlJc w:val="left"/>
        <w:pPr>
          <w:tabs>
            <w:tab w:val="num" w:pos="284"/>
          </w:tabs>
          <w:ind w:left="1136" w:hanging="284"/>
        </w:pPr>
        <w:rPr>
          <w:b w:val="0"/>
          <w:i w:val="0"/>
          <w:color w:val="1D336D" w:themeColor="background2"/>
        </w:rPr>
      </w:lvl>
    </w:lvlOverride>
    <w:lvlOverride w:ilvl="4">
      <w:lvl w:ilvl="4">
        <w:start w:val="1"/>
        <w:numFmt w:val="decimal"/>
        <w:lvlText w:val=""/>
        <w:lvlJc w:val="left"/>
        <w:pPr>
          <w:tabs>
            <w:tab w:val="num" w:pos="567"/>
          </w:tabs>
          <w:ind w:left="1420" w:hanging="284"/>
        </w:pPr>
        <w:rPr>
          <w:b w:val="0"/>
          <w:i w:val="0"/>
          <w:color w:val="1D336D" w:themeColor="background2"/>
        </w:rPr>
      </w:lvl>
    </w:lvlOverride>
    <w:lvlOverride w:ilvl="5">
      <w:lvl w:ilvl="5">
        <w:start w:val="1"/>
        <w:numFmt w:val="decimal"/>
        <w:lvlText w:val=""/>
        <w:lvlJc w:val="left"/>
        <w:pPr>
          <w:tabs>
            <w:tab w:val="num" w:pos="851"/>
          </w:tabs>
          <w:ind w:left="1704" w:hanging="284"/>
        </w:pPr>
        <w:rPr>
          <w:b w:val="0"/>
          <w:i w:val="0"/>
          <w:color w:val="1D336D" w:themeColor="background2"/>
        </w:rPr>
      </w:lvl>
    </w:lvlOverride>
    <w:lvlOverride w:ilvl="6">
      <w:lvl w:ilvl="6">
        <w:start w:val="1"/>
        <w:numFmt w:val="decimal"/>
        <w:lvlText w:val=""/>
        <w:lvlJc w:val="left"/>
        <w:pPr>
          <w:ind w:left="1988" w:hanging="284"/>
        </w:pPr>
      </w:lvl>
    </w:lvlOverride>
    <w:lvlOverride w:ilvl="7">
      <w:lvl w:ilvl="7">
        <w:start w:val="1"/>
        <w:numFmt w:val="decimal"/>
        <w:suff w:val="nothing"/>
        <w:lvlText w:val=""/>
        <w:lvlJc w:val="left"/>
        <w:pPr>
          <w:ind w:left="2272" w:hanging="284"/>
        </w:pPr>
      </w:lvl>
    </w:lvlOverride>
    <w:lvlOverride w:ilvl="8">
      <w:lvl w:ilvl="8">
        <w:start w:val="1"/>
        <w:numFmt w:val="decimal"/>
        <w:suff w:val="nothing"/>
        <w:lvlText w:val=""/>
        <w:lvlJc w:val="left"/>
        <w:pPr>
          <w:ind w:left="2556" w:hanging="284"/>
        </w:pPr>
      </w:lvl>
    </w:lvlOverride>
  </w:num>
  <w:num w:numId="42" w16cid:durableId="998266703">
    <w:abstractNumId w:val="14"/>
  </w:num>
  <w:num w:numId="43" w16cid:durableId="510487318">
    <w:abstractNumId w:val="42"/>
  </w:num>
  <w:num w:numId="44" w16cid:durableId="807279432">
    <w:abstractNumId w:val="37"/>
  </w:num>
  <w:num w:numId="45" w16cid:durableId="1952933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469129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66157840">
    <w:abstractNumId w:val="50"/>
  </w:num>
  <w:num w:numId="48" w16cid:durableId="1753429420">
    <w:abstractNumId w:val="2"/>
  </w:num>
  <w:num w:numId="49" w16cid:durableId="1315917716">
    <w:abstractNumId w:val="15"/>
  </w:num>
  <w:num w:numId="50" w16cid:durableId="2138404409">
    <w:abstractNumId w:val="39"/>
  </w:num>
  <w:num w:numId="51" w16cid:durableId="165637446">
    <w:abstractNumId w:val="48"/>
  </w:num>
  <w:num w:numId="52" w16cid:durableId="1785230220">
    <w:abstractNumId w:val="3"/>
  </w:num>
  <w:num w:numId="53" w16cid:durableId="8854527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C6"/>
    <w:rsid w:val="00000173"/>
    <w:rsid w:val="00000575"/>
    <w:rsid w:val="0000125F"/>
    <w:rsid w:val="000017F5"/>
    <w:rsid w:val="00002218"/>
    <w:rsid w:val="0000242F"/>
    <w:rsid w:val="000024FA"/>
    <w:rsid w:val="00002507"/>
    <w:rsid w:val="00002ACE"/>
    <w:rsid w:val="00002D28"/>
    <w:rsid w:val="0000306F"/>
    <w:rsid w:val="000036A6"/>
    <w:rsid w:val="0000381B"/>
    <w:rsid w:val="00003988"/>
    <w:rsid w:val="00003B84"/>
    <w:rsid w:val="00004123"/>
    <w:rsid w:val="000044D7"/>
    <w:rsid w:val="000046F8"/>
    <w:rsid w:val="0000485A"/>
    <w:rsid w:val="00004AA8"/>
    <w:rsid w:val="00004F1A"/>
    <w:rsid w:val="00005DFC"/>
    <w:rsid w:val="00007268"/>
    <w:rsid w:val="00007475"/>
    <w:rsid w:val="00007784"/>
    <w:rsid w:val="00010038"/>
    <w:rsid w:val="00010093"/>
    <w:rsid w:val="00010554"/>
    <w:rsid w:val="0001126F"/>
    <w:rsid w:val="000116A9"/>
    <w:rsid w:val="00011996"/>
    <w:rsid w:val="00012421"/>
    <w:rsid w:val="00012594"/>
    <w:rsid w:val="00012931"/>
    <w:rsid w:val="00012932"/>
    <w:rsid w:val="00012C9B"/>
    <w:rsid w:val="00013568"/>
    <w:rsid w:val="0001387B"/>
    <w:rsid w:val="0001486F"/>
    <w:rsid w:val="00014DE5"/>
    <w:rsid w:val="00016059"/>
    <w:rsid w:val="000162F4"/>
    <w:rsid w:val="00016669"/>
    <w:rsid w:val="00016845"/>
    <w:rsid w:val="00016E4F"/>
    <w:rsid w:val="00016F10"/>
    <w:rsid w:val="000171A4"/>
    <w:rsid w:val="000171C4"/>
    <w:rsid w:val="0001763D"/>
    <w:rsid w:val="000179CA"/>
    <w:rsid w:val="00017AC7"/>
    <w:rsid w:val="00017D44"/>
    <w:rsid w:val="00017D45"/>
    <w:rsid w:val="00017D75"/>
    <w:rsid w:val="0002043C"/>
    <w:rsid w:val="00020AE2"/>
    <w:rsid w:val="00020B28"/>
    <w:rsid w:val="00021E7E"/>
    <w:rsid w:val="0002297B"/>
    <w:rsid w:val="00022B05"/>
    <w:rsid w:val="00023581"/>
    <w:rsid w:val="000235A3"/>
    <w:rsid w:val="000236DC"/>
    <w:rsid w:val="0002394D"/>
    <w:rsid w:val="00023C4C"/>
    <w:rsid w:val="0002441A"/>
    <w:rsid w:val="00024C09"/>
    <w:rsid w:val="00025401"/>
    <w:rsid w:val="000256DD"/>
    <w:rsid w:val="000257B6"/>
    <w:rsid w:val="00025A7A"/>
    <w:rsid w:val="00025E59"/>
    <w:rsid w:val="00025E85"/>
    <w:rsid w:val="0002613B"/>
    <w:rsid w:val="00026733"/>
    <w:rsid w:val="00026B4B"/>
    <w:rsid w:val="000271EC"/>
    <w:rsid w:val="0002730A"/>
    <w:rsid w:val="000276FF"/>
    <w:rsid w:val="000277AE"/>
    <w:rsid w:val="00027B13"/>
    <w:rsid w:val="00027B51"/>
    <w:rsid w:val="00030054"/>
    <w:rsid w:val="000302B8"/>
    <w:rsid w:val="00030388"/>
    <w:rsid w:val="00030607"/>
    <w:rsid w:val="00030C25"/>
    <w:rsid w:val="000310F1"/>
    <w:rsid w:val="00031314"/>
    <w:rsid w:val="0003140E"/>
    <w:rsid w:val="000317E8"/>
    <w:rsid w:val="00031E4C"/>
    <w:rsid w:val="0003251B"/>
    <w:rsid w:val="00032523"/>
    <w:rsid w:val="00032ED4"/>
    <w:rsid w:val="00033073"/>
    <w:rsid w:val="00033482"/>
    <w:rsid w:val="000335AA"/>
    <w:rsid w:val="0003383E"/>
    <w:rsid w:val="000347A3"/>
    <w:rsid w:val="00034B55"/>
    <w:rsid w:val="0003520D"/>
    <w:rsid w:val="00035BBC"/>
    <w:rsid w:val="00036021"/>
    <w:rsid w:val="0003656F"/>
    <w:rsid w:val="00036651"/>
    <w:rsid w:val="00036705"/>
    <w:rsid w:val="00036A86"/>
    <w:rsid w:val="00037562"/>
    <w:rsid w:val="00037975"/>
    <w:rsid w:val="000379AA"/>
    <w:rsid w:val="00040346"/>
    <w:rsid w:val="000407B0"/>
    <w:rsid w:val="000407BC"/>
    <w:rsid w:val="0004128E"/>
    <w:rsid w:val="00041684"/>
    <w:rsid w:val="00041873"/>
    <w:rsid w:val="00041C72"/>
    <w:rsid w:val="00041DA2"/>
    <w:rsid w:val="0004213F"/>
    <w:rsid w:val="00042568"/>
    <w:rsid w:val="00042583"/>
    <w:rsid w:val="0004266F"/>
    <w:rsid w:val="000426FD"/>
    <w:rsid w:val="00042C50"/>
    <w:rsid w:val="00042ECA"/>
    <w:rsid w:val="00043CB5"/>
    <w:rsid w:val="000440B6"/>
    <w:rsid w:val="0004456E"/>
    <w:rsid w:val="00044C34"/>
    <w:rsid w:val="000456A7"/>
    <w:rsid w:val="00045CF9"/>
    <w:rsid w:val="00045DB4"/>
    <w:rsid w:val="000465AB"/>
    <w:rsid w:val="000466B7"/>
    <w:rsid w:val="00046D12"/>
    <w:rsid w:val="00046EC3"/>
    <w:rsid w:val="00046F7B"/>
    <w:rsid w:val="000476C5"/>
    <w:rsid w:val="0004770B"/>
    <w:rsid w:val="00047FD8"/>
    <w:rsid w:val="000507F9"/>
    <w:rsid w:val="00050875"/>
    <w:rsid w:val="00050D95"/>
    <w:rsid w:val="00051503"/>
    <w:rsid w:val="000516F2"/>
    <w:rsid w:val="00051B12"/>
    <w:rsid w:val="00051BD4"/>
    <w:rsid w:val="000520A6"/>
    <w:rsid w:val="000522C3"/>
    <w:rsid w:val="000525C0"/>
    <w:rsid w:val="00053103"/>
    <w:rsid w:val="00053AE6"/>
    <w:rsid w:val="00054DFD"/>
    <w:rsid w:val="00054FAC"/>
    <w:rsid w:val="000552BA"/>
    <w:rsid w:val="00055A1C"/>
    <w:rsid w:val="00055B59"/>
    <w:rsid w:val="00055F81"/>
    <w:rsid w:val="00056377"/>
    <w:rsid w:val="00056A1C"/>
    <w:rsid w:val="00056D48"/>
    <w:rsid w:val="00056E6F"/>
    <w:rsid w:val="00056FB5"/>
    <w:rsid w:val="00057125"/>
    <w:rsid w:val="000572C0"/>
    <w:rsid w:val="00057737"/>
    <w:rsid w:val="000578CD"/>
    <w:rsid w:val="00057940"/>
    <w:rsid w:val="00057C15"/>
    <w:rsid w:val="00060008"/>
    <w:rsid w:val="00060345"/>
    <w:rsid w:val="00061FDA"/>
    <w:rsid w:val="0006247E"/>
    <w:rsid w:val="000628B8"/>
    <w:rsid w:val="00062BB7"/>
    <w:rsid w:val="00063448"/>
    <w:rsid w:val="00063BB6"/>
    <w:rsid w:val="00063F4E"/>
    <w:rsid w:val="0006447F"/>
    <w:rsid w:val="00064644"/>
    <w:rsid w:val="00064B2C"/>
    <w:rsid w:val="00066C24"/>
    <w:rsid w:val="00066DA8"/>
    <w:rsid w:val="00066F9B"/>
    <w:rsid w:val="00066FCB"/>
    <w:rsid w:val="0006753B"/>
    <w:rsid w:val="00067D96"/>
    <w:rsid w:val="00070090"/>
    <w:rsid w:val="00070506"/>
    <w:rsid w:val="000707B5"/>
    <w:rsid w:val="000709D0"/>
    <w:rsid w:val="00070F93"/>
    <w:rsid w:val="0007128B"/>
    <w:rsid w:val="00071488"/>
    <w:rsid w:val="0007192A"/>
    <w:rsid w:val="00072524"/>
    <w:rsid w:val="00072F67"/>
    <w:rsid w:val="00073AF0"/>
    <w:rsid w:val="00074423"/>
    <w:rsid w:val="00074AF2"/>
    <w:rsid w:val="00074C28"/>
    <w:rsid w:val="00074F93"/>
    <w:rsid w:val="000751F8"/>
    <w:rsid w:val="00076584"/>
    <w:rsid w:val="00077400"/>
    <w:rsid w:val="000775BA"/>
    <w:rsid w:val="0007765F"/>
    <w:rsid w:val="00077DF1"/>
    <w:rsid w:val="00077FDF"/>
    <w:rsid w:val="00080779"/>
    <w:rsid w:val="00081864"/>
    <w:rsid w:val="000819EE"/>
    <w:rsid w:val="00082288"/>
    <w:rsid w:val="000833DA"/>
    <w:rsid w:val="000836F7"/>
    <w:rsid w:val="000839CE"/>
    <w:rsid w:val="00083A07"/>
    <w:rsid w:val="00083ED2"/>
    <w:rsid w:val="00084D53"/>
    <w:rsid w:val="00084E6C"/>
    <w:rsid w:val="00084F22"/>
    <w:rsid w:val="0008592C"/>
    <w:rsid w:val="00086162"/>
    <w:rsid w:val="000867DD"/>
    <w:rsid w:val="00086D1D"/>
    <w:rsid w:val="00086ECE"/>
    <w:rsid w:val="0008703A"/>
    <w:rsid w:val="000872EE"/>
    <w:rsid w:val="000877DB"/>
    <w:rsid w:val="00087856"/>
    <w:rsid w:val="00087997"/>
    <w:rsid w:val="0009028A"/>
    <w:rsid w:val="00090F9C"/>
    <w:rsid w:val="000917CE"/>
    <w:rsid w:val="000919B5"/>
    <w:rsid w:val="00091B73"/>
    <w:rsid w:val="00091E5C"/>
    <w:rsid w:val="0009224B"/>
    <w:rsid w:val="00092CE0"/>
    <w:rsid w:val="00092E62"/>
    <w:rsid w:val="0009331B"/>
    <w:rsid w:val="00093325"/>
    <w:rsid w:val="000943E0"/>
    <w:rsid w:val="000953D7"/>
    <w:rsid w:val="000965CE"/>
    <w:rsid w:val="000974F7"/>
    <w:rsid w:val="000A038E"/>
    <w:rsid w:val="000A043A"/>
    <w:rsid w:val="000A0659"/>
    <w:rsid w:val="000A078C"/>
    <w:rsid w:val="000A07F4"/>
    <w:rsid w:val="000A0B68"/>
    <w:rsid w:val="000A1163"/>
    <w:rsid w:val="000A1409"/>
    <w:rsid w:val="000A1F38"/>
    <w:rsid w:val="000A3082"/>
    <w:rsid w:val="000A30B9"/>
    <w:rsid w:val="000A3582"/>
    <w:rsid w:val="000A3A63"/>
    <w:rsid w:val="000A3F4E"/>
    <w:rsid w:val="000A5009"/>
    <w:rsid w:val="000A5136"/>
    <w:rsid w:val="000A5752"/>
    <w:rsid w:val="000A5939"/>
    <w:rsid w:val="000A5984"/>
    <w:rsid w:val="000A5CA8"/>
    <w:rsid w:val="000A6148"/>
    <w:rsid w:val="000A6DD3"/>
    <w:rsid w:val="000A6DDB"/>
    <w:rsid w:val="000A771F"/>
    <w:rsid w:val="000A7867"/>
    <w:rsid w:val="000A7B33"/>
    <w:rsid w:val="000A7C68"/>
    <w:rsid w:val="000B010B"/>
    <w:rsid w:val="000B0374"/>
    <w:rsid w:val="000B0426"/>
    <w:rsid w:val="000B0708"/>
    <w:rsid w:val="000B08A1"/>
    <w:rsid w:val="000B0A75"/>
    <w:rsid w:val="000B0B79"/>
    <w:rsid w:val="000B0FCE"/>
    <w:rsid w:val="000B1128"/>
    <w:rsid w:val="000B1844"/>
    <w:rsid w:val="000B1858"/>
    <w:rsid w:val="000B1AF9"/>
    <w:rsid w:val="000B1D22"/>
    <w:rsid w:val="000B1DAE"/>
    <w:rsid w:val="000B2095"/>
    <w:rsid w:val="000B21A6"/>
    <w:rsid w:val="000B2273"/>
    <w:rsid w:val="000B25F3"/>
    <w:rsid w:val="000B280B"/>
    <w:rsid w:val="000B2A08"/>
    <w:rsid w:val="000B2A94"/>
    <w:rsid w:val="000B2CA9"/>
    <w:rsid w:val="000B2D27"/>
    <w:rsid w:val="000B2F44"/>
    <w:rsid w:val="000B3066"/>
    <w:rsid w:val="000B3410"/>
    <w:rsid w:val="000B36AF"/>
    <w:rsid w:val="000B3780"/>
    <w:rsid w:val="000B3C05"/>
    <w:rsid w:val="000B4680"/>
    <w:rsid w:val="000B4B24"/>
    <w:rsid w:val="000B5231"/>
    <w:rsid w:val="000B5395"/>
    <w:rsid w:val="000B5403"/>
    <w:rsid w:val="000B5604"/>
    <w:rsid w:val="000B569F"/>
    <w:rsid w:val="000B58FE"/>
    <w:rsid w:val="000B5DF5"/>
    <w:rsid w:val="000B5FF9"/>
    <w:rsid w:val="000B64F9"/>
    <w:rsid w:val="000B6FB6"/>
    <w:rsid w:val="000B6FE9"/>
    <w:rsid w:val="000B788D"/>
    <w:rsid w:val="000B79E5"/>
    <w:rsid w:val="000B7E04"/>
    <w:rsid w:val="000B7F5D"/>
    <w:rsid w:val="000C014C"/>
    <w:rsid w:val="000C0192"/>
    <w:rsid w:val="000C02A6"/>
    <w:rsid w:val="000C02D5"/>
    <w:rsid w:val="000C0517"/>
    <w:rsid w:val="000C0945"/>
    <w:rsid w:val="000C0EFB"/>
    <w:rsid w:val="000C0FD8"/>
    <w:rsid w:val="000C16E2"/>
    <w:rsid w:val="000C1C89"/>
    <w:rsid w:val="000C25E8"/>
    <w:rsid w:val="000C2814"/>
    <w:rsid w:val="000C3235"/>
    <w:rsid w:val="000C32FA"/>
    <w:rsid w:val="000C3369"/>
    <w:rsid w:val="000C3652"/>
    <w:rsid w:val="000C39B1"/>
    <w:rsid w:val="000C3B03"/>
    <w:rsid w:val="000C3C1E"/>
    <w:rsid w:val="000C3C77"/>
    <w:rsid w:val="000C3F76"/>
    <w:rsid w:val="000C40B5"/>
    <w:rsid w:val="000C448A"/>
    <w:rsid w:val="000C479E"/>
    <w:rsid w:val="000C4D08"/>
    <w:rsid w:val="000C534D"/>
    <w:rsid w:val="000C58E1"/>
    <w:rsid w:val="000C5B7E"/>
    <w:rsid w:val="000C5C70"/>
    <w:rsid w:val="000C73FA"/>
    <w:rsid w:val="000C741B"/>
    <w:rsid w:val="000C7797"/>
    <w:rsid w:val="000C7A9D"/>
    <w:rsid w:val="000C7C8C"/>
    <w:rsid w:val="000D0031"/>
    <w:rsid w:val="000D11D8"/>
    <w:rsid w:val="000D15FA"/>
    <w:rsid w:val="000D1B72"/>
    <w:rsid w:val="000D209B"/>
    <w:rsid w:val="000D24D6"/>
    <w:rsid w:val="000D3B45"/>
    <w:rsid w:val="000D3E85"/>
    <w:rsid w:val="000D3F89"/>
    <w:rsid w:val="000D3FFA"/>
    <w:rsid w:val="000D4883"/>
    <w:rsid w:val="000D5430"/>
    <w:rsid w:val="000D5A65"/>
    <w:rsid w:val="000D5CE9"/>
    <w:rsid w:val="000D6076"/>
    <w:rsid w:val="000D63F7"/>
    <w:rsid w:val="000D73FC"/>
    <w:rsid w:val="000D7F07"/>
    <w:rsid w:val="000E02A6"/>
    <w:rsid w:val="000E05CE"/>
    <w:rsid w:val="000E087C"/>
    <w:rsid w:val="000E09A2"/>
    <w:rsid w:val="000E18CE"/>
    <w:rsid w:val="000E1F66"/>
    <w:rsid w:val="000E1FD5"/>
    <w:rsid w:val="000E2C7E"/>
    <w:rsid w:val="000E2DC8"/>
    <w:rsid w:val="000E3939"/>
    <w:rsid w:val="000E3ABA"/>
    <w:rsid w:val="000E4524"/>
    <w:rsid w:val="000E4EEA"/>
    <w:rsid w:val="000E51B8"/>
    <w:rsid w:val="000E598A"/>
    <w:rsid w:val="000E7343"/>
    <w:rsid w:val="000E73AB"/>
    <w:rsid w:val="000E73E7"/>
    <w:rsid w:val="000F0394"/>
    <w:rsid w:val="000F0EBB"/>
    <w:rsid w:val="000F105A"/>
    <w:rsid w:val="000F1191"/>
    <w:rsid w:val="000F11A4"/>
    <w:rsid w:val="000F126B"/>
    <w:rsid w:val="000F13EE"/>
    <w:rsid w:val="000F183F"/>
    <w:rsid w:val="000F297C"/>
    <w:rsid w:val="000F2A96"/>
    <w:rsid w:val="000F2C35"/>
    <w:rsid w:val="000F3651"/>
    <w:rsid w:val="000F38A7"/>
    <w:rsid w:val="000F38D0"/>
    <w:rsid w:val="000F3D27"/>
    <w:rsid w:val="000F40B8"/>
    <w:rsid w:val="000F4604"/>
    <w:rsid w:val="000F4CB6"/>
    <w:rsid w:val="000F53F8"/>
    <w:rsid w:val="000F5C64"/>
    <w:rsid w:val="000F6505"/>
    <w:rsid w:val="000F7286"/>
    <w:rsid w:val="000F7946"/>
    <w:rsid w:val="000F79F5"/>
    <w:rsid w:val="000F7D48"/>
    <w:rsid w:val="00100070"/>
    <w:rsid w:val="00100669"/>
    <w:rsid w:val="00100EB4"/>
    <w:rsid w:val="001014F7"/>
    <w:rsid w:val="00101A35"/>
    <w:rsid w:val="00101B9E"/>
    <w:rsid w:val="0010207F"/>
    <w:rsid w:val="00102770"/>
    <w:rsid w:val="001030E7"/>
    <w:rsid w:val="001034BC"/>
    <w:rsid w:val="001042BB"/>
    <w:rsid w:val="0010456D"/>
    <w:rsid w:val="00105285"/>
    <w:rsid w:val="001052FE"/>
    <w:rsid w:val="00105BE3"/>
    <w:rsid w:val="00105DD7"/>
    <w:rsid w:val="00106144"/>
    <w:rsid w:val="00106503"/>
    <w:rsid w:val="00106523"/>
    <w:rsid w:val="00107413"/>
    <w:rsid w:val="001076C5"/>
    <w:rsid w:val="001076F6"/>
    <w:rsid w:val="001077CA"/>
    <w:rsid w:val="0011076A"/>
    <w:rsid w:val="0011106A"/>
    <w:rsid w:val="00111AB9"/>
    <w:rsid w:val="00111BF6"/>
    <w:rsid w:val="00111EFB"/>
    <w:rsid w:val="001122B5"/>
    <w:rsid w:val="00112B48"/>
    <w:rsid w:val="00112FAF"/>
    <w:rsid w:val="00113E42"/>
    <w:rsid w:val="00113EAB"/>
    <w:rsid w:val="00113FDC"/>
    <w:rsid w:val="0011411F"/>
    <w:rsid w:val="00114557"/>
    <w:rsid w:val="00114BB8"/>
    <w:rsid w:val="0011521E"/>
    <w:rsid w:val="001158D7"/>
    <w:rsid w:val="00116815"/>
    <w:rsid w:val="0011686F"/>
    <w:rsid w:val="00116910"/>
    <w:rsid w:val="00116989"/>
    <w:rsid w:val="00116B55"/>
    <w:rsid w:val="0011716B"/>
    <w:rsid w:val="00117D02"/>
    <w:rsid w:val="0012022C"/>
    <w:rsid w:val="001210DD"/>
    <w:rsid w:val="001214B9"/>
    <w:rsid w:val="00121696"/>
    <w:rsid w:val="001223C9"/>
    <w:rsid w:val="0012294A"/>
    <w:rsid w:val="00123013"/>
    <w:rsid w:val="00123217"/>
    <w:rsid w:val="0012331F"/>
    <w:rsid w:val="0012335F"/>
    <w:rsid w:val="00123495"/>
    <w:rsid w:val="00123F1E"/>
    <w:rsid w:val="00123FBB"/>
    <w:rsid w:val="001241A4"/>
    <w:rsid w:val="001244B6"/>
    <w:rsid w:val="00124E1E"/>
    <w:rsid w:val="001258F2"/>
    <w:rsid w:val="00125AD6"/>
    <w:rsid w:val="00125B40"/>
    <w:rsid w:val="0012682B"/>
    <w:rsid w:val="00126854"/>
    <w:rsid w:val="001278DC"/>
    <w:rsid w:val="001279A4"/>
    <w:rsid w:val="00130143"/>
    <w:rsid w:val="001306DC"/>
    <w:rsid w:val="0013099D"/>
    <w:rsid w:val="00130B04"/>
    <w:rsid w:val="00130C7B"/>
    <w:rsid w:val="001310CF"/>
    <w:rsid w:val="00131E28"/>
    <w:rsid w:val="00132078"/>
    <w:rsid w:val="00132DC7"/>
    <w:rsid w:val="001330A9"/>
    <w:rsid w:val="001340DE"/>
    <w:rsid w:val="001349E1"/>
    <w:rsid w:val="00134E21"/>
    <w:rsid w:val="001357C2"/>
    <w:rsid w:val="00135852"/>
    <w:rsid w:val="00135932"/>
    <w:rsid w:val="00136527"/>
    <w:rsid w:val="00137E3E"/>
    <w:rsid w:val="00137E73"/>
    <w:rsid w:val="00140C06"/>
    <w:rsid w:val="001411F4"/>
    <w:rsid w:val="00142053"/>
    <w:rsid w:val="001423FD"/>
    <w:rsid w:val="0014241F"/>
    <w:rsid w:val="00142898"/>
    <w:rsid w:val="00142C7F"/>
    <w:rsid w:val="00143043"/>
    <w:rsid w:val="00143049"/>
    <w:rsid w:val="00143492"/>
    <w:rsid w:val="00143571"/>
    <w:rsid w:val="00143588"/>
    <w:rsid w:val="00143763"/>
    <w:rsid w:val="0014377A"/>
    <w:rsid w:val="00144962"/>
    <w:rsid w:val="00144B6E"/>
    <w:rsid w:val="00144BA6"/>
    <w:rsid w:val="00144D75"/>
    <w:rsid w:val="00145656"/>
    <w:rsid w:val="00145BD6"/>
    <w:rsid w:val="00145C44"/>
    <w:rsid w:val="00145E3A"/>
    <w:rsid w:val="001460D1"/>
    <w:rsid w:val="00146FA5"/>
    <w:rsid w:val="00150F75"/>
    <w:rsid w:val="001510D7"/>
    <w:rsid w:val="00151114"/>
    <w:rsid w:val="00151AC8"/>
    <w:rsid w:val="00151D22"/>
    <w:rsid w:val="00151F75"/>
    <w:rsid w:val="0015223F"/>
    <w:rsid w:val="001524B6"/>
    <w:rsid w:val="0015269E"/>
    <w:rsid w:val="001530DA"/>
    <w:rsid w:val="0015311E"/>
    <w:rsid w:val="00153693"/>
    <w:rsid w:val="0015425B"/>
    <w:rsid w:val="00154D56"/>
    <w:rsid w:val="00155030"/>
    <w:rsid w:val="00155234"/>
    <w:rsid w:val="00155FA1"/>
    <w:rsid w:val="0015612D"/>
    <w:rsid w:val="00156327"/>
    <w:rsid w:val="0015661E"/>
    <w:rsid w:val="00157BFF"/>
    <w:rsid w:val="00157CA5"/>
    <w:rsid w:val="00157FE8"/>
    <w:rsid w:val="001609FE"/>
    <w:rsid w:val="00160F1F"/>
    <w:rsid w:val="00160F3F"/>
    <w:rsid w:val="0016186A"/>
    <w:rsid w:val="00161A06"/>
    <w:rsid w:val="001622C8"/>
    <w:rsid w:val="00162386"/>
    <w:rsid w:val="00162444"/>
    <w:rsid w:val="00162B19"/>
    <w:rsid w:val="00162B20"/>
    <w:rsid w:val="0016301D"/>
    <w:rsid w:val="00163DF6"/>
    <w:rsid w:val="00163EDC"/>
    <w:rsid w:val="001653C2"/>
    <w:rsid w:val="001653DB"/>
    <w:rsid w:val="001657ED"/>
    <w:rsid w:val="00165AB5"/>
    <w:rsid w:val="00165D49"/>
    <w:rsid w:val="001664C8"/>
    <w:rsid w:val="00166FDA"/>
    <w:rsid w:val="00167447"/>
    <w:rsid w:val="00167900"/>
    <w:rsid w:val="00167C7B"/>
    <w:rsid w:val="001703BA"/>
    <w:rsid w:val="00170475"/>
    <w:rsid w:val="001705C3"/>
    <w:rsid w:val="00170646"/>
    <w:rsid w:val="00170D94"/>
    <w:rsid w:val="001721BB"/>
    <w:rsid w:val="00172301"/>
    <w:rsid w:val="001727D8"/>
    <w:rsid w:val="00172CB1"/>
    <w:rsid w:val="00172CB7"/>
    <w:rsid w:val="00173039"/>
    <w:rsid w:val="0017318C"/>
    <w:rsid w:val="00173233"/>
    <w:rsid w:val="00173672"/>
    <w:rsid w:val="00173697"/>
    <w:rsid w:val="00173B1B"/>
    <w:rsid w:val="00173BE8"/>
    <w:rsid w:val="0017464C"/>
    <w:rsid w:val="00174EFC"/>
    <w:rsid w:val="001753C2"/>
    <w:rsid w:val="001753E1"/>
    <w:rsid w:val="00175769"/>
    <w:rsid w:val="00175928"/>
    <w:rsid w:val="00175A54"/>
    <w:rsid w:val="00176A8B"/>
    <w:rsid w:val="00176C27"/>
    <w:rsid w:val="00176C42"/>
    <w:rsid w:val="00176F0D"/>
    <w:rsid w:val="00177566"/>
    <w:rsid w:val="001777E6"/>
    <w:rsid w:val="001777F5"/>
    <w:rsid w:val="00177AD1"/>
    <w:rsid w:val="001800AB"/>
    <w:rsid w:val="001801E1"/>
    <w:rsid w:val="001804F5"/>
    <w:rsid w:val="001809D5"/>
    <w:rsid w:val="0018145C"/>
    <w:rsid w:val="00181964"/>
    <w:rsid w:val="00182453"/>
    <w:rsid w:val="001836A4"/>
    <w:rsid w:val="0018394F"/>
    <w:rsid w:val="00183B41"/>
    <w:rsid w:val="00184EAD"/>
    <w:rsid w:val="0018544B"/>
    <w:rsid w:val="001860A5"/>
    <w:rsid w:val="00186240"/>
    <w:rsid w:val="001864D9"/>
    <w:rsid w:val="0018697F"/>
    <w:rsid w:val="00186AB6"/>
    <w:rsid w:val="00186ACB"/>
    <w:rsid w:val="0018727F"/>
    <w:rsid w:val="00187523"/>
    <w:rsid w:val="0019009D"/>
    <w:rsid w:val="001902E2"/>
    <w:rsid w:val="0019043F"/>
    <w:rsid w:val="00190B93"/>
    <w:rsid w:val="00190BC8"/>
    <w:rsid w:val="0019186D"/>
    <w:rsid w:val="00191D03"/>
    <w:rsid w:val="00191F21"/>
    <w:rsid w:val="00192398"/>
    <w:rsid w:val="001925D3"/>
    <w:rsid w:val="00193691"/>
    <w:rsid w:val="00193741"/>
    <w:rsid w:val="00194315"/>
    <w:rsid w:val="0019436E"/>
    <w:rsid w:val="00194457"/>
    <w:rsid w:val="00194779"/>
    <w:rsid w:val="00194A4E"/>
    <w:rsid w:val="00195032"/>
    <w:rsid w:val="00195884"/>
    <w:rsid w:val="00195915"/>
    <w:rsid w:val="00196160"/>
    <w:rsid w:val="001963FE"/>
    <w:rsid w:val="001966A8"/>
    <w:rsid w:val="00196C6C"/>
    <w:rsid w:val="00197610"/>
    <w:rsid w:val="00197BBB"/>
    <w:rsid w:val="00197DFC"/>
    <w:rsid w:val="001A0168"/>
    <w:rsid w:val="001A0250"/>
    <w:rsid w:val="001A0637"/>
    <w:rsid w:val="001A0E3E"/>
    <w:rsid w:val="001A0E88"/>
    <w:rsid w:val="001A1007"/>
    <w:rsid w:val="001A16D6"/>
    <w:rsid w:val="001A1D1C"/>
    <w:rsid w:val="001A1DE1"/>
    <w:rsid w:val="001A1E64"/>
    <w:rsid w:val="001A219C"/>
    <w:rsid w:val="001A2DE4"/>
    <w:rsid w:val="001A2E76"/>
    <w:rsid w:val="001A3292"/>
    <w:rsid w:val="001A338A"/>
    <w:rsid w:val="001A3520"/>
    <w:rsid w:val="001A3611"/>
    <w:rsid w:val="001A3975"/>
    <w:rsid w:val="001A4474"/>
    <w:rsid w:val="001A469D"/>
    <w:rsid w:val="001A4A3B"/>
    <w:rsid w:val="001A4D96"/>
    <w:rsid w:val="001A5432"/>
    <w:rsid w:val="001A5657"/>
    <w:rsid w:val="001A568E"/>
    <w:rsid w:val="001A5B5C"/>
    <w:rsid w:val="001A5CF3"/>
    <w:rsid w:val="001A63EF"/>
    <w:rsid w:val="001A68FD"/>
    <w:rsid w:val="001A6BA9"/>
    <w:rsid w:val="001A6FFC"/>
    <w:rsid w:val="001A720E"/>
    <w:rsid w:val="001A777C"/>
    <w:rsid w:val="001A79A6"/>
    <w:rsid w:val="001A7F27"/>
    <w:rsid w:val="001B012D"/>
    <w:rsid w:val="001B019F"/>
    <w:rsid w:val="001B0DDB"/>
    <w:rsid w:val="001B1422"/>
    <w:rsid w:val="001B1435"/>
    <w:rsid w:val="001B1713"/>
    <w:rsid w:val="001B1C52"/>
    <w:rsid w:val="001B1D5B"/>
    <w:rsid w:val="001B2650"/>
    <w:rsid w:val="001B2A99"/>
    <w:rsid w:val="001B2D94"/>
    <w:rsid w:val="001B2EC7"/>
    <w:rsid w:val="001B2FF2"/>
    <w:rsid w:val="001B31F5"/>
    <w:rsid w:val="001B3BB1"/>
    <w:rsid w:val="001B3FD1"/>
    <w:rsid w:val="001B41EA"/>
    <w:rsid w:val="001B45C8"/>
    <w:rsid w:val="001B46FB"/>
    <w:rsid w:val="001B491B"/>
    <w:rsid w:val="001B4DBA"/>
    <w:rsid w:val="001B6338"/>
    <w:rsid w:val="001B6449"/>
    <w:rsid w:val="001B6496"/>
    <w:rsid w:val="001B656D"/>
    <w:rsid w:val="001B6E27"/>
    <w:rsid w:val="001B6ED6"/>
    <w:rsid w:val="001B71DD"/>
    <w:rsid w:val="001C01B8"/>
    <w:rsid w:val="001C035C"/>
    <w:rsid w:val="001C03FA"/>
    <w:rsid w:val="001C0D45"/>
    <w:rsid w:val="001C0EFC"/>
    <w:rsid w:val="001C1289"/>
    <w:rsid w:val="001C18B5"/>
    <w:rsid w:val="001C2338"/>
    <w:rsid w:val="001C241F"/>
    <w:rsid w:val="001C27A3"/>
    <w:rsid w:val="001C2D01"/>
    <w:rsid w:val="001C2D42"/>
    <w:rsid w:val="001C4075"/>
    <w:rsid w:val="001C427C"/>
    <w:rsid w:val="001C4414"/>
    <w:rsid w:val="001C449B"/>
    <w:rsid w:val="001C475D"/>
    <w:rsid w:val="001C4946"/>
    <w:rsid w:val="001C4996"/>
    <w:rsid w:val="001C4F4E"/>
    <w:rsid w:val="001C4F7C"/>
    <w:rsid w:val="001C504E"/>
    <w:rsid w:val="001C5403"/>
    <w:rsid w:val="001C5444"/>
    <w:rsid w:val="001C5E3A"/>
    <w:rsid w:val="001C6577"/>
    <w:rsid w:val="001C6862"/>
    <w:rsid w:val="001C68B1"/>
    <w:rsid w:val="001C718A"/>
    <w:rsid w:val="001C73F8"/>
    <w:rsid w:val="001C7587"/>
    <w:rsid w:val="001C7B77"/>
    <w:rsid w:val="001D0139"/>
    <w:rsid w:val="001D0226"/>
    <w:rsid w:val="001D092D"/>
    <w:rsid w:val="001D1A03"/>
    <w:rsid w:val="001D1B7A"/>
    <w:rsid w:val="001D1C06"/>
    <w:rsid w:val="001D20B3"/>
    <w:rsid w:val="001D215C"/>
    <w:rsid w:val="001D233F"/>
    <w:rsid w:val="001D29C5"/>
    <w:rsid w:val="001D2BFE"/>
    <w:rsid w:val="001D32C0"/>
    <w:rsid w:val="001D35AB"/>
    <w:rsid w:val="001D370E"/>
    <w:rsid w:val="001D384B"/>
    <w:rsid w:val="001D4122"/>
    <w:rsid w:val="001D438D"/>
    <w:rsid w:val="001D4C78"/>
    <w:rsid w:val="001D5109"/>
    <w:rsid w:val="001D54DA"/>
    <w:rsid w:val="001D56E1"/>
    <w:rsid w:val="001D58F5"/>
    <w:rsid w:val="001D5F06"/>
    <w:rsid w:val="001D6ACA"/>
    <w:rsid w:val="001D7542"/>
    <w:rsid w:val="001D7618"/>
    <w:rsid w:val="001D7A16"/>
    <w:rsid w:val="001D7A99"/>
    <w:rsid w:val="001E017A"/>
    <w:rsid w:val="001E0340"/>
    <w:rsid w:val="001E076B"/>
    <w:rsid w:val="001E0957"/>
    <w:rsid w:val="001E0BA7"/>
    <w:rsid w:val="001E1151"/>
    <w:rsid w:val="001E1589"/>
    <w:rsid w:val="001E1730"/>
    <w:rsid w:val="001E31E9"/>
    <w:rsid w:val="001E3D27"/>
    <w:rsid w:val="001E41CD"/>
    <w:rsid w:val="001E4B61"/>
    <w:rsid w:val="001E4DD3"/>
    <w:rsid w:val="001E514E"/>
    <w:rsid w:val="001E5D4B"/>
    <w:rsid w:val="001E5DC3"/>
    <w:rsid w:val="001E5F08"/>
    <w:rsid w:val="001E673A"/>
    <w:rsid w:val="001E6887"/>
    <w:rsid w:val="001E7480"/>
    <w:rsid w:val="001E770C"/>
    <w:rsid w:val="001E7871"/>
    <w:rsid w:val="001E7916"/>
    <w:rsid w:val="001F0529"/>
    <w:rsid w:val="001F0A42"/>
    <w:rsid w:val="001F0C5B"/>
    <w:rsid w:val="001F10C5"/>
    <w:rsid w:val="001F11AA"/>
    <w:rsid w:val="001F176F"/>
    <w:rsid w:val="001F1DBF"/>
    <w:rsid w:val="001F1ECB"/>
    <w:rsid w:val="001F2328"/>
    <w:rsid w:val="001F2597"/>
    <w:rsid w:val="001F2617"/>
    <w:rsid w:val="001F2812"/>
    <w:rsid w:val="001F2A25"/>
    <w:rsid w:val="001F341E"/>
    <w:rsid w:val="001F39A7"/>
    <w:rsid w:val="001F4005"/>
    <w:rsid w:val="001F40CB"/>
    <w:rsid w:val="001F4661"/>
    <w:rsid w:val="001F4A08"/>
    <w:rsid w:val="001F4F61"/>
    <w:rsid w:val="001F4F7C"/>
    <w:rsid w:val="001F51F0"/>
    <w:rsid w:val="001F553E"/>
    <w:rsid w:val="001F5554"/>
    <w:rsid w:val="001F61C5"/>
    <w:rsid w:val="001F63B9"/>
    <w:rsid w:val="001F6558"/>
    <w:rsid w:val="001F6734"/>
    <w:rsid w:val="001F6DC1"/>
    <w:rsid w:val="001F71C6"/>
    <w:rsid w:val="002002BF"/>
    <w:rsid w:val="00200688"/>
    <w:rsid w:val="002008E0"/>
    <w:rsid w:val="00200C98"/>
    <w:rsid w:val="00200D39"/>
    <w:rsid w:val="002016A1"/>
    <w:rsid w:val="00201A5F"/>
    <w:rsid w:val="002021A8"/>
    <w:rsid w:val="002023F3"/>
    <w:rsid w:val="0020260A"/>
    <w:rsid w:val="00202923"/>
    <w:rsid w:val="00203045"/>
    <w:rsid w:val="002031D7"/>
    <w:rsid w:val="002032E0"/>
    <w:rsid w:val="002033C1"/>
    <w:rsid w:val="002033D9"/>
    <w:rsid w:val="002034D6"/>
    <w:rsid w:val="00203787"/>
    <w:rsid w:val="00203C71"/>
    <w:rsid w:val="00204379"/>
    <w:rsid w:val="0020465D"/>
    <w:rsid w:val="002049AA"/>
    <w:rsid w:val="00204F72"/>
    <w:rsid w:val="0020596F"/>
    <w:rsid w:val="00205B81"/>
    <w:rsid w:val="00205CC6"/>
    <w:rsid w:val="00205D87"/>
    <w:rsid w:val="00205EB1"/>
    <w:rsid w:val="00205F75"/>
    <w:rsid w:val="00206158"/>
    <w:rsid w:val="002067AE"/>
    <w:rsid w:val="00206AA1"/>
    <w:rsid w:val="00206B37"/>
    <w:rsid w:val="00206B91"/>
    <w:rsid w:val="00206DBA"/>
    <w:rsid w:val="00207162"/>
    <w:rsid w:val="002101D4"/>
    <w:rsid w:val="00210A3E"/>
    <w:rsid w:val="00212064"/>
    <w:rsid w:val="0021212A"/>
    <w:rsid w:val="002136AB"/>
    <w:rsid w:val="0021385B"/>
    <w:rsid w:val="0021388D"/>
    <w:rsid w:val="0021401B"/>
    <w:rsid w:val="002142E4"/>
    <w:rsid w:val="002148F2"/>
    <w:rsid w:val="00214F76"/>
    <w:rsid w:val="00215B79"/>
    <w:rsid w:val="0021601A"/>
    <w:rsid w:val="002160D2"/>
    <w:rsid w:val="00216486"/>
    <w:rsid w:val="00216C82"/>
    <w:rsid w:val="00216F3A"/>
    <w:rsid w:val="0021701D"/>
    <w:rsid w:val="00217825"/>
    <w:rsid w:val="00217E2C"/>
    <w:rsid w:val="00217E6A"/>
    <w:rsid w:val="00220064"/>
    <w:rsid w:val="00220088"/>
    <w:rsid w:val="002207AA"/>
    <w:rsid w:val="00220EDF"/>
    <w:rsid w:val="0022127B"/>
    <w:rsid w:val="00221F3D"/>
    <w:rsid w:val="002234D9"/>
    <w:rsid w:val="00223D05"/>
    <w:rsid w:val="00224045"/>
    <w:rsid w:val="002242AB"/>
    <w:rsid w:val="00224C1D"/>
    <w:rsid w:val="00225226"/>
    <w:rsid w:val="002256A8"/>
    <w:rsid w:val="00225D8A"/>
    <w:rsid w:val="0022724B"/>
    <w:rsid w:val="00227E43"/>
    <w:rsid w:val="00230519"/>
    <w:rsid w:val="00230626"/>
    <w:rsid w:val="0023062D"/>
    <w:rsid w:val="00231B50"/>
    <w:rsid w:val="00231FE0"/>
    <w:rsid w:val="002320A9"/>
    <w:rsid w:val="00232982"/>
    <w:rsid w:val="0023299D"/>
    <w:rsid w:val="00232B70"/>
    <w:rsid w:val="00232EE5"/>
    <w:rsid w:val="00233800"/>
    <w:rsid w:val="002339CC"/>
    <w:rsid w:val="00233C93"/>
    <w:rsid w:val="0023506B"/>
    <w:rsid w:val="0023533F"/>
    <w:rsid w:val="002354C6"/>
    <w:rsid w:val="00235551"/>
    <w:rsid w:val="00235784"/>
    <w:rsid w:val="00235F5A"/>
    <w:rsid w:val="002360E6"/>
    <w:rsid w:val="00236496"/>
    <w:rsid w:val="00236780"/>
    <w:rsid w:val="00236A09"/>
    <w:rsid w:val="00236A7E"/>
    <w:rsid w:val="002375C4"/>
    <w:rsid w:val="0023781F"/>
    <w:rsid w:val="00237FFD"/>
    <w:rsid w:val="002401E8"/>
    <w:rsid w:val="002402D7"/>
    <w:rsid w:val="00240472"/>
    <w:rsid w:val="002415F4"/>
    <w:rsid w:val="0024248B"/>
    <w:rsid w:val="0024269D"/>
    <w:rsid w:val="00242E73"/>
    <w:rsid w:val="00242F1D"/>
    <w:rsid w:val="002431C6"/>
    <w:rsid w:val="00243476"/>
    <w:rsid w:val="0024368E"/>
    <w:rsid w:val="002439E9"/>
    <w:rsid w:val="002439FD"/>
    <w:rsid w:val="00243E44"/>
    <w:rsid w:val="002440C8"/>
    <w:rsid w:val="002445E7"/>
    <w:rsid w:val="00244B4E"/>
    <w:rsid w:val="00244B7B"/>
    <w:rsid w:val="00244EF7"/>
    <w:rsid w:val="00245080"/>
    <w:rsid w:val="002457C9"/>
    <w:rsid w:val="0024682C"/>
    <w:rsid w:val="00246CD1"/>
    <w:rsid w:val="00246D6A"/>
    <w:rsid w:val="00246E7C"/>
    <w:rsid w:val="0024712F"/>
    <w:rsid w:val="0024731F"/>
    <w:rsid w:val="00247581"/>
    <w:rsid w:val="002478F1"/>
    <w:rsid w:val="00247C92"/>
    <w:rsid w:val="00250025"/>
    <w:rsid w:val="002502A6"/>
    <w:rsid w:val="00250D4B"/>
    <w:rsid w:val="00250EE8"/>
    <w:rsid w:val="002512C3"/>
    <w:rsid w:val="0025158C"/>
    <w:rsid w:val="00251D18"/>
    <w:rsid w:val="00252672"/>
    <w:rsid w:val="00252748"/>
    <w:rsid w:val="002532CD"/>
    <w:rsid w:val="002544A9"/>
    <w:rsid w:val="00254902"/>
    <w:rsid w:val="00255012"/>
    <w:rsid w:val="00255262"/>
    <w:rsid w:val="00256167"/>
    <w:rsid w:val="002563BB"/>
    <w:rsid w:val="002564BF"/>
    <w:rsid w:val="00256821"/>
    <w:rsid w:val="00256D0F"/>
    <w:rsid w:val="00256D4A"/>
    <w:rsid w:val="00256EAB"/>
    <w:rsid w:val="00257DC5"/>
    <w:rsid w:val="002602B7"/>
    <w:rsid w:val="00260A84"/>
    <w:rsid w:val="00260D70"/>
    <w:rsid w:val="00260F26"/>
    <w:rsid w:val="0026141B"/>
    <w:rsid w:val="002614A5"/>
    <w:rsid w:val="00261893"/>
    <w:rsid w:val="0026189C"/>
    <w:rsid w:val="00261D41"/>
    <w:rsid w:val="00262194"/>
    <w:rsid w:val="00262DCF"/>
    <w:rsid w:val="00263006"/>
    <w:rsid w:val="00263453"/>
    <w:rsid w:val="002634E3"/>
    <w:rsid w:val="002637CE"/>
    <w:rsid w:val="00263980"/>
    <w:rsid w:val="00263A5F"/>
    <w:rsid w:val="00263ECA"/>
    <w:rsid w:val="00264885"/>
    <w:rsid w:val="00264ADE"/>
    <w:rsid w:val="00265999"/>
    <w:rsid w:val="00265DC7"/>
    <w:rsid w:val="00266667"/>
    <w:rsid w:val="002668FB"/>
    <w:rsid w:val="00266A61"/>
    <w:rsid w:val="00267036"/>
    <w:rsid w:val="00270052"/>
    <w:rsid w:val="0027089F"/>
    <w:rsid w:val="002708BA"/>
    <w:rsid w:val="00270902"/>
    <w:rsid w:val="002712EE"/>
    <w:rsid w:val="0027152D"/>
    <w:rsid w:val="0027194A"/>
    <w:rsid w:val="00271E20"/>
    <w:rsid w:val="00272E7D"/>
    <w:rsid w:val="00273230"/>
    <w:rsid w:val="00273783"/>
    <w:rsid w:val="002737E6"/>
    <w:rsid w:val="00273A1B"/>
    <w:rsid w:val="00273C5F"/>
    <w:rsid w:val="00273FF5"/>
    <w:rsid w:val="002742C7"/>
    <w:rsid w:val="002742E8"/>
    <w:rsid w:val="00274667"/>
    <w:rsid w:val="00274F24"/>
    <w:rsid w:val="00275506"/>
    <w:rsid w:val="0027603D"/>
    <w:rsid w:val="0027620B"/>
    <w:rsid w:val="00276C4D"/>
    <w:rsid w:val="0027743B"/>
    <w:rsid w:val="00277B34"/>
    <w:rsid w:val="00280298"/>
    <w:rsid w:val="0028050E"/>
    <w:rsid w:val="00280608"/>
    <w:rsid w:val="00280904"/>
    <w:rsid w:val="00280FB3"/>
    <w:rsid w:val="0028148E"/>
    <w:rsid w:val="0028177D"/>
    <w:rsid w:val="00283614"/>
    <w:rsid w:val="00283BA4"/>
    <w:rsid w:val="00284609"/>
    <w:rsid w:val="002846BA"/>
    <w:rsid w:val="00284773"/>
    <w:rsid w:val="002849F1"/>
    <w:rsid w:val="00284B01"/>
    <w:rsid w:val="00284EAB"/>
    <w:rsid w:val="002852B7"/>
    <w:rsid w:val="002852DA"/>
    <w:rsid w:val="00285427"/>
    <w:rsid w:val="00285528"/>
    <w:rsid w:val="002865A3"/>
    <w:rsid w:val="00287ABB"/>
    <w:rsid w:val="00290952"/>
    <w:rsid w:val="002909D7"/>
    <w:rsid w:val="00291313"/>
    <w:rsid w:val="002920FB"/>
    <w:rsid w:val="0029211F"/>
    <w:rsid w:val="0029290F"/>
    <w:rsid w:val="00292DED"/>
    <w:rsid w:val="00292F29"/>
    <w:rsid w:val="002936C0"/>
    <w:rsid w:val="00293837"/>
    <w:rsid w:val="00293EFE"/>
    <w:rsid w:val="002943C5"/>
    <w:rsid w:val="0029482E"/>
    <w:rsid w:val="002948A5"/>
    <w:rsid w:val="00294C01"/>
    <w:rsid w:val="0029582A"/>
    <w:rsid w:val="00296772"/>
    <w:rsid w:val="002967E7"/>
    <w:rsid w:val="002968AF"/>
    <w:rsid w:val="00296A47"/>
    <w:rsid w:val="00297670"/>
    <w:rsid w:val="00297A0D"/>
    <w:rsid w:val="00297D23"/>
    <w:rsid w:val="00297F85"/>
    <w:rsid w:val="002A0E8B"/>
    <w:rsid w:val="002A17DE"/>
    <w:rsid w:val="002A1ABD"/>
    <w:rsid w:val="002A1B22"/>
    <w:rsid w:val="002A1E49"/>
    <w:rsid w:val="002A1EEF"/>
    <w:rsid w:val="002A21E4"/>
    <w:rsid w:val="002A24D3"/>
    <w:rsid w:val="002A268B"/>
    <w:rsid w:val="002A2D31"/>
    <w:rsid w:val="002A2D87"/>
    <w:rsid w:val="002A40EA"/>
    <w:rsid w:val="002A5279"/>
    <w:rsid w:val="002A54D2"/>
    <w:rsid w:val="002A5CAF"/>
    <w:rsid w:val="002A5EAC"/>
    <w:rsid w:val="002A5FF4"/>
    <w:rsid w:val="002A6476"/>
    <w:rsid w:val="002A6E5D"/>
    <w:rsid w:val="002A71EB"/>
    <w:rsid w:val="002A73C3"/>
    <w:rsid w:val="002A78E7"/>
    <w:rsid w:val="002A7E31"/>
    <w:rsid w:val="002A7EE7"/>
    <w:rsid w:val="002B0443"/>
    <w:rsid w:val="002B04B1"/>
    <w:rsid w:val="002B064D"/>
    <w:rsid w:val="002B0F5B"/>
    <w:rsid w:val="002B12B1"/>
    <w:rsid w:val="002B12F2"/>
    <w:rsid w:val="002B1316"/>
    <w:rsid w:val="002B164D"/>
    <w:rsid w:val="002B17A0"/>
    <w:rsid w:val="002B1DC8"/>
    <w:rsid w:val="002B202B"/>
    <w:rsid w:val="002B2C1F"/>
    <w:rsid w:val="002B32D9"/>
    <w:rsid w:val="002B3622"/>
    <w:rsid w:val="002B4232"/>
    <w:rsid w:val="002B44F7"/>
    <w:rsid w:val="002B4B4A"/>
    <w:rsid w:val="002B5797"/>
    <w:rsid w:val="002B5848"/>
    <w:rsid w:val="002B5B91"/>
    <w:rsid w:val="002B5E9D"/>
    <w:rsid w:val="002B60D9"/>
    <w:rsid w:val="002B6986"/>
    <w:rsid w:val="002B6D21"/>
    <w:rsid w:val="002B7168"/>
    <w:rsid w:val="002B76BD"/>
    <w:rsid w:val="002B7C07"/>
    <w:rsid w:val="002B7CAE"/>
    <w:rsid w:val="002C05C6"/>
    <w:rsid w:val="002C0CC9"/>
    <w:rsid w:val="002C1252"/>
    <w:rsid w:val="002C160A"/>
    <w:rsid w:val="002C1DE6"/>
    <w:rsid w:val="002C1EF6"/>
    <w:rsid w:val="002C216E"/>
    <w:rsid w:val="002C2175"/>
    <w:rsid w:val="002C2A9D"/>
    <w:rsid w:val="002C2F3D"/>
    <w:rsid w:val="002C2F4D"/>
    <w:rsid w:val="002C37F3"/>
    <w:rsid w:val="002C3CBB"/>
    <w:rsid w:val="002C3FF4"/>
    <w:rsid w:val="002C411A"/>
    <w:rsid w:val="002C5B73"/>
    <w:rsid w:val="002C5C7C"/>
    <w:rsid w:val="002C6306"/>
    <w:rsid w:val="002C6AF0"/>
    <w:rsid w:val="002D04AB"/>
    <w:rsid w:val="002D05DB"/>
    <w:rsid w:val="002D0EBC"/>
    <w:rsid w:val="002D15BC"/>
    <w:rsid w:val="002D1F29"/>
    <w:rsid w:val="002D224F"/>
    <w:rsid w:val="002D22BE"/>
    <w:rsid w:val="002D25DA"/>
    <w:rsid w:val="002D2A24"/>
    <w:rsid w:val="002D2A6A"/>
    <w:rsid w:val="002D2D3F"/>
    <w:rsid w:val="002D2F32"/>
    <w:rsid w:val="002D3727"/>
    <w:rsid w:val="002D383E"/>
    <w:rsid w:val="002D435C"/>
    <w:rsid w:val="002D45C8"/>
    <w:rsid w:val="002D48BF"/>
    <w:rsid w:val="002D4B54"/>
    <w:rsid w:val="002D4E7D"/>
    <w:rsid w:val="002D4EB6"/>
    <w:rsid w:val="002D535E"/>
    <w:rsid w:val="002D68BB"/>
    <w:rsid w:val="002D6978"/>
    <w:rsid w:val="002D69E9"/>
    <w:rsid w:val="002D6EE8"/>
    <w:rsid w:val="002D6F2F"/>
    <w:rsid w:val="002D7533"/>
    <w:rsid w:val="002D7F76"/>
    <w:rsid w:val="002E02DA"/>
    <w:rsid w:val="002E03F4"/>
    <w:rsid w:val="002E0B41"/>
    <w:rsid w:val="002E0DD7"/>
    <w:rsid w:val="002E1028"/>
    <w:rsid w:val="002E1621"/>
    <w:rsid w:val="002E181A"/>
    <w:rsid w:val="002E1A34"/>
    <w:rsid w:val="002E2A99"/>
    <w:rsid w:val="002E2AF5"/>
    <w:rsid w:val="002E2C74"/>
    <w:rsid w:val="002E2D66"/>
    <w:rsid w:val="002E3016"/>
    <w:rsid w:val="002E333D"/>
    <w:rsid w:val="002E3733"/>
    <w:rsid w:val="002E38DF"/>
    <w:rsid w:val="002E4EF6"/>
    <w:rsid w:val="002E51E9"/>
    <w:rsid w:val="002E53FA"/>
    <w:rsid w:val="002E573C"/>
    <w:rsid w:val="002E5F69"/>
    <w:rsid w:val="002E5FD6"/>
    <w:rsid w:val="002E60C8"/>
    <w:rsid w:val="002E6380"/>
    <w:rsid w:val="002E63D9"/>
    <w:rsid w:val="002E6A83"/>
    <w:rsid w:val="002E6E81"/>
    <w:rsid w:val="002E7784"/>
    <w:rsid w:val="002E7904"/>
    <w:rsid w:val="002E79EB"/>
    <w:rsid w:val="002F0022"/>
    <w:rsid w:val="002F0638"/>
    <w:rsid w:val="002F064B"/>
    <w:rsid w:val="002F06A8"/>
    <w:rsid w:val="002F1D24"/>
    <w:rsid w:val="002F2227"/>
    <w:rsid w:val="002F27F3"/>
    <w:rsid w:val="002F29C7"/>
    <w:rsid w:val="002F30ED"/>
    <w:rsid w:val="002F3F71"/>
    <w:rsid w:val="002F47C4"/>
    <w:rsid w:val="002F493E"/>
    <w:rsid w:val="002F4C03"/>
    <w:rsid w:val="002F4CDF"/>
    <w:rsid w:val="002F4CF5"/>
    <w:rsid w:val="002F55A8"/>
    <w:rsid w:val="002F58F2"/>
    <w:rsid w:val="002F5FCF"/>
    <w:rsid w:val="002F602E"/>
    <w:rsid w:val="002F6120"/>
    <w:rsid w:val="002F614D"/>
    <w:rsid w:val="002F61CA"/>
    <w:rsid w:val="002F61D3"/>
    <w:rsid w:val="002F671D"/>
    <w:rsid w:val="002F6DD4"/>
    <w:rsid w:val="002F7422"/>
    <w:rsid w:val="002F7973"/>
    <w:rsid w:val="002F7EF7"/>
    <w:rsid w:val="002F7FF4"/>
    <w:rsid w:val="003000B9"/>
    <w:rsid w:val="00300789"/>
    <w:rsid w:val="00300CDD"/>
    <w:rsid w:val="00301A3A"/>
    <w:rsid w:val="00301B90"/>
    <w:rsid w:val="003021A6"/>
    <w:rsid w:val="003026B6"/>
    <w:rsid w:val="003026D5"/>
    <w:rsid w:val="003035B6"/>
    <w:rsid w:val="003037EE"/>
    <w:rsid w:val="00303C4A"/>
    <w:rsid w:val="00304560"/>
    <w:rsid w:val="00305303"/>
    <w:rsid w:val="003063AF"/>
    <w:rsid w:val="00307097"/>
    <w:rsid w:val="003073BB"/>
    <w:rsid w:val="003075BC"/>
    <w:rsid w:val="003078A5"/>
    <w:rsid w:val="0031001F"/>
    <w:rsid w:val="00310B3A"/>
    <w:rsid w:val="0031137B"/>
    <w:rsid w:val="003118E4"/>
    <w:rsid w:val="0031198D"/>
    <w:rsid w:val="003119A3"/>
    <w:rsid w:val="00312298"/>
    <w:rsid w:val="0031294C"/>
    <w:rsid w:val="00312DAE"/>
    <w:rsid w:val="00313759"/>
    <w:rsid w:val="003138EB"/>
    <w:rsid w:val="00313D12"/>
    <w:rsid w:val="0031436A"/>
    <w:rsid w:val="003148F3"/>
    <w:rsid w:val="0031573E"/>
    <w:rsid w:val="00315C59"/>
    <w:rsid w:val="00315FDC"/>
    <w:rsid w:val="00316085"/>
    <w:rsid w:val="003169F8"/>
    <w:rsid w:val="00316A6F"/>
    <w:rsid w:val="00316B1B"/>
    <w:rsid w:val="00316E99"/>
    <w:rsid w:val="003177CE"/>
    <w:rsid w:val="00317AE3"/>
    <w:rsid w:val="00317C81"/>
    <w:rsid w:val="00317DD7"/>
    <w:rsid w:val="0032079E"/>
    <w:rsid w:val="00320EB3"/>
    <w:rsid w:val="0032164E"/>
    <w:rsid w:val="00321EAF"/>
    <w:rsid w:val="00321FCF"/>
    <w:rsid w:val="0032211C"/>
    <w:rsid w:val="00322245"/>
    <w:rsid w:val="00322529"/>
    <w:rsid w:val="00322712"/>
    <w:rsid w:val="00323328"/>
    <w:rsid w:val="00323491"/>
    <w:rsid w:val="00324386"/>
    <w:rsid w:val="003247F7"/>
    <w:rsid w:val="0032505C"/>
    <w:rsid w:val="00325DE4"/>
    <w:rsid w:val="00325ECF"/>
    <w:rsid w:val="00325EF1"/>
    <w:rsid w:val="00325FF6"/>
    <w:rsid w:val="0032618C"/>
    <w:rsid w:val="0032635C"/>
    <w:rsid w:val="00326E18"/>
    <w:rsid w:val="003272F3"/>
    <w:rsid w:val="00327B7B"/>
    <w:rsid w:val="00327BF5"/>
    <w:rsid w:val="00330009"/>
    <w:rsid w:val="00330607"/>
    <w:rsid w:val="00330884"/>
    <w:rsid w:val="00330961"/>
    <w:rsid w:val="00330EEC"/>
    <w:rsid w:val="00330F95"/>
    <w:rsid w:val="003315D6"/>
    <w:rsid w:val="00331B5A"/>
    <w:rsid w:val="00332D33"/>
    <w:rsid w:val="0033335E"/>
    <w:rsid w:val="003333D6"/>
    <w:rsid w:val="003337B3"/>
    <w:rsid w:val="003342D3"/>
    <w:rsid w:val="003349FE"/>
    <w:rsid w:val="00334BA2"/>
    <w:rsid w:val="003352AA"/>
    <w:rsid w:val="003358AD"/>
    <w:rsid w:val="003358F4"/>
    <w:rsid w:val="003369FB"/>
    <w:rsid w:val="00336D8A"/>
    <w:rsid w:val="00337258"/>
    <w:rsid w:val="0033739C"/>
    <w:rsid w:val="00337437"/>
    <w:rsid w:val="00340203"/>
    <w:rsid w:val="00340255"/>
    <w:rsid w:val="00340CAF"/>
    <w:rsid w:val="003423ED"/>
    <w:rsid w:val="003423F2"/>
    <w:rsid w:val="00342A9F"/>
    <w:rsid w:val="00344047"/>
    <w:rsid w:val="0034472A"/>
    <w:rsid w:val="003448F6"/>
    <w:rsid w:val="003449E7"/>
    <w:rsid w:val="00344BD0"/>
    <w:rsid w:val="00345B90"/>
    <w:rsid w:val="0034606D"/>
    <w:rsid w:val="003470C1"/>
    <w:rsid w:val="0034770E"/>
    <w:rsid w:val="00347CE5"/>
    <w:rsid w:val="00347D36"/>
    <w:rsid w:val="00347F1E"/>
    <w:rsid w:val="003500E8"/>
    <w:rsid w:val="00350149"/>
    <w:rsid w:val="0035079A"/>
    <w:rsid w:val="0035083E"/>
    <w:rsid w:val="00350E3B"/>
    <w:rsid w:val="00350E9A"/>
    <w:rsid w:val="00351517"/>
    <w:rsid w:val="0035179C"/>
    <w:rsid w:val="003519F5"/>
    <w:rsid w:val="00351CA3"/>
    <w:rsid w:val="0035281D"/>
    <w:rsid w:val="00352CF1"/>
    <w:rsid w:val="00353DBE"/>
    <w:rsid w:val="00353EA2"/>
    <w:rsid w:val="00353F6D"/>
    <w:rsid w:val="003543F5"/>
    <w:rsid w:val="00354507"/>
    <w:rsid w:val="0035508F"/>
    <w:rsid w:val="003552FE"/>
    <w:rsid w:val="003558F7"/>
    <w:rsid w:val="00355E6D"/>
    <w:rsid w:val="00356806"/>
    <w:rsid w:val="00356AF3"/>
    <w:rsid w:val="00357074"/>
    <w:rsid w:val="003600B7"/>
    <w:rsid w:val="0036068B"/>
    <w:rsid w:val="00361B3D"/>
    <w:rsid w:val="00361F7C"/>
    <w:rsid w:val="003625DA"/>
    <w:rsid w:val="00362966"/>
    <w:rsid w:val="0036297E"/>
    <w:rsid w:val="00363463"/>
    <w:rsid w:val="00363D2B"/>
    <w:rsid w:val="003644A2"/>
    <w:rsid w:val="00364F59"/>
    <w:rsid w:val="00365261"/>
    <w:rsid w:val="00365722"/>
    <w:rsid w:val="00365E7D"/>
    <w:rsid w:val="003660EA"/>
    <w:rsid w:val="0036611E"/>
    <w:rsid w:val="0036752F"/>
    <w:rsid w:val="0036763B"/>
    <w:rsid w:val="003679B0"/>
    <w:rsid w:val="00370945"/>
    <w:rsid w:val="0037163A"/>
    <w:rsid w:val="00371DC8"/>
    <w:rsid w:val="0037251E"/>
    <w:rsid w:val="00372EA9"/>
    <w:rsid w:val="00373335"/>
    <w:rsid w:val="00373457"/>
    <w:rsid w:val="0037432C"/>
    <w:rsid w:val="003746B2"/>
    <w:rsid w:val="00374E8E"/>
    <w:rsid w:val="00375127"/>
    <w:rsid w:val="00375837"/>
    <w:rsid w:val="00375A52"/>
    <w:rsid w:val="00375D84"/>
    <w:rsid w:val="00376359"/>
    <w:rsid w:val="00376B27"/>
    <w:rsid w:val="0037705C"/>
    <w:rsid w:val="00377952"/>
    <w:rsid w:val="0037796C"/>
    <w:rsid w:val="003779A0"/>
    <w:rsid w:val="003779CA"/>
    <w:rsid w:val="00380878"/>
    <w:rsid w:val="003811A3"/>
    <w:rsid w:val="003812B1"/>
    <w:rsid w:val="00381AD9"/>
    <w:rsid w:val="00381AFD"/>
    <w:rsid w:val="00381B06"/>
    <w:rsid w:val="00381BE8"/>
    <w:rsid w:val="00381FD4"/>
    <w:rsid w:val="0038229E"/>
    <w:rsid w:val="00383170"/>
    <w:rsid w:val="0038322B"/>
    <w:rsid w:val="0038395C"/>
    <w:rsid w:val="00383CAC"/>
    <w:rsid w:val="003840E3"/>
    <w:rsid w:val="003847DF"/>
    <w:rsid w:val="00384C99"/>
    <w:rsid w:val="00384E85"/>
    <w:rsid w:val="003851AC"/>
    <w:rsid w:val="0038585A"/>
    <w:rsid w:val="00386010"/>
    <w:rsid w:val="003863DB"/>
    <w:rsid w:val="0038672F"/>
    <w:rsid w:val="00386D2A"/>
    <w:rsid w:val="00386DA4"/>
    <w:rsid w:val="00387B71"/>
    <w:rsid w:val="00390090"/>
    <w:rsid w:val="00390852"/>
    <w:rsid w:val="00390AE5"/>
    <w:rsid w:val="00390D7E"/>
    <w:rsid w:val="0039138E"/>
    <w:rsid w:val="00391CA8"/>
    <w:rsid w:val="0039349F"/>
    <w:rsid w:val="00393D63"/>
    <w:rsid w:val="0039407D"/>
    <w:rsid w:val="0039471C"/>
    <w:rsid w:val="00394A16"/>
    <w:rsid w:val="00395327"/>
    <w:rsid w:val="00395365"/>
    <w:rsid w:val="0039591C"/>
    <w:rsid w:val="00395C65"/>
    <w:rsid w:val="00395D78"/>
    <w:rsid w:val="00395EFC"/>
    <w:rsid w:val="003960B1"/>
    <w:rsid w:val="0039642E"/>
    <w:rsid w:val="00396B31"/>
    <w:rsid w:val="00397C23"/>
    <w:rsid w:val="00397E75"/>
    <w:rsid w:val="003A0493"/>
    <w:rsid w:val="003A128B"/>
    <w:rsid w:val="003A1720"/>
    <w:rsid w:val="003A218A"/>
    <w:rsid w:val="003A2634"/>
    <w:rsid w:val="003A2667"/>
    <w:rsid w:val="003A2670"/>
    <w:rsid w:val="003A273C"/>
    <w:rsid w:val="003A2C2C"/>
    <w:rsid w:val="003A2FA1"/>
    <w:rsid w:val="003A34ED"/>
    <w:rsid w:val="003A363B"/>
    <w:rsid w:val="003A3E18"/>
    <w:rsid w:val="003A4B1A"/>
    <w:rsid w:val="003A4C41"/>
    <w:rsid w:val="003A5075"/>
    <w:rsid w:val="003A53DF"/>
    <w:rsid w:val="003A54FE"/>
    <w:rsid w:val="003A6082"/>
    <w:rsid w:val="003A615E"/>
    <w:rsid w:val="003A6862"/>
    <w:rsid w:val="003A6CE0"/>
    <w:rsid w:val="003A73C5"/>
    <w:rsid w:val="003A769A"/>
    <w:rsid w:val="003A79C5"/>
    <w:rsid w:val="003A7B26"/>
    <w:rsid w:val="003A7BB1"/>
    <w:rsid w:val="003B0027"/>
    <w:rsid w:val="003B1AD2"/>
    <w:rsid w:val="003B2120"/>
    <w:rsid w:val="003B2212"/>
    <w:rsid w:val="003B23E3"/>
    <w:rsid w:val="003B2A08"/>
    <w:rsid w:val="003B2A3F"/>
    <w:rsid w:val="003B2E07"/>
    <w:rsid w:val="003B3032"/>
    <w:rsid w:val="003B452A"/>
    <w:rsid w:val="003B470B"/>
    <w:rsid w:val="003B4891"/>
    <w:rsid w:val="003B743E"/>
    <w:rsid w:val="003B77E9"/>
    <w:rsid w:val="003B784C"/>
    <w:rsid w:val="003C0533"/>
    <w:rsid w:val="003C05F4"/>
    <w:rsid w:val="003C1064"/>
    <w:rsid w:val="003C1B43"/>
    <w:rsid w:val="003C1D7D"/>
    <w:rsid w:val="003C26A8"/>
    <w:rsid w:val="003C29B4"/>
    <w:rsid w:val="003C2A4B"/>
    <w:rsid w:val="003C2CAD"/>
    <w:rsid w:val="003C38C6"/>
    <w:rsid w:val="003C3DFD"/>
    <w:rsid w:val="003C4493"/>
    <w:rsid w:val="003C45B8"/>
    <w:rsid w:val="003C45D0"/>
    <w:rsid w:val="003C4664"/>
    <w:rsid w:val="003C48F0"/>
    <w:rsid w:val="003C4A2E"/>
    <w:rsid w:val="003C513C"/>
    <w:rsid w:val="003C56F9"/>
    <w:rsid w:val="003C57E3"/>
    <w:rsid w:val="003C5A6D"/>
    <w:rsid w:val="003C5E0E"/>
    <w:rsid w:val="003C5FF2"/>
    <w:rsid w:val="003C6161"/>
    <w:rsid w:val="003C646A"/>
    <w:rsid w:val="003C6F02"/>
    <w:rsid w:val="003C70F7"/>
    <w:rsid w:val="003C73A0"/>
    <w:rsid w:val="003C74FF"/>
    <w:rsid w:val="003C7A63"/>
    <w:rsid w:val="003C7B78"/>
    <w:rsid w:val="003D010E"/>
    <w:rsid w:val="003D01B4"/>
    <w:rsid w:val="003D0982"/>
    <w:rsid w:val="003D0BEF"/>
    <w:rsid w:val="003D0BF7"/>
    <w:rsid w:val="003D0E77"/>
    <w:rsid w:val="003D12CA"/>
    <w:rsid w:val="003D14E0"/>
    <w:rsid w:val="003D165A"/>
    <w:rsid w:val="003D176E"/>
    <w:rsid w:val="003D1B50"/>
    <w:rsid w:val="003D1E81"/>
    <w:rsid w:val="003D1F1E"/>
    <w:rsid w:val="003D1FEB"/>
    <w:rsid w:val="003D2450"/>
    <w:rsid w:val="003D30A1"/>
    <w:rsid w:val="003D3667"/>
    <w:rsid w:val="003D37E0"/>
    <w:rsid w:val="003D38D1"/>
    <w:rsid w:val="003D40B7"/>
    <w:rsid w:val="003D4301"/>
    <w:rsid w:val="003D49E3"/>
    <w:rsid w:val="003D4EE8"/>
    <w:rsid w:val="003D552F"/>
    <w:rsid w:val="003D5D3B"/>
    <w:rsid w:val="003D5EFD"/>
    <w:rsid w:val="003D62B4"/>
    <w:rsid w:val="003D6315"/>
    <w:rsid w:val="003D6598"/>
    <w:rsid w:val="003D6920"/>
    <w:rsid w:val="003D6BC8"/>
    <w:rsid w:val="003D7274"/>
    <w:rsid w:val="003D7419"/>
    <w:rsid w:val="003D77FE"/>
    <w:rsid w:val="003E003A"/>
    <w:rsid w:val="003E0066"/>
    <w:rsid w:val="003E0248"/>
    <w:rsid w:val="003E070A"/>
    <w:rsid w:val="003E0818"/>
    <w:rsid w:val="003E0E6B"/>
    <w:rsid w:val="003E0EC1"/>
    <w:rsid w:val="003E1037"/>
    <w:rsid w:val="003E1526"/>
    <w:rsid w:val="003E3326"/>
    <w:rsid w:val="003E33E3"/>
    <w:rsid w:val="003E3746"/>
    <w:rsid w:val="003E3783"/>
    <w:rsid w:val="003E395B"/>
    <w:rsid w:val="003E4428"/>
    <w:rsid w:val="003E4623"/>
    <w:rsid w:val="003E4F1C"/>
    <w:rsid w:val="003E5336"/>
    <w:rsid w:val="003E543A"/>
    <w:rsid w:val="003E54C5"/>
    <w:rsid w:val="003E5BDF"/>
    <w:rsid w:val="003E5F74"/>
    <w:rsid w:val="003E6361"/>
    <w:rsid w:val="003E6573"/>
    <w:rsid w:val="003E662B"/>
    <w:rsid w:val="003E66BB"/>
    <w:rsid w:val="003E67E7"/>
    <w:rsid w:val="003E698D"/>
    <w:rsid w:val="003E6C8D"/>
    <w:rsid w:val="003E748E"/>
    <w:rsid w:val="003E788A"/>
    <w:rsid w:val="003E7ED8"/>
    <w:rsid w:val="003F0077"/>
    <w:rsid w:val="003F00CA"/>
    <w:rsid w:val="003F0684"/>
    <w:rsid w:val="003F079C"/>
    <w:rsid w:val="003F07A8"/>
    <w:rsid w:val="003F08D4"/>
    <w:rsid w:val="003F0B9C"/>
    <w:rsid w:val="003F0BE8"/>
    <w:rsid w:val="003F1642"/>
    <w:rsid w:val="003F17B5"/>
    <w:rsid w:val="003F1929"/>
    <w:rsid w:val="003F1BB4"/>
    <w:rsid w:val="003F2081"/>
    <w:rsid w:val="003F2982"/>
    <w:rsid w:val="003F2C91"/>
    <w:rsid w:val="003F2D13"/>
    <w:rsid w:val="003F37B9"/>
    <w:rsid w:val="003F5408"/>
    <w:rsid w:val="003F543B"/>
    <w:rsid w:val="003F5771"/>
    <w:rsid w:val="003F5F16"/>
    <w:rsid w:val="003F5F53"/>
    <w:rsid w:val="003F5F6D"/>
    <w:rsid w:val="003F6273"/>
    <w:rsid w:val="003F6BE5"/>
    <w:rsid w:val="003F710C"/>
    <w:rsid w:val="003F774B"/>
    <w:rsid w:val="003F7B6A"/>
    <w:rsid w:val="003F7BC3"/>
    <w:rsid w:val="003F7DBE"/>
    <w:rsid w:val="003F7E81"/>
    <w:rsid w:val="004000C7"/>
    <w:rsid w:val="00400296"/>
    <w:rsid w:val="004008A2"/>
    <w:rsid w:val="0040094A"/>
    <w:rsid w:val="00400BF6"/>
    <w:rsid w:val="00400DA0"/>
    <w:rsid w:val="00400F97"/>
    <w:rsid w:val="004010B3"/>
    <w:rsid w:val="00401222"/>
    <w:rsid w:val="004012AC"/>
    <w:rsid w:val="0040147B"/>
    <w:rsid w:val="0040170F"/>
    <w:rsid w:val="00401982"/>
    <w:rsid w:val="00401F8C"/>
    <w:rsid w:val="00402C68"/>
    <w:rsid w:val="004030F2"/>
    <w:rsid w:val="004032F5"/>
    <w:rsid w:val="004033A1"/>
    <w:rsid w:val="00403860"/>
    <w:rsid w:val="00403A0C"/>
    <w:rsid w:val="00403BBB"/>
    <w:rsid w:val="00403E6C"/>
    <w:rsid w:val="00404C6A"/>
    <w:rsid w:val="0040596F"/>
    <w:rsid w:val="00405EBF"/>
    <w:rsid w:val="00406231"/>
    <w:rsid w:val="00406F3E"/>
    <w:rsid w:val="0040704B"/>
    <w:rsid w:val="004075B9"/>
    <w:rsid w:val="0041020A"/>
    <w:rsid w:val="0041053E"/>
    <w:rsid w:val="00410AD3"/>
    <w:rsid w:val="00410C73"/>
    <w:rsid w:val="00411FF0"/>
    <w:rsid w:val="004124CE"/>
    <w:rsid w:val="00412927"/>
    <w:rsid w:val="00412FBD"/>
    <w:rsid w:val="00413186"/>
    <w:rsid w:val="00413602"/>
    <w:rsid w:val="00413770"/>
    <w:rsid w:val="00414529"/>
    <w:rsid w:val="004146B0"/>
    <w:rsid w:val="0041474D"/>
    <w:rsid w:val="00414911"/>
    <w:rsid w:val="004155B1"/>
    <w:rsid w:val="004155BF"/>
    <w:rsid w:val="00415832"/>
    <w:rsid w:val="00415976"/>
    <w:rsid w:val="00415AB3"/>
    <w:rsid w:val="00415B11"/>
    <w:rsid w:val="0041703F"/>
    <w:rsid w:val="00417178"/>
    <w:rsid w:val="00417B06"/>
    <w:rsid w:val="004202C9"/>
    <w:rsid w:val="00423244"/>
    <w:rsid w:val="00423572"/>
    <w:rsid w:val="00423732"/>
    <w:rsid w:val="00423A42"/>
    <w:rsid w:val="004246C9"/>
    <w:rsid w:val="004253EA"/>
    <w:rsid w:val="00425582"/>
    <w:rsid w:val="00425CD9"/>
    <w:rsid w:val="00425F16"/>
    <w:rsid w:val="00426062"/>
    <w:rsid w:val="004262DC"/>
    <w:rsid w:val="00426526"/>
    <w:rsid w:val="00427347"/>
    <w:rsid w:val="00427436"/>
    <w:rsid w:val="00427483"/>
    <w:rsid w:val="00427E68"/>
    <w:rsid w:val="0043050D"/>
    <w:rsid w:val="004316A4"/>
    <w:rsid w:val="004325DD"/>
    <w:rsid w:val="004343AB"/>
    <w:rsid w:val="00434ADC"/>
    <w:rsid w:val="00435271"/>
    <w:rsid w:val="00435DD7"/>
    <w:rsid w:val="00436A81"/>
    <w:rsid w:val="00436CEE"/>
    <w:rsid w:val="004374E4"/>
    <w:rsid w:val="0043765A"/>
    <w:rsid w:val="00437A8C"/>
    <w:rsid w:val="00437C9B"/>
    <w:rsid w:val="00437CA0"/>
    <w:rsid w:val="00437FEA"/>
    <w:rsid w:val="0044102F"/>
    <w:rsid w:val="00441A8E"/>
    <w:rsid w:val="00441CB9"/>
    <w:rsid w:val="00441E41"/>
    <w:rsid w:val="00442BA4"/>
    <w:rsid w:val="00444157"/>
    <w:rsid w:val="00444188"/>
    <w:rsid w:val="00444320"/>
    <w:rsid w:val="00445981"/>
    <w:rsid w:val="00445B31"/>
    <w:rsid w:val="00445D14"/>
    <w:rsid w:val="004462CE"/>
    <w:rsid w:val="004462DB"/>
    <w:rsid w:val="004467F1"/>
    <w:rsid w:val="00447724"/>
    <w:rsid w:val="00447A75"/>
    <w:rsid w:val="00447DC3"/>
    <w:rsid w:val="00450321"/>
    <w:rsid w:val="00450B16"/>
    <w:rsid w:val="0045158E"/>
    <w:rsid w:val="004515A7"/>
    <w:rsid w:val="0045227E"/>
    <w:rsid w:val="00452C73"/>
    <w:rsid w:val="00452CD4"/>
    <w:rsid w:val="00453627"/>
    <w:rsid w:val="00453E3C"/>
    <w:rsid w:val="004544E0"/>
    <w:rsid w:val="004546B0"/>
    <w:rsid w:val="00454B93"/>
    <w:rsid w:val="00454EAB"/>
    <w:rsid w:val="00454FF1"/>
    <w:rsid w:val="004560FB"/>
    <w:rsid w:val="004561EE"/>
    <w:rsid w:val="0045627E"/>
    <w:rsid w:val="00457359"/>
    <w:rsid w:val="004573BB"/>
    <w:rsid w:val="00457A61"/>
    <w:rsid w:val="00460630"/>
    <w:rsid w:val="004606A9"/>
    <w:rsid w:val="00460717"/>
    <w:rsid w:val="00460968"/>
    <w:rsid w:val="0046259F"/>
    <w:rsid w:val="00462F6D"/>
    <w:rsid w:val="00462F9F"/>
    <w:rsid w:val="00462FC3"/>
    <w:rsid w:val="00463183"/>
    <w:rsid w:val="00463675"/>
    <w:rsid w:val="00463891"/>
    <w:rsid w:val="00463B2C"/>
    <w:rsid w:val="00463D65"/>
    <w:rsid w:val="00463DDC"/>
    <w:rsid w:val="0046468D"/>
    <w:rsid w:val="0046479C"/>
    <w:rsid w:val="00464B1A"/>
    <w:rsid w:val="004650EC"/>
    <w:rsid w:val="0046520A"/>
    <w:rsid w:val="00465AD8"/>
    <w:rsid w:val="00465BC9"/>
    <w:rsid w:val="004663DA"/>
    <w:rsid w:val="00466580"/>
    <w:rsid w:val="0046679D"/>
    <w:rsid w:val="0046706D"/>
    <w:rsid w:val="00467415"/>
    <w:rsid w:val="004678D2"/>
    <w:rsid w:val="00467E3F"/>
    <w:rsid w:val="00467FF6"/>
    <w:rsid w:val="004706FD"/>
    <w:rsid w:val="0047072C"/>
    <w:rsid w:val="00470D53"/>
    <w:rsid w:val="00470E9D"/>
    <w:rsid w:val="00471429"/>
    <w:rsid w:val="00471469"/>
    <w:rsid w:val="00471FE7"/>
    <w:rsid w:val="004723D7"/>
    <w:rsid w:val="0047262B"/>
    <w:rsid w:val="00472C62"/>
    <w:rsid w:val="00472D98"/>
    <w:rsid w:val="00472DAC"/>
    <w:rsid w:val="0047319A"/>
    <w:rsid w:val="00473290"/>
    <w:rsid w:val="00473AD1"/>
    <w:rsid w:val="00473D86"/>
    <w:rsid w:val="00474510"/>
    <w:rsid w:val="0047458D"/>
    <w:rsid w:val="004753AD"/>
    <w:rsid w:val="0047572E"/>
    <w:rsid w:val="0047642C"/>
    <w:rsid w:val="004766ED"/>
    <w:rsid w:val="0047794C"/>
    <w:rsid w:val="00477EB3"/>
    <w:rsid w:val="00480A0B"/>
    <w:rsid w:val="004812A0"/>
    <w:rsid w:val="004818AF"/>
    <w:rsid w:val="00481CD0"/>
    <w:rsid w:val="00482323"/>
    <w:rsid w:val="004829A5"/>
    <w:rsid w:val="00482AD4"/>
    <w:rsid w:val="00483CA4"/>
    <w:rsid w:val="00483F48"/>
    <w:rsid w:val="00483FB4"/>
    <w:rsid w:val="00484920"/>
    <w:rsid w:val="00484DB9"/>
    <w:rsid w:val="00486821"/>
    <w:rsid w:val="00486B2F"/>
    <w:rsid w:val="0048709E"/>
    <w:rsid w:val="00487669"/>
    <w:rsid w:val="00487CFF"/>
    <w:rsid w:val="00490260"/>
    <w:rsid w:val="00490B97"/>
    <w:rsid w:val="00490D24"/>
    <w:rsid w:val="004911E3"/>
    <w:rsid w:val="00491701"/>
    <w:rsid w:val="00491749"/>
    <w:rsid w:val="00491C9E"/>
    <w:rsid w:val="0049277C"/>
    <w:rsid w:val="00492BE1"/>
    <w:rsid w:val="00493054"/>
    <w:rsid w:val="004930CB"/>
    <w:rsid w:val="004938E6"/>
    <w:rsid w:val="00493C8C"/>
    <w:rsid w:val="00494303"/>
    <w:rsid w:val="00494604"/>
    <w:rsid w:val="004948DD"/>
    <w:rsid w:val="00494DED"/>
    <w:rsid w:val="00494E4E"/>
    <w:rsid w:val="004950CB"/>
    <w:rsid w:val="00495B31"/>
    <w:rsid w:val="00496705"/>
    <w:rsid w:val="0049678A"/>
    <w:rsid w:val="00497301"/>
    <w:rsid w:val="004974AE"/>
    <w:rsid w:val="00497802"/>
    <w:rsid w:val="00497A5E"/>
    <w:rsid w:val="004A0077"/>
    <w:rsid w:val="004A06F9"/>
    <w:rsid w:val="004A0A26"/>
    <w:rsid w:val="004A0A73"/>
    <w:rsid w:val="004A0BF3"/>
    <w:rsid w:val="004A12D1"/>
    <w:rsid w:val="004A1336"/>
    <w:rsid w:val="004A1999"/>
    <w:rsid w:val="004A1C6F"/>
    <w:rsid w:val="004A1F4A"/>
    <w:rsid w:val="004A22D7"/>
    <w:rsid w:val="004A2339"/>
    <w:rsid w:val="004A2781"/>
    <w:rsid w:val="004A4036"/>
    <w:rsid w:val="004A4416"/>
    <w:rsid w:val="004A4A76"/>
    <w:rsid w:val="004A518F"/>
    <w:rsid w:val="004A55DE"/>
    <w:rsid w:val="004A6A67"/>
    <w:rsid w:val="004A6D5B"/>
    <w:rsid w:val="004A6E69"/>
    <w:rsid w:val="004A6FC2"/>
    <w:rsid w:val="004A7043"/>
    <w:rsid w:val="004A76E8"/>
    <w:rsid w:val="004A7D2F"/>
    <w:rsid w:val="004B0245"/>
    <w:rsid w:val="004B02B1"/>
    <w:rsid w:val="004B053D"/>
    <w:rsid w:val="004B066F"/>
    <w:rsid w:val="004B0FB6"/>
    <w:rsid w:val="004B1234"/>
    <w:rsid w:val="004B1446"/>
    <w:rsid w:val="004B1469"/>
    <w:rsid w:val="004B16B9"/>
    <w:rsid w:val="004B1F9E"/>
    <w:rsid w:val="004B2122"/>
    <w:rsid w:val="004B22A3"/>
    <w:rsid w:val="004B22B9"/>
    <w:rsid w:val="004B252E"/>
    <w:rsid w:val="004B2CC1"/>
    <w:rsid w:val="004B404A"/>
    <w:rsid w:val="004B40DC"/>
    <w:rsid w:val="004B44EC"/>
    <w:rsid w:val="004B5AA6"/>
    <w:rsid w:val="004B5D52"/>
    <w:rsid w:val="004B6131"/>
    <w:rsid w:val="004B62D2"/>
    <w:rsid w:val="004B66CD"/>
    <w:rsid w:val="004B6A06"/>
    <w:rsid w:val="004B6FCE"/>
    <w:rsid w:val="004B7BE5"/>
    <w:rsid w:val="004B7F80"/>
    <w:rsid w:val="004C00BE"/>
    <w:rsid w:val="004C1243"/>
    <w:rsid w:val="004C1BF7"/>
    <w:rsid w:val="004C1C40"/>
    <w:rsid w:val="004C23D6"/>
    <w:rsid w:val="004C274A"/>
    <w:rsid w:val="004C2A9C"/>
    <w:rsid w:val="004C2CD1"/>
    <w:rsid w:val="004C3038"/>
    <w:rsid w:val="004C4291"/>
    <w:rsid w:val="004C48A0"/>
    <w:rsid w:val="004C6060"/>
    <w:rsid w:val="004C60C3"/>
    <w:rsid w:val="004C63AF"/>
    <w:rsid w:val="004C6420"/>
    <w:rsid w:val="004C6815"/>
    <w:rsid w:val="004C70DD"/>
    <w:rsid w:val="004C728A"/>
    <w:rsid w:val="004C74BB"/>
    <w:rsid w:val="004C7719"/>
    <w:rsid w:val="004C7BB9"/>
    <w:rsid w:val="004D04E0"/>
    <w:rsid w:val="004D0ABC"/>
    <w:rsid w:val="004D0F6D"/>
    <w:rsid w:val="004D0FF9"/>
    <w:rsid w:val="004D108D"/>
    <w:rsid w:val="004D1407"/>
    <w:rsid w:val="004D16F0"/>
    <w:rsid w:val="004D1CD5"/>
    <w:rsid w:val="004D207C"/>
    <w:rsid w:val="004D3C07"/>
    <w:rsid w:val="004D403F"/>
    <w:rsid w:val="004D439D"/>
    <w:rsid w:val="004D4A5F"/>
    <w:rsid w:val="004D4EA7"/>
    <w:rsid w:val="004D5636"/>
    <w:rsid w:val="004D5D12"/>
    <w:rsid w:val="004D66D9"/>
    <w:rsid w:val="004D6771"/>
    <w:rsid w:val="004D708E"/>
    <w:rsid w:val="004D7798"/>
    <w:rsid w:val="004D7C46"/>
    <w:rsid w:val="004D7D97"/>
    <w:rsid w:val="004E0382"/>
    <w:rsid w:val="004E0B27"/>
    <w:rsid w:val="004E18D7"/>
    <w:rsid w:val="004E19A8"/>
    <w:rsid w:val="004E1E65"/>
    <w:rsid w:val="004E2EAC"/>
    <w:rsid w:val="004E368A"/>
    <w:rsid w:val="004E3DA2"/>
    <w:rsid w:val="004E3DD2"/>
    <w:rsid w:val="004E4522"/>
    <w:rsid w:val="004E48FA"/>
    <w:rsid w:val="004E4EE8"/>
    <w:rsid w:val="004E506B"/>
    <w:rsid w:val="004E6AA6"/>
    <w:rsid w:val="004E6D01"/>
    <w:rsid w:val="004E6F35"/>
    <w:rsid w:val="004F013D"/>
    <w:rsid w:val="004F01D4"/>
    <w:rsid w:val="004F0B1D"/>
    <w:rsid w:val="004F0B1E"/>
    <w:rsid w:val="004F1A21"/>
    <w:rsid w:val="004F2000"/>
    <w:rsid w:val="004F246D"/>
    <w:rsid w:val="004F33A6"/>
    <w:rsid w:val="004F3B27"/>
    <w:rsid w:val="004F3F14"/>
    <w:rsid w:val="004F446D"/>
    <w:rsid w:val="004F4B68"/>
    <w:rsid w:val="004F57E8"/>
    <w:rsid w:val="004F5991"/>
    <w:rsid w:val="004F5ABC"/>
    <w:rsid w:val="004F5EA0"/>
    <w:rsid w:val="004F60A4"/>
    <w:rsid w:val="004F676D"/>
    <w:rsid w:val="004F68B1"/>
    <w:rsid w:val="004F6AD2"/>
    <w:rsid w:val="004F6C00"/>
    <w:rsid w:val="004F7216"/>
    <w:rsid w:val="004F7737"/>
    <w:rsid w:val="00500136"/>
    <w:rsid w:val="005002D0"/>
    <w:rsid w:val="00500C2F"/>
    <w:rsid w:val="005016F2"/>
    <w:rsid w:val="005018F9"/>
    <w:rsid w:val="00501916"/>
    <w:rsid w:val="00501C69"/>
    <w:rsid w:val="00502694"/>
    <w:rsid w:val="00502796"/>
    <w:rsid w:val="00502B33"/>
    <w:rsid w:val="00502B86"/>
    <w:rsid w:val="00503571"/>
    <w:rsid w:val="00504207"/>
    <w:rsid w:val="00504470"/>
    <w:rsid w:val="005049DB"/>
    <w:rsid w:val="00504F4C"/>
    <w:rsid w:val="005053B9"/>
    <w:rsid w:val="005053DC"/>
    <w:rsid w:val="00505511"/>
    <w:rsid w:val="00506362"/>
    <w:rsid w:val="00507A0B"/>
    <w:rsid w:val="00507A95"/>
    <w:rsid w:val="00507CA2"/>
    <w:rsid w:val="005103C5"/>
    <w:rsid w:val="005104D1"/>
    <w:rsid w:val="00510C36"/>
    <w:rsid w:val="00510D33"/>
    <w:rsid w:val="0051184C"/>
    <w:rsid w:val="00511F36"/>
    <w:rsid w:val="00512949"/>
    <w:rsid w:val="00512E53"/>
    <w:rsid w:val="00513D0E"/>
    <w:rsid w:val="00514008"/>
    <w:rsid w:val="005145AF"/>
    <w:rsid w:val="00515996"/>
    <w:rsid w:val="00515C7C"/>
    <w:rsid w:val="00515EDF"/>
    <w:rsid w:val="00516DBC"/>
    <w:rsid w:val="005171D5"/>
    <w:rsid w:val="00517A3A"/>
    <w:rsid w:val="00517AFA"/>
    <w:rsid w:val="00517C31"/>
    <w:rsid w:val="005200D1"/>
    <w:rsid w:val="00520854"/>
    <w:rsid w:val="00520CE5"/>
    <w:rsid w:val="005217F0"/>
    <w:rsid w:val="00521A36"/>
    <w:rsid w:val="00521DAF"/>
    <w:rsid w:val="00522025"/>
    <w:rsid w:val="00522FD7"/>
    <w:rsid w:val="00523FA6"/>
    <w:rsid w:val="0052426B"/>
    <w:rsid w:val="00524464"/>
    <w:rsid w:val="00524FA8"/>
    <w:rsid w:val="005254E3"/>
    <w:rsid w:val="005256CA"/>
    <w:rsid w:val="00525D86"/>
    <w:rsid w:val="005262B5"/>
    <w:rsid w:val="00526497"/>
    <w:rsid w:val="005265FF"/>
    <w:rsid w:val="00526F72"/>
    <w:rsid w:val="005273C1"/>
    <w:rsid w:val="00527510"/>
    <w:rsid w:val="00527880"/>
    <w:rsid w:val="00527956"/>
    <w:rsid w:val="00527B1D"/>
    <w:rsid w:val="00527E25"/>
    <w:rsid w:val="00530853"/>
    <w:rsid w:val="00530D92"/>
    <w:rsid w:val="00531271"/>
    <w:rsid w:val="00531385"/>
    <w:rsid w:val="005313DA"/>
    <w:rsid w:val="00531A66"/>
    <w:rsid w:val="00531ADC"/>
    <w:rsid w:val="00531D44"/>
    <w:rsid w:val="00532190"/>
    <w:rsid w:val="0053219A"/>
    <w:rsid w:val="0053256D"/>
    <w:rsid w:val="005328BC"/>
    <w:rsid w:val="00532D7B"/>
    <w:rsid w:val="005337D9"/>
    <w:rsid w:val="00533A6C"/>
    <w:rsid w:val="00533E10"/>
    <w:rsid w:val="0053455A"/>
    <w:rsid w:val="00534973"/>
    <w:rsid w:val="005351E5"/>
    <w:rsid w:val="00535380"/>
    <w:rsid w:val="00535CBE"/>
    <w:rsid w:val="00535DA3"/>
    <w:rsid w:val="00536D16"/>
    <w:rsid w:val="00537383"/>
    <w:rsid w:val="00537C54"/>
    <w:rsid w:val="00537F9A"/>
    <w:rsid w:val="00540378"/>
    <w:rsid w:val="005405A4"/>
    <w:rsid w:val="00540B38"/>
    <w:rsid w:val="00540D9C"/>
    <w:rsid w:val="00540EF5"/>
    <w:rsid w:val="00541028"/>
    <w:rsid w:val="00541076"/>
    <w:rsid w:val="0054118B"/>
    <w:rsid w:val="00541414"/>
    <w:rsid w:val="005417CB"/>
    <w:rsid w:val="00541810"/>
    <w:rsid w:val="00541824"/>
    <w:rsid w:val="00541E98"/>
    <w:rsid w:val="00541FFA"/>
    <w:rsid w:val="005420CB"/>
    <w:rsid w:val="005424BE"/>
    <w:rsid w:val="00542AFE"/>
    <w:rsid w:val="00542C98"/>
    <w:rsid w:val="00542D76"/>
    <w:rsid w:val="00543045"/>
    <w:rsid w:val="005436A1"/>
    <w:rsid w:val="005437A8"/>
    <w:rsid w:val="00543C62"/>
    <w:rsid w:val="00543D12"/>
    <w:rsid w:val="00543E04"/>
    <w:rsid w:val="00544E24"/>
    <w:rsid w:val="00544FBA"/>
    <w:rsid w:val="0054547B"/>
    <w:rsid w:val="00545671"/>
    <w:rsid w:val="00546765"/>
    <w:rsid w:val="0054686E"/>
    <w:rsid w:val="00546DB7"/>
    <w:rsid w:val="00546EEC"/>
    <w:rsid w:val="00547316"/>
    <w:rsid w:val="005475E8"/>
    <w:rsid w:val="00547653"/>
    <w:rsid w:val="00547B44"/>
    <w:rsid w:val="00547C59"/>
    <w:rsid w:val="00547D62"/>
    <w:rsid w:val="0055015D"/>
    <w:rsid w:val="00550708"/>
    <w:rsid w:val="00550ABE"/>
    <w:rsid w:val="00550B58"/>
    <w:rsid w:val="00550C2F"/>
    <w:rsid w:val="00550D89"/>
    <w:rsid w:val="005515D5"/>
    <w:rsid w:val="005524D2"/>
    <w:rsid w:val="0055260B"/>
    <w:rsid w:val="00552868"/>
    <w:rsid w:val="00552F38"/>
    <w:rsid w:val="00553030"/>
    <w:rsid w:val="0055323C"/>
    <w:rsid w:val="00553E50"/>
    <w:rsid w:val="00554335"/>
    <w:rsid w:val="00554425"/>
    <w:rsid w:val="005545DC"/>
    <w:rsid w:val="00554B05"/>
    <w:rsid w:val="00554ECD"/>
    <w:rsid w:val="00554FDB"/>
    <w:rsid w:val="005553CC"/>
    <w:rsid w:val="00555719"/>
    <w:rsid w:val="00556094"/>
    <w:rsid w:val="00556AB2"/>
    <w:rsid w:val="00560116"/>
    <w:rsid w:val="005601C5"/>
    <w:rsid w:val="00560BCE"/>
    <w:rsid w:val="00560F5D"/>
    <w:rsid w:val="0056118D"/>
    <w:rsid w:val="00561757"/>
    <w:rsid w:val="005620C4"/>
    <w:rsid w:val="0056269B"/>
    <w:rsid w:val="00562C8B"/>
    <w:rsid w:val="00562DBF"/>
    <w:rsid w:val="00562E41"/>
    <w:rsid w:val="00562EF8"/>
    <w:rsid w:val="005631F8"/>
    <w:rsid w:val="00563721"/>
    <w:rsid w:val="005637F3"/>
    <w:rsid w:val="005639DE"/>
    <w:rsid w:val="00563B41"/>
    <w:rsid w:val="00563D03"/>
    <w:rsid w:val="0056473D"/>
    <w:rsid w:val="00564EED"/>
    <w:rsid w:val="00565B5C"/>
    <w:rsid w:val="005660F0"/>
    <w:rsid w:val="00567225"/>
    <w:rsid w:val="00567663"/>
    <w:rsid w:val="00570124"/>
    <w:rsid w:val="00570343"/>
    <w:rsid w:val="005704EA"/>
    <w:rsid w:val="00570507"/>
    <w:rsid w:val="0057069C"/>
    <w:rsid w:val="00570759"/>
    <w:rsid w:val="00570932"/>
    <w:rsid w:val="005713B1"/>
    <w:rsid w:val="005714E8"/>
    <w:rsid w:val="005715ED"/>
    <w:rsid w:val="005720EB"/>
    <w:rsid w:val="005720F0"/>
    <w:rsid w:val="00572336"/>
    <w:rsid w:val="00573428"/>
    <w:rsid w:val="00573C15"/>
    <w:rsid w:val="00573D1C"/>
    <w:rsid w:val="00574012"/>
    <w:rsid w:val="0057436F"/>
    <w:rsid w:val="00574607"/>
    <w:rsid w:val="005746F6"/>
    <w:rsid w:val="005751F7"/>
    <w:rsid w:val="00575B6B"/>
    <w:rsid w:val="00575B7B"/>
    <w:rsid w:val="00576964"/>
    <w:rsid w:val="00576A3B"/>
    <w:rsid w:val="00576CCE"/>
    <w:rsid w:val="00577BD9"/>
    <w:rsid w:val="00577FCC"/>
    <w:rsid w:val="0058076A"/>
    <w:rsid w:val="00580993"/>
    <w:rsid w:val="00581069"/>
    <w:rsid w:val="00581230"/>
    <w:rsid w:val="0058164C"/>
    <w:rsid w:val="005821D2"/>
    <w:rsid w:val="00582811"/>
    <w:rsid w:val="0058291F"/>
    <w:rsid w:val="00582BCB"/>
    <w:rsid w:val="00582D6C"/>
    <w:rsid w:val="00583242"/>
    <w:rsid w:val="00583A89"/>
    <w:rsid w:val="00584188"/>
    <w:rsid w:val="00584259"/>
    <w:rsid w:val="005844AC"/>
    <w:rsid w:val="0058452D"/>
    <w:rsid w:val="005846F0"/>
    <w:rsid w:val="00584830"/>
    <w:rsid w:val="00584950"/>
    <w:rsid w:val="00584B39"/>
    <w:rsid w:val="005854BF"/>
    <w:rsid w:val="0058568C"/>
    <w:rsid w:val="0058635E"/>
    <w:rsid w:val="0058687D"/>
    <w:rsid w:val="00586917"/>
    <w:rsid w:val="00586EAE"/>
    <w:rsid w:val="005871CA"/>
    <w:rsid w:val="0058742C"/>
    <w:rsid w:val="00587463"/>
    <w:rsid w:val="00587DBC"/>
    <w:rsid w:val="00587EC2"/>
    <w:rsid w:val="00590255"/>
    <w:rsid w:val="005903B7"/>
    <w:rsid w:val="0059087B"/>
    <w:rsid w:val="0059088D"/>
    <w:rsid w:val="005910D1"/>
    <w:rsid w:val="00591C5E"/>
    <w:rsid w:val="0059212B"/>
    <w:rsid w:val="00592D02"/>
    <w:rsid w:val="005937F9"/>
    <w:rsid w:val="00593AC7"/>
    <w:rsid w:val="00593E5D"/>
    <w:rsid w:val="005948CC"/>
    <w:rsid w:val="00594FB4"/>
    <w:rsid w:val="00594FF4"/>
    <w:rsid w:val="005950B3"/>
    <w:rsid w:val="00595A34"/>
    <w:rsid w:val="0059602F"/>
    <w:rsid w:val="00596177"/>
    <w:rsid w:val="00596239"/>
    <w:rsid w:val="00597D65"/>
    <w:rsid w:val="005A01BE"/>
    <w:rsid w:val="005A04E0"/>
    <w:rsid w:val="005A04E1"/>
    <w:rsid w:val="005A0B83"/>
    <w:rsid w:val="005A1034"/>
    <w:rsid w:val="005A1191"/>
    <w:rsid w:val="005A1417"/>
    <w:rsid w:val="005A1D5F"/>
    <w:rsid w:val="005A25FD"/>
    <w:rsid w:val="005A2E5F"/>
    <w:rsid w:val="005A336E"/>
    <w:rsid w:val="005A348E"/>
    <w:rsid w:val="005A367E"/>
    <w:rsid w:val="005A3ABA"/>
    <w:rsid w:val="005A3B5F"/>
    <w:rsid w:val="005A3D70"/>
    <w:rsid w:val="005A3DBD"/>
    <w:rsid w:val="005A44FA"/>
    <w:rsid w:val="005A485E"/>
    <w:rsid w:val="005A486D"/>
    <w:rsid w:val="005A4B80"/>
    <w:rsid w:val="005A4BC2"/>
    <w:rsid w:val="005A5099"/>
    <w:rsid w:val="005A56F4"/>
    <w:rsid w:val="005A5C28"/>
    <w:rsid w:val="005A6387"/>
    <w:rsid w:val="005A651D"/>
    <w:rsid w:val="005A6D87"/>
    <w:rsid w:val="005A7080"/>
    <w:rsid w:val="005A7419"/>
    <w:rsid w:val="005A747E"/>
    <w:rsid w:val="005A7917"/>
    <w:rsid w:val="005B00E2"/>
    <w:rsid w:val="005B0459"/>
    <w:rsid w:val="005B0A6E"/>
    <w:rsid w:val="005B0DCE"/>
    <w:rsid w:val="005B1B25"/>
    <w:rsid w:val="005B1D82"/>
    <w:rsid w:val="005B2BE7"/>
    <w:rsid w:val="005B2D73"/>
    <w:rsid w:val="005B2DB0"/>
    <w:rsid w:val="005B2F7C"/>
    <w:rsid w:val="005B30EC"/>
    <w:rsid w:val="005B35FB"/>
    <w:rsid w:val="005B37B4"/>
    <w:rsid w:val="005B38B0"/>
    <w:rsid w:val="005B3A01"/>
    <w:rsid w:val="005B3BCF"/>
    <w:rsid w:val="005B4220"/>
    <w:rsid w:val="005B4D6A"/>
    <w:rsid w:val="005B5659"/>
    <w:rsid w:val="005B5F75"/>
    <w:rsid w:val="005B68A1"/>
    <w:rsid w:val="005B7160"/>
    <w:rsid w:val="005B746C"/>
    <w:rsid w:val="005B7AF0"/>
    <w:rsid w:val="005B7DA9"/>
    <w:rsid w:val="005C02F5"/>
    <w:rsid w:val="005C0702"/>
    <w:rsid w:val="005C194B"/>
    <w:rsid w:val="005C1D68"/>
    <w:rsid w:val="005C2018"/>
    <w:rsid w:val="005C259D"/>
    <w:rsid w:val="005C2DC8"/>
    <w:rsid w:val="005C30D7"/>
    <w:rsid w:val="005C30E0"/>
    <w:rsid w:val="005C37F1"/>
    <w:rsid w:val="005C380F"/>
    <w:rsid w:val="005C39B3"/>
    <w:rsid w:val="005C3FE9"/>
    <w:rsid w:val="005C44AB"/>
    <w:rsid w:val="005C45F3"/>
    <w:rsid w:val="005C48BA"/>
    <w:rsid w:val="005C55CE"/>
    <w:rsid w:val="005C57B4"/>
    <w:rsid w:val="005C5F01"/>
    <w:rsid w:val="005C61C8"/>
    <w:rsid w:val="005C6C35"/>
    <w:rsid w:val="005C6E5B"/>
    <w:rsid w:val="005C6FBD"/>
    <w:rsid w:val="005C74C4"/>
    <w:rsid w:val="005C7664"/>
    <w:rsid w:val="005C775B"/>
    <w:rsid w:val="005C783F"/>
    <w:rsid w:val="005C78E9"/>
    <w:rsid w:val="005D01E4"/>
    <w:rsid w:val="005D0C67"/>
    <w:rsid w:val="005D0EAD"/>
    <w:rsid w:val="005D1945"/>
    <w:rsid w:val="005D19EC"/>
    <w:rsid w:val="005D1DE3"/>
    <w:rsid w:val="005D2301"/>
    <w:rsid w:val="005D2E16"/>
    <w:rsid w:val="005D3166"/>
    <w:rsid w:val="005D33FD"/>
    <w:rsid w:val="005D37B5"/>
    <w:rsid w:val="005D3D85"/>
    <w:rsid w:val="005D417E"/>
    <w:rsid w:val="005D41C6"/>
    <w:rsid w:val="005D4615"/>
    <w:rsid w:val="005D46E3"/>
    <w:rsid w:val="005D479B"/>
    <w:rsid w:val="005D50CC"/>
    <w:rsid w:val="005D5109"/>
    <w:rsid w:val="005D5BB6"/>
    <w:rsid w:val="005D5DC9"/>
    <w:rsid w:val="005D65CA"/>
    <w:rsid w:val="005D6984"/>
    <w:rsid w:val="005D6C98"/>
    <w:rsid w:val="005D7A99"/>
    <w:rsid w:val="005D7CE5"/>
    <w:rsid w:val="005D7EDE"/>
    <w:rsid w:val="005E0118"/>
    <w:rsid w:val="005E0346"/>
    <w:rsid w:val="005E035C"/>
    <w:rsid w:val="005E036D"/>
    <w:rsid w:val="005E0BCB"/>
    <w:rsid w:val="005E28EA"/>
    <w:rsid w:val="005E2EC3"/>
    <w:rsid w:val="005E3A2E"/>
    <w:rsid w:val="005E4C78"/>
    <w:rsid w:val="005E4F34"/>
    <w:rsid w:val="005E51DC"/>
    <w:rsid w:val="005E54CF"/>
    <w:rsid w:val="005E5508"/>
    <w:rsid w:val="005E5BDA"/>
    <w:rsid w:val="005E5CFD"/>
    <w:rsid w:val="005E5DA1"/>
    <w:rsid w:val="005E5F4A"/>
    <w:rsid w:val="005E6048"/>
    <w:rsid w:val="005E6563"/>
    <w:rsid w:val="005E6689"/>
    <w:rsid w:val="005E6FD2"/>
    <w:rsid w:val="005E7000"/>
    <w:rsid w:val="005E74BA"/>
    <w:rsid w:val="005E7A84"/>
    <w:rsid w:val="005E7C4B"/>
    <w:rsid w:val="005F034A"/>
    <w:rsid w:val="005F046E"/>
    <w:rsid w:val="005F081B"/>
    <w:rsid w:val="005F125B"/>
    <w:rsid w:val="005F15A9"/>
    <w:rsid w:val="005F1AE4"/>
    <w:rsid w:val="005F22CB"/>
    <w:rsid w:val="005F2903"/>
    <w:rsid w:val="005F2D5D"/>
    <w:rsid w:val="005F40B8"/>
    <w:rsid w:val="005F43C4"/>
    <w:rsid w:val="005F4943"/>
    <w:rsid w:val="005F4BB6"/>
    <w:rsid w:val="005F4FEE"/>
    <w:rsid w:val="005F525B"/>
    <w:rsid w:val="005F6331"/>
    <w:rsid w:val="005F67CA"/>
    <w:rsid w:val="005F6CC5"/>
    <w:rsid w:val="005F6D3F"/>
    <w:rsid w:val="005F6E2C"/>
    <w:rsid w:val="005F7161"/>
    <w:rsid w:val="005F75EF"/>
    <w:rsid w:val="005F78A1"/>
    <w:rsid w:val="006004C4"/>
    <w:rsid w:val="00600541"/>
    <w:rsid w:val="00600766"/>
    <w:rsid w:val="00601AD4"/>
    <w:rsid w:val="00601CF1"/>
    <w:rsid w:val="006020B3"/>
    <w:rsid w:val="00602328"/>
    <w:rsid w:val="006023C8"/>
    <w:rsid w:val="00602734"/>
    <w:rsid w:val="006028FE"/>
    <w:rsid w:val="00603134"/>
    <w:rsid w:val="006039FA"/>
    <w:rsid w:val="00603B76"/>
    <w:rsid w:val="006043F3"/>
    <w:rsid w:val="00604A7A"/>
    <w:rsid w:val="006051CD"/>
    <w:rsid w:val="00605EBA"/>
    <w:rsid w:val="00606165"/>
    <w:rsid w:val="00606769"/>
    <w:rsid w:val="00606EB5"/>
    <w:rsid w:val="006073F9"/>
    <w:rsid w:val="00607D10"/>
    <w:rsid w:val="006104D3"/>
    <w:rsid w:val="00610C19"/>
    <w:rsid w:val="00610D85"/>
    <w:rsid w:val="0061179E"/>
    <w:rsid w:val="00611C00"/>
    <w:rsid w:val="00611E5D"/>
    <w:rsid w:val="00612013"/>
    <w:rsid w:val="00612891"/>
    <w:rsid w:val="00612A59"/>
    <w:rsid w:val="00612A6A"/>
    <w:rsid w:val="00612DEB"/>
    <w:rsid w:val="00612F92"/>
    <w:rsid w:val="006133D4"/>
    <w:rsid w:val="006138F8"/>
    <w:rsid w:val="00613A28"/>
    <w:rsid w:val="00613B6F"/>
    <w:rsid w:val="00613BE8"/>
    <w:rsid w:val="006145CD"/>
    <w:rsid w:val="006149C6"/>
    <w:rsid w:val="0061548E"/>
    <w:rsid w:val="006154AD"/>
    <w:rsid w:val="0061572B"/>
    <w:rsid w:val="00615742"/>
    <w:rsid w:val="0061646F"/>
    <w:rsid w:val="00617062"/>
    <w:rsid w:val="00620989"/>
    <w:rsid w:val="006214F4"/>
    <w:rsid w:val="006216F3"/>
    <w:rsid w:val="00621860"/>
    <w:rsid w:val="00621CE6"/>
    <w:rsid w:val="0062255F"/>
    <w:rsid w:val="00622EE9"/>
    <w:rsid w:val="0062348B"/>
    <w:rsid w:val="006235B5"/>
    <w:rsid w:val="0062470C"/>
    <w:rsid w:val="00624A00"/>
    <w:rsid w:val="0062510E"/>
    <w:rsid w:val="00625207"/>
    <w:rsid w:val="00625967"/>
    <w:rsid w:val="00625BD0"/>
    <w:rsid w:val="00626173"/>
    <w:rsid w:val="00626530"/>
    <w:rsid w:val="006269EA"/>
    <w:rsid w:val="00626BE2"/>
    <w:rsid w:val="00626CF0"/>
    <w:rsid w:val="00626E14"/>
    <w:rsid w:val="006274F6"/>
    <w:rsid w:val="00627699"/>
    <w:rsid w:val="0062791E"/>
    <w:rsid w:val="00627FF3"/>
    <w:rsid w:val="0063026F"/>
    <w:rsid w:val="00630373"/>
    <w:rsid w:val="00630A6B"/>
    <w:rsid w:val="00630FF1"/>
    <w:rsid w:val="00631457"/>
    <w:rsid w:val="00631D63"/>
    <w:rsid w:val="0063207A"/>
    <w:rsid w:val="00632084"/>
    <w:rsid w:val="00633301"/>
    <w:rsid w:val="00633428"/>
    <w:rsid w:val="006336EB"/>
    <w:rsid w:val="00633E65"/>
    <w:rsid w:val="006341DA"/>
    <w:rsid w:val="00634C69"/>
    <w:rsid w:val="00634CF9"/>
    <w:rsid w:val="00635817"/>
    <w:rsid w:val="00635A08"/>
    <w:rsid w:val="00635B47"/>
    <w:rsid w:val="00635BCD"/>
    <w:rsid w:val="00635C95"/>
    <w:rsid w:val="00635DF6"/>
    <w:rsid w:val="00636055"/>
    <w:rsid w:val="00636771"/>
    <w:rsid w:val="00636A9E"/>
    <w:rsid w:val="00636BDA"/>
    <w:rsid w:val="00636C94"/>
    <w:rsid w:val="006377DB"/>
    <w:rsid w:val="006378DE"/>
    <w:rsid w:val="00637A50"/>
    <w:rsid w:val="00637BD3"/>
    <w:rsid w:val="00637D0E"/>
    <w:rsid w:val="00640224"/>
    <w:rsid w:val="00640471"/>
    <w:rsid w:val="00640A1B"/>
    <w:rsid w:val="00641002"/>
    <w:rsid w:val="006410AF"/>
    <w:rsid w:val="00641345"/>
    <w:rsid w:val="00641AC1"/>
    <w:rsid w:val="006427DA"/>
    <w:rsid w:val="00643149"/>
    <w:rsid w:val="006435D6"/>
    <w:rsid w:val="00644FF0"/>
    <w:rsid w:val="0064622F"/>
    <w:rsid w:val="006464C1"/>
    <w:rsid w:val="0064655E"/>
    <w:rsid w:val="00646769"/>
    <w:rsid w:val="00646933"/>
    <w:rsid w:val="00646CDD"/>
    <w:rsid w:val="00647268"/>
    <w:rsid w:val="006474F7"/>
    <w:rsid w:val="0064759A"/>
    <w:rsid w:val="006478B8"/>
    <w:rsid w:val="00647F3C"/>
    <w:rsid w:val="006504F3"/>
    <w:rsid w:val="00650849"/>
    <w:rsid w:val="00650ECA"/>
    <w:rsid w:val="00651667"/>
    <w:rsid w:val="00651B77"/>
    <w:rsid w:val="00651F99"/>
    <w:rsid w:val="00651FD8"/>
    <w:rsid w:val="006537EB"/>
    <w:rsid w:val="00653FE9"/>
    <w:rsid w:val="006543AD"/>
    <w:rsid w:val="00654DD9"/>
    <w:rsid w:val="00655218"/>
    <w:rsid w:val="00655556"/>
    <w:rsid w:val="00655D7B"/>
    <w:rsid w:val="006568EC"/>
    <w:rsid w:val="00657362"/>
    <w:rsid w:val="00660243"/>
    <w:rsid w:val="00660494"/>
    <w:rsid w:val="00660A42"/>
    <w:rsid w:val="00660FC3"/>
    <w:rsid w:val="006610B7"/>
    <w:rsid w:val="00661323"/>
    <w:rsid w:val="006617C5"/>
    <w:rsid w:val="00661D32"/>
    <w:rsid w:val="006620E2"/>
    <w:rsid w:val="00662313"/>
    <w:rsid w:val="00662709"/>
    <w:rsid w:val="00662D64"/>
    <w:rsid w:val="00662FA0"/>
    <w:rsid w:val="00663B8F"/>
    <w:rsid w:val="00664734"/>
    <w:rsid w:val="006647BD"/>
    <w:rsid w:val="006650D9"/>
    <w:rsid w:val="00666103"/>
    <w:rsid w:val="0066638B"/>
    <w:rsid w:val="006664E7"/>
    <w:rsid w:val="00666709"/>
    <w:rsid w:val="0066706D"/>
    <w:rsid w:val="00670BDA"/>
    <w:rsid w:val="00670C7D"/>
    <w:rsid w:val="006716D1"/>
    <w:rsid w:val="00671AA5"/>
    <w:rsid w:val="00671EDA"/>
    <w:rsid w:val="00672032"/>
    <w:rsid w:val="00672331"/>
    <w:rsid w:val="006728D1"/>
    <w:rsid w:val="00672956"/>
    <w:rsid w:val="00672986"/>
    <w:rsid w:val="006731A6"/>
    <w:rsid w:val="0067340D"/>
    <w:rsid w:val="0067396E"/>
    <w:rsid w:val="00673E87"/>
    <w:rsid w:val="0067414E"/>
    <w:rsid w:val="006741E2"/>
    <w:rsid w:val="006745C2"/>
    <w:rsid w:val="00674732"/>
    <w:rsid w:val="00674785"/>
    <w:rsid w:val="00675270"/>
    <w:rsid w:val="006753FE"/>
    <w:rsid w:val="006755F0"/>
    <w:rsid w:val="00675725"/>
    <w:rsid w:val="00675C9F"/>
    <w:rsid w:val="0067681F"/>
    <w:rsid w:val="00676BA0"/>
    <w:rsid w:val="00677345"/>
    <w:rsid w:val="0067735F"/>
    <w:rsid w:val="006779AF"/>
    <w:rsid w:val="00677C7A"/>
    <w:rsid w:val="0068090D"/>
    <w:rsid w:val="006818FE"/>
    <w:rsid w:val="00681B7A"/>
    <w:rsid w:val="00681E79"/>
    <w:rsid w:val="00682048"/>
    <w:rsid w:val="006823CC"/>
    <w:rsid w:val="006828BE"/>
    <w:rsid w:val="006828E5"/>
    <w:rsid w:val="006830F9"/>
    <w:rsid w:val="00683756"/>
    <w:rsid w:val="006841AB"/>
    <w:rsid w:val="00684730"/>
    <w:rsid w:val="00684B4B"/>
    <w:rsid w:val="00684F5F"/>
    <w:rsid w:val="00685021"/>
    <w:rsid w:val="006850BE"/>
    <w:rsid w:val="00685247"/>
    <w:rsid w:val="00685D5A"/>
    <w:rsid w:val="00685EF9"/>
    <w:rsid w:val="0068679B"/>
    <w:rsid w:val="00686A7A"/>
    <w:rsid w:val="006871B0"/>
    <w:rsid w:val="00690272"/>
    <w:rsid w:val="006902F9"/>
    <w:rsid w:val="00690E34"/>
    <w:rsid w:val="00691A34"/>
    <w:rsid w:val="00691E4D"/>
    <w:rsid w:val="0069205B"/>
    <w:rsid w:val="00692272"/>
    <w:rsid w:val="00692310"/>
    <w:rsid w:val="00692385"/>
    <w:rsid w:val="00692CD2"/>
    <w:rsid w:val="00692E69"/>
    <w:rsid w:val="006935E5"/>
    <w:rsid w:val="006937A5"/>
    <w:rsid w:val="00693DE2"/>
    <w:rsid w:val="006944D9"/>
    <w:rsid w:val="006946F4"/>
    <w:rsid w:val="006950DA"/>
    <w:rsid w:val="00695C7D"/>
    <w:rsid w:val="00696291"/>
    <w:rsid w:val="006965F1"/>
    <w:rsid w:val="006968C7"/>
    <w:rsid w:val="00696A79"/>
    <w:rsid w:val="006971EE"/>
    <w:rsid w:val="00697893"/>
    <w:rsid w:val="006A0102"/>
    <w:rsid w:val="006A092E"/>
    <w:rsid w:val="006A0D57"/>
    <w:rsid w:val="006A1082"/>
    <w:rsid w:val="006A1363"/>
    <w:rsid w:val="006A1F32"/>
    <w:rsid w:val="006A2666"/>
    <w:rsid w:val="006A2A9C"/>
    <w:rsid w:val="006A2B92"/>
    <w:rsid w:val="006A3732"/>
    <w:rsid w:val="006A3C83"/>
    <w:rsid w:val="006A3EDB"/>
    <w:rsid w:val="006A4B3A"/>
    <w:rsid w:val="006A4BF4"/>
    <w:rsid w:val="006A4E24"/>
    <w:rsid w:val="006A58DE"/>
    <w:rsid w:val="006A5AD3"/>
    <w:rsid w:val="006A6021"/>
    <w:rsid w:val="006A62EB"/>
    <w:rsid w:val="006A67FE"/>
    <w:rsid w:val="006A79B5"/>
    <w:rsid w:val="006B0403"/>
    <w:rsid w:val="006B05BC"/>
    <w:rsid w:val="006B131D"/>
    <w:rsid w:val="006B144A"/>
    <w:rsid w:val="006B17E1"/>
    <w:rsid w:val="006B1B16"/>
    <w:rsid w:val="006B201A"/>
    <w:rsid w:val="006B2588"/>
    <w:rsid w:val="006B2744"/>
    <w:rsid w:val="006B2D32"/>
    <w:rsid w:val="006B31D5"/>
    <w:rsid w:val="006B34CD"/>
    <w:rsid w:val="006B3BBB"/>
    <w:rsid w:val="006B3DA6"/>
    <w:rsid w:val="006B3F9E"/>
    <w:rsid w:val="006B4521"/>
    <w:rsid w:val="006B47B8"/>
    <w:rsid w:val="006B4FF8"/>
    <w:rsid w:val="006B52C7"/>
    <w:rsid w:val="006B5EF7"/>
    <w:rsid w:val="006B6363"/>
    <w:rsid w:val="006B6908"/>
    <w:rsid w:val="006B6E98"/>
    <w:rsid w:val="006B6F2C"/>
    <w:rsid w:val="006B7018"/>
    <w:rsid w:val="006B79FA"/>
    <w:rsid w:val="006B7E5D"/>
    <w:rsid w:val="006C030B"/>
    <w:rsid w:val="006C04D9"/>
    <w:rsid w:val="006C05A3"/>
    <w:rsid w:val="006C0C7A"/>
    <w:rsid w:val="006C0F68"/>
    <w:rsid w:val="006C12BB"/>
    <w:rsid w:val="006C1610"/>
    <w:rsid w:val="006C1794"/>
    <w:rsid w:val="006C18BB"/>
    <w:rsid w:val="006C1B67"/>
    <w:rsid w:val="006C23CA"/>
    <w:rsid w:val="006C243E"/>
    <w:rsid w:val="006C2730"/>
    <w:rsid w:val="006C28D4"/>
    <w:rsid w:val="006C2A6B"/>
    <w:rsid w:val="006C3324"/>
    <w:rsid w:val="006C34A4"/>
    <w:rsid w:val="006C3623"/>
    <w:rsid w:val="006C3B57"/>
    <w:rsid w:val="006C44C3"/>
    <w:rsid w:val="006C45F0"/>
    <w:rsid w:val="006C56EC"/>
    <w:rsid w:val="006C58E2"/>
    <w:rsid w:val="006C5B0A"/>
    <w:rsid w:val="006C5FDB"/>
    <w:rsid w:val="006C6588"/>
    <w:rsid w:val="006C69D5"/>
    <w:rsid w:val="006C6DE6"/>
    <w:rsid w:val="006C7C3D"/>
    <w:rsid w:val="006C7CEC"/>
    <w:rsid w:val="006C7CFC"/>
    <w:rsid w:val="006D00E7"/>
    <w:rsid w:val="006D0DE3"/>
    <w:rsid w:val="006D175E"/>
    <w:rsid w:val="006D1822"/>
    <w:rsid w:val="006D1E48"/>
    <w:rsid w:val="006D1F25"/>
    <w:rsid w:val="006D205F"/>
    <w:rsid w:val="006D24FF"/>
    <w:rsid w:val="006D3490"/>
    <w:rsid w:val="006D37FF"/>
    <w:rsid w:val="006D3818"/>
    <w:rsid w:val="006D44F5"/>
    <w:rsid w:val="006D4CB3"/>
    <w:rsid w:val="006D4E5D"/>
    <w:rsid w:val="006D59DA"/>
    <w:rsid w:val="006D5BCA"/>
    <w:rsid w:val="006D5C7C"/>
    <w:rsid w:val="006D7021"/>
    <w:rsid w:val="006D7298"/>
    <w:rsid w:val="006E00E8"/>
    <w:rsid w:val="006E01C1"/>
    <w:rsid w:val="006E035F"/>
    <w:rsid w:val="006E1295"/>
    <w:rsid w:val="006E18C4"/>
    <w:rsid w:val="006E1FBB"/>
    <w:rsid w:val="006E2139"/>
    <w:rsid w:val="006E286A"/>
    <w:rsid w:val="006E29D8"/>
    <w:rsid w:val="006E2F1E"/>
    <w:rsid w:val="006E3169"/>
    <w:rsid w:val="006E45ED"/>
    <w:rsid w:val="006E4680"/>
    <w:rsid w:val="006E4C68"/>
    <w:rsid w:val="006E4CE9"/>
    <w:rsid w:val="006E4FF8"/>
    <w:rsid w:val="006E501F"/>
    <w:rsid w:val="006E59DB"/>
    <w:rsid w:val="006E5C00"/>
    <w:rsid w:val="006E5E49"/>
    <w:rsid w:val="006E6A58"/>
    <w:rsid w:val="006E6FD6"/>
    <w:rsid w:val="006E7571"/>
    <w:rsid w:val="006E7F5C"/>
    <w:rsid w:val="006F10EA"/>
    <w:rsid w:val="006F1A5C"/>
    <w:rsid w:val="006F1BE7"/>
    <w:rsid w:val="006F1FFE"/>
    <w:rsid w:val="006F20A4"/>
    <w:rsid w:val="006F2484"/>
    <w:rsid w:val="006F28B5"/>
    <w:rsid w:val="006F2927"/>
    <w:rsid w:val="006F2AB7"/>
    <w:rsid w:val="006F2C67"/>
    <w:rsid w:val="006F2CE7"/>
    <w:rsid w:val="006F32ED"/>
    <w:rsid w:val="006F3B0E"/>
    <w:rsid w:val="006F4540"/>
    <w:rsid w:val="006F4CB9"/>
    <w:rsid w:val="006F5867"/>
    <w:rsid w:val="006F5A95"/>
    <w:rsid w:val="006F5C3F"/>
    <w:rsid w:val="006F5DBA"/>
    <w:rsid w:val="006F610E"/>
    <w:rsid w:val="006F62B0"/>
    <w:rsid w:val="006F6426"/>
    <w:rsid w:val="006F64A3"/>
    <w:rsid w:val="006F6BE0"/>
    <w:rsid w:val="006F7076"/>
    <w:rsid w:val="006F7F28"/>
    <w:rsid w:val="006F7F95"/>
    <w:rsid w:val="00701BAB"/>
    <w:rsid w:val="00702195"/>
    <w:rsid w:val="0070323F"/>
    <w:rsid w:val="00703494"/>
    <w:rsid w:val="007042CC"/>
    <w:rsid w:val="007044E3"/>
    <w:rsid w:val="00704995"/>
    <w:rsid w:val="00704E58"/>
    <w:rsid w:val="00704F74"/>
    <w:rsid w:val="00704FBB"/>
    <w:rsid w:val="0070500D"/>
    <w:rsid w:val="007052DA"/>
    <w:rsid w:val="007061E9"/>
    <w:rsid w:val="00706A55"/>
    <w:rsid w:val="007071A0"/>
    <w:rsid w:val="00707788"/>
    <w:rsid w:val="00710936"/>
    <w:rsid w:val="00710984"/>
    <w:rsid w:val="00710B03"/>
    <w:rsid w:val="007110A2"/>
    <w:rsid w:val="0071136A"/>
    <w:rsid w:val="00711F6C"/>
    <w:rsid w:val="0071204C"/>
    <w:rsid w:val="007122C8"/>
    <w:rsid w:val="00712E72"/>
    <w:rsid w:val="00714461"/>
    <w:rsid w:val="00714649"/>
    <w:rsid w:val="00714A71"/>
    <w:rsid w:val="00714A89"/>
    <w:rsid w:val="00714F0B"/>
    <w:rsid w:val="007153AC"/>
    <w:rsid w:val="007156B6"/>
    <w:rsid w:val="00715AF5"/>
    <w:rsid w:val="00715FD3"/>
    <w:rsid w:val="007162AA"/>
    <w:rsid w:val="0071632F"/>
    <w:rsid w:val="00716341"/>
    <w:rsid w:val="0071649C"/>
    <w:rsid w:val="007166CE"/>
    <w:rsid w:val="00716B24"/>
    <w:rsid w:val="00716F88"/>
    <w:rsid w:val="00717409"/>
    <w:rsid w:val="007174FB"/>
    <w:rsid w:val="00717955"/>
    <w:rsid w:val="00717C39"/>
    <w:rsid w:val="00717E39"/>
    <w:rsid w:val="00720634"/>
    <w:rsid w:val="007207B6"/>
    <w:rsid w:val="0072081C"/>
    <w:rsid w:val="00720828"/>
    <w:rsid w:val="00721082"/>
    <w:rsid w:val="0072127E"/>
    <w:rsid w:val="00721B2E"/>
    <w:rsid w:val="007221FC"/>
    <w:rsid w:val="007223D5"/>
    <w:rsid w:val="0072298A"/>
    <w:rsid w:val="00722ADE"/>
    <w:rsid w:val="00722B8E"/>
    <w:rsid w:val="00722D01"/>
    <w:rsid w:val="007233BD"/>
    <w:rsid w:val="0072364A"/>
    <w:rsid w:val="00723C78"/>
    <w:rsid w:val="00723E6E"/>
    <w:rsid w:val="00724076"/>
    <w:rsid w:val="0072440B"/>
    <w:rsid w:val="0072455F"/>
    <w:rsid w:val="00724682"/>
    <w:rsid w:val="00724755"/>
    <w:rsid w:val="00724A62"/>
    <w:rsid w:val="00724B94"/>
    <w:rsid w:val="00724D42"/>
    <w:rsid w:val="00725EE2"/>
    <w:rsid w:val="007267E1"/>
    <w:rsid w:val="00726B7A"/>
    <w:rsid w:val="00726D77"/>
    <w:rsid w:val="00727933"/>
    <w:rsid w:val="00727BC1"/>
    <w:rsid w:val="00727FCB"/>
    <w:rsid w:val="0073007A"/>
    <w:rsid w:val="00730316"/>
    <w:rsid w:val="00730497"/>
    <w:rsid w:val="00731B85"/>
    <w:rsid w:val="0073254D"/>
    <w:rsid w:val="00732A96"/>
    <w:rsid w:val="00732D36"/>
    <w:rsid w:val="00733325"/>
    <w:rsid w:val="0073342A"/>
    <w:rsid w:val="00733629"/>
    <w:rsid w:val="007337A5"/>
    <w:rsid w:val="00733CA3"/>
    <w:rsid w:val="0073482E"/>
    <w:rsid w:val="0073492C"/>
    <w:rsid w:val="00734A55"/>
    <w:rsid w:val="00734B00"/>
    <w:rsid w:val="0073519E"/>
    <w:rsid w:val="0073595B"/>
    <w:rsid w:val="0073597D"/>
    <w:rsid w:val="00735BBD"/>
    <w:rsid w:val="00735E00"/>
    <w:rsid w:val="00736A00"/>
    <w:rsid w:val="00736D6A"/>
    <w:rsid w:val="00737019"/>
    <w:rsid w:val="007370B2"/>
    <w:rsid w:val="007376C1"/>
    <w:rsid w:val="0073772B"/>
    <w:rsid w:val="00737766"/>
    <w:rsid w:val="00737C95"/>
    <w:rsid w:val="00737F39"/>
    <w:rsid w:val="00740572"/>
    <w:rsid w:val="007407F7"/>
    <w:rsid w:val="00741B04"/>
    <w:rsid w:val="0074274C"/>
    <w:rsid w:val="00743AD9"/>
    <w:rsid w:val="00743C5C"/>
    <w:rsid w:val="00743CBB"/>
    <w:rsid w:val="00744C5F"/>
    <w:rsid w:val="00744DED"/>
    <w:rsid w:val="0074524A"/>
    <w:rsid w:val="00745A33"/>
    <w:rsid w:val="007462F5"/>
    <w:rsid w:val="00747122"/>
    <w:rsid w:val="007479C1"/>
    <w:rsid w:val="00747A86"/>
    <w:rsid w:val="00750200"/>
    <w:rsid w:val="00750F16"/>
    <w:rsid w:val="007512A4"/>
    <w:rsid w:val="00751387"/>
    <w:rsid w:val="0075173A"/>
    <w:rsid w:val="00751D62"/>
    <w:rsid w:val="00751F79"/>
    <w:rsid w:val="00752112"/>
    <w:rsid w:val="00752773"/>
    <w:rsid w:val="00752BEA"/>
    <w:rsid w:val="007535AE"/>
    <w:rsid w:val="0075382C"/>
    <w:rsid w:val="007540D2"/>
    <w:rsid w:val="007543F5"/>
    <w:rsid w:val="00754621"/>
    <w:rsid w:val="007552CF"/>
    <w:rsid w:val="007552FE"/>
    <w:rsid w:val="00755666"/>
    <w:rsid w:val="0075598D"/>
    <w:rsid w:val="00756A3F"/>
    <w:rsid w:val="00757125"/>
    <w:rsid w:val="00757436"/>
    <w:rsid w:val="00757F99"/>
    <w:rsid w:val="007606AB"/>
    <w:rsid w:val="00761366"/>
    <w:rsid w:val="00761A65"/>
    <w:rsid w:val="007624A3"/>
    <w:rsid w:val="00762B8D"/>
    <w:rsid w:val="00763154"/>
    <w:rsid w:val="007633F3"/>
    <w:rsid w:val="00764264"/>
    <w:rsid w:val="00764BDD"/>
    <w:rsid w:val="007650CC"/>
    <w:rsid w:val="0076616F"/>
    <w:rsid w:val="0076696D"/>
    <w:rsid w:val="00766C45"/>
    <w:rsid w:val="00766D58"/>
    <w:rsid w:val="00766F06"/>
    <w:rsid w:val="00770713"/>
    <w:rsid w:val="00770CA2"/>
    <w:rsid w:val="00771532"/>
    <w:rsid w:val="00771674"/>
    <w:rsid w:val="00771F21"/>
    <w:rsid w:val="00771FF9"/>
    <w:rsid w:val="00772CAE"/>
    <w:rsid w:val="007738ED"/>
    <w:rsid w:val="00773CEF"/>
    <w:rsid w:val="00773D49"/>
    <w:rsid w:val="0077426E"/>
    <w:rsid w:val="007742AE"/>
    <w:rsid w:val="0077464E"/>
    <w:rsid w:val="00774C13"/>
    <w:rsid w:val="007754AE"/>
    <w:rsid w:val="00776175"/>
    <w:rsid w:val="007766AF"/>
    <w:rsid w:val="00776B57"/>
    <w:rsid w:val="007775AA"/>
    <w:rsid w:val="00777BD5"/>
    <w:rsid w:val="00777D5A"/>
    <w:rsid w:val="007806D1"/>
    <w:rsid w:val="00780C90"/>
    <w:rsid w:val="00780F05"/>
    <w:rsid w:val="00780F5D"/>
    <w:rsid w:val="007811AB"/>
    <w:rsid w:val="00781FE4"/>
    <w:rsid w:val="00782196"/>
    <w:rsid w:val="007821E7"/>
    <w:rsid w:val="0078253C"/>
    <w:rsid w:val="007825EA"/>
    <w:rsid w:val="00782678"/>
    <w:rsid w:val="007826D4"/>
    <w:rsid w:val="007829F5"/>
    <w:rsid w:val="00782DD6"/>
    <w:rsid w:val="007835D7"/>
    <w:rsid w:val="00783D79"/>
    <w:rsid w:val="00784050"/>
    <w:rsid w:val="0078432E"/>
    <w:rsid w:val="00784964"/>
    <w:rsid w:val="0078501F"/>
    <w:rsid w:val="00785519"/>
    <w:rsid w:val="00785A95"/>
    <w:rsid w:val="00785C1F"/>
    <w:rsid w:val="00785C49"/>
    <w:rsid w:val="00786072"/>
    <w:rsid w:val="0078640C"/>
    <w:rsid w:val="00786B4C"/>
    <w:rsid w:val="0078710F"/>
    <w:rsid w:val="007871C5"/>
    <w:rsid w:val="0078727E"/>
    <w:rsid w:val="0078753B"/>
    <w:rsid w:val="0078791E"/>
    <w:rsid w:val="00787D23"/>
    <w:rsid w:val="00790307"/>
    <w:rsid w:val="00791007"/>
    <w:rsid w:val="00791064"/>
    <w:rsid w:val="00791450"/>
    <w:rsid w:val="00791612"/>
    <w:rsid w:val="00791A03"/>
    <w:rsid w:val="0079245D"/>
    <w:rsid w:val="00792611"/>
    <w:rsid w:val="00792697"/>
    <w:rsid w:val="007926AB"/>
    <w:rsid w:val="00792C3B"/>
    <w:rsid w:val="0079417D"/>
    <w:rsid w:val="0079455E"/>
    <w:rsid w:val="00794709"/>
    <w:rsid w:val="007948BF"/>
    <w:rsid w:val="00794C0D"/>
    <w:rsid w:val="00794C62"/>
    <w:rsid w:val="00794F0F"/>
    <w:rsid w:val="0079506E"/>
    <w:rsid w:val="00795294"/>
    <w:rsid w:val="00795331"/>
    <w:rsid w:val="0079554E"/>
    <w:rsid w:val="00795669"/>
    <w:rsid w:val="00795FBB"/>
    <w:rsid w:val="00796200"/>
    <w:rsid w:val="00796D58"/>
    <w:rsid w:val="00797002"/>
    <w:rsid w:val="00797063"/>
    <w:rsid w:val="00797435"/>
    <w:rsid w:val="007976BB"/>
    <w:rsid w:val="00797754"/>
    <w:rsid w:val="0079776F"/>
    <w:rsid w:val="007978F4"/>
    <w:rsid w:val="007A0432"/>
    <w:rsid w:val="007A09B9"/>
    <w:rsid w:val="007A0A30"/>
    <w:rsid w:val="007A0BE6"/>
    <w:rsid w:val="007A0EED"/>
    <w:rsid w:val="007A139A"/>
    <w:rsid w:val="007A1686"/>
    <w:rsid w:val="007A17AF"/>
    <w:rsid w:val="007A2690"/>
    <w:rsid w:val="007A2869"/>
    <w:rsid w:val="007A32C4"/>
    <w:rsid w:val="007A3383"/>
    <w:rsid w:val="007A3846"/>
    <w:rsid w:val="007A3A79"/>
    <w:rsid w:val="007A3B6A"/>
    <w:rsid w:val="007A3DE0"/>
    <w:rsid w:val="007A43B1"/>
    <w:rsid w:val="007A449E"/>
    <w:rsid w:val="007A48B7"/>
    <w:rsid w:val="007A584A"/>
    <w:rsid w:val="007A6923"/>
    <w:rsid w:val="007A6A10"/>
    <w:rsid w:val="007A7E08"/>
    <w:rsid w:val="007B0022"/>
    <w:rsid w:val="007B065D"/>
    <w:rsid w:val="007B0D47"/>
    <w:rsid w:val="007B0D97"/>
    <w:rsid w:val="007B1364"/>
    <w:rsid w:val="007B13CC"/>
    <w:rsid w:val="007B25C1"/>
    <w:rsid w:val="007B26E7"/>
    <w:rsid w:val="007B2ADE"/>
    <w:rsid w:val="007B2FCD"/>
    <w:rsid w:val="007B3A46"/>
    <w:rsid w:val="007B46A4"/>
    <w:rsid w:val="007B48F4"/>
    <w:rsid w:val="007B4913"/>
    <w:rsid w:val="007B5018"/>
    <w:rsid w:val="007B622D"/>
    <w:rsid w:val="007B651B"/>
    <w:rsid w:val="007B681C"/>
    <w:rsid w:val="007B6861"/>
    <w:rsid w:val="007B6A93"/>
    <w:rsid w:val="007B6D13"/>
    <w:rsid w:val="007B6D73"/>
    <w:rsid w:val="007B72B6"/>
    <w:rsid w:val="007B75E5"/>
    <w:rsid w:val="007B7726"/>
    <w:rsid w:val="007B7CC5"/>
    <w:rsid w:val="007B7D9D"/>
    <w:rsid w:val="007C05C6"/>
    <w:rsid w:val="007C0900"/>
    <w:rsid w:val="007C1AEA"/>
    <w:rsid w:val="007C230C"/>
    <w:rsid w:val="007C2A5C"/>
    <w:rsid w:val="007C3765"/>
    <w:rsid w:val="007C38CC"/>
    <w:rsid w:val="007C3F2A"/>
    <w:rsid w:val="007C4C5D"/>
    <w:rsid w:val="007C4F6F"/>
    <w:rsid w:val="007C5099"/>
    <w:rsid w:val="007C5D07"/>
    <w:rsid w:val="007C62D2"/>
    <w:rsid w:val="007C65B8"/>
    <w:rsid w:val="007C6D6F"/>
    <w:rsid w:val="007C7119"/>
    <w:rsid w:val="007C76AF"/>
    <w:rsid w:val="007D065B"/>
    <w:rsid w:val="007D0C0B"/>
    <w:rsid w:val="007D20AF"/>
    <w:rsid w:val="007D23CB"/>
    <w:rsid w:val="007D2A8A"/>
    <w:rsid w:val="007D2AE9"/>
    <w:rsid w:val="007D3107"/>
    <w:rsid w:val="007D3147"/>
    <w:rsid w:val="007D354C"/>
    <w:rsid w:val="007D3592"/>
    <w:rsid w:val="007D373C"/>
    <w:rsid w:val="007D3B2C"/>
    <w:rsid w:val="007D3E92"/>
    <w:rsid w:val="007D405A"/>
    <w:rsid w:val="007D4542"/>
    <w:rsid w:val="007D4B60"/>
    <w:rsid w:val="007D5D32"/>
    <w:rsid w:val="007D607B"/>
    <w:rsid w:val="007D6573"/>
    <w:rsid w:val="007D6796"/>
    <w:rsid w:val="007D6BE5"/>
    <w:rsid w:val="007D7CE4"/>
    <w:rsid w:val="007E01F1"/>
    <w:rsid w:val="007E0483"/>
    <w:rsid w:val="007E0733"/>
    <w:rsid w:val="007E08E1"/>
    <w:rsid w:val="007E1CFC"/>
    <w:rsid w:val="007E2BC2"/>
    <w:rsid w:val="007E2DCF"/>
    <w:rsid w:val="007E3019"/>
    <w:rsid w:val="007E3E23"/>
    <w:rsid w:val="007E4144"/>
    <w:rsid w:val="007E4649"/>
    <w:rsid w:val="007E4F0F"/>
    <w:rsid w:val="007E504F"/>
    <w:rsid w:val="007E55D6"/>
    <w:rsid w:val="007E5B40"/>
    <w:rsid w:val="007E5F2C"/>
    <w:rsid w:val="007E64AD"/>
    <w:rsid w:val="007E6566"/>
    <w:rsid w:val="007E6C89"/>
    <w:rsid w:val="007E7038"/>
    <w:rsid w:val="007E71E0"/>
    <w:rsid w:val="007E746A"/>
    <w:rsid w:val="007E74F3"/>
    <w:rsid w:val="007E753E"/>
    <w:rsid w:val="007E755C"/>
    <w:rsid w:val="007E7923"/>
    <w:rsid w:val="007E7E5B"/>
    <w:rsid w:val="007E7EDE"/>
    <w:rsid w:val="007F0AA6"/>
    <w:rsid w:val="007F0DB7"/>
    <w:rsid w:val="007F12D6"/>
    <w:rsid w:val="007F1321"/>
    <w:rsid w:val="007F167D"/>
    <w:rsid w:val="007F17C0"/>
    <w:rsid w:val="007F1CAC"/>
    <w:rsid w:val="007F1CC5"/>
    <w:rsid w:val="007F2299"/>
    <w:rsid w:val="007F2988"/>
    <w:rsid w:val="007F2ED6"/>
    <w:rsid w:val="007F3870"/>
    <w:rsid w:val="007F3F02"/>
    <w:rsid w:val="007F42AD"/>
    <w:rsid w:val="007F448B"/>
    <w:rsid w:val="007F462F"/>
    <w:rsid w:val="007F53A9"/>
    <w:rsid w:val="007F5513"/>
    <w:rsid w:val="007F5678"/>
    <w:rsid w:val="007F580C"/>
    <w:rsid w:val="007F593F"/>
    <w:rsid w:val="007F5C42"/>
    <w:rsid w:val="007F60F6"/>
    <w:rsid w:val="007F625B"/>
    <w:rsid w:val="007F6556"/>
    <w:rsid w:val="007F6CE2"/>
    <w:rsid w:val="007F741C"/>
    <w:rsid w:val="007F7496"/>
    <w:rsid w:val="00800364"/>
    <w:rsid w:val="00800908"/>
    <w:rsid w:val="00800ED9"/>
    <w:rsid w:val="00800F9C"/>
    <w:rsid w:val="008011BC"/>
    <w:rsid w:val="00801A4F"/>
    <w:rsid w:val="00801AD9"/>
    <w:rsid w:val="00802A4E"/>
    <w:rsid w:val="00802C2F"/>
    <w:rsid w:val="00802CB7"/>
    <w:rsid w:val="00803088"/>
    <w:rsid w:val="00803271"/>
    <w:rsid w:val="008047DB"/>
    <w:rsid w:val="0080487C"/>
    <w:rsid w:val="00804D67"/>
    <w:rsid w:val="00804E1E"/>
    <w:rsid w:val="008058DA"/>
    <w:rsid w:val="0080629B"/>
    <w:rsid w:val="00806C83"/>
    <w:rsid w:val="008071BF"/>
    <w:rsid w:val="0080752F"/>
    <w:rsid w:val="00807FB2"/>
    <w:rsid w:val="00810A5E"/>
    <w:rsid w:val="00811038"/>
    <w:rsid w:val="0081124F"/>
    <w:rsid w:val="00811427"/>
    <w:rsid w:val="008116D6"/>
    <w:rsid w:val="0081223D"/>
    <w:rsid w:val="0081228B"/>
    <w:rsid w:val="00812787"/>
    <w:rsid w:val="0081341C"/>
    <w:rsid w:val="00813434"/>
    <w:rsid w:val="00813558"/>
    <w:rsid w:val="0081391A"/>
    <w:rsid w:val="00814608"/>
    <w:rsid w:val="008147C1"/>
    <w:rsid w:val="008154DA"/>
    <w:rsid w:val="0081550A"/>
    <w:rsid w:val="00815A96"/>
    <w:rsid w:val="00815E55"/>
    <w:rsid w:val="00816369"/>
    <w:rsid w:val="008173E9"/>
    <w:rsid w:val="008176E3"/>
    <w:rsid w:val="008177A1"/>
    <w:rsid w:val="008177BA"/>
    <w:rsid w:val="00817CAD"/>
    <w:rsid w:val="00817D4F"/>
    <w:rsid w:val="00820883"/>
    <w:rsid w:val="00821207"/>
    <w:rsid w:val="0082148B"/>
    <w:rsid w:val="0082155C"/>
    <w:rsid w:val="00822212"/>
    <w:rsid w:val="00822276"/>
    <w:rsid w:val="00822AB2"/>
    <w:rsid w:val="00822DF3"/>
    <w:rsid w:val="00822EA1"/>
    <w:rsid w:val="008234CB"/>
    <w:rsid w:val="0082401F"/>
    <w:rsid w:val="0082484A"/>
    <w:rsid w:val="00824E15"/>
    <w:rsid w:val="00824F85"/>
    <w:rsid w:val="0082523C"/>
    <w:rsid w:val="008253D4"/>
    <w:rsid w:val="00825A20"/>
    <w:rsid w:val="008264BB"/>
    <w:rsid w:val="00826805"/>
    <w:rsid w:val="00826A1D"/>
    <w:rsid w:val="00826A79"/>
    <w:rsid w:val="00826F8A"/>
    <w:rsid w:val="00827566"/>
    <w:rsid w:val="008275FC"/>
    <w:rsid w:val="00827C04"/>
    <w:rsid w:val="00827C42"/>
    <w:rsid w:val="00830261"/>
    <w:rsid w:val="0083030D"/>
    <w:rsid w:val="00830506"/>
    <w:rsid w:val="00830591"/>
    <w:rsid w:val="00831098"/>
    <w:rsid w:val="00831B8A"/>
    <w:rsid w:val="00831C84"/>
    <w:rsid w:val="0083283B"/>
    <w:rsid w:val="00833865"/>
    <w:rsid w:val="00834383"/>
    <w:rsid w:val="00834539"/>
    <w:rsid w:val="00834C1B"/>
    <w:rsid w:val="00834EEE"/>
    <w:rsid w:val="00835253"/>
    <w:rsid w:val="008353AA"/>
    <w:rsid w:val="0083548A"/>
    <w:rsid w:val="00835547"/>
    <w:rsid w:val="008356A7"/>
    <w:rsid w:val="008357E2"/>
    <w:rsid w:val="00835A8F"/>
    <w:rsid w:val="0083652B"/>
    <w:rsid w:val="00836AD7"/>
    <w:rsid w:val="00836C49"/>
    <w:rsid w:val="00836DC7"/>
    <w:rsid w:val="008376B7"/>
    <w:rsid w:val="0084104F"/>
    <w:rsid w:val="00841B18"/>
    <w:rsid w:val="008421EE"/>
    <w:rsid w:val="008429A8"/>
    <w:rsid w:val="008436AE"/>
    <w:rsid w:val="00843BFC"/>
    <w:rsid w:val="00843F91"/>
    <w:rsid w:val="00844273"/>
    <w:rsid w:val="00844D34"/>
    <w:rsid w:val="008454E0"/>
    <w:rsid w:val="0084567F"/>
    <w:rsid w:val="00845AD5"/>
    <w:rsid w:val="00845B4F"/>
    <w:rsid w:val="00845C2A"/>
    <w:rsid w:val="00846026"/>
    <w:rsid w:val="0084607D"/>
    <w:rsid w:val="008466BE"/>
    <w:rsid w:val="008472AF"/>
    <w:rsid w:val="008474F9"/>
    <w:rsid w:val="0084798F"/>
    <w:rsid w:val="00847E29"/>
    <w:rsid w:val="008505B8"/>
    <w:rsid w:val="00850ABE"/>
    <w:rsid w:val="00850B5A"/>
    <w:rsid w:val="00850F8A"/>
    <w:rsid w:val="00851264"/>
    <w:rsid w:val="00851F09"/>
    <w:rsid w:val="008521C4"/>
    <w:rsid w:val="00852287"/>
    <w:rsid w:val="0085315D"/>
    <w:rsid w:val="008533CD"/>
    <w:rsid w:val="0085355E"/>
    <w:rsid w:val="00853A9C"/>
    <w:rsid w:val="008548E7"/>
    <w:rsid w:val="00854ACC"/>
    <w:rsid w:val="00854E51"/>
    <w:rsid w:val="00855342"/>
    <w:rsid w:val="00855EF3"/>
    <w:rsid w:val="008571C7"/>
    <w:rsid w:val="008576AE"/>
    <w:rsid w:val="00857847"/>
    <w:rsid w:val="00857D2C"/>
    <w:rsid w:val="00860043"/>
    <w:rsid w:val="00860280"/>
    <w:rsid w:val="00860B25"/>
    <w:rsid w:val="00860B99"/>
    <w:rsid w:val="00861020"/>
    <w:rsid w:val="0086155E"/>
    <w:rsid w:val="00861C63"/>
    <w:rsid w:val="0086281D"/>
    <w:rsid w:val="00863AEB"/>
    <w:rsid w:val="00863C16"/>
    <w:rsid w:val="00863EB5"/>
    <w:rsid w:val="00863F3B"/>
    <w:rsid w:val="008652F3"/>
    <w:rsid w:val="008654C1"/>
    <w:rsid w:val="00865E3A"/>
    <w:rsid w:val="00865F9A"/>
    <w:rsid w:val="00866109"/>
    <w:rsid w:val="00867151"/>
    <w:rsid w:val="008702AF"/>
    <w:rsid w:val="00870C7D"/>
    <w:rsid w:val="0087132F"/>
    <w:rsid w:val="00871EF5"/>
    <w:rsid w:val="00872641"/>
    <w:rsid w:val="008726CB"/>
    <w:rsid w:val="0087291C"/>
    <w:rsid w:val="008729A7"/>
    <w:rsid w:val="008729DA"/>
    <w:rsid w:val="00872E14"/>
    <w:rsid w:val="00873833"/>
    <w:rsid w:val="00874389"/>
    <w:rsid w:val="00874487"/>
    <w:rsid w:val="00874589"/>
    <w:rsid w:val="008746AF"/>
    <w:rsid w:val="008746ED"/>
    <w:rsid w:val="008750A5"/>
    <w:rsid w:val="00875CDD"/>
    <w:rsid w:val="00875CEF"/>
    <w:rsid w:val="00875F42"/>
    <w:rsid w:val="00876AF6"/>
    <w:rsid w:val="00877AAB"/>
    <w:rsid w:val="0088080B"/>
    <w:rsid w:val="00880C28"/>
    <w:rsid w:val="0088151B"/>
    <w:rsid w:val="00881D65"/>
    <w:rsid w:val="008822BC"/>
    <w:rsid w:val="0088277E"/>
    <w:rsid w:val="00882EBF"/>
    <w:rsid w:val="00883536"/>
    <w:rsid w:val="00884532"/>
    <w:rsid w:val="008845F2"/>
    <w:rsid w:val="00884611"/>
    <w:rsid w:val="0088466D"/>
    <w:rsid w:val="0088469B"/>
    <w:rsid w:val="00884C3A"/>
    <w:rsid w:val="008850F5"/>
    <w:rsid w:val="008853A7"/>
    <w:rsid w:val="00885AF8"/>
    <w:rsid w:val="00885C47"/>
    <w:rsid w:val="008863A2"/>
    <w:rsid w:val="0088700E"/>
    <w:rsid w:val="0088717F"/>
    <w:rsid w:val="00887428"/>
    <w:rsid w:val="008876F2"/>
    <w:rsid w:val="00887EC4"/>
    <w:rsid w:val="00890584"/>
    <w:rsid w:val="008906F0"/>
    <w:rsid w:val="0089081F"/>
    <w:rsid w:val="008908F3"/>
    <w:rsid w:val="00890AC8"/>
    <w:rsid w:val="00890D70"/>
    <w:rsid w:val="00891193"/>
    <w:rsid w:val="00891B9B"/>
    <w:rsid w:val="00892088"/>
    <w:rsid w:val="008926FF"/>
    <w:rsid w:val="00892B25"/>
    <w:rsid w:val="00892F96"/>
    <w:rsid w:val="00893112"/>
    <w:rsid w:val="00893451"/>
    <w:rsid w:val="00893A6B"/>
    <w:rsid w:val="00893BDC"/>
    <w:rsid w:val="00893C87"/>
    <w:rsid w:val="0089409C"/>
    <w:rsid w:val="00895670"/>
    <w:rsid w:val="008959BA"/>
    <w:rsid w:val="00895D3D"/>
    <w:rsid w:val="0089693A"/>
    <w:rsid w:val="00896FB6"/>
    <w:rsid w:val="008971A1"/>
    <w:rsid w:val="008971D6"/>
    <w:rsid w:val="008972C5"/>
    <w:rsid w:val="008976E5"/>
    <w:rsid w:val="008977BE"/>
    <w:rsid w:val="008A05F0"/>
    <w:rsid w:val="008A0D4E"/>
    <w:rsid w:val="008A16BF"/>
    <w:rsid w:val="008A188A"/>
    <w:rsid w:val="008A19C6"/>
    <w:rsid w:val="008A1C77"/>
    <w:rsid w:val="008A2506"/>
    <w:rsid w:val="008A2A2E"/>
    <w:rsid w:val="008A2B87"/>
    <w:rsid w:val="008A32F2"/>
    <w:rsid w:val="008A3D55"/>
    <w:rsid w:val="008A3D7C"/>
    <w:rsid w:val="008A4474"/>
    <w:rsid w:val="008A4C38"/>
    <w:rsid w:val="008A52A1"/>
    <w:rsid w:val="008A548C"/>
    <w:rsid w:val="008A5762"/>
    <w:rsid w:val="008A5807"/>
    <w:rsid w:val="008A5A42"/>
    <w:rsid w:val="008A63DF"/>
    <w:rsid w:val="008A6B43"/>
    <w:rsid w:val="008A735F"/>
    <w:rsid w:val="008A7584"/>
    <w:rsid w:val="008A7C37"/>
    <w:rsid w:val="008B0242"/>
    <w:rsid w:val="008B0A55"/>
    <w:rsid w:val="008B1129"/>
    <w:rsid w:val="008B1E1B"/>
    <w:rsid w:val="008B241D"/>
    <w:rsid w:val="008B26F0"/>
    <w:rsid w:val="008B27F9"/>
    <w:rsid w:val="008B28B7"/>
    <w:rsid w:val="008B35CA"/>
    <w:rsid w:val="008B3ADD"/>
    <w:rsid w:val="008B3F42"/>
    <w:rsid w:val="008B477A"/>
    <w:rsid w:val="008B4853"/>
    <w:rsid w:val="008B48BD"/>
    <w:rsid w:val="008B5427"/>
    <w:rsid w:val="008B5944"/>
    <w:rsid w:val="008B59B2"/>
    <w:rsid w:val="008B5B40"/>
    <w:rsid w:val="008B5FBA"/>
    <w:rsid w:val="008B6AAD"/>
    <w:rsid w:val="008B6CDC"/>
    <w:rsid w:val="008B6ECE"/>
    <w:rsid w:val="008C011F"/>
    <w:rsid w:val="008C0874"/>
    <w:rsid w:val="008C0B12"/>
    <w:rsid w:val="008C11BA"/>
    <w:rsid w:val="008C13C6"/>
    <w:rsid w:val="008C1700"/>
    <w:rsid w:val="008C237C"/>
    <w:rsid w:val="008C3815"/>
    <w:rsid w:val="008C3D81"/>
    <w:rsid w:val="008C3F48"/>
    <w:rsid w:val="008C4865"/>
    <w:rsid w:val="008C4AFD"/>
    <w:rsid w:val="008C4B6B"/>
    <w:rsid w:val="008C57D6"/>
    <w:rsid w:val="008C57E1"/>
    <w:rsid w:val="008C5DB2"/>
    <w:rsid w:val="008C5EEA"/>
    <w:rsid w:val="008C6195"/>
    <w:rsid w:val="008C6C17"/>
    <w:rsid w:val="008C6E75"/>
    <w:rsid w:val="008C7187"/>
    <w:rsid w:val="008C77D1"/>
    <w:rsid w:val="008C7AAA"/>
    <w:rsid w:val="008C7FA7"/>
    <w:rsid w:val="008D026A"/>
    <w:rsid w:val="008D033C"/>
    <w:rsid w:val="008D0705"/>
    <w:rsid w:val="008D1157"/>
    <w:rsid w:val="008D14A6"/>
    <w:rsid w:val="008D1BF3"/>
    <w:rsid w:val="008D1CBD"/>
    <w:rsid w:val="008D1D67"/>
    <w:rsid w:val="008D1E61"/>
    <w:rsid w:val="008D205F"/>
    <w:rsid w:val="008D272C"/>
    <w:rsid w:val="008D2A10"/>
    <w:rsid w:val="008D2C61"/>
    <w:rsid w:val="008D3188"/>
    <w:rsid w:val="008D395E"/>
    <w:rsid w:val="008D3B1D"/>
    <w:rsid w:val="008D46B5"/>
    <w:rsid w:val="008D4AA5"/>
    <w:rsid w:val="008D4AFB"/>
    <w:rsid w:val="008D5111"/>
    <w:rsid w:val="008D5ABE"/>
    <w:rsid w:val="008D6171"/>
    <w:rsid w:val="008D63D4"/>
    <w:rsid w:val="008D6BBC"/>
    <w:rsid w:val="008D6EFC"/>
    <w:rsid w:val="008D7360"/>
    <w:rsid w:val="008D76A0"/>
    <w:rsid w:val="008D7747"/>
    <w:rsid w:val="008D7797"/>
    <w:rsid w:val="008E03C0"/>
    <w:rsid w:val="008E11F2"/>
    <w:rsid w:val="008E12A6"/>
    <w:rsid w:val="008E1473"/>
    <w:rsid w:val="008E1A3F"/>
    <w:rsid w:val="008E1F74"/>
    <w:rsid w:val="008E1FE0"/>
    <w:rsid w:val="008E20BD"/>
    <w:rsid w:val="008E337D"/>
    <w:rsid w:val="008E340F"/>
    <w:rsid w:val="008E406A"/>
    <w:rsid w:val="008E4162"/>
    <w:rsid w:val="008E4C2B"/>
    <w:rsid w:val="008E4E50"/>
    <w:rsid w:val="008E5863"/>
    <w:rsid w:val="008E5A25"/>
    <w:rsid w:val="008E5E26"/>
    <w:rsid w:val="008E60AC"/>
    <w:rsid w:val="008E64FF"/>
    <w:rsid w:val="008E6C07"/>
    <w:rsid w:val="008E6C08"/>
    <w:rsid w:val="008E7494"/>
    <w:rsid w:val="008E7879"/>
    <w:rsid w:val="008E7CD5"/>
    <w:rsid w:val="008E7D2A"/>
    <w:rsid w:val="008F1075"/>
    <w:rsid w:val="008F1614"/>
    <w:rsid w:val="008F16CC"/>
    <w:rsid w:val="008F1FB1"/>
    <w:rsid w:val="008F2128"/>
    <w:rsid w:val="008F22A2"/>
    <w:rsid w:val="008F24B7"/>
    <w:rsid w:val="008F2E7E"/>
    <w:rsid w:val="008F3386"/>
    <w:rsid w:val="008F38C1"/>
    <w:rsid w:val="008F3946"/>
    <w:rsid w:val="008F39E9"/>
    <w:rsid w:val="008F3ADB"/>
    <w:rsid w:val="008F4DB2"/>
    <w:rsid w:val="008F4EA5"/>
    <w:rsid w:val="008F4ECF"/>
    <w:rsid w:val="008F4F8F"/>
    <w:rsid w:val="008F5583"/>
    <w:rsid w:val="008F5C51"/>
    <w:rsid w:val="008F6814"/>
    <w:rsid w:val="00901808"/>
    <w:rsid w:val="00901925"/>
    <w:rsid w:val="0090256E"/>
    <w:rsid w:val="0090270A"/>
    <w:rsid w:val="00902B09"/>
    <w:rsid w:val="0090319F"/>
    <w:rsid w:val="00903457"/>
    <w:rsid w:val="00903D2A"/>
    <w:rsid w:val="00904E1F"/>
    <w:rsid w:val="0090566D"/>
    <w:rsid w:val="00905FE6"/>
    <w:rsid w:val="0090692D"/>
    <w:rsid w:val="0090698F"/>
    <w:rsid w:val="009073B6"/>
    <w:rsid w:val="00907B47"/>
    <w:rsid w:val="00907BC9"/>
    <w:rsid w:val="00907CE0"/>
    <w:rsid w:val="00907F8F"/>
    <w:rsid w:val="009117CA"/>
    <w:rsid w:val="009119CF"/>
    <w:rsid w:val="00911C91"/>
    <w:rsid w:val="00911CB9"/>
    <w:rsid w:val="009122F2"/>
    <w:rsid w:val="0091241F"/>
    <w:rsid w:val="009125C5"/>
    <w:rsid w:val="00912A4C"/>
    <w:rsid w:val="00912CF9"/>
    <w:rsid w:val="00913032"/>
    <w:rsid w:val="00914107"/>
    <w:rsid w:val="009141D5"/>
    <w:rsid w:val="00914E8C"/>
    <w:rsid w:val="0091567C"/>
    <w:rsid w:val="00915FB4"/>
    <w:rsid w:val="00916199"/>
    <w:rsid w:val="00916313"/>
    <w:rsid w:val="0091636C"/>
    <w:rsid w:val="00916454"/>
    <w:rsid w:val="00916475"/>
    <w:rsid w:val="00917025"/>
    <w:rsid w:val="00917196"/>
    <w:rsid w:val="0091764C"/>
    <w:rsid w:val="00917FA0"/>
    <w:rsid w:val="0092076B"/>
    <w:rsid w:val="00921229"/>
    <w:rsid w:val="00922271"/>
    <w:rsid w:val="009222EC"/>
    <w:rsid w:val="00922B32"/>
    <w:rsid w:val="00922E16"/>
    <w:rsid w:val="00923003"/>
    <w:rsid w:val="00923367"/>
    <w:rsid w:val="00923A16"/>
    <w:rsid w:val="00925748"/>
    <w:rsid w:val="009259EF"/>
    <w:rsid w:val="00926336"/>
    <w:rsid w:val="00926DE1"/>
    <w:rsid w:val="009275CE"/>
    <w:rsid w:val="0092762D"/>
    <w:rsid w:val="00927645"/>
    <w:rsid w:val="00927923"/>
    <w:rsid w:val="00927FB2"/>
    <w:rsid w:val="00930504"/>
    <w:rsid w:val="00930E32"/>
    <w:rsid w:val="00931AF4"/>
    <w:rsid w:val="009329BB"/>
    <w:rsid w:val="00933393"/>
    <w:rsid w:val="00933433"/>
    <w:rsid w:val="009349B9"/>
    <w:rsid w:val="00934B36"/>
    <w:rsid w:val="00934BBE"/>
    <w:rsid w:val="00934BDB"/>
    <w:rsid w:val="00934C11"/>
    <w:rsid w:val="00934F77"/>
    <w:rsid w:val="00935663"/>
    <w:rsid w:val="0093578F"/>
    <w:rsid w:val="009359A4"/>
    <w:rsid w:val="00935BAB"/>
    <w:rsid w:val="00935C29"/>
    <w:rsid w:val="00936543"/>
    <w:rsid w:val="00936696"/>
    <w:rsid w:val="00936699"/>
    <w:rsid w:val="00937081"/>
    <w:rsid w:val="0093729F"/>
    <w:rsid w:val="00937702"/>
    <w:rsid w:val="00937843"/>
    <w:rsid w:val="009379D0"/>
    <w:rsid w:val="00937CDD"/>
    <w:rsid w:val="009404EF"/>
    <w:rsid w:val="00940F90"/>
    <w:rsid w:val="009410B9"/>
    <w:rsid w:val="009410D7"/>
    <w:rsid w:val="00941111"/>
    <w:rsid w:val="0094227B"/>
    <w:rsid w:val="009422AF"/>
    <w:rsid w:val="00942660"/>
    <w:rsid w:val="009428E3"/>
    <w:rsid w:val="00943748"/>
    <w:rsid w:val="009437B5"/>
    <w:rsid w:val="00944238"/>
    <w:rsid w:val="00944281"/>
    <w:rsid w:val="009442D8"/>
    <w:rsid w:val="00944384"/>
    <w:rsid w:val="009448F4"/>
    <w:rsid w:val="00944C55"/>
    <w:rsid w:val="00944F22"/>
    <w:rsid w:val="009452D0"/>
    <w:rsid w:val="00945B71"/>
    <w:rsid w:val="00945D2D"/>
    <w:rsid w:val="00945ED7"/>
    <w:rsid w:val="0094636A"/>
    <w:rsid w:val="009473BB"/>
    <w:rsid w:val="00947CC6"/>
    <w:rsid w:val="00950212"/>
    <w:rsid w:val="00950399"/>
    <w:rsid w:val="00950440"/>
    <w:rsid w:val="00950988"/>
    <w:rsid w:val="00950E46"/>
    <w:rsid w:val="00951315"/>
    <w:rsid w:val="009516A5"/>
    <w:rsid w:val="009519FF"/>
    <w:rsid w:val="00952022"/>
    <w:rsid w:val="009523C9"/>
    <w:rsid w:val="009524AE"/>
    <w:rsid w:val="00954D52"/>
    <w:rsid w:val="009550B2"/>
    <w:rsid w:val="009551FF"/>
    <w:rsid w:val="00955711"/>
    <w:rsid w:val="00955765"/>
    <w:rsid w:val="00956926"/>
    <w:rsid w:val="0095698D"/>
    <w:rsid w:val="00956E21"/>
    <w:rsid w:val="00956EAE"/>
    <w:rsid w:val="00957117"/>
    <w:rsid w:val="00957262"/>
    <w:rsid w:val="0095756E"/>
    <w:rsid w:val="00957A63"/>
    <w:rsid w:val="00960901"/>
    <w:rsid w:val="00960CFA"/>
    <w:rsid w:val="009611DC"/>
    <w:rsid w:val="009614B3"/>
    <w:rsid w:val="00961963"/>
    <w:rsid w:val="009619F5"/>
    <w:rsid w:val="00961DE5"/>
    <w:rsid w:val="00962204"/>
    <w:rsid w:val="009626DA"/>
    <w:rsid w:val="00962DD3"/>
    <w:rsid w:val="00963365"/>
    <w:rsid w:val="009637BA"/>
    <w:rsid w:val="009639B4"/>
    <w:rsid w:val="00963DEF"/>
    <w:rsid w:val="00965062"/>
    <w:rsid w:val="00965731"/>
    <w:rsid w:val="00965B72"/>
    <w:rsid w:val="00965E97"/>
    <w:rsid w:val="00966050"/>
    <w:rsid w:val="00966086"/>
    <w:rsid w:val="009668E0"/>
    <w:rsid w:val="0096692A"/>
    <w:rsid w:val="00966EF6"/>
    <w:rsid w:val="00966EFD"/>
    <w:rsid w:val="009672F3"/>
    <w:rsid w:val="0096731E"/>
    <w:rsid w:val="00967333"/>
    <w:rsid w:val="00967923"/>
    <w:rsid w:val="00967C5D"/>
    <w:rsid w:val="00967C64"/>
    <w:rsid w:val="009708B9"/>
    <w:rsid w:val="00970B9B"/>
    <w:rsid w:val="00970EA4"/>
    <w:rsid w:val="009715ED"/>
    <w:rsid w:val="00971A76"/>
    <w:rsid w:val="00971E60"/>
    <w:rsid w:val="00971F4E"/>
    <w:rsid w:val="009725FA"/>
    <w:rsid w:val="009729D9"/>
    <w:rsid w:val="00972A49"/>
    <w:rsid w:val="00972E86"/>
    <w:rsid w:val="00972EB4"/>
    <w:rsid w:val="00972F00"/>
    <w:rsid w:val="00973A6F"/>
    <w:rsid w:val="0097411C"/>
    <w:rsid w:val="0097420D"/>
    <w:rsid w:val="009742C0"/>
    <w:rsid w:val="00974F0E"/>
    <w:rsid w:val="0097540B"/>
    <w:rsid w:val="00975B93"/>
    <w:rsid w:val="009761FA"/>
    <w:rsid w:val="00976995"/>
    <w:rsid w:val="00976A3F"/>
    <w:rsid w:val="00976E86"/>
    <w:rsid w:val="00976F1C"/>
    <w:rsid w:val="00977123"/>
    <w:rsid w:val="00977545"/>
    <w:rsid w:val="00977F28"/>
    <w:rsid w:val="00980076"/>
    <w:rsid w:val="009801E0"/>
    <w:rsid w:val="00980200"/>
    <w:rsid w:val="009804F4"/>
    <w:rsid w:val="0098058D"/>
    <w:rsid w:val="0098106F"/>
    <w:rsid w:val="0098124C"/>
    <w:rsid w:val="009825A7"/>
    <w:rsid w:val="009826B3"/>
    <w:rsid w:val="00983036"/>
    <w:rsid w:val="00983D87"/>
    <w:rsid w:val="00984238"/>
    <w:rsid w:val="0098477C"/>
    <w:rsid w:val="0098482B"/>
    <w:rsid w:val="00984BF6"/>
    <w:rsid w:val="00984D85"/>
    <w:rsid w:val="00985078"/>
    <w:rsid w:val="00985316"/>
    <w:rsid w:val="00985954"/>
    <w:rsid w:val="00985D63"/>
    <w:rsid w:val="00985FB5"/>
    <w:rsid w:val="00986127"/>
    <w:rsid w:val="009865EE"/>
    <w:rsid w:val="00987593"/>
    <w:rsid w:val="009876DE"/>
    <w:rsid w:val="00987FBC"/>
    <w:rsid w:val="009904EF"/>
    <w:rsid w:val="00990766"/>
    <w:rsid w:val="00990C35"/>
    <w:rsid w:val="00990F03"/>
    <w:rsid w:val="009910BF"/>
    <w:rsid w:val="00991599"/>
    <w:rsid w:val="009916B3"/>
    <w:rsid w:val="009919B7"/>
    <w:rsid w:val="00991A06"/>
    <w:rsid w:val="00992234"/>
    <w:rsid w:val="00992A0E"/>
    <w:rsid w:val="0099396E"/>
    <w:rsid w:val="00993998"/>
    <w:rsid w:val="00993E74"/>
    <w:rsid w:val="00994031"/>
    <w:rsid w:val="009948F0"/>
    <w:rsid w:val="009949CF"/>
    <w:rsid w:val="00994D15"/>
    <w:rsid w:val="00996165"/>
    <w:rsid w:val="0099625F"/>
    <w:rsid w:val="009963EF"/>
    <w:rsid w:val="009963F3"/>
    <w:rsid w:val="00996462"/>
    <w:rsid w:val="0099737A"/>
    <w:rsid w:val="009975C8"/>
    <w:rsid w:val="00997BA8"/>
    <w:rsid w:val="00997EA0"/>
    <w:rsid w:val="009A1578"/>
    <w:rsid w:val="009A1876"/>
    <w:rsid w:val="009A243D"/>
    <w:rsid w:val="009A251F"/>
    <w:rsid w:val="009A2A64"/>
    <w:rsid w:val="009A2D78"/>
    <w:rsid w:val="009A2E0C"/>
    <w:rsid w:val="009A2E52"/>
    <w:rsid w:val="009A35C5"/>
    <w:rsid w:val="009A39B1"/>
    <w:rsid w:val="009A39DA"/>
    <w:rsid w:val="009A3E27"/>
    <w:rsid w:val="009A3E64"/>
    <w:rsid w:val="009A44A6"/>
    <w:rsid w:val="009A474C"/>
    <w:rsid w:val="009A4869"/>
    <w:rsid w:val="009A4A21"/>
    <w:rsid w:val="009A4C5C"/>
    <w:rsid w:val="009A553E"/>
    <w:rsid w:val="009A6296"/>
    <w:rsid w:val="009A72D1"/>
    <w:rsid w:val="009B0360"/>
    <w:rsid w:val="009B058C"/>
    <w:rsid w:val="009B05B6"/>
    <w:rsid w:val="009B07A1"/>
    <w:rsid w:val="009B0E2B"/>
    <w:rsid w:val="009B0FE4"/>
    <w:rsid w:val="009B1428"/>
    <w:rsid w:val="009B15CF"/>
    <w:rsid w:val="009B1A1D"/>
    <w:rsid w:val="009B24EB"/>
    <w:rsid w:val="009B2529"/>
    <w:rsid w:val="009B26D0"/>
    <w:rsid w:val="009B2D1B"/>
    <w:rsid w:val="009B307F"/>
    <w:rsid w:val="009B394D"/>
    <w:rsid w:val="009B3C1E"/>
    <w:rsid w:val="009B3DAA"/>
    <w:rsid w:val="009B42DD"/>
    <w:rsid w:val="009B4660"/>
    <w:rsid w:val="009B4D04"/>
    <w:rsid w:val="009B4D25"/>
    <w:rsid w:val="009B534B"/>
    <w:rsid w:val="009B540C"/>
    <w:rsid w:val="009B5C51"/>
    <w:rsid w:val="009B5CD0"/>
    <w:rsid w:val="009B5F61"/>
    <w:rsid w:val="009B6AF9"/>
    <w:rsid w:val="009B7112"/>
    <w:rsid w:val="009B715A"/>
    <w:rsid w:val="009B7276"/>
    <w:rsid w:val="009C036F"/>
    <w:rsid w:val="009C0460"/>
    <w:rsid w:val="009C052D"/>
    <w:rsid w:val="009C0763"/>
    <w:rsid w:val="009C09CA"/>
    <w:rsid w:val="009C0DA7"/>
    <w:rsid w:val="009C0EBD"/>
    <w:rsid w:val="009C14E0"/>
    <w:rsid w:val="009C1A83"/>
    <w:rsid w:val="009C200F"/>
    <w:rsid w:val="009C2B5A"/>
    <w:rsid w:val="009C2ED8"/>
    <w:rsid w:val="009C334C"/>
    <w:rsid w:val="009C3A05"/>
    <w:rsid w:val="009C3CB6"/>
    <w:rsid w:val="009C4492"/>
    <w:rsid w:val="009C44FC"/>
    <w:rsid w:val="009C4712"/>
    <w:rsid w:val="009C4870"/>
    <w:rsid w:val="009C49F2"/>
    <w:rsid w:val="009C4B95"/>
    <w:rsid w:val="009C4BC2"/>
    <w:rsid w:val="009C4F54"/>
    <w:rsid w:val="009C53BA"/>
    <w:rsid w:val="009C5434"/>
    <w:rsid w:val="009C5587"/>
    <w:rsid w:val="009C572D"/>
    <w:rsid w:val="009C5890"/>
    <w:rsid w:val="009C598A"/>
    <w:rsid w:val="009C5BAD"/>
    <w:rsid w:val="009C631F"/>
    <w:rsid w:val="009C6906"/>
    <w:rsid w:val="009C6A49"/>
    <w:rsid w:val="009C6C1A"/>
    <w:rsid w:val="009C7202"/>
    <w:rsid w:val="009C7BA6"/>
    <w:rsid w:val="009D06C6"/>
    <w:rsid w:val="009D07D2"/>
    <w:rsid w:val="009D08B2"/>
    <w:rsid w:val="009D0B4D"/>
    <w:rsid w:val="009D0E88"/>
    <w:rsid w:val="009D1774"/>
    <w:rsid w:val="009D1AEC"/>
    <w:rsid w:val="009D1CCE"/>
    <w:rsid w:val="009D2850"/>
    <w:rsid w:val="009D28C4"/>
    <w:rsid w:val="009D28E8"/>
    <w:rsid w:val="009D2B52"/>
    <w:rsid w:val="009D35D4"/>
    <w:rsid w:val="009D3A1D"/>
    <w:rsid w:val="009D4CCD"/>
    <w:rsid w:val="009D4EC4"/>
    <w:rsid w:val="009D501E"/>
    <w:rsid w:val="009D52D8"/>
    <w:rsid w:val="009D590C"/>
    <w:rsid w:val="009D5F10"/>
    <w:rsid w:val="009D60CE"/>
    <w:rsid w:val="009D65BC"/>
    <w:rsid w:val="009D68E7"/>
    <w:rsid w:val="009D75B8"/>
    <w:rsid w:val="009D76CD"/>
    <w:rsid w:val="009D7E23"/>
    <w:rsid w:val="009E065E"/>
    <w:rsid w:val="009E09B0"/>
    <w:rsid w:val="009E1911"/>
    <w:rsid w:val="009E1A03"/>
    <w:rsid w:val="009E1A4D"/>
    <w:rsid w:val="009E1E94"/>
    <w:rsid w:val="009E224B"/>
    <w:rsid w:val="009E254F"/>
    <w:rsid w:val="009E4161"/>
    <w:rsid w:val="009E4A03"/>
    <w:rsid w:val="009E4B52"/>
    <w:rsid w:val="009E4C69"/>
    <w:rsid w:val="009E56EE"/>
    <w:rsid w:val="009E5E1D"/>
    <w:rsid w:val="009E6743"/>
    <w:rsid w:val="009E742E"/>
    <w:rsid w:val="009E743C"/>
    <w:rsid w:val="009E7AF3"/>
    <w:rsid w:val="009E7B57"/>
    <w:rsid w:val="009E7E5E"/>
    <w:rsid w:val="009F02F2"/>
    <w:rsid w:val="009F0330"/>
    <w:rsid w:val="009F0699"/>
    <w:rsid w:val="009F0CA4"/>
    <w:rsid w:val="009F16F5"/>
    <w:rsid w:val="009F1CDC"/>
    <w:rsid w:val="009F1E74"/>
    <w:rsid w:val="009F1FC5"/>
    <w:rsid w:val="009F29EB"/>
    <w:rsid w:val="009F2C35"/>
    <w:rsid w:val="009F2C3F"/>
    <w:rsid w:val="009F2D71"/>
    <w:rsid w:val="009F3434"/>
    <w:rsid w:val="009F447E"/>
    <w:rsid w:val="009F4552"/>
    <w:rsid w:val="009F59DA"/>
    <w:rsid w:val="009F5AC1"/>
    <w:rsid w:val="009F602D"/>
    <w:rsid w:val="009F6079"/>
    <w:rsid w:val="009F6447"/>
    <w:rsid w:val="009F69BF"/>
    <w:rsid w:val="009F7127"/>
    <w:rsid w:val="009F7236"/>
    <w:rsid w:val="009F7CF2"/>
    <w:rsid w:val="00A00050"/>
    <w:rsid w:val="00A00ED3"/>
    <w:rsid w:val="00A0134A"/>
    <w:rsid w:val="00A0134B"/>
    <w:rsid w:val="00A014A9"/>
    <w:rsid w:val="00A016FD"/>
    <w:rsid w:val="00A01F42"/>
    <w:rsid w:val="00A026C0"/>
    <w:rsid w:val="00A02CE5"/>
    <w:rsid w:val="00A03896"/>
    <w:rsid w:val="00A04355"/>
    <w:rsid w:val="00A04819"/>
    <w:rsid w:val="00A04BEC"/>
    <w:rsid w:val="00A04FE5"/>
    <w:rsid w:val="00A054AD"/>
    <w:rsid w:val="00A05649"/>
    <w:rsid w:val="00A0564C"/>
    <w:rsid w:val="00A05B61"/>
    <w:rsid w:val="00A0647D"/>
    <w:rsid w:val="00A06DC0"/>
    <w:rsid w:val="00A07989"/>
    <w:rsid w:val="00A07A77"/>
    <w:rsid w:val="00A07B70"/>
    <w:rsid w:val="00A07D54"/>
    <w:rsid w:val="00A07F44"/>
    <w:rsid w:val="00A100E9"/>
    <w:rsid w:val="00A102B2"/>
    <w:rsid w:val="00A102EF"/>
    <w:rsid w:val="00A104E7"/>
    <w:rsid w:val="00A1086A"/>
    <w:rsid w:val="00A109AE"/>
    <w:rsid w:val="00A10C69"/>
    <w:rsid w:val="00A11191"/>
    <w:rsid w:val="00A11C4B"/>
    <w:rsid w:val="00A11CF2"/>
    <w:rsid w:val="00A12117"/>
    <w:rsid w:val="00A1219F"/>
    <w:rsid w:val="00A122E0"/>
    <w:rsid w:val="00A13273"/>
    <w:rsid w:val="00A1331B"/>
    <w:rsid w:val="00A13830"/>
    <w:rsid w:val="00A13BBF"/>
    <w:rsid w:val="00A1419B"/>
    <w:rsid w:val="00A14832"/>
    <w:rsid w:val="00A15023"/>
    <w:rsid w:val="00A1527C"/>
    <w:rsid w:val="00A1546E"/>
    <w:rsid w:val="00A15946"/>
    <w:rsid w:val="00A15ED2"/>
    <w:rsid w:val="00A161DF"/>
    <w:rsid w:val="00A167F6"/>
    <w:rsid w:val="00A16FAC"/>
    <w:rsid w:val="00A16FE5"/>
    <w:rsid w:val="00A177FF"/>
    <w:rsid w:val="00A17A15"/>
    <w:rsid w:val="00A20230"/>
    <w:rsid w:val="00A207F0"/>
    <w:rsid w:val="00A2094D"/>
    <w:rsid w:val="00A20BDE"/>
    <w:rsid w:val="00A20DD1"/>
    <w:rsid w:val="00A20E2A"/>
    <w:rsid w:val="00A21DA3"/>
    <w:rsid w:val="00A22290"/>
    <w:rsid w:val="00A228AE"/>
    <w:rsid w:val="00A22DDE"/>
    <w:rsid w:val="00A23C53"/>
    <w:rsid w:val="00A23E7D"/>
    <w:rsid w:val="00A2404C"/>
    <w:rsid w:val="00A2457E"/>
    <w:rsid w:val="00A248B2"/>
    <w:rsid w:val="00A24A99"/>
    <w:rsid w:val="00A251B6"/>
    <w:rsid w:val="00A25BC3"/>
    <w:rsid w:val="00A25BC9"/>
    <w:rsid w:val="00A25CB0"/>
    <w:rsid w:val="00A25E54"/>
    <w:rsid w:val="00A25F99"/>
    <w:rsid w:val="00A25FAC"/>
    <w:rsid w:val="00A26513"/>
    <w:rsid w:val="00A26731"/>
    <w:rsid w:val="00A269A1"/>
    <w:rsid w:val="00A26E91"/>
    <w:rsid w:val="00A27759"/>
    <w:rsid w:val="00A27A54"/>
    <w:rsid w:val="00A27CA6"/>
    <w:rsid w:val="00A30483"/>
    <w:rsid w:val="00A3068A"/>
    <w:rsid w:val="00A3097B"/>
    <w:rsid w:val="00A30A90"/>
    <w:rsid w:val="00A30AC8"/>
    <w:rsid w:val="00A30C5F"/>
    <w:rsid w:val="00A314BE"/>
    <w:rsid w:val="00A31720"/>
    <w:rsid w:val="00A319FD"/>
    <w:rsid w:val="00A32163"/>
    <w:rsid w:val="00A322AF"/>
    <w:rsid w:val="00A3234E"/>
    <w:rsid w:val="00A32BED"/>
    <w:rsid w:val="00A32E63"/>
    <w:rsid w:val="00A3306A"/>
    <w:rsid w:val="00A3368A"/>
    <w:rsid w:val="00A33CE2"/>
    <w:rsid w:val="00A3422C"/>
    <w:rsid w:val="00A34911"/>
    <w:rsid w:val="00A34E98"/>
    <w:rsid w:val="00A3519D"/>
    <w:rsid w:val="00A3563C"/>
    <w:rsid w:val="00A3581E"/>
    <w:rsid w:val="00A36280"/>
    <w:rsid w:val="00A36284"/>
    <w:rsid w:val="00A36C26"/>
    <w:rsid w:val="00A370C6"/>
    <w:rsid w:val="00A370FA"/>
    <w:rsid w:val="00A377DD"/>
    <w:rsid w:val="00A37F95"/>
    <w:rsid w:val="00A40172"/>
    <w:rsid w:val="00A401A7"/>
    <w:rsid w:val="00A4024A"/>
    <w:rsid w:val="00A407BB"/>
    <w:rsid w:val="00A409F1"/>
    <w:rsid w:val="00A40C31"/>
    <w:rsid w:val="00A41303"/>
    <w:rsid w:val="00A4180F"/>
    <w:rsid w:val="00A41BC5"/>
    <w:rsid w:val="00A4235A"/>
    <w:rsid w:val="00A42AB1"/>
    <w:rsid w:val="00A42D91"/>
    <w:rsid w:val="00A42DB3"/>
    <w:rsid w:val="00A42E16"/>
    <w:rsid w:val="00A4359C"/>
    <w:rsid w:val="00A435A8"/>
    <w:rsid w:val="00A43736"/>
    <w:rsid w:val="00A43AE6"/>
    <w:rsid w:val="00A4485E"/>
    <w:rsid w:val="00A4588D"/>
    <w:rsid w:val="00A45B75"/>
    <w:rsid w:val="00A46497"/>
    <w:rsid w:val="00A46502"/>
    <w:rsid w:val="00A46643"/>
    <w:rsid w:val="00A47321"/>
    <w:rsid w:val="00A4784B"/>
    <w:rsid w:val="00A47972"/>
    <w:rsid w:val="00A47C62"/>
    <w:rsid w:val="00A50534"/>
    <w:rsid w:val="00A508F4"/>
    <w:rsid w:val="00A50997"/>
    <w:rsid w:val="00A50CE0"/>
    <w:rsid w:val="00A514DF"/>
    <w:rsid w:val="00A5152C"/>
    <w:rsid w:val="00A5153B"/>
    <w:rsid w:val="00A51776"/>
    <w:rsid w:val="00A51777"/>
    <w:rsid w:val="00A51BBC"/>
    <w:rsid w:val="00A51D72"/>
    <w:rsid w:val="00A520B2"/>
    <w:rsid w:val="00A52166"/>
    <w:rsid w:val="00A534CF"/>
    <w:rsid w:val="00A5372C"/>
    <w:rsid w:val="00A5392B"/>
    <w:rsid w:val="00A53C54"/>
    <w:rsid w:val="00A53C87"/>
    <w:rsid w:val="00A5408E"/>
    <w:rsid w:val="00A540D1"/>
    <w:rsid w:val="00A54B69"/>
    <w:rsid w:val="00A54EA7"/>
    <w:rsid w:val="00A54F4C"/>
    <w:rsid w:val="00A55456"/>
    <w:rsid w:val="00A556D0"/>
    <w:rsid w:val="00A5570B"/>
    <w:rsid w:val="00A55B92"/>
    <w:rsid w:val="00A55D12"/>
    <w:rsid w:val="00A55E10"/>
    <w:rsid w:val="00A560A7"/>
    <w:rsid w:val="00A5739C"/>
    <w:rsid w:val="00A57782"/>
    <w:rsid w:val="00A5792A"/>
    <w:rsid w:val="00A57C30"/>
    <w:rsid w:val="00A57E37"/>
    <w:rsid w:val="00A601B9"/>
    <w:rsid w:val="00A607A6"/>
    <w:rsid w:val="00A6084F"/>
    <w:rsid w:val="00A60A4B"/>
    <w:rsid w:val="00A60E6E"/>
    <w:rsid w:val="00A60EF7"/>
    <w:rsid w:val="00A61134"/>
    <w:rsid w:val="00A612AE"/>
    <w:rsid w:val="00A6132F"/>
    <w:rsid w:val="00A61AC4"/>
    <w:rsid w:val="00A61F35"/>
    <w:rsid w:val="00A6241D"/>
    <w:rsid w:val="00A6246E"/>
    <w:rsid w:val="00A627B3"/>
    <w:rsid w:val="00A62C8D"/>
    <w:rsid w:val="00A634D7"/>
    <w:rsid w:val="00A63C6D"/>
    <w:rsid w:val="00A63D4B"/>
    <w:rsid w:val="00A6497F"/>
    <w:rsid w:val="00A649E7"/>
    <w:rsid w:val="00A65166"/>
    <w:rsid w:val="00A65CB0"/>
    <w:rsid w:val="00A6625F"/>
    <w:rsid w:val="00A6655F"/>
    <w:rsid w:val="00A66F3E"/>
    <w:rsid w:val="00A67165"/>
    <w:rsid w:val="00A67480"/>
    <w:rsid w:val="00A67C11"/>
    <w:rsid w:val="00A67DA6"/>
    <w:rsid w:val="00A70B2D"/>
    <w:rsid w:val="00A70C44"/>
    <w:rsid w:val="00A71034"/>
    <w:rsid w:val="00A71268"/>
    <w:rsid w:val="00A71428"/>
    <w:rsid w:val="00A71C76"/>
    <w:rsid w:val="00A72504"/>
    <w:rsid w:val="00A72960"/>
    <w:rsid w:val="00A73EF4"/>
    <w:rsid w:val="00A742FA"/>
    <w:rsid w:val="00A7455B"/>
    <w:rsid w:val="00A74ACC"/>
    <w:rsid w:val="00A75337"/>
    <w:rsid w:val="00A75478"/>
    <w:rsid w:val="00A7550F"/>
    <w:rsid w:val="00A7576D"/>
    <w:rsid w:val="00A75B94"/>
    <w:rsid w:val="00A75F65"/>
    <w:rsid w:val="00A75F98"/>
    <w:rsid w:val="00A763C5"/>
    <w:rsid w:val="00A7644E"/>
    <w:rsid w:val="00A773B9"/>
    <w:rsid w:val="00A773E6"/>
    <w:rsid w:val="00A77447"/>
    <w:rsid w:val="00A776E4"/>
    <w:rsid w:val="00A7792F"/>
    <w:rsid w:val="00A77A96"/>
    <w:rsid w:val="00A77BD5"/>
    <w:rsid w:val="00A77CC7"/>
    <w:rsid w:val="00A8075D"/>
    <w:rsid w:val="00A80D48"/>
    <w:rsid w:val="00A81585"/>
    <w:rsid w:val="00A818C1"/>
    <w:rsid w:val="00A818E2"/>
    <w:rsid w:val="00A819B6"/>
    <w:rsid w:val="00A81B6D"/>
    <w:rsid w:val="00A81E00"/>
    <w:rsid w:val="00A821DB"/>
    <w:rsid w:val="00A821F9"/>
    <w:rsid w:val="00A8226A"/>
    <w:rsid w:val="00A8328A"/>
    <w:rsid w:val="00A833A8"/>
    <w:rsid w:val="00A835DB"/>
    <w:rsid w:val="00A83843"/>
    <w:rsid w:val="00A83854"/>
    <w:rsid w:val="00A83A88"/>
    <w:rsid w:val="00A842D3"/>
    <w:rsid w:val="00A84303"/>
    <w:rsid w:val="00A843C2"/>
    <w:rsid w:val="00A85775"/>
    <w:rsid w:val="00A85C4A"/>
    <w:rsid w:val="00A85C8A"/>
    <w:rsid w:val="00A865B3"/>
    <w:rsid w:val="00A86610"/>
    <w:rsid w:val="00A86696"/>
    <w:rsid w:val="00A86DA6"/>
    <w:rsid w:val="00A9079C"/>
    <w:rsid w:val="00A90A61"/>
    <w:rsid w:val="00A91978"/>
    <w:rsid w:val="00A91AF9"/>
    <w:rsid w:val="00A91B99"/>
    <w:rsid w:val="00A921EC"/>
    <w:rsid w:val="00A9234C"/>
    <w:rsid w:val="00A92710"/>
    <w:rsid w:val="00A94388"/>
    <w:rsid w:val="00A94571"/>
    <w:rsid w:val="00A947CA"/>
    <w:rsid w:val="00A94B27"/>
    <w:rsid w:val="00A94B5A"/>
    <w:rsid w:val="00A95A0E"/>
    <w:rsid w:val="00A96312"/>
    <w:rsid w:val="00A96351"/>
    <w:rsid w:val="00A96353"/>
    <w:rsid w:val="00A9700F"/>
    <w:rsid w:val="00AA02D7"/>
    <w:rsid w:val="00AA0870"/>
    <w:rsid w:val="00AA0CAA"/>
    <w:rsid w:val="00AA1917"/>
    <w:rsid w:val="00AA1E32"/>
    <w:rsid w:val="00AA201C"/>
    <w:rsid w:val="00AA21B2"/>
    <w:rsid w:val="00AA2352"/>
    <w:rsid w:val="00AA369F"/>
    <w:rsid w:val="00AA378A"/>
    <w:rsid w:val="00AA3E5E"/>
    <w:rsid w:val="00AA426F"/>
    <w:rsid w:val="00AA462E"/>
    <w:rsid w:val="00AA4BA1"/>
    <w:rsid w:val="00AA542D"/>
    <w:rsid w:val="00AA5551"/>
    <w:rsid w:val="00AA5BB1"/>
    <w:rsid w:val="00AA5CD4"/>
    <w:rsid w:val="00AA5DB3"/>
    <w:rsid w:val="00AA62F6"/>
    <w:rsid w:val="00AA6BB4"/>
    <w:rsid w:val="00AA6FEC"/>
    <w:rsid w:val="00AA7163"/>
    <w:rsid w:val="00AA7C3B"/>
    <w:rsid w:val="00AB02D3"/>
    <w:rsid w:val="00AB0713"/>
    <w:rsid w:val="00AB0852"/>
    <w:rsid w:val="00AB1192"/>
    <w:rsid w:val="00AB1202"/>
    <w:rsid w:val="00AB1A8A"/>
    <w:rsid w:val="00AB1D8C"/>
    <w:rsid w:val="00AB2172"/>
    <w:rsid w:val="00AB25DF"/>
    <w:rsid w:val="00AB2884"/>
    <w:rsid w:val="00AB3929"/>
    <w:rsid w:val="00AB3C7A"/>
    <w:rsid w:val="00AB3F5E"/>
    <w:rsid w:val="00AB40C1"/>
    <w:rsid w:val="00AB43D8"/>
    <w:rsid w:val="00AB467E"/>
    <w:rsid w:val="00AB4C35"/>
    <w:rsid w:val="00AB506D"/>
    <w:rsid w:val="00AB55A4"/>
    <w:rsid w:val="00AB6039"/>
    <w:rsid w:val="00AB6755"/>
    <w:rsid w:val="00AB699C"/>
    <w:rsid w:val="00AB6A76"/>
    <w:rsid w:val="00AB6B59"/>
    <w:rsid w:val="00AB6B7B"/>
    <w:rsid w:val="00AB6F35"/>
    <w:rsid w:val="00AB7BED"/>
    <w:rsid w:val="00AB7D97"/>
    <w:rsid w:val="00AC0347"/>
    <w:rsid w:val="00AC08F7"/>
    <w:rsid w:val="00AC0D24"/>
    <w:rsid w:val="00AC0F88"/>
    <w:rsid w:val="00AC1665"/>
    <w:rsid w:val="00AC190A"/>
    <w:rsid w:val="00AC19B3"/>
    <w:rsid w:val="00AC235A"/>
    <w:rsid w:val="00AC23AF"/>
    <w:rsid w:val="00AC28CC"/>
    <w:rsid w:val="00AC2E78"/>
    <w:rsid w:val="00AC3409"/>
    <w:rsid w:val="00AC3566"/>
    <w:rsid w:val="00AC4218"/>
    <w:rsid w:val="00AC54F3"/>
    <w:rsid w:val="00AC63D4"/>
    <w:rsid w:val="00AC6874"/>
    <w:rsid w:val="00AC6D8C"/>
    <w:rsid w:val="00AC7CC5"/>
    <w:rsid w:val="00AC7D47"/>
    <w:rsid w:val="00AD030F"/>
    <w:rsid w:val="00AD0359"/>
    <w:rsid w:val="00AD0AE1"/>
    <w:rsid w:val="00AD1839"/>
    <w:rsid w:val="00AD1866"/>
    <w:rsid w:val="00AD191B"/>
    <w:rsid w:val="00AD19F4"/>
    <w:rsid w:val="00AD20FD"/>
    <w:rsid w:val="00AD3889"/>
    <w:rsid w:val="00AD4525"/>
    <w:rsid w:val="00AD45CD"/>
    <w:rsid w:val="00AD4EAA"/>
    <w:rsid w:val="00AD5821"/>
    <w:rsid w:val="00AD590C"/>
    <w:rsid w:val="00AD5EA7"/>
    <w:rsid w:val="00AD62FE"/>
    <w:rsid w:val="00AD688F"/>
    <w:rsid w:val="00AD6E6C"/>
    <w:rsid w:val="00AD75A1"/>
    <w:rsid w:val="00AD79F8"/>
    <w:rsid w:val="00AE07C5"/>
    <w:rsid w:val="00AE0D61"/>
    <w:rsid w:val="00AE175D"/>
    <w:rsid w:val="00AE1862"/>
    <w:rsid w:val="00AE195E"/>
    <w:rsid w:val="00AE1968"/>
    <w:rsid w:val="00AE1B9F"/>
    <w:rsid w:val="00AE205A"/>
    <w:rsid w:val="00AE2555"/>
    <w:rsid w:val="00AE25A5"/>
    <w:rsid w:val="00AE30BC"/>
    <w:rsid w:val="00AE30F3"/>
    <w:rsid w:val="00AE328D"/>
    <w:rsid w:val="00AE3627"/>
    <w:rsid w:val="00AE392D"/>
    <w:rsid w:val="00AE3C48"/>
    <w:rsid w:val="00AE404A"/>
    <w:rsid w:val="00AE431C"/>
    <w:rsid w:val="00AE434F"/>
    <w:rsid w:val="00AE43EF"/>
    <w:rsid w:val="00AE4D33"/>
    <w:rsid w:val="00AE533D"/>
    <w:rsid w:val="00AE57B2"/>
    <w:rsid w:val="00AE5C48"/>
    <w:rsid w:val="00AE656B"/>
    <w:rsid w:val="00AE691A"/>
    <w:rsid w:val="00AE6D88"/>
    <w:rsid w:val="00AE6EB4"/>
    <w:rsid w:val="00AE7C67"/>
    <w:rsid w:val="00AF0065"/>
    <w:rsid w:val="00AF0C7C"/>
    <w:rsid w:val="00AF0F3B"/>
    <w:rsid w:val="00AF19BE"/>
    <w:rsid w:val="00AF1ADA"/>
    <w:rsid w:val="00AF28A1"/>
    <w:rsid w:val="00AF29A2"/>
    <w:rsid w:val="00AF332E"/>
    <w:rsid w:val="00AF34DF"/>
    <w:rsid w:val="00AF3AFE"/>
    <w:rsid w:val="00AF3ECC"/>
    <w:rsid w:val="00AF3FE5"/>
    <w:rsid w:val="00AF421E"/>
    <w:rsid w:val="00AF488E"/>
    <w:rsid w:val="00AF4D19"/>
    <w:rsid w:val="00AF4EB9"/>
    <w:rsid w:val="00AF4EEE"/>
    <w:rsid w:val="00AF50BD"/>
    <w:rsid w:val="00AF57DF"/>
    <w:rsid w:val="00AF5AD5"/>
    <w:rsid w:val="00AF603B"/>
    <w:rsid w:val="00AF62CA"/>
    <w:rsid w:val="00AF64D4"/>
    <w:rsid w:val="00AF6AEB"/>
    <w:rsid w:val="00AF6E95"/>
    <w:rsid w:val="00AF6F21"/>
    <w:rsid w:val="00AF7402"/>
    <w:rsid w:val="00AF7CC7"/>
    <w:rsid w:val="00B00225"/>
    <w:rsid w:val="00B00512"/>
    <w:rsid w:val="00B00B46"/>
    <w:rsid w:val="00B00FCB"/>
    <w:rsid w:val="00B01416"/>
    <w:rsid w:val="00B01DAB"/>
    <w:rsid w:val="00B01FCF"/>
    <w:rsid w:val="00B022E9"/>
    <w:rsid w:val="00B0279F"/>
    <w:rsid w:val="00B02A22"/>
    <w:rsid w:val="00B02E1C"/>
    <w:rsid w:val="00B02F7A"/>
    <w:rsid w:val="00B032CD"/>
    <w:rsid w:val="00B0358C"/>
    <w:rsid w:val="00B0423C"/>
    <w:rsid w:val="00B04A82"/>
    <w:rsid w:val="00B0502E"/>
    <w:rsid w:val="00B0532F"/>
    <w:rsid w:val="00B05895"/>
    <w:rsid w:val="00B05896"/>
    <w:rsid w:val="00B058EB"/>
    <w:rsid w:val="00B059A8"/>
    <w:rsid w:val="00B059BF"/>
    <w:rsid w:val="00B05EFD"/>
    <w:rsid w:val="00B06095"/>
    <w:rsid w:val="00B060ED"/>
    <w:rsid w:val="00B0620D"/>
    <w:rsid w:val="00B06346"/>
    <w:rsid w:val="00B07698"/>
    <w:rsid w:val="00B07C73"/>
    <w:rsid w:val="00B07CBE"/>
    <w:rsid w:val="00B07ED5"/>
    <w:rsid w:val="00B07F08"/>
    <w:rsid w:val="00B1041F"/>
    <w:rsid w:val="00B1166E"/>
    <w:rsid w:val="00B11691"/>
    <w:rsid w:val="00B12397"/>
    <w:rsid w:val="00B1253D"/>
    <w:rsid w:val="00B146D4"/>
    <w:rsid w:val="00B147F9"/>
    <w:rsid w:val="00B14BC3"/>
    <w:rsid w:val="00B1507B"/>
    <w:rsid w:val="00B153DA"/>
    <w:rsid w:val="00B157E6"/>
    <w:rsid w:val="00B1646F"/>
    <w:rsid w:val="00B1668F"/>
    <w:rsid w:val="00B16764"/>
    <w:rsid w:val="00B16A8C"/>
    <w:rsid w:val="00B16D78"/>
    <w:rsid w:val="00B17C67"/>
    <w:rsid w:val="00B208FB"/>
    <w:rsid w:val="00B20D47"/>
    <w:rsid w:val="00B21F76"/>
    <w:rsid w:val="00B22031"/>
    <w:rsid w:val="00B23406"/>
    <w:rsid w:val="00B2390E"/>
    <w:rsid w:val="00B23A56"/>
    <w:rsid w:val="00B23A99"/>
    <w:rsid w:val="00B2450D"/>
    <w:rsid w:val="00B24565"/>
    <w:rsid w:val="00B24875"/>
    <w:rsid w:val="00B2538F"/>
    <w:rsid w:val="00B25587"/>
    <w:rsid w:val="00B2586D"/>
    <w:rsid w:val="00B25C17"/>
    <w:rsid w:val="00B25D9F"/>
    <w:rsid w:val="00B25ED9"/>
    <w:rsid w:val="00B2632D"/>
    <w:rsid w:val="00B267F4"/>
    <w:rsid w:val="00B26885"/>
    <w:rsid w:val="00B26F5C"/>
    <w:rsid w:val="00B27CF5"/>
    <w:rsid w:val="00B27E81"/>
    <w:rsid w:val="00B30009"/>
    <w:rsid w:val="00B3004E"/>
    <w:rsid w:val="00B302BB"/>
    <w:rsid w:val="00B307FA"/>
    <w:rsid w:val="00B30D61"/>
    <w:rsid w:val="00B3108E"/>
    <w:rsid w:val="00B3114E"/>
    <w:rsid w:val="00B312C2"/>
    <w:rsid w:val="00B31783"/>
    <w:rsid w:val="00B3192C"/>
    <w:rsid w:val="00B31A9D"/>
    <w:rsid w:val="00B32835"/>
    <w:rsid w:val="00B32E77"/>
    <w:rsid w:val="00B337BB"/>
    <w:rsid w:val="00B3383B"/>
    <w:rsid w:val="00B33BBE"/>
    <w:rsid w:val="00B34094"/>
    <w:rsid w:val="00B34430"/>
    <w:rsid w:val="00B348F6"/>
    <w:rsid w:val="00B34F2F"/>
    <w:rsid w:val="00B3557A"/>
    <w:rsid w:val="00B357FB"/>
    <w:rsid w:val="00B35B59"/>
    <w:rsid w:val="00B3657C"/>
    <w:rsid w:val="00B36B31"/>
    <w:rsid w:val="00B37204"/>
    <w:rsid w:val="00B37408"/>
    <w:rsid w:val="00B37FEE"/>
    <w:rsid w:val="00B406DF"/>
    <w:rsid w:val="00B4074E"/>
    <w:rsid w:val="00B4077D"/>
    <w:rsid w:val="00B40C5C"/>
    <w:rsid w:val="00B417BD"/>
    <w:rsid w:val="00B41C3C"/>
    <w:rsid w:val="00B421E7"/>
    <w:rsid w:val="00B422BA"/>
    <w:rsid w:val="00B42A3E"/>
    <w:rsid w:val="00B42C84"/>
    <w:rsid w:val="00B42CD4"/>
    <w:rsid w:val="00B42D2B"/>
    <w:rsid w:val="00B42E7B"/>
    <w:rsid w:val="00B43489"/>
    <w:rsid w:val="00B43528"/>
    <w:rsid w:val="00B4386C"/>
    <w:rsid w:val="00B44054"/>
    <w:rsid w:val="00B44699"/>
    <w:rsid w:val="00B449FB"/>
    <w:rsid w:val="00B44C99"/>
    <w:rsid w:val="00B4510F"/>
    <w:rsid w:val="00B4541D"/>
    <w:rsid w:val="00B4558C"/>
    <w:rsid w:val="00B45E04"/>
    <w:rsid w:val="00B4715C"/>
    <w:rsid w:val="00B4752C"/>
    <w:rsid w:val="00B47818"/>
    <w:rsid w:val="00B47947"/>
    <w:rsid w:val="00B47FDB"/>
    <w:rsid w:val="00B50DFD"/>
    <w:rsid w:val="00B51233"/>
    <w:rsid w:val="00B51245"/>
    <w:rsid w:val="00B514E6"/>
    <w:rsid w:val="00B51A10"/>
    <w:rsid w:val="00B51DA9"/>
    <w:rsid w:val="00B5322A"/>
    <w:rsid w:val="00B53364"/>
    <w:rsid w:val="00B533B1"/>
    <w:rsid w:val="00B53513"/>
    <w:rsid w:val="00B536CC"/>
    <w:rsid w:val="00B54272"/>
    <w:rsid w:val="00B543BE"/>
    <w:rsid w:val="00B551FD"/>
    <w:rsid w:val="00B555C0"/>
    <w:rsid w:val="00B5588A"/>
    <w:rsid w:val="00B55DCD"/>
    <w:rsid w:val="00B5745D"/>
    <w:rsid w:val="00B575E7"/>
    <w:rsid w:val="00B57B7E"/>
    <w:rsid w:val="00B57D60"/>
    <w:rsid w:val="00B60504"/>
    <w:rsid w:val="00B6065A"/>
    <w:rsid w:val="00B60942"/>
    <w:rsid w:val="00B60A8C"/>
    <w:rsid w:val="00B61270"/>
    <w:rsid w:val="00B6140C"/>
    <w:rsid w:val="00B614C8"/>
    <w:rsid w:val="00B615A7"/>
    <w:rsid w:val="00B61E85"/>
    <w:rsid w:val="00B62048"/>
    <w:rsid w:val="00B62CA2"/>
    <w:rsid w:val="00B63969"/>
    <w:rsid w:val="00B63AE8"/>
    <w:rsid w:val="00B63CD1"/>
    <w:rsid w:val="00B6400F"/>
    <w:rsid w:val="00B64920"/>
    <w:rsid w:val="00B64BCA"/>
    <w:rsid w:val="00B64EE3"/>
    <w:rsid w:val="00B65028"/>
    <w:rsid w:val="00B65659"/>
    <w:rsid w:val="00B65C38"/>
    <w:rsid w:val="00B660B5"/>
    <w:rsid w:val="00B660BB"/>
    <w:rsid w:val="00B664EA"/>
    <w:rsid w:val="00B66583"/>
    <w:rsid w:val="00B670EE"/>
    <w:rsid w:val="00B678DF"/>
    <w:rsid w:val="00B67C4E"/>
    <w:rsid w:val="00B67CCF"/>
    <w:rsid w:val="00B67FD5"/>
    <w:rsid w:val="00B703DC"/>
    <w:rsid w:val="00B706D5"/>
    <w:rsid w:val="00B709C2"/>
    <w:rsid w:val="00B70E87"/>
    <w:rsid w:val="00B71784"/>
    <w:rsid w:val="00B71852"/>
    <w:rsid w:val="00B7200E"/>
    <w:rsid w:val="00B720E3"/>
    <w:rsid w:val="00B72679"/>
    <w:rsid w:val="00B72A9D"/>
    <w:rsid w:val="00B73761"/>
    <w:rsid w:val="00B7391F"/>
    <w:rsid w:val="00B740E1"/>
    <w:rsid w:val="00B741BB"/>
    <w:rsid w:val="00B744D3"/>
    <w:rsid w:val="00B74518"/>
    <w:rsid w:val="00B747D6"/>
    <w:rsid w:val="00B74BD2"/>
    <w:rsid w:val="00B74FFC"/>
    <w:rsid w:val="00B75018"/>
    <w:rsid w:val="00B75284"/>
    <w:rsid w:val="00B76501"/>
    <w:rsid w:val="00B773E5"/>
    <w:rsid w:val="00B77B54"/>
    <w:rsid w:val="00B77BD7"/>
    <w:rsid w:val="00B80002"/>
    <w:rsid w:val="00B8035D"/>
    <w:rsid w:val="00B80F5E"/>
    <w:rsid w:val="00B81D30"/>
    <w:rsid w:val="00B81E8E"/>
    <w:rsid w:val="00B81F17"/>
    <w:rsid w:val="00B81F4D"/>
    <w:rsid w:val="00B820B9"/>
    <w:rsid w:val="00B8276E"/>
    <w:rsid w:val="00B82942"/>
    <w:rsid w:val="00B82D00"/>
    <w:rsid w:val="00B82EF2"/>
    <w:rsid w:val="00B833AC"/>
    <w:rsid w:val="00B839EB"/>
    <w:rsid w:val="00B8474B"/>
    <w:rsid w:val="00B86015"/>
    <w:rsid w:val="00B868D4"/>
    <w:rsid w:val="00B87C64"/>
    <w:rsid w:val="00B904ED"/>
    <w:rsid w:val="00B9062C"/>
    <w:rsid w:val="00B907BD"/>
    <w:rsid w:val="00B90BE5"/>
    <w:rsid w:val="00B90F8A"/>
    <w:rsid w:val="00B9146A"/>
    <w:rsid w:val="00B915C4"/>
    <w:rsid w:val="00B91EF4"/>
    <w:rsid w:val="00B925F1"/>
    <w:rsid w:val="00B92789"/>
    <w:rsid w:val="00B92A9B"/>
    <w:rsid w:val="00B92FF9"/>
    <w:rsid w:val="00B9335C"/>
    <w:rsid w:val="00B934D0"/>
    <w:rsid w:val="00B935B5"/>
    <w:rsid w:val="00B94BB6"/>
    <w:rsid w:val="00B95134"/>
    <w:rsid w:val="00B9532A"/>
    <w:rsid w:val="00B9536A"/>
    <w:rsid w:val="00B95B2A"/>
    <w:rsid w:val="00B964D5"/>
    <w:rsid w:val="00B9654D"/>
    <w:rsid w:val="00B96C46"/>
    <w:rsid w:val="00B96F21"/>
    <w:rsid w:val="00B976AC"/>
    <w:rsid w:val="00B97A43"/>
    <w:rsid w:val="00BA0D98"/>
    <w:rsid w:val="00BA14B3"/>
    <w:rsid w:val="00BA26C3"/>
    <w:rsid w:val="00BA2B06"/>
    <w:rsid w:val="00BA2B4A"/>
    <w:rsid w:val="00BA2CB5"/>
    <w:rsid w:val="00BA332C"/>
    <w:rsid w:val="00BA354E"/>
    <w:rsid w:val="00BA3598"/>
    <w:rsid w:val="00BA3CA0"/>
    <w:rsid w:val="00BA3CEB"/>
    <w:rsid w:val="00BA4B7D"/>
    <w:rsid w:val="00BA4E24"/>
    <w:rsid w:val="00BA5708"/>
    <w:rsid w:val="00BA5716"/>
    <w:rsid w:val="00BA6746"/>
    <w:rsid w:val="00BB06C6"/>
    <w:rsid w:val="00BB06D9"/>
    <w:rsid w:val="00BB0A7C"/>
    <w:rsid w:val="00BB0DB4"/>
    <w:rsid w:val="00BB10D1"/>
    <w:rsid w:val="00BB17E7"/>
    <w:rsid w:val="00BB1B89"/>
    <w:rsid w:val="00BB1F47"/>
    <w:rsid w:val="00BB2070"/>
    <w:rsid w:val="00BB21F0"/>
    <w:rsid w:val="00BB328D"/>
    <w:rsid w:val="00BB3522"/>
    <w:rsid w:val="00BB3620"/>
    <w:rsid w:val="00BB3DC5"/>
    <w:rsid w:val="00BB4E87"/>
    <w:rsid w:val="00BB503D"/>
    <w:rsid w:val="00BB50C9"/>
    <w:rsid w:val="00BB5BA9"/>
    <w:rsid w:val="00BB5C48"/>
    <w:rsid w:val="00BB5C9A"/>
    <w:rsid w:val="00BB5CF7"/>
    <w:rsid w:val="00BB63E9"/>
    <w:rsid w:val="00BB6CB1"/>
    <w:rsid w:val="00BB6E5C"/>
    <w:rsid w:val="00BB6E74"/>
    <w:rsid w:val="00BB7064"/>
    <w:rsid w:val="00BB7148"/>
    <w:rsid w:val="00BB7F3A"/>
    <w:rsid w:val="00BC0044"/>
    <w:rsid w:val="00BC02A5"/>
    <w:rsid w:val="00BC0740"/>
    <w:rsid w:val="00BC0AF4"/>
    <w:rsid w:val="00BC0BC3"/>
    <w:rsid w:val="00BC16FD"/>
    <w:rsid w:val="00BC1724"/>
    <w:rsid w:val="00BC19A4"/>
    <w:rsid w:val="00BC1BCA"/>
    <w:rsid w:val="00BC1BDE"/>
    <w:rsid w:val="00BC22A4"/>
    <w:rsid w:val="00BC22E4"/>
    <w:rsid w:val="00BC240A"/>
    <w:rsid w:val="00BC25DC"/>
    <w:rsid w:val="00BC2F10"/>
    <w:rsid w:val="00BC2F12"/>
    <w:rsid w:val="00BC31E8"/>
    <w:rsid w:val="00BC32AC"/>
    <w:rsid w:val="00BC340F"/>
    <w:rsid w:val="00BC373E"/>
    <w:rsid w:val="00BC3BE3"/>
    <w:rsid w:val="00BC3DFD"/>
    <w:rsid w:val="00BC3F4F"/>
    <w:rsid w:val="00BC410E"/>
    <w:rsid w:val="00BC411B"/>
    <w:rsid w:val="00BC4147"/>
    <w:rsid w:val="00BC4469"/>
    <w:rsid w:val="00BC482E"/>
    <w:rsid w:val="00BC4E83"/>
    <w:rsid w:val="00BC50A2"/>
    <w:rsid w:val="00BC67FB"/>
    <w:rsid w:val="00BC69AB"/>
    <w:rsid w:val="00BC6A0B"/>
    <w:rsid w:val="00BC6D6D"/>
    <w:rsid w:val="00BC6F16"/>
    <w:rsid w:val="00BC7383"/>
    <w:rsid w:val="00BC7703"/>
    <w:rsid w:val="00BC7EE3"/>
    <w:rsid w:val="00BD0204"/>
    <w:rsid w:val="00BD08F7"/>
    <w:rsid w:val="00BD0B79"/>
    <w:rsid w:val="00BD0F7F"/>
    <w:rsid w:val="00BD1061"/>
    <w:rsid w:val="00BD13ED"/>
    <w:rsid w:val="00BD15D6"/>
    <w:rsid w:val="00BD1D94"/>
    <w:rsid w:val="00BD1D95"/>
    <w:rsid w:val="00BD2725"/>
    <w:rsid w:val="00BD2BA1"/>
    <w:rsid w:val="00BD2E72"/>
    <w:rsid w:val="00BD3680"/>
    <w:rsid w:val="00BD3866"/>
    <w:rsid w:val="00BD3DB4"/>
    <w:rsid w:val="00BD45D7"/>
    <w:rsid w:val="00BD4F59"/>
    <w:rsid w:val="00BD5415"/>
    <w:rsid w:val="00BD543E"/>
    <w:rsid w:val="00BD6A17"/>
    <w:rsid w:val="00BD6A41"/>
    <w:rsid w:val="00BD7195"/>
    <w:rsid w:val="00BD72BA"/>
    <w:rsid w:val="00BD78F6"/>
    <w:rsid w:val="00BE005D"/>
    <w:rsid w:val="00BE00E9"/>
    <w:rsid w:val="00BE011A"/>
    <w:rsid w:val="00BE0AC8"/>
    <w:rsid w:val="00BE11BE"/>
    <w:rsid w:val="00BE1C83"/>
    <w:rsid w:val="00BE1CA0"/>
    <w:rsid w:val="00BE1F94"/>
    <w:rsid w:val="00BE2BEE"/>
    <w:rsid w:val="00BE2D42"/>
    <w:rsid w:val="00BE3EE8"/>
    <w:rsid w:val="00BE4187"/>
    <w:rsid w:val="00BE4332"/>
    <w:rsid w:val="00BE435E"/>
    <w:rsid w:val="00BE44FD"/>
    <w:rsid w:val="00BE5669"/>
    <w:rsid w:val="00BE589F"/>
    <w:rsid w:val="00BE6DEB"/>
    <w:rsid w:val="00BE723B"/>
    <w:rsid w:val="00BE74BE"/>
    <w:rsid w:val="00BE78CC"/>
    <w:rsid w:val="00BF014A"/>
    <w:rsid w:val="00BF034F"/>
    <w:rsid w:val="00BF0C37"/>
    <w:rsid w:val="00BF1037"/>
    <w:rsid w:val="00BF134F"/>
    <w:rsid w:val="00BF1487"/>
    <w:rsid w:val="00BF1CBC"/>
    <w:rsid w:val="00BF1F9C"/>
    <w:rsid w:val="00BF204B"/>
    <w:rsid w:val="00BF25FC"/>
    <w:rsid w:val="00BF2E1E"/>
    <w:rsid w:val="00BF360B"/>
    <w:rsid w:val="00BF44C1"/>
    <w:rsid w:val="00BF5A88"/>
    <w:rsid w:val="00BF5C01"/>
    <w:rsid w:val="00BF5D09"/>
    <w:rsid w:val="00BF642A"/>
    <w:rsid w:val="00BF673E"/>
    <w:rsid w:val="00BF6B36"/>
    <w:rsid w:val="00BF6D60"/>
    <w:rsid w:val="00BF7064"/>
    <w:rsid w:val="00BF716C"/>
    <w:rsid w:val="00BF7689"/>
    <w:rsid w:val="00BF7769"/>
    <w:rsid w:val="00BF7800"/>
    <w:rsid w:val="00C005CC"/>
    <w:rsid w:val="00C0070F"/>
    <w:rsid w:val="00C01379"/>
    <w:rsid w:val="00C014B1"/>
    <w:rsid w:val="00C02294"/>
    <w:rsid w:val="00C02615"/>
    <w:rsid w:val="00C029A8"/>
    <w:rsid w:val="00C029AA"/>
    <w:rsid w:val="00C02F47"/>
    <w:rsid w:val="00C030D9"/>
    <w:rsid w:val="00C033AE"/>
    <w:rsid w:val="00C03B59"/>
    <w:rsid w:val="00C040D2"/>
    <w:rsid w:val="00C045DB"/>
    <w:rsid w:val="00C0486C"/>
    <w:rsid w:val="00C058F1"/>
    <w:rsid w:val="00C05C07"/>
    <w:rsid w:val="00C07263"/>
    <w:rsid w:val="00C07410"/>
    <w:rsid w:val="00C07712"/>
    <w:rsid w:val="00C07A11"/>
    <w:rsid w:val="00C10A73"/>
    <w:rsid w:val="00C10C70"/>
    <w:rsid w:val="00C1113A"/>
    <w:rsid w:val="00C118BC"/>
    <w:rsid w:val="00C11AC6"/>
    <w:rsid w:val="00C11CE8"/>
    <w:rsid w:val="00C11DA5"/>
    <w:rsid w:val="00C12613"/>
    <w:rsid w:val="00C126D8"/>
    <w:rsid w:val="00C12810"/>
    <w:rsid w:val="00C12A5C"/>
    <w:rsid w:val="00C12E5E"/>
    <w:rsid w:val="00C12EE4"/>
    <w:rsid w:val="00C1300D"/>
    <w:rsid w:val="00C13282"/>
    <w:rsid w:val="00C13BBB"/>
    <w:rsid w:val="00C145F8"/>
    <w:rsid w:val="00C15962"/>
    <w:rsid w:val="00C1693A"/>
    <w:rsid w:val="00C16BD7"/>
    <w:rsid w:val="00C16E57"/>
    <w:rsid w:val="00C16E6D"/>
    <w:rsid w:val="00C1748D"/>
    <w:rsid w:val="00C17549"/>
    <w:rsid w:val="00C17588"/>
    <w:rsid w:val="00C17B66"/>
    <w:rsid w:val="00C17C73"/>
    <w:rsid w:val="00C17F0D"/>
    <w:rsid w:val="00C2077B"/>
    <w:rsid w:val="00C21163"/>
    <w:rsid w:val="00C212A2"/>
    <w:rsid w:val="00C214EC"/>
    <w:rsid w:val="00C218D8"/>
    <w:rsid w:val="00C21A44"/>
    <w:rsid w:val="00C228B9"/>
    <w:rsid w:val="00C23A76"/>
    <w:rsid w:val="00C24855"/>
    <w:rsid w:val="00C25AFB"/>
    <w:rsid w:val="00C25E04"/>
    <w:rsid w:val="00C2624A"/>
    <w:rsid w:val="00C27E76"/>
    <w:rsid w:val="00C300E5"/>
    <w:rsid w:val="00C30464"/>
    <w:rsid w:val="00C31183"/>
    <w:rsid w:val="00C3223E"/>
    <w:rsid w:val="00C32DAB"/>
    <w:rsid w:val="00C32E89"/>
    <w:rsid w:val="00C33259"/>
    <w:rsid w:val="00C333B5"/>
    <w:rsid w:val="00C337D6"/>
    <w:rsid w:val="00C3398F"/>
    <w:rsid w:val="00C33A26"/>
    <w:rsid w:val="00C34054"/>
    <w:rsid w:val="00C3496E"/>
    <w:rsid w:val="00C34A1E"/>
    <w:rsid w:val="00C3501E"/>
    <w:rsid w:val="00C35416"/>
    <w:rsid w:val="00C35690"/>
    <w:rsid w:val="00C357A9"/>
    <w:rsid w:val="00C35B63"/>
    <w:rsid w:val="00C362AD"/>
    <w:rsid w:val="00C3633A"/>
    <w:rsid w:val="00C366C0"/>
    <w:rsid w:val="00C374A9"/>
    <w:rsid w:val="00C375DB"/>
    <w:rsid w:val="00C37AE0"/>
    <w:rsid w:val="00C40720"/>
    <w:rsid w:val="00C41A87"/>
    <w:rsid w:val="00C426CF"/>
    <w:rsid w:val="00C4274E"/>
    <w:rsid w:val="00C428ED"/>
    <w:rsid w:val="00C43921"/>
    <w:rsid w:val="00C43989"/>
    <w:rsid w:val="00C43C7C"/>
    <w:rsid w:val="00C447B8"/>
    <w:rsid w:val="00C44A15"/>
    <w:rsid w:val="00C44AFA"/>
    <w:rsid w:val="00C44C1D"/>
    <w:rsid w:val="00C45109"/>
    <w:rsid w:val="00C4534E"/>
    <w:rsid w:val="00C45F32"/>
    <w:rsid w:val="00C46697"/>
    <w:rsid w:val="00C46982"/>
    <w:rsid w:val="00C46BCA"/>
    <w:rsid w:val="00C46F08"/>
    <w:rsid w:val="00C47059"/>
    <w:rsid w:val="00C47A6E"/>
    <w:rsid w:val="00C47C0A"/>
    <w:rsid w:val="00C47CF9"/>
    <w:rsid w:val="00C5029A"/>
    <w:rsid w:val="00C502A4"/>
    <w:rsid w:val="00C5037D"/>
    <w:rsid w:val="00C50845"/>
    <w:rsid w:val="00C508BF"/>
    <w:rsid w:val="00C50CB1"/>
    <w:rsid w:val="00C51404"/>
    <w:rsid w:val="00C515F7"/>
    <w:rsid w:val="00C51F1C"/>
    <w:rsid w:val="00C5251C"/>
    <w:rsid w:val="00C526ED"/>
    <w:rsid w:val="00C52715"/>
    <w:rsid w:val="00C531F9"/>
    <w:rsid w:val="00C537CE"/>
    <w:rsid w:val="00C5390D"/>
    <w:rsid w:val="00C53AFF"/>
    <w:rsid w:val="00C546EA"/>
    <w:rsid w:val="00C547E5"/>
    <w:rsid w:val="00C54A8D"/>
    <w:rsid w:val="00C54B40"/>
    <w:rsid w:val="00C54F97"/>
    <w:rsid w:val="00C55817"/>
    <w:rsid w:val="00C55896"/>
    <w:rsid w:val="00C55CC9"/>
    <w:rsid w:val="00C562AE"/>
    <w:rsid w:val="00C56A8A"/>
    <w:rsid w:val="00C572A9"/>
    <w:rsid w:val="00C57794"/>
    <w:rsid w:val="00C57A99"/>
    <w:rsid w:val="00C601C1"/>
    <w:rsid w:val="00C60422"/>
    <w:rsid w:val="00C6055D"/>
    <w:rsid w:val="00C607AA"/>
    <w:rsid w:val="00C60B8F"/>
    <w:rsid w:val="00C60D26"/>
    <w:rsid w:val="00C60E7E"/>
    <w:rsid w:val="00C614C1"/>
    <w:rsid w:val="00C61702"/>
    <w:rsid w:val="00C6170B"/>
    <w:rsid w:val="00C61A60"/>
    <w:rsid w:val="00C61B96"/>
    <w:rsid w:val="00C634B8"/>
    <w:rsid w:val="00C6432C"/>
    <w:rsid w:val="00C6452A"/>
    <w:rsid w:val="00C647B6"/>
    <w:rsid w:val="00C647BC"/>
    <w:rsid w:val="00C652C2"/>
    <w:rsid w:val="00C657C0"/>
    <w:rsid w:val="00C6584B"/>
    <w:rsid w:val="00C659CB"/>
    <w:rsid w:val="00C6657E"/>
    <w:rsid w:val="00C66879"/>
    <w:rsid w:val="00C66B87"/>
    <w:rsid w:val="00C678BF"/>
    <w:rsid w:val="00C67C38"/>
    <w:rsid w:val="00C7006B"/>
    <w:rsid w:val="00C70348"/>
    <w:rsid w:val="00C7057E"/>
    <w:rsid w:val="00C71032"/>
    <w:rsid w:val="00C71A33"/>
    <w:rsid w:val="00C71ADD"/>
    <w:rsid w:val="00C71C23"/>
    <w:rsid w:val="00C71D79"/>
    <w:rsid w:val="00C71E7E"/>
    <w:rsid w:val="00C720CD"/>
    <w:rsid w:val="00C72748"/>
    <w:rsid w:val="00C72C07"/>
    <w:rsid w:val="00C7335C"/>
    <w:rsid w:val="00C74059"/>
    <w:rsid w:val="00C74593"/>
    <w:rsid w:val="00C75172"/>
    <w:rsid w:val="00C756AF"/>
    <w:rsid w:val="00C7570B"/>
    <w:rsid w:val="00C7665A"/>
    <w:rsid w:val="00C767F6"/>
    <w:rsid w:val="00C768CC"/>
    <w:rsid w:val="00C76AAB"/>
    <w:rsid w:val="00C77289"/>
    <w:rsid w:val="00C77496"/>
    <w:rsid w:val="00C77681"/>
    <w:rsid w:val="00C8017F"/>
    <w:rsid w:val="00C80620"/>
    <w:rsid w:val="00C80818"/>
    <w:rsid w:val="00C8094B"/>
    <w:rsid w:val="00C80EBC"/>
    <w:rsid w:val="00C81208"/>
    <w:rsid w:val="00C81564"/>
    <w:rsid w:val="00C81AD4"/>
    <w:rsid w:val="00C81FAE"/>
    <w:rsid w:val="00C8246C"/>
    <w:rsid w:val="00C8250F"/>
    <w:rsid w:val="00C82B2A"/>
    <w:rsid w:val="00C82DCC"/>
    <w:rsid w:val="00C8332E"/>
    <w:rsid w:val="00C83428"/>
    <w:rsid w:val="00C83AB2"/>
    <w:rsid w:val="00C84469"/>
    <w:rsid w:val="00C856CE"/>
    <w:rsid w:val="00C8620D"/>
    <w:rsid w:val="00C866A0"/>
    <w:rsid w:val="00C86906"/>
    <w:rsid w:val="00C86BB6"/>
    <w:rsid w:val="00C870B8"/>
    <w:rsid w:val="00C873C6"/>
    <w:rsid w:val="00C87B6A"/>
    <w:rsid w:val="00C90A1A"/>
    <w:rsid w:val="00C90F4A"/>
    <w:rsid w:val="00C91121"/>
    <w:rsid w:val="00C91882"/>
    <w:rsid w:val="00C923B4"/>
    <w:rsid w:val="00C93322"/>
    <w:rsid w:val="00C93573"/>
    <w:rsid w:val="00C936AD"/>
    <w:rsid w:val="00C93816"/>
    <w:rsid w:val="00C93A22"/>
    <w:rsid w:val="00C93A52"/>
    <w:rsid w:val="00C93AC0"/>
    <w:rsid w:val="00C94404"/>
    <w:rsid w:val="00C95297"/>
    <w:rsid w:val="00C95307"/>
    <w:rsid w:val="00C9566C"/>
    <w:rsid w:val="00C95962"/>
    <w:rsid w:val="00C95D9E"/>
    <w:rsid w:val="00C961E1"/>
    <w:rsid w:val="00C964B0"/>
    <w:rsid w:val="00C96590"/>
    <w:rsid w:val="00C965DF"/>
    <w:rsid w:val="00C96C29"/>
    <w:rsid w:val="00C97464"/>
    <w:rsid w:val="00C9761A"/>
    <w:rsid w:val="00C97644"/>
    <w:rsid w:val="00C97E61"/>
    <w:rsid w:val="00C97ECF"/>
    <w:rsid w:val="00CA02C0"/>
    <w:rsid w:val="00CA04FB"/>
    <w:rsid w:val="00CA0A2C"/>
    <w:rsid w:val="00CA1024"/>
    <w:rsid w:val="00CA1667"/>
    <w:rsid w:val="00CA1D38"/>
    <w:rsid w:val="00CA1F51"/>
    <w:rsid w:val="00CA2545"/>
    <w:rsid w:val="00CA27FE"/>
    <w:rsid w:val="00CA28E0"/>
    <w:rsid w:val="00CA2C39"/>
    <w:rsid w:val="00CA2E94"/>
    <w:rsid w:val="00CA2FE4"/>
    <w:rsid w:val="00CA3098"/>
    <w:rsid w:val="00CA34A7"/>
    <w:rsid w:val="00CA367D"/>
    <w:rsid w:val="00CA3936"/>
    <w:rsid w:val="00CA3FE0"/>
    <w:rsid w:val="00CA44BA"/>
    <w:rsid w:val="00CA4783"/>
    <w:rsid w:val="00CA498B"/>
    <w:rsid w:val="00CA4C40"/>
    <w:rsid w:val="00CA4E1A"/>
    <w:rsid w:val="00CA5529"/>
    <w:rsid w:val="00CA5B0A"/>
    <w:rsid w:val="00CA5C7D"/>
    <w:rsid w:val="00CA6205"/>
    <w:rsid w:val="00CA6947"/>
    <w:rsid w:val="00CA6F86"/>
    <w:rsid w:val="00CA753D"/>
    <w:rsid w:val="00CA7C26"/>
    <w:rsid w:val="00CA7E38"/>
    <w:rsid w:val="00CB0615"/>
    <w:rsid w:val="00CB10A7"/>
    <w:rsid w:val="00CB1C5E"/>
    <w:rsid w:val="00CB1EAB"/>
    <w:rsid w:val="00CB2547"/>
    <w:rsid w:val="00CB2882"/>
    <w:rsid w:val="00CB2C46"/>
    <w:rsid w:val="00CB3116"/>
    <w:rsid w:val="00CB3693"/>
    <w:rsid w:val="00CB36F4"/>
    <w:rsid w:val="00CB3822"/>
    <w:rsid w:val="00CB38F0"/>
    <w:rsid w:val="00CB3A4A"/>
    <w:rsid w:val="00CB3C19"/>
    <w:rsid w:val="00CB3E91"/>
    <w:rsid w:val="00CB4A8B"/>
    <w:rsid w:val="00CB4B7C"/>
    <w:rsid w:val="00CB4C17"/>
    <w:rsid w:val="00CB4D2F"/>
    <w:rsid w:val="00CB55CC"/>
    <w:rsid w:val="00CB56DE"/>
    <w:rsid w:val="00CB593D"/>
    <w:rsid w:val="00CB5977"/>
    <w:rsid w:val="00CB5D12"/>
    <w:rsid w:val="00CB64B5"/>
    <w:rsid w:val="00CB78B4"/>
    <w:rsid w:val="00CB7FAF"/>
    <w:rsid w:val="00CC00F9"/>
    <w:rsid w:val="00CC047E"/>
    <w:rsid w:val="00CC0586"/>
    <w:rsid w:val="00CC0A5E"/>
    <w:rsid w:val="00CC1805"/>
    <w:rsid w:val="00CC229B"/>
    <w:rsid w:val="00CC29E9"/>
    <w:rsid w:val="00CC2C2A"/>
    <w:rsid w:val="00CC2E06"/>
    <w:rsid w:val="00CC2FBD"/>
    <w:rsid w:val="00CC30E2"/>
    <w:rsid w:val="00CC36CA"/>
    <w:rsid w:val="00CC3874"/>
    <w:rsid w:val="00CC4126"/>
    <w:rsid w:val="00CC421D"/>
    <w:rsid w:val="00CC44FD"/>
    <w:rsid w:val="00CC4659"/>
    <w:rsid w:val="00CC47C2"/>
    <w:rsid w:val="00CC4946"/>
    <w:rsid w:val="00CC5615"/>
    <w:rsid w:val="00CC570A"/>
    <w:rsid w:val="00CC574F"/>
    <w:rsid w:val="00CC590B"/>
    <w:rsid w:val="00CC5E37"/>
    <w:rsid w:val="00CC5F7B"/>
    <w:rsid w:val="00CC662A"/>
    <w:rsid w:val="00CC6689"/>
    <w:rsid w:val="00CC6751"/>
    <w:rsid w:val="00CC6834"/>
    <w:rsid w:val="00CC7286"/>
    <w:rsid w:val="00CC792C"/>
    <w:rsid w:val="00CC7AFB"/>
    <w:rsid w:val="00CC7F3F"/>
    <w:rsid w:val="00CC7FCD"/>
    <w:rsid w:val="00CD05A5"/>
    <w:rsid w:val="00CD0E2C"/>
    <w:rsid w:val="00CD103A"/>
    <w:rsid w:val="00CD13A1"/>
    <w:rsid w:val="00CD1AD5"/>
    <w:rsid w:val="00CD233A"/>
    <w:rsid w:val="00CD2F90"/>
    <w:rsid w:val="00CD3056"/>
    <w:rsid w:val="00CD3345"/>
    <w:rsid w:val="00CD365D"/>
    <w:rsid w:val="00CD3AD4"/>
    <w:rsid w:val="00CD4199"/>
    <w:rsid w:val="00CD4442"/>
    <w:rsid w:val="00CD45FD"/>
    <w:rsid w:val="00CD48F0"/>
    <w:rsid w:val="00CD4B64"/>
    <w:rsid w:val="00CD62F3"/>
    <w:rsid w:val="00CD63D1"/>
    <w:rsid w:val="00CD6521"/>
    <w:rsid w:val="00CD662B"/>
    <w:rsid w:val="00CD66BB"/>
    <w:rsid w:val="00CD6B23"/>
    <w:rsid w:val="00CD6BB8"/>
    <w:rsid w:val="00CD6F36"/>
    <w:rsid w:val="00CE0401"/>
    <w:rsid w:val="00CE1261"/>
    <w:rsid w:val="00CE14B0"/>
    <w:rsid w:val="00CE1C51"/>
    <w:rsid w:val="00CE1D43"/>
    <w:rsid w:val="00CE21D3"/>
    <w:rsid w:val="00CE23AC"/>
    <w:rsid w:val="00CE2C1E"/>
    <w:rsid w:val="00CE3BA0"/>
    <w:rsid w:val="00CE3D44"/>
    <w:rsid w:val="00CE53B3"/>
    <w:rsid w:val="00CE5852"/>
    <w:rsid w:val="00CE5C62"/>
    <w:rsid w:val="00CE60A0"/>
    <w:rsid w:val="00CE6101"/>
    <w:rsid w:val="00CE6DF2"/>
    <w:rsid w:val="00CE74F3"/>
    <w:rsid w:val="00CE7C36"/>
    <w:rsid w:val="00CF0918"/>
    <w:rsid w:val="00CF097F"/>
    <w:rsid w:val="00CF0D24"/>
    <w:rsid w:val="00CF116D"/>
    <w:rsid w:val="00CF14DC"/>
    <w:rsid w:val="00CF1588"/>
    <w:rsid w:val="00CF169E"/>
    <w:rsid w:val="00CF1888"/>
    <w:rsid w:val="00CF1A3A"/>
    <w:rsid w:val="00CF1D43"/>
    <w:rsid w:val="00CF1DA3"/>
    <w:rsid w:val="00CF20E7"/>
    <w:rsid w:val="00CF2275"/>
    <w:rsid w:val="00CF2AD5"/>
    <w:rsid w:val="00CF2BE3"/>
    <w:rsid w:val="00CF2D61"/>
    <w:rsid w:val="00CF42D5"/>
    <w:rsid w:val="00CF46D6"/>
    <w:rsid w:val="00CF5ED9"/>
    <w:rsid w:val="00CF644A"/>
    <w:rsid w:val="00CF65F9"/>
    <w:rsid w:val="00CF6865"/>
    <w:rsid w:val="00CF6E0D"/>
    <w:rsid w:val="00CF6FEA"/>
    <w:rsid w:val="00CF74F1"/>
    <w:rsid w:val="00CF75D0"/>
    <w:rsid w:val="00CF7C92"/>
    <w:rsid w:val="00CF7DE4"/>
    <w:rsid w:val="00D005AE"/>
    <w:rsid w:val="00D00AD1"/>
    <w:rsid w:val="00D00B11"/>
    <w:rsid w:val="00D01289"/>
    <w:rsid w:val="00D01E55"/>
    <w:rsid w:val="00D01E7A"/>
    <w:rsid w:val="00D02062"/>
    <w:rsid w:val="00D02D97"/>
    <w:rsid w:val="00D02DD4"/>
    <w:rsid w:val="00D03E31"/>
    <w:rsid w:val="00D04271"/>
    <w:rsid w:val="00D04396"/>
    <w:rsid w:val="00D0442F"/>
    <w:rsid w:val="00D045F6"/>
    <w:rsid w:val="00D04903"/>
    <w:rsid w:val="00D04CA9"/>
    <w:rsid w:val="00D058BA"/>
    <w:rsid w:val="00D058F3"/>
    <w:rsid w:val="00D05E6E"/>
    <w:rsid w:val="00D060C2"/>
    <w:rsid w:val="00D06146"/>
    <w:rsid w:val="00D1014B"/>
    <w:rsid w:val="00D104A0"/>
    <w:rsid w:val="00D1081F"/>
    <w:rsid w:val="00D109E1"/>
    <w:rsid w:val="00D112DA"/>
    <w:rsid w:val="00D11440"/>
    <w:rsid w:val="00D11703"/>
    <w:rsid w:val="00D11727"/>
    <w:rsid w:val="00D11910"/>
    <w:rsid w:val="00D11D70"/>
    <w:rsid w:val="00D12058"/>
    <w:rsid w:val="00D122C3"/>
    <w:rsid w:val="00D12368"/>
    <w:rsid w:val="00D126B6"/>
    <w:rsid w:val="00D13032"/>
    <w:rsid w:val="00D130B1"/>
    <w:rsid w:val="00D1324D"/>
    <w:rsid w:val="00D13793"/>
    <w:rsid w:val="00D14109"/>
    <w:rsid w:val="00D1465D"/>
    <w:rsid w:val="00D149CB"/>
    <w:rsid w:val="00D156FA"/>
    <w:rsid w:val="00D1630C"/>
    <w:rsid w:val="00D16A79"/>
    <w:rsid w:val="00D16ECF"/>
    <w:rsid w:val="00D172AA"/>
    <w:rsid w:val="00D17372"/>
    <w:rsid w:val="00D17961"/>
    <w:rsid w:val="00D17C3E"/>
    <w:rsid w:val="00D17F16"/>
    <w:rsid w:val="00D17F58"/>
    <w:rsid w:val="00D20245"/>
    <w:rsid w:val="00D21469"/>
    <w:rsid w:val="00D2155D"/>
    <w:rsid w:val="00D21D89"/>
    <w:rsid w:val="00D21E5C"/>
    <w:rsid w:val="00D2223C"/>
    <w:rsid w:val="00D228D7"/>
    <w:rsid w:val="00D2363F"/>
    <w:rsid w:val="00D23CA2"/>
    <w:rsid w:val="00D23E28"/>
    <w:rsid w:val="00D24674"/>
    <w:rsid w:val="00D2574E"/>
    <w:rsid w:val="00D257D2"/>
    <w:rsid w:val="00D25AB9"/>
    <w:rsid w:val="00D25BC4"/>
    <w:rsid w:val="00D25ED5"/>
    <w:rsid w:val="00D26BC7"/>
    <w:rsid w:val="00D26EA9"/>
    <w:rsid w:val="00D27243"/>
    <w:rsid w:val="00D273EF"/>
    <w:rsid w:val="00D277BF"/>
    <w:rsid w:val="00D278DA"/>
    <w:rsid w:val="00D27DC2"/>
    <w:rsid w:val="00D30423"/>
    <w:rsid w:val="00D304A3"/>
    <w:rsid w:val="00D30A9A"/>
    <w:rsid w:val="00D30D95"/>
    <w:rsid w:val="00D31583"/>
    <w:rsid w:val="00D3158E"/>
    <w:rsid w:val="00D316C2"/>
    <w:rsid w:val="00D326C1"/>
    <w:rsid w:val="00D32714"/>
    <w:rsid w:val="00D33FCF"/>
    <w:rsid w:val="00D35BDA"/>
    <w:rsid w:val="00D35C36"/>
    <w:rsid w:val="00D364A1"/>
    <w:rsid w:val="00D36539"/>
    <w:rsid w:val="00D3657C"/>
    <w:rsid w:val="00D36919"/>
    <w:rsid w:val="00D36A23"/>
    <w:rsid w:val="00D36D5B"/>
    <w:rsid w:val="00D378EA"/>
    <w:rsid w:val="00D37DB9"/>
    <w:rsid w:val="00D40EE0"/>
    <w:rsid w:val="00D41415"/>
    <w:rsid w:val="00D41E2F"/>
    <w:rsid w:val="00D41F18"/>
    <w:rsid w:val="00D4273C"/>
    <w:rsid w:val="00D42D93"/>
    <w:rsid w:val="00D43007"/>
    <w:rsid w:val="00D4308A"/>
    <w:rsid w:val="00D4310E"/>
    <w:rsid w:val="00D43693"/>
    <w:rsid w:val="00D436D1"/>
    <w:rsid w:val="00D43F4C"/>
    <w:rsid w:val="00D44A67"/>
    <w:rsid w:val="00D44F71"/>
    <w:rsid w:val="00D4559F"/>
    <w:rsid w:val="00D461A0"/>
    <w:rsid w:val="00D46B88"/>
    <w:rsid w:val="00D46C77"/>
    <w:rsid w:val="00D46EA1"/>
    <w:rsid w:val="00D470F8"/>
    <w:rsid w:val="00D473C4"/>
    <w:rsid w:val="00D47883"/>
    <w:rsid w:val="00D50459"/>
    <w:rsid w:val="00D50ADA"/>
    <w:rsid w:val="00D50B4C"/>
    <w:rsid w:val="00D50F8F"/>
    <w:rsid w:val="00D51247"/>
    <w:rsid w:val="00D519F6"/>
    <w:rsid w:val="00D51CFC"/>
    <w:rsid w:val="00D51DAA"/>
    <w:rsid w:val="00D521F8"/>
    <w:rsid w:val="00D5249B"/>
    <w:rsid w:val="00D52E83"/>
    <w:rsid w:val="00D53044"/>
    <w:rsid w:val="00D54017"/>
    <w:rsid w:val="00D54021"/>
    <w:rsid w:val="00D54CCA"/>
    <w:rsid w:val="00D54D1D"/>
    <w:rsid w:val="00D54F44"/>
    <w:rsid w:val="00D55AB5"/>
    <w:rsid w:val="00D55B36"/>
    <w:rsid w:val="00D55DB5"/>
    <w:rsid w:val="00D564AF"/>
    <w:rsid w:val="00D56EAC"/>
    <w:rsid w:val="00D57811"/>
    <w:rsid w:val="00D5783D"/>
    <w:rsid w:val="00D579BF"/>
    <w:rsid w:val="00D57D59"/>
    <w:rsid w:val="00D607AD"/>
    <w:rsid w:val="00D611EF"/>
    <w:rsid w:val="00D6164F"/>
    <w:rsid w:val="00D61683"/>
    <w:rsid w:val="00D61766"/>
    <w:rsid w:val="00D62092"/>
    <w:rsid w:val="00D62C19"/>
    <w:rsid w:val="00D6369A"/>
    <w:rsid w:val="00D6478B"/>
    <w:rsid w:val="00D6482D"/>
    <w:rsid w:val="00D654C8"/>
    <w:rsid w:val="00D654CE"/>
    <w:rsid w:val="00D6585B"/>
    <w:rsid w:val="00D65D27"/>
    <w:rsid w:val="00D663D2"/>
    <w:rsid w:val="00D666E8"/>
    <w:rsid w:val="00D66AE5"/>
    <w:rsid w:val="00D67337"/>
    <w:rsid w:val="00D67B93"/>
    <w:rsid w:val="00D7049B"/>
    <w:rsid w:val="00D70725"/>
    <w:rsid w:val="00D7073A"/>
    <w:rsid w:val="00D70848"/>
    <w:rsid w:val="00D725D8"/>
    <w:rsid w:val="00D7264E"/>
    <w:rsid w:val="00D7275E"/>
    <w:rsid w:val="00D727B9"/>
    <w:rsid w:val="00D72DFD"/>
    <w:rsid w:val="00D733A0"/>
    <w:rsid w:val="00D733A8"/>
    <w:rsid w:val="00D739C4"/>
    <w:rsid w:val="00D74631"/>
    <w:rsid w:val="00D7493B"/>
    <w:rsid w:val="00D74CA7"/>
    <w:rsid w:val="00D74F95"/>
    <w:rsid w:val="00D75216"/>
    <w:rsid w:val="00D75393"/>
    <w:rsid w:val="00D756A5"/>
    <w:rsid w:val="00D75A24"/>
    <w:rsid w:val="00D76705"/>
    <w:rsid w:val="00D76BC6"/>
    <w:rsid w:val="00D77E4F"/>
    <w:rsid w:val="00D80329"/>
    <w:rsid w:val="00D80559"/>
    <w:rsid w:val="00D80925"/>
    <w:rsid w:val="00D80B1F"/>
    <w:rsid w:val="00D80D8E"/>
    <w:rsid w:val="00D81274"/>
    <w:rsid w:val="00D813D5"/>
    <w:rsid w:val="00D81446"/>
    <w:rsid w:val="00D81713"/>
    <w:rsid w:val="00D81829"/>
    <w:rsid w:val="00D82538"/>
    <w:rsid w:val="00D82A0F"/>
    <w:rsid w:val="00D82A63"/>
    <w:rsid w:val="00D82BF8"/>
    <w:rsid w:val="00D83C84"/>
    <w:rsid w:val="00D8430F"/>
    <w:rsid w:val="00D844AF"/>
    <w:rsid w:val="00D844F6"/>
    <w:rsid w:val="00D84E21"/>
    <w:rsid w:val="00D84E9E"/>
    <w:rsid w:val="00D852A1"/>
    <w:rsid w:val="00D85BB6"/>
    <w:rsid w:val="00D86057"/>
    <w:rsid w:val="00D8610B"/>
    <w:rsid w:val="00D86F45"/>
    <w:rsid w:val="00D8742C"/>
    <w:rsid w:val="00D87C90"/>
    <w:rsid w:val="00D87C95"/>
    <w:rsid w:val="00D87CD0"/>
    <w:rsid w:val="00D87DB3"/>
    <w:rsid w:val="00D87FC6"/>
    <w:rsid w:val="00D90488"/>
    <w:rsid w:val="00D906B9"/>
    <w:rsid w:val="00D90826"/>
    <w:rsid w:val="00D909F3"/>
    <w:rsid w:val="00D90DA2"/>
    <w:rsid w:val="00D91B20"/>
    <w:rsid w:val="00D9227D"/>
    <w:rsid w:val="00D9298B"/>
    <w:rsid w:val="00D9308E"/>
    <w:rsid w:val="00D931E6"/>
    <w:rsid w:val="00D933F2"/>
    <w:rsid w:val="00D93D45"/>
    <w:rsid w:val="00D93FED"/>
    <w:rsid w:val="00D940CD"/>
    <w:rsid w:val="00D943CD"/>
    <w:rsid w:val="00D944D5"/>
    <w:rsid w:val="00D948F0"/>
    <w:rsid w:val="00D95842"/>
    <w:rsid w:val="00D95885"/>
    <w:rsid w:val="00D95AFA"/>
    <w:rsid w:val="00D9635B"/>
    <w:rsid w:val="00D96985"/>
    <w:rsid w:val="00D96B41"/>
    <w:rsid w:val="00D96EF6"/>
    <w:rsid w:val="00D9731C"/>
    <w:rsid w:val="00D9744F"/>
    <w:rsid w:val="00D974FF"/>
    <w:rsid w:val="00D97A04"/>
    <w:rsid w:val="00DA0263"/>
    <w:rsid w:val="00DA0387"/>
    <w:rsid w:val="00DA073F"/>
    <w:rsid w:val="00DA0ADC"/>
    <w:rsid w:val="00DA0D1B"/>
    <w:rsid w:val="00DA12C0"/>
    <w:rsid w:val="00DA1666"/>
    <w:rsid w:val="00DA171A"/>
    <w:rsid w:val="00DA1A9C"/>
    <w:rsid w:val="00DA21D4"/>
    <w:rsid w:val="00DA23DD"/>
    <w:rsid w:val="00DA2A7E"/>
    <w:rsid w:val="00DA2B4F"/>
    <w:rsid w:val="00DA2D9E"/>
    <w:rsid w:val="00DA2FA8"/>
    <w:rsid w:val="00DA3138"/>
    <w:rsid w:val="00DA3201"/>
    <w:rsid w:val="00DA346C"/>
    <w:rsid w:val="00DA3F00"/>
    <w:rsid w:val="00DA453A"/>
    <w:rsid w:val="00DA5105"/>
    <w:rsid w:val="00DA54CC"/>
    <w:rsid w:val="00DA5DEA"/>
    <w:rsid w:val="00DA6916"/>
    <w:rsid w:val="00DA6F7D"/>
    <w:rsid w:val="00DA7EA9"/>
    <w:rsid w:val="00DB045A"/>
    <w:rsid w:val="00DB0516"/>
    <w:rsid w:val="00DB08E6"/>
    <w:rsid w:val="00DB16D1"/>
    <w:rsid w:val="00DB18C4"/>
    <w:rsid w:val="00DB1961"/>
    <w:rsid w:val="00DB197D"/>
    <w:rsid w:val="00DB1C25"/>
    <w:rsid w:val="00DB1D6C"/>
    <w:rsid w:val="00DB222A"/>
    <w:rsid w:val="00DB2C8E"/>
    <w:rsid w:val="00DB2E15"/>
    <w:rsid w:val="00DB2FFE"/>
    <w:rsid w:val="00DB3B2D"/>
    <w:rsid w:val="00DB3B33"/>
    <w:rsid w:val="00DB3E8A"/>
    <w:rsid w:val="00DB4233"/>
    <w:rsid w:val="00DB4467"/>
    <w:rsid w:val="00DB49EC"/>
    <w:rsid w:val="00DB4D85"/>
    <w:rsid w:val="00DB4DFD"/>
    <w:rsid w:val="00DB5240"/>
    <w:rsid w:val="00DB55CC"/>
    <w:rsid w:val="00DB5A28"/>
    <w:rsid w:val="00DB5B66"/>
    <w:rsid w:val="00DB6093"/>
    <w:rsid w:val="00DB663C"/>
    <w:rsid w:val="00DB68E3"/>
    <w:rsid w:val="00DB6962"/>
    <w:rsid w:val="00DB69A1"/>
    <w:rsid w:val="00DB6A31"/>
    <w:rsid w:val="00DB6A7A"/>
    <w:rsid w:val="00DB6F99"/>
    <w:rsid w:val="00DB70C5"/>
    <w:rsid w:val="00DB76CE"/>
    <w:rsid w:val="00DC034B"/>
    <w:rsid w:val="00DC0A7F"/>
    <w:rsid w:val="00DC0BD3"/>
    <w:rsid w:val="00DC15E7"/>
    <w:rsid w:val="00DC241A"/>
    <w:rsid w:val="00DC2E8C"/>
    <w:rsid w:val="00DC32D9"/>
    <w:rsid w:val="00DC3398"/>
    <w:rsid w:val="00DC348A"/>
    <w:rsid w:val="00DC4085"/>
    <w:rsid w:val="00DC45F4"/>
    <w:rsid w:val="00DC48B1"/>
    <w:rsid w:val="00DC4E13"/>
    <w:rsid w:val="00DC5949"/>
    <w:rsid w:val="00DC5B84"/>
    <w:rsid w:val="00DC62B9"/>
    <w:rsid w:val="00DC68E4"/>
    <w:rsid w:val="00DC6CDB"/>
    <w:rsid w:val="00DC6D94"/>
    <w:rsid w:val="00DC6F16"/>
    <w:rsid w:val="00DC6F5C"/>
    <w:rsid w:val="00DC7291"/>
    <w:rsid w:val="00DC7FAB"/>
    <w:rsid w:val="00DD016A"/>
    <w:rsid w:val="00DD01F2"/>
    <w:rsid w:val="00DD054F"/>
    <w:rsid w:val="00DD07FB"/>
    <w:rsid w:val="00DD0A55"/>
    <w:rsid w:val="00DD109B"/>
    <w:rsid w:val="00DD13CC"/>
    <w:rsid w:val="00DD18C7"/>
    <w:rsid w:val="00DD199D"/>
    <w:rsid w:val="00DD1AC1"/>
    <w:rsid w:val="00DD1C5E"/>
    <w:rsid w:val="00DD1FC3"/>
    <w:rsid w:val="00DD2756"/>
    <w:rsid w:val="00DD2969"/>
    <w:rsid w:val="00DD2CA1"/>
    <w:rsid w:val="00DD3C5D"/>
    <w:rsid w:val="00DD3D3E"/>
    <w:rsid w:val="00DD3D8F"/>
    <w:rsid w:val="00DD3D99"/>
    <w:rsid w:val="00DD3FE8"/>
    <w:rsid w:val="00DD4533"/>
    <w:rsid w:val="00DD4783"/>
    <w:rsid w:val="00DD488A"/>
    <w:rsid w:val="00DD49F1"/>
    <w:rsid w:val="00DD4C33"/>
    <w:rsid w:val="00DD4DAC"/>
    <w:rsid w:val="00DD565C"/>
    <w:rsid w:val="00DD5E68"/>
    <w:rsid w:val="00DD5EA1"/>
    <w:rsid w:val="00DD644F"/>
    <w:rsid w:val="00DD687F"/>
    <w:rsid w:val="00DD6B22"/>
    <w:rsid w:val="00DD6F77"/>
    <w:rsid w:val="00DD7565"/>
    <w:rsid w:val="00DD77BD"/>
    <w:rsid w:val="00DD7B6B"/>
    <w:rsid w:val="00DE02A0"/>
    <w:rsid w:val="00DE13D0"/>
    <w:rsid w:val="00DE1C20"/>
    <w:rsid w:val="00DE2A42"/>
    <w:rsid w:val="00DE2AF6"/>
    <w:rsid w:val="00DE35D4"/>
    <w:rsid w:val="00DE415B"/>
    <w:rsid w:val="00DE5B60"/>
    <w:rsid w:val="00DE5C7F"/>
    <w:rsid w:val="00DE5E61"/>
    <w:rsid w:val="00DE6074"/>
    <w:rsid w:val="00DE7092"/>
    <w:rsid w:val="00DE7B2E"/>
    <w:rsid w:val="00DF002E"/>
    <w:rsid w:val="00DF030A"/>
    <w:rsid w:val="00DF0CF5"/>
    <w:rsid w:val="00DF0D92"/>
    <w:rsid w:val="00DF1818"/>
    <w:rsid w:val="00DF18DE"/>
    <w:rsid w:val="00DF1BE2"/>
    <w:rsid w:val="00DF20F4"/>
    <w:rsid w:val="00DF2851"/>
    <w:rsid w:val="00DF2F2E"/>
    <w:rsid w:val="00DF3371"/>
    <w:rsid w:val="00DF38B1"/>
    <w:rsid w:val="00DF4035"/>
    <w:rsid w:val="00DF499D"/>
    <w:rsid w:val="00DF4C7F"/>
    <w:rsid w:val="00DF5A79"/>
    <w:rsid w:val="00DF6A97"/>
    <w:rsid w:val="00DF6AC6"/>
    <w:rsid w:val="00DF6C11"/>
    <w:rsid w:val="00E00BB5"/>
    <w:rsid w:val="00E00CD9"/>
    <w:rsid w:val="00E00F2B"/>
    <w:rsid w:val="00E0101C"/>
    <w:rsid w:val="00E011E9"/>
    <w:rsid w:val="00E0139B"/>
    <w:rsid w:val="00E01521"/>
    <w:rsid w:val="00E015B7"/>
    <w:rsid w:val="00E01E6D"/>
    <w:rsid w:val="00E01F19"/>
    <w:rsid w:val="00E01F7A"/>
    <w:rsid w:val="00E02C2F"/>
    <w:rsid w:val="00E036B7"/>
    <w:rsid w:val="00E03760"/>
    <w:rsid w:val="00E03875"/>
    <w:rsid w:val="00E038D7"/>
    <w:rsid w:val="00E03B96"/>
    <w:rsid w:val="00E03C96"/>
    <w:rsid w:val="00E040F0"/>
    <w:rsid w:val="00E04341"/>
    <w:rsid w:val="00E044F7"/>
    <w:rsid w:val="00E04DF1"/>
    <w:rsid w:val="00E05665"/>
    <w:rsid w:val="00E05AAA"/>
    <w:rsid w:val="00E05B3A"/>
    <w:rsid w:val="00E05B6F"/>
    <w:rsid w:val="00E05CEE"/>
    <w:rsid w:val="00E06984"/>
    <w:rsid w:val="00E069C4"/>
    <w:rsid w:val="00E06B22"/>
    <w:rsid w:val="00E06F5E"/>
    <w:rsid w:val="00E0707F"/>
    <w:rsid w:val="00E07577"/>
    <w:rsid w:val="00E07BF3"/>
    <w:rsid w:val="00E07D20"/>
    <w:rsid w:val="00E10361"/>
    <w:rsid w:val="00E10553"/>
    <w:rsid w:val="00E10589"/>
    <w:rsid w:val="00E10B62"/>
    <w:rsid w:val="00E1107C"/>
    <w:rsid w:val="00E11147"/>
    <w:rsid w:val="00E11516"/>
    <w:rsid w:val="00E12C27"/>
    <w:rsid w:val="00E12CDB"/>
    <w:rsid w:val="00E131AD"/>
    <w:rsid w:val="00E13B6C"/>
    <w:rsid w:val="00E14481"/>
    <w:rsid w:val="00E1468B"/>
    <w:rsid w:val="00E15123"/>
    <w:rsid w:val="00E15257"/>
    <w:rsid w:val="00E15468"/>
    <w:rsid w:val="00E154B4"/>
    <w:rsid w:val="00E154FE"/>
    <w:rsid w:val="00E15BF4"/>
    <w:rsid w:val="00E160CE"/>
    <w:rsid w:val="00E16809"/>
    <w:rsid w:val="00E16E98"/>
    <w:rsid w:val="00E173BF"/>
    <w:rsid w:val="00E176B5"/>
    <w:rsid w:val="00E17AAE"/>
    <w:rsid w:val="00E20097"/>
    <w:rsid w:val="00E20499"/>
    <w:rsid w:val="00E20715"/>
    <w:rsid w:val="00E21114"/>
    <w:rsid w:val="00E21714"/>
    <w:rsid w:val="00E21741"/>
    <w:rsid w:val="00E2185A"/>
    <w:rsid w:val="00E218B5"/>
    <w:rsid w:val="00E21C85"/>
    <w:rsid w:val="00E21EED"/>
    <w:rsid w:val="00E22725"/>
    <w:rsid w:val="00E228AF"/>
    <w:rsid w:val="00E22E6D"/>
    <w:rsid w:val="00E234A7"/>
    <w:rsid w:val="00E23A7D"/>
    <w:rsid w:val="00E23B8A"/>
    <w:rsid w:val="00E24435"/>
    <w:rsid w:val="00E247C7"/>
    <w:rsid w:val="00E24CCA"/>
    <w:rsid w:val="00E24D72"/>
    <w:rsid w:val="00E24E59"/>
    <w:rsid w:val="00E253A0"/>
    <w:rsid w:val="00E25D1C"/>
    <w:rsid w:val="00E2614F"/>
    <w:rsid w:val="00E278FB"/>
    <w:rsid w:val="00E27A7C"/>
    <w:rsid w:val="00E30066"/>
    <w:rsid w:val="00E300E7"/>
    <w:rsid w:val="00E30318"/>
    <w:rsid w:val="00E306FB"/>
    <w:rsid w:val="00E3122A"/>
    <w:rsid w:val="00E312F0"/>
    <w:rsid w:val="00E3159C"/>
    <w:rsid w:val="00E315FA"/>
    <w:rsid w:val="00E318D3"/>
    <w:rsid w:val="00E31986"/>
    <w:rsid w:val="00E31CDA"/>
    <w:rsid w:val="00E3250E"/>
    <w:rsid w:val="00E32724"/>
    <w:rsid w:val="00E32F99"/>
    <w:rsid w:val="00E331F5"/>
    <w:rsid w:val="00E3322E"/>
    <w:rsid w:val="00E33573"/>
    <w:rsid w:val="00E335C5"/>
    <w:rsid w:val="00E338FC"/>
    <w:rsid w:val="00E33AEB"/>
    <w:rsid w:val="00E33C29"/>
    <w:rsid w:val="00E346DF"/>
    <w:rsid w:val="00E355D5"/>
    <w:rsid w:val="00E35947"/>
    <w:rsid w:val="00E359E8"/>
    <w:rsid w:val="00E35BE1"/>
    <w:rsid w:val="00E35DBD"/>
    <w:rsid w:val="00E362A8"/>
    <w:rsid w:val="00E36820"/>
    <w:rsid w:val="00E3686B"/>
    <w:rsid w:val="00E36A40"/>
    <w:rsid w:val="00E36D7B"/>
    <w:rsid w:val="00E36F41"/>
    <w:rsid w:val="00E37454"/>
    <w:rsid w:val="00E37E86"/>
    <w:rsid w:val="00E4069C"/>
    <w:rsid w:val="00E40A7E"/>
    <w:rsid w:val="00E40DB1"/>
    <w:rsid w:val="00E40E6B"/>
    <w:rsid w:val="00E410EF"/>
    <w:rsid w:val="00E41100"/>
    <w:rsid w:val="00E41325"/>
    <w:rsid w:val="00E41326"/>
    <w:rsid w:val="00E41477"/>
    <w:rsid w:val="00E41597"/>
    <w:rsid w:val="00E418BC"/>
    <w:rsid w:val="00E4235A"/>
    <w:rsid w:val="00E42694"/>
    <w:rsid w:val="00E426EA"/>
    <w:rsid w:val="00E42BB2"/>
    <w:rsid w:val="00E430A1"/>
    <w:rsid w:val="00E438D1"/>
    <w:rsid w:val="00E44BE1"/>
    <w:rsid w:val="00E44DE3"/>
    <w:rsid w:val="00E4514E"/>
    <w:rsid w:val="00E45AA2"/>
    <w:rsid w:val="00E45CB9"/>
    <w:rsid w:val="00E45EB7"/>
    <w:rsid w:val="00E45EDB"/>
    <w:rsid w:val="00E46575"/>
    <w:rsid w:val="00E466CD"/>
    <w:rsid w:val="00E46A03"/>
    <w:rsid w:val="00E46D02"/>
    <w:rsid w:val="00E46EEE"/>
    <w:rsid w:val="00E46F17"/>
    <w:rsid w:val="00E5049A"/>
    <w:rsid w:val="00E50598"/>
    <w:rsid w:val="00E50931"/>
    <w:rsid w:val="00E50996"/>
    <w:rsid w:val="00E513DF"/>
    <w:rsid w:val="00E52212"/>
    <w:rsid w:val="00E5330A"/>
    <w:rsid w:val="00E53336"/>
    <w:rsid w:val="00E534DC"/>
    <w:rsid w:val="00E53641"/>
    <w:rsid w:val="00E5387B"/>
    <w:rsid w:val="00E541E8"/>
    <w:rsid w:val="00E5428F"/>
    <w:rsid w:val="00E544B5"/>
    <w:rsid w:val="00E54F48"/>
    <w:rsid w:val="00E554B5"/>
    <w:rsid w:val="00E558B9"/>
    <w:rsid w:val="00E566B5"/>
    <w:rsid w:val="00E56C3A"/>
    <w:rsid w:val="00E60186"/>
    <w:rsid w:val="00E607A6"/>
    <w:rsid w:val="00E61EB7"/>
    <w:rsid w:val="00E6245F"/>
    <w:rsid w:val="00E624BC"/>
    <w:rsid w:val="00E62E88"/>
    <w:rsid w:val="00E62FC5"/>
    <w:rsid w:val="00E6319D"/>
    <w:rsid w:val="00E633B1"/>
    <w:rsid w:val="00E63C62"/>
    <w:rsid w:val="00E6488D"/>
    <w:rsid w:val="00E648C9"/>
    <w:rsid w:val="00E64EB3"/>
    <w:rsid w:val="00E65FDF"/>
    <w:rsid w:val="00E6614B"/>
    <w:rsid w:val="00E6636B"/>
    <w:rsid w:val="00E66515"/>
    <w:rsid w:val="00E6692B"/>
    <w:rsid w:val="00E672C2"/>
    <w:rsid w:val="00E67CCC"/>
    <w:rsid w:val="00E67F8A"/>
    <w:rsid w:val="00E70335"/>
    <w:rsid w:val="00E70F21"/>
    <w:rsid w:val="00E71077"/>
    <w:rsid w:val="00E7134D"/>
    <w:rsid w:val="00E71494"/>
    <w:rsid w:val="00E716FB"/>
    <w:rsid w:val="00E71771"/>
    <w:rsid w:val="00E72C69"/>
    <w:rsid w:val="00E7351F"/>
    <w:rsid w:val="00E73F38"/>
    <w:rsid w:val="00E7443E"/>
    <w:rsid w:val="00E749FC"/>
    <w:rsid w:val="00E74D3E"/>
    <w:rsid w:val="00E7505B"/>
    <w:rsid w:val="00E754E0"/>
    <w:rsid w:val="00E75869"/>
    <w:rsid w:val="00E75990"/>
    <w:rsid w:val="00E75D53"/>
    <w:rsid w:val="00E75D91"/>
    <w:rsid w:val="00E76AE7"/>
    <w:rsid w:val="00E76D1B"/>
    <w:rsid w:val="00E76F55"/>
    <w:rsid w:val="00E7748A"/>
    <w:rsid w:val="00E7749C"/>
    <w:rsid w:val="00E778E9"/>
    <w:rsid w:val="00E8030E"/>
    <w:rsid w:val="00E80421"/>
    <w:rsid w:val="00E81498"/>
    <w:rsid w:val="00E817DA"/>
    <w:rsid w:val="00E82125"/>
    <w:rsid w:val="00E823D8"/>
    <w:rsid w:val="00E82856"/>
    <w:rsid w:val="00E831F5"/>
    <w:rsid w:val="00E83228"/>
    <w:rsid w:val="00E83AB0"/>
    <w:rsid w:val="00E83D10"/>
    <w:rsid w:val="00E83E68"/>
    <w:rsid w:val="00E84904"/>
    <w:rsid w:val="00E84CA9"/>
    <w:rsid w:val="00E85654"/>
    <w:rsid w:val="00E85988"/>
    <w:rsid w:val="00E866D0"/>
    <w:rsid w:val="00E867AE"/>
    <w:rsid w:val="00E86888"/>
    <w:rsid w:val="00E86F81"/>
    <w:rsid w:val="00E8719D"/>
    <w:rsid w:val="00E871C9"/>
    <w:rsid w:val="00E875DF"/>
    <w:rsid w:val="00E87E76"/>
    <w:rsid w:val="00E909CD"/>
    <w:rsid w:val="00E90B63"/>
    <w:rsid w:val="00E90FAF"/>
    <w:rsid w:val="00E91385"/>
    <w:rsid w:val="00E9154C"/>
    <w:rsid w:val="00E91BE3"/>
    <w:rsid w:val="00E91CEF"/>
    <w:rsid w:val="00E91E75"/>
    <w:rsid w:val="00E92887"/>
    <w:rsid w:val="00E92E98"/>
    <w:rsid w:val="00E9385C"/>
    <w:rsid w:val="00E93A3D"/>
    <w:rsid w:val="00E93B61"/>
    <w:rsid w:val="00E944C4"/>
    <w:rsid w:val="00E951F1"/>
    <w:rsid w:val="00E952C1"/>
    <w:rsid w:val="00E95642"/>
    <w:rsid w:val="00E9583C"/>
    <w:rsid w:val="00E9589E"/>
    <w:rsid w:val="00E9591C"/>
    <w:rsid w:val="00E95C76"/>
    <w:rsid w:val="00E95F59"/>
    <w:rsid w:val="00E9624B"/>
    <w:rsid w:val="00E96321"/>
    <w:rsid w:val="00E96813"/>
    <w:rsid w:val="00E96866"/>
    <w:rsid w:val="00E976D6"/>
    <w:rsid w:val="00E97742"/>
    <w:rsid w:val="00E97853"/>
    <w:rsid w:val="00E97A38"/>
    <w:rsid w:val="00E97C8B"/>
    <w:rsid w:val="00E97EE8"/>
    <w:rsid w:val="00EA0320"/>
    <w:rsid w:val="00EA09EE"/>
    <w:rsid w:val="00EA0CA6"/>
    <w:rsid w:val="00EA0DD6"/>
    <w:rsid w:val="00EA1AFC"/>
    <w:rsid w:val="00EA1B1B"/>
    <w:rsid w:val="00EA24EA"/>
    <w:rsid w:val="00EA2B3A"/>
    <w:rsid w:val="00EA2CF1"/>
    <w:rsid w:val="00EA2D09"/>
    <w:rsid w:val="00EA32B4"/>
    <w:rsid w:val="00EA35BC"/>
    <w:rsid w:val="00EA3759"/>
    <w:rsid w:val="00EA3BEF"/>
    <w:rsid w:val="00EA3D39"/>
    <w:rsid w:val="00EA42F0"/>
    <w:rsid w:val="00EA47DA"/>
    <w:rsid w:val="00EA577E"/>
    <w:rsid w:val="00EA6802"/>
    <w:rsid w:val="00EA6C95"/>
    <w:rsid w:val="00EA7006"/>
    <w:rsid w:val="00EA720F"/>
    <w:rsid w:val="00EA7765"/>
    <w:rsid w:val="00EA7AD7"/>
    <w:rsid w:val="00EA7B4F"/>
    <w:rsid w:val="00EB04F3"/>
    <w:rsid w:val="00EB0793"/>
    <w:rsid w:val="00EB09BD"/>
    <w:rsid w:val="00EB0B85"/>
    <w:rsid w:val="00EB0DFB"/>
    <w:rsid w:val="00EB0DFC"/>
    <w:rsid w:val="00EB107D"/>
    <w:rsid w:val="00EB1980"/>
    <w:rsid w:val="00EB1C5D"/>
    <w:rsid w:val="00EB1FF8"/>
    <w:rsid w:val="00EB2AAD"/>
    <w:rsid w:val="00EB2AFA"/>
    <w:rsid w:val="00EB2AFD"/>
    <w:rsid w:val="00EB2D99"/>
    <w:rsid w:val="00EB3070"/>
    <w:rsid w:val="00EB3080"/>
    <w:rsid w:val="00EB3B07"/>
    <w:rsid w:val="00EB3C34"/>
    <w:rsid w:val="00EB3C3F"/>
    <w:rsid w:val="00EB3D77"/>
    <w:rsid w:val="00EB3F8B"/>
    <w:rsid w:val="00EB468F"/>
    <w:rsid w:val="00EB5667"/>
    <w:rsid w:val="00EB574B"/>
    <w:rsid w:val="00EB67BD"/>
    <w:rsid w:val="00EB7301"/>
    <w:rsid w:val="00EB7A4F"/>
    <w:rsid w:val="00EC00C7"/>
    <w:rsid w:val="00EC0229"/>
    <w:rsid w:val="00EC023F"/>
    <w:rsid w:val="00EC052C"/>
    <w:rsid w:val="00EC055A"/>
    <w:rsid w:val="00EC1823"/>
    <w:rsid w:val="00EC1B35"/>
    <w:rsid w:val="00EC2094"/>
    <w:rsid w:val="00EC20ED"/>
    <w:rsid w:val="00EC2495"/>
    <w:rsid w:val="00EC29F1"/>
    <w:rsid w:val="00EC2AB6"/>
    <w:rsid w:val="00EC2E44"/>
    <w:rsid w:val="00EC2FD0"/>
    <w:rsid w:val="00EC3172"/>
    <w:rsid w:val="00EC372E"/>
    <w:rsid w:val="00EC3986"/>
    <w:rsid w:val="00EC3C75"/>
    <w:rsid w:val="00EC3E20"/>
    <w:rsid w:val="00EC4086"/>
    <w:rsid w:val="00EC41B0"/>
    <w:rsid w:val="00EC4585"/>
    <w:rsid w:val="00EC4833"/>
    <w:rsid w:val="00EC516B"/>
    <w:rsid w:val="00EC5573"/>
    <w:rsid w:val="00EC5926"/>
    <w:rsid w:val="00EC5BE8"/>
    <w:rsid w:val="00EC71BF"/>
    <w:rsid w:val="00EC7A3A"/>
    <w:rsid w:val="00EC7C83"/>
    <w:rsid w:val="00ED1CDD"/>
    <w:rsid w:val="00ED1DC3"/>
    <w:rsid w:val="00ED2A79"/>
    <w:rsid w:val="00ED2C8B"/>
    <w:rsid w:val="00ED2E4D"/>
    <w:rsid w:val="00ED3010"/>
    <w:rsid w:val="00ED3108"/>
    <w:rsid w:val="00ED3461"/>
    <w:rsid w:val="00ED3482"/>
    <w:rsid w:val="00ED3773"/>
    <w:rsid w:val="00ED3A37"/>
    <w:rsid w:val="00ED3CB8"/>
    <w:rsid w:val="00ED41A9"/>
    <w:rsid w:val="00ED4B39"/>
    <w:rsid w:val="00ED4C8C"/>
    <w:rsid w:val="00ED5067"/>
    <w:rsid w:val="00ED5B29"/>
    <w:rsid w:val="00ED5E13"/>
    <w:rsid w:val="00ED5FD2"/>
    <w:rsid w:val="00ED66C3"/>
    <w:rsid w:val="00ED77EB"/>
    <w:rsid w:val="00ED7CFC"/>
    <w:rsid w:val="00EE035F"/>
    <w:rsid w:val="00EE07C4"/>
    <w:rsid w:val="00EE0D39"/>
    <w:rsid w:val="00EE14BC"/>
    <w:rsid w:val="00EE1892"/>
    <w:rsid w:val="00EE1F42"/>
    <w:rsid w:val="00EE21F9"/>
    <w:rsid w:val="00EE2368"/>
    <w:rsid w:val="00EE25D4"/>
    <w:rsid w:val="00EE27F7"/>
    <w:rsid w:val="00EE28A9"/>
    <w:rsid w:val="00EE2DDB"/>
    <w:rsid w:val="00EE32EA"/>
    <w:rsid w:val="00EE36CE"/>
    <w:rsid w:val="00EE3852"/>
    <w:rsid w:val="00EE3F49"/>
    <w:rsid w:val="00EE410B"/>
    <w:rsid w:val="00EE4367"/>
    <w:rsid w:val="00EE4CA0"/>
    <w:rsid w:val="00EE5D41"/>
    <w:rsid w:val="00EE609A"/>
    <w:rsid w:val="00EE6A33"/>
    <w:rsid w:val="00EE6A6C"/>
    <w:rsid w:val="00EE6ADD"/>
    <w:rsid w:val="00EE6E78"/>
    <w:rsid w:val="00EE7B5E"/>
    <w:rsid w:val="00EF0293"/>
    <w:rsid w:val="00EF0873"/>
    <w:rsid w:val="00EF0B36"/>
    <w:rsid w:val="00EF0F9F"/>
    <w:rsid w:val="00EF1079"/>
    <w:rsid w:val="00EF114C"/>
    <w:rsid w:val="00EF16E9"/>
    <w:rsid w:val="00EF2223"/>
    <w:rsid w:val="00EF253F"/>
    <w:rsid w:val="00EF2A80"/>
    <w:rsid w:val="00EF3323"/>
    <w:rsid w:val="00EF436F"/>
    <w:rsid w:val="00EF48E1"/>
    <w:rsid w:val="00EF4AAB"/>
    <w:rsid w:val="00EF537F"/>
    <w:rsid w:val="00EF571A"/>
    <w:rsid w:val="00EF627C"/>
    <w:rsid w:val="00EF65C2"/>
    <w:rsid w:val="00EF6622"/>
    <w:rsid w:val="00EF6D2B"/>
    <w:rsid w:val="00EF6FF6"/>
    <w:rsid w:val="00EF70B2"/>
    <w:rsid w:val="00EF79E0"/>
    <w:rsid w:val="00F000CA"/>
    <w:rsid w:val="00F01064"/>
    <w:rsid w:val="00F015F0"/>
    <w:rsid w:val="00F01A19"/>
    <w:rsid w:val="00F021A4"/>
    <w:rsid w:val="00F02400"/>
    <w:rsid w:val="00F02C43"/>
    <w:rsid w:val="00F0317D"/>
    <w:rsid w:val="00F0350F"/>
    <w:rsid w:val="00F03768"/>
    <w:rsid w:val="00F03F7A"/>
    <w:rsid w:val="00F04465"/>
    <w:rsid w:val="00F04485"/>
    <w:rsid w:val="00F0460D"/>
    <w:rsid w:val="00F0477C"/>
    <w:rsid w:val="00F04983"/>
    <w:rsid w:val="00F04B4F"/>
    <w:rsid w:val="00F050A5"/>
    <w:rsid w:val="00F0522F"/>
    <w:rsid w:val="00F05432"/>
    <w:rsid w:val="00F059D7"/>
    <w:rsid w:val="00F05E69"/>
    <w:rsid w:val="00F06F62"/>
    <w:rsid w:val="00F07285"/>
    <w:rsid w:val="00F07B31"/>
    <w:rsid w:val="00F10FCC"/>
    <w:rsid w:val="00F11000"/>
    <w:rsid w:val="00F114D5"/>
    <w:rsid w:val="00F11FBA"/>
    <w:rsid w:val="00F1201F"/>
    <w:rsid w:val="00F12DFE"/>
    <w:rsid w:val="00F13762"/>
    <w:rsid w:val="00F1384D"/>
    <w:rsid w:val="00F144FE"/>
    <w:rsid w:val="00F14C2C"/>
    <w:rsid w:val="00F15AAB"/>
    <w:rsid w:val="00F15D8F"/>
    <w:rsid w:val="00F164C4"/>
    <w:rsid w:val="00F16966"/>
    <w:rsid w:val="00F16DE2"/>
    <w:rsid w:val="00F16F04"/>
    <w:rsid w:val="00F17333"/>
    <w:rsid w:val="00F177CD"/>
    <w:rsid w:val="00F1793A"/>
    <w:rsid w:val="00F20957"/>
    <w:rsid w:val="00F20DDD"/>
    <w:rsid w:val="00F21966"/>
    <w:rsid w:val="00F219CD"/>
    <w:rsid w:val="00F21A32"/>
    <w:rsid w:val="00F21C00"/>
    <w:rsid w:val="00F2311F"/>
    <w:rsid w:val="00F23121"/>
    <w:rsid w:val="00F23125"/>
    <w:rsid w:val="00F2379A"/>
    <w:rsid w:val="00F23B28"/>
    <w:rsid w:val="00F23EE9"/>
    <w:rsid w:val="00F2411F"/>
    <w:rsid w:val="00F25949"/>
    <w:rsid w:val="00F25FE6"/>
    <w:rsid w:val="00F2606C"/>
    <w:rsid w:val="00F27A87"/>
    <w:rsid w:val="00F27F2D"/>
    <w:rsid w:val="00F30772"/>
    <w:rsid w:val="00F30C86"/>
    <w:rsid w:val="00F315F2"/>
    <w:rsid w:val="00F31713"/>
    <w:rsid w:val="00F31727"/>
    <w:rsid w:val="00F31846"/>
    <w:rsid w:val="00F31BF8"/>
    <w:rsid w:val="00F321E1"/>
    <w:rsid w:val="00F3255E"/>
    <w:rsid w:val="00F334C2"/>
    <w:rsid w:val="00F335FF"/>
    <w:rsid w:val="00F33739"/>
    <w:rsid w:val="00F33846"/>
    <w:rsid w:val="00F3443B"/>
    <w:rsid w:val="00F347F4"/>
    <w:rsid w:val="00F348BD"/>
    <w:rsid w:val="00F3613D"/>
    <w:rsid w:val="00F3637C"/>
    <w:rsid w:val="00F368C6"/>
    <w:rsid w:val="00F3711C"/>
    <w:rsid w:val="00F37B76"/>
    <w:rsid w:val="00F37FDC"/>
    <w:rsid w:val="00F40501"/>
    <w:rsid w:val="00F40716"/>
    <w:rsid w:val="00F40760"/>
    <w:rsid w:val="00F40F0D"/>
    <w:rsid w:val="00F4122A"/>
    <w:rsid w:val="00F41B98"/>
    <w:rsid w:val="00F4201B"/>
    <w:rsid w:val="00F42510"/>
    <w:rsid w:val="00F43B4B"/>
    <w:rsid w:val="00F4400C"/>
    <w:rsid w:val="00F443B7"/>
    <w:rsid w:val="00F447DB"/>
    <w:rsid w:val="00F451E7"/>
    <w:rsid w:val="00F45384"/>
    <w:rsid w:val="00F45AE2"/>
    <w:rsid w:val="00F45B87"/>
    <w:rsid w:val="00F46E23"/>
    <w:rsid w:val="00F478D8"/>
    <w:rsid w:val="00F4791B"/>
    <w:rsid w:val="00F50265"/>
    <w:rsid w:val="00F508A0"/>
    <w:rsid w:val="00F50969"/>
    <w:rsid w:val="00F50B21"/>
    <w:rsid w:val="00F50C54"/>
    <w:rsid w:val="00F5177E"/>
    <w:rsid w:val="00F51A1C"/>
    <w:rsid w:val="00F52228"/>
    <w:rsid w:val="00F5233F"/>
    <w:rsid w:val="00F52620"/>
    <w:rsid w:val="00F529B5"/>
    <w:rsid w:val="00F52FA2"/>
    <w:rsid w:val="00F52FC5"/>
    <w:rsid w:val="00F5350E"/>
    <w:rsid w:val="00F53723"/>
    <w:rsid w:val="00F537B7"/>
    <w:rsid w:val="00F538D0"/>
    <w:rsid w:val="00F53B65"/>
    <w:rsid w:val="00F53E70"/>
    <w:rsid w:val="00F54E07"/>
    <w:rsid w:val="00F551D9"/>
    <w:rsid w:val="00F554D8"/>
    <w:rsid w:val="00F556A4"/>
    <w:rsid w:val="00F55C55"/>
    <w:rsid w:val="00F561C6"/>
    <w:rsid w:val="00F5626F"/>
    <w:rsid w:val="00F56336"/>
    <w:rsid w:val="00F56417"/>
    <w:rsid w:val="00F56510"/>
    <w:rsid w:val="00F566DB"/>
    <w:rsid w:val="00F57732"/>
    <w:rsid w:val="00F577C5"/>
    <w:rsid w:val="00F57F72"/>
    <w:rsid w:val="00F6018F"/>
    <w:rsid w:val="00F604CD"/>
    <w:rsid w:val="00F6050C"/>
    <w:rsid w:val="00F605B8"/>
    <w:rsid w:val="00F60CE3"/>
    <w:rsid w:val="00F60F76"/>
    <w:rsid w:val="00F61263"/>
    <w:rsid w:val="00F614EE"/>
    <w:rsid w:val="00F616E1"/>
    <w:rsid w:val="00F61920"/>
    <w:rsid w:val="00F61E45"/>
    <w:rsid w:val="00F6210B"/>
    <w:rsid w:val="00F623B9"/>
    <w:rsid w:val="00F62D28"/>
    <w:rsid w:val="00F62D62"/>
    <w:rsid w:val="00F62F16"/>
    <w:rsid w:val="00F633D8"/>
    <w:rsid w:val="00F63437"/>
    <w:rsid w:val="00F63E06"/>
    <w:rsid w:val="00F6403C"/>
    <w:rsid w:val="00F64211"/>
    <w:rsid w:val="00F64890"/>
    <w:rsid w:val="00F64B6E"/>
    <w:rsid w:val="00F64E75"/>
    <w:rsid w:val="00F6598B"/>
    <w:rsid w:val="00F65F08"/>
    <w:rsid w:val="00F6682D"/>
    <w:rsid w:val="00F669F9"/>
    <w:rsid w:val="00F66F89"/>
    <w:rsid w:val="00F67350"/>
    <w:rsid w:val="00F70389"/>
    <w:rsid w:val="00F70DC4"/>
    <w:rsid w:val="00F711BF"/>
    <w:rsid w:val="00F714EE"/>
    <w:rsid w:val="00F716E2"/>
    <w:rsid w:val="00F71A93"/>
    <w:rsid w:val="00F71B25"/>
    <w:rsid w:val="00F71BBD"/>
    <w:rsid w:val="00F728D0"/>
    <w:rsid w:val="00F72E6D"/>
    <w:rsid w:val="00F730DC"/>
    <w:rsid w:val="00F7455E"/>
    <w:rsid w:val="00F746B3"/>
    <w:rsid w:val="00F74C42"/>
    <w:rsid w:val="00F75938"/>
    <w:rsid w:val="00F759B8"/>
    <w:rsid w:val="00F75C6B"/>
    <w:rsid w:val="00F760EB"/>
    <w:rsid w:val="00F76455"/>
    <w:rsid w:val="00F7679D"/>
    <w:rsid w:val="00F76888"/>
    <w:rsid w:val="00F76AB5"/>
    <w:rsid w:val="00F76B2E"/>
    <w:rsid w:val="00F76F0F"/>
    <w:rsid w:val="00F76FFD"/>
    <w:rsid w:val="00F77B30"/>
    <w:rsid w:val="00F77C00"/>
    <w:rsid w:val="00F77C03"/>
    <w:rsid w:val="00F80232"/>
    <w:rsid w:val="00F80474"/>
    <w:rsid w:val="00F80910"/>
    <w:rsid w:val="00F80A08"/>
    <w:rsid w:val="00F80CE7"/>
    <w:rsid w:val="00F8116D"/>
    <w:rsid w:val="00F812CA"/>
    <w:rsid w:val="00F816F4"/>
    <w:rsid w:val="00F817B5"/>
    <w:rsid w:val="00F819A8"/>
    <w:rsid w:val="00F81AE4"/>
    <w:rsid w:val="00F82611"/>
    <w:rsid w:val="00F83522"/>
    <w:rsid w:val="00F83537"/>
    <w:rsid w:val="00F8383D"/>
    <w:rsid w:val="00F83E7B"/>
    <w:rsid w:val="00F84BF5"/>
    <w:rsid w:val="00F86191"/>
    <w:rsid w:val="00F86254"/>
    <w:rsid w:val="00F86B5E"/>
    <w:rsid w:val="00F87000"/>
    <w:rsid w:val="00F87FD2"/>
    <w:rsid w:val="00F90237"/>
    <w:rsid w:val="00F905E3"/>
    <w:rsid w:val="00F90613"/>
    <w:rsid w:val="00F90620"/>
    <w:rsid w:val="00F9073A"/>
    <w:rsid w:val="00F9078E"/>
    <w:rsid w:val="00F90D39"/>
    <w:rsid w:val="00F91D73"/>
    <w:rsid w:val="00F92582"/>
    <w:rsid w:val="00F926CB"/>
    <w:rsid w:val="00F92CC9"/>
    <w:rsid w:val="00F92D06"/>
    <w:rsid w:val="00F94393"/>
    <w:rsid w:val="00F9439B"/>
    <w:rsid w:val="00F94A27"/>
    <w:rsid w:val="00F94CF4"/>
    <w:rsid w:val="00F955E4"/>
    <w:rsid w:val="00F956E1"/>
    <w:rsid w:val="00F957DB"/>
    <w:rsid w:val="00F9583B"/>
    <w:rsid w:val="00F958D8"/>
    <w:rsid w:val="00F958EC"/>
    <w:rsid w:val="00F95DD3"/>
    <w:rsid w:val="00F961F0"/>
    <w:rsid w:val="00F97454"/>
    <w:rsid w:val="00FA00D8"/>
    <w:rsid w:val="00FA04E7"/>
    <w:rsid w:val="00FA05D2"/>
    <w:rsid w:val="00FA06C7"/>
    <w:rsid w:val="00FA0834"/>
    <w:rsid w:val="00FA093E"/>
    <w:rsid w:val="00FA0B16"/>
    <w:rsid w:val="00FA1156"/>
    <w:rsid w:val="00FA14FB"/>
    <w:rsid w:val="00FA1DCC"/>
    <w:rsid w:val="00FA1F80"/>
    <w:rsid w:val="00FA204D"/>
    <w:rsid w:val="00FA24D7"/>
    <w:rsid w:val="00FA2B79"/>
    <w:rsid w:val="00FA2C22"/>
    <w:rsid w:val="00FA3877"/>
    <w:rsid w:val="00FA433E"/>
    <w:rsid w:val="00FA47D0"/>
    <w:rsid w:val="00FA4CE8"/>
    <w:rsid w:val="00FA5DA1"/>
    <w:rsid w:val="00FA61D9"/>
    <w:rsid w:val="00FA61F7"/>
    <w:rsid w:val="00FA66ED"/>
    <w:rsid w:val="00FA6DCA"/>
    <w:rsid w:val="00FA7A79"/>
    <w:rsid w:val="00FA7ED2"/>
    <w:rsid w:val="00FB0343"/>
    <w:rsid w:val="00FB0501"/>
    <w:rsid w:val="00FB0D12"/>
    <w:rsid w:val="00FB0D89"/>
    <w:rsid w:val="00FB0F45"/>
    <w:rsid w:val="00FB1219"/>
    <w:rsid w:val="00FB12FB"/>
    <w:rsid w:val="00FB1304"/>
    <w:rsid w:val="00FB1465"/>
    <w:rsid w:val="00FB176F"/>
    <w:rsid w:val="00FB195E"/>
    <w:rsid w:val="00FB198F"/>
    <w:rsid w:val="00FB1C32"/>
    <w:rsid w:val="00FB1CBE"/>
    <w:rsid w:val="00FB268F"/>
    <w:rsid w:val="00FB27C5"/>
    <w:rsid w:val="00FB2E49"/>
    <w:rsid w:val="00FB353C"/>
    <w:rsid w:val="00FB38ED"/>
    <w:rsid w:val="00FB3D3A"/>
    <w:rsid w:val="00FB50B0"/>
    <w:rsid w:val="00FB518D"/>
    <w:rsid w:val="00FB56A3"/>
    <w:rsid w:val="00FB5A39"/>
    <w:rsid w:val="00FB6571"/>
    <w:rsid w:val="00FB6637"/>
    <w:rsid w:val="00FB6D1D"/>
    <w:rsid w:val="00FB6D92"/>
    <w:rsid w:val="00FB7274"/>
    <w:rsid w:val="00FB77D9"/>
    <w:rsid w:val="00FB79A9"/>
    <w:rsid w:val="00FC0622"/>
    <w:rsid w:val="00FC0736"/>
    <w:rsid w:val="00FC0F84"/>
    <w:rsid w:val="00FC2155"/>
    <w:rsid w:val="00FC27E7"/>
    <w:rsid w:val="00FC2DE9"/>
    <w:rsid w:val="00FC2FAE"/>
    <w:rsid w:val="00FC3210"/>
    <w:rsid w:val="00FC3531"/>
    <w:rsid w:val="00FC3890"/>
    <w:rsid w:val="00FC38C9"/>
    <w:rsid w:val="00FC3BF5"/>
    <w:rsid w:val="00FC3C3F"/>
    <w:rsid w:val="00FC4499"/>
    <w:rsid w:val="00FC47BD"/>
    <w:rsid w:val="00FC47E9"/>
    <w:rsid w:val="00FC4C1B"/>
    <w:rsid w:val="00FC4E9B"/>
    <w:rsid w:val="00FC51F1"/>
    <w:rsid w:val="00FC577E"/>
    <w:rsid w:val="00FC58BE"/>
    <w:rsid w:val="00FC58DE"/>
    <w:rsid w:val="00FC5F8F"/>
    <w:rsid w:val="00FC6127"/>
    <w:rsid w:val="00FC662B"/>
    <w:rsid w:val="00FC6871"/>
    <w:rsid w:val="00FC6B8F"/>
    <w:rsid w:val="00FC6CB0"/>
    <w:rsid w:val="00FC7342"/>
    <w:rsid w:val="00FC7780"/>
    <w:rsid w:val="00FC779E"/>
    <w:rsid w:val="00FC77EE"/>
    <w:rsid w:val="00FC7AAF"/>
    <w:rsid w:val="00FC7F4D"/>
    <w:rsid w:val="00FD0455"/>
    <w:rsid w:val="00FD0786"/>
    <w:rsid w:val="00FD0F83"/>
    <w:rsid w:val="00FD0FE6"/>
    <w:rsid w:val="00FD1128"/>
    <w:rsid w:val="00FD154E"/>
    <w:rsid w:val="00FD164B"/>
    <w:rsid w:val="00FD17F6"/>
    <w:rsid w:val="00FD1A71"/>
    <w:rsid w:val="00FD1E6F"/>
    <w:rsid w:val="00FD2158"/>
    <w:rsid w:val="00FD2253"/>
    <w:rsid w:val="00FD293A"/>
    <w:rsid w:val="00FD2953"/>
    <w:rsid w:val="00FD2DCC"/>
    <w:rsid w:val="00FD2F1D"/>
    <w:rsid w:val="00FD3202"/>
    <w:rsid w:val="00FD3258"/>
    <w:rsid w:val="00FD36DD"/>
    <w:rsid w:val="00FD3B7F"/>
    <w:rsid w:val="00FD4D77"/>
    <w:rsid w:val="00FD4FD4"/>
    <w:rsid w:val="00FD51B5"/>
    <w:rsid w:val="00FD52DF"/>
    <w:rsid w:val="00FD5318"/>
    <w:rsid w:val="00FD55BB"/>
    <w:rsid w:val="00FD5A91"/>
    <w:rsid w:val="00FD5C5E"/>
    <w:rsid w:val="00FD5FC5"/>
    <w:rsid w:val="00FD61AD"/>
    <w:rsid w:val="00FD66F9"/>
    <w:rsid w:val="00FD6E6F"/>
    <w:rsid w:val="00FD7086"/>
    <w:rsid w:val="00FD7449"/>
    <w:rsid w:val="00FD7915"/>
    <w:rsid w:val="00FE014E"/>
    <w:rsid w:val="00FE0D60"/>
    <w:rsid w:val="00FE143A"/>
    <w:rsid w:val="00FE1BFE"/>
    <w:rsid w:val="00FE1F31"/>
    <w:rsid w:val="00FE26AE"/>
    <w:rsid w:val="00FE374B"/>
    <w:rsid w:val="00FE384F"/>
    <w:rsid w:val="00FE397B"/>
    <w:rsid w:val="00FE3BAC"/>
    <w:rsid w:val="00FE440F"/>
    <w:rsid w:val="00FE4E25"/>
    <w:rsid w:val="00FE53FA"/>
    <w:rsid w:val="00FE5443"/>
    <w:rsid w:val="00FE59AF"/>
    <w:rsid w:val="00FE5B36"/>
    <w:rsid w:val="00FE5BDB"/>
    <w:rsid w:val="00FE5DC6"/>
    <w:rsid w:val="00FE5DD1"/>
    <w:rsid w:val="00FE5E4B"/>
    <w:rsid w:val="00FE5EA2"/>
    <w:rsid w:val="00FE654C"/>
    <w:rsid w:val="00FE6638"/>
    <w:rsid w:val="00FE69B4"/>
    <w:rsid w:val="00FE6D85"/>
    <w:rsid w:val="00FE707F"/>
    <w:rsid w:val="00FE726C"/>
    <w:rsid w:val="00FE75A4"/>
    <w:rsid w:val="00FE7C93"/>
    <w:rsid w:val="00FE7EF4"/>
    <w:rsid w:val="00FF0210"/>
    <w:rsid w:val="00FF0A84"/>
    <w:rsid w:val="00FF0C65"/>
    <w:rsid w:val="00FF0DBD"/>
    <w:rsid w:val="00FF0F23"/>
    <w:rsid w:val="00FF14E9"/>
    <w:rsid w:val="00FF1958"/>
    <w:rsid w:val="00FF1E77"/>
    <w:rsid w:val="00FF25D6"/>
    <w:rsid w:val="00FF277A"/>
    <w:rsid w:val="00FF2F61"/>
    <w:rsid w:val="00FF358C"/>
    <w:rsid w:val="00FF3697"/>
    <w:rsid w:val="00FF375B"/>
    <w:rsid w:val="00FF3B87"/>
    <w:rsid w:val="00FF3F15"/>
    <w:rsid w:val="00FF3F4B"/>
    <w:rsid w:val="00FF3F69"/>
    <w:rsid w:val="00FF3FD7"/>
    <w:rsid w:val="00FF50FF"/>
    <w:rsid w:val="00FF5771"/>
    <w:rsid w:val="00FF5D8B"/>
    <w:rsid w:val="00FF5FC3"/>
    <w:rsid w:val="00FF6525"/>
    <w:rsid w:val="00FF692E"/>
    <w:rsid w:val="00FF6C4F"/>
    <w:rsid w:val="00FF6D23"/>
    <w:rsid w:val="00FF73BE"/>
    <w:rsid w:val="00FF75C4"/>
    <w:rsid w:val="011894E3"/>
    <w:rsid w:val="014AFDBC"/>
    <w:rsid w:val="01665447"/>
    <w:rsid w:val="01B0D26A"/>
    <w:rsid w:val="021B0FD4"/>
    <w:rsid w:val="0225E74A"/>
    <w:rsid w:val="022BD0EC"/>
    <w:rsid w:val="028E4384"/>
    <w:rsid w:val="028EA38C"/>
    <w:rsid w:val="02B70719"/>
    <w:rsid w:val="02BEBE8A"/>
    <w:rsid w:val="02FDDE42"/>
    <w:rsid w:val="035F7D78"/>
    <w:rsid w:val="0379E3F2"/>
    <w:rsid w:val="038852DF"/>
    <w:rsid w:val="0457B1DA"/>
    <w:rsid w:val="04D665F7"/>
    <w:rsid w:val="04DB4B42"/>
    <w:rsid w:val="051DFEEA"/>
    <w:rsid w:val="0547B93D"/>
    <w:rsid w:val="05B40D21"/>
    <w:rsid w:val="05CC06B1"/>
    <w:rsid w:val="05CF12A6"/>
    <w:rsid w:val="05D49C89"/>
    <w:rsid w:val="05F88BBD"/>
    <w:rsid w:val="060A4699"/>
    <w:rsid w:val="0617436E"/>
    <w:rsid w:val="061C5D2D"/>
    <w:rsid w:val="06B7D5E8"/>
    <w:rsid w:val="06BF9A6D"/>
    <w:rsid w:val="06C4B3DC"/>
    <w:rsid w:val="06F833D1"/>
    <w:rsid w:val="0770D78B"/>
    <w:rsid w:val="079FEF7C"/>
    <w:rsid w:val="07AA7306"/>
    <w:rsid w:val="08273177"/>
    <w:rsid w:val="082C6F95"/>
    <w:rsid w:val="088F2046"/>
    <w:rsid w:val="08CC0D5C"/>
    <w:rsid w:val="09345E0F"/>
    <w:rsid w:val="0998799F"/>
    <w:rsid w:val="09A283C4"/>
    <w:rsid w:val="09B6A147"/>
    <w:rsid w:val="09CE1EE7"/>
    <w:rsid w:val="09D38194"/>
    <w:rsid w:val="0A344D3A"/>
    <w:rsid w:val="0A83FECE"/>
    <w:rsid w:val="0AAB2B0A"/>
    <w:rsid w:val="0AF84A82"/>
    <w:rsid w:val="0B085AC6"/>
    <w:rsid w:val="0B37B83C"/>
    <w:rsid w:val="0B6311C2"/>
    <w:rsid w:val="0BFDBB00"/>
    <w:rsid w:val="0C7D81C3"/>
    <w:rsid w:val="0C9CF42B"/>
    <w:rsid w:val="0C9D14D9"/>
    <w:rsid w:val="0CACB61C"/>
    <w:rsid w:val="0CB8C9C1"/>
    <w:rsid w:val="0CEC18B3"/>
    <w:rsid w:val="0D0AE521"/>
    <w:rsid w:val="0DD49B95"/>
    <w:rsid w:val="0DD9B2D5"/>
    <w:rsid w:val="0E07CF32"/>
    <w:rsid w:val="0E26216E"/>
    <w:rsid w:val="0E37249B"/>
    <w:rsid w:val="0E395771"/>
    <w:rsid w:val="0E4E7D9A"/>
    <w:rsid w:val="0E81E805"/>
    <w:rsid w:val="0E87E914"/>
    <w:rsid w:val="0E89A7ED"/>
    <w:rsid w:val="0ED9C886"/>
    <w:rsid w:val="0F086915"/>
    <w:rsid w:val="0F221DDD"/>
    <w:rsid w:val="0F412437"/>
    <w:rsid w:val="0F64A66A"/>
    <w:rsid w:val="0F66C62F"/>
    <w:rsid w:val="0F91999A"/>
    <w:rsid w:val="10128A70"/>
    <w:rsid w:val="1023B975"/>
    <w:rsid w:val="10346E8B"/>
    <w:rsid w:val="103FBA6B"/>
    <w:rsid w:val="1089A45E"/>
    <w:rsid w:val="10926FAA"/>
    <w:rsid w:val="10B40C1F"/>
    <w:rsid w:val="10C741AB"/>
    <w:rsid w:val="112367B8"/>
    <w:rsid w:val="1123E468"/>
    <w:rsid w:val="1139384A"/>
    <w:rsid w:val="117BB248"/>
    <w:rsid w:val="11BE7D2F"/>
    <w:rsid w:val="11D52D9A"/>
    <w:rsid w:val="11DD6E3D"/>
    <w:rsid w:val="11FA2F33"/>
    <w:rsid w:val="121C5273"/>
    <w:rsid w:val="12442935"/>
    <w:rsid w:val="1286D894"/>
    <w:rsid w:val="128E3630"/>
    <w:rsid w:val="12A982A1"/>
    <w:rsid w:val="12F0654E"/>
    <w:rsid w:val="130313BD"/>
    <w:rsid w:val="130FCED7"/>
    <w:rsid w:val="1355B063"/>
    <w:rsid w:val="136C709D"/>
    <w:rsid w:val="138BC8EA"/>
    <w:rsid w:val="13A2632F"/>
    <w:rsid w:val="13B8823E"/>
    <w:rsid w:val="142807C9"/>
    <w:rsid w:val="14A7B037"/>
    <w:rsid w:val="14D2E9FB"/>
    <w:rsid w:val="15065312"/>
    <w:rsid w:val="1554F372"/>
    <w:rsid w:val="15587605"/>
    <w:rsid w:val="158FBC30"/>
    <w:rsid w:val="15F4E6FD"/>
    <w:rsid w:val="1600AE3A"/>
    <w:rsid w:val="16073FA0"/>
    <w:rsid w:val="16244DF9"/>
    <w:rsid w:val="16932ACE"/>
    <w:rsid w:val="16A39F23"/>
    <w:rsid w:val="16AC36FF"/>
    <w:rsid w:val="16C91B8D"/>
    <w:rsid w:val="16CA83D1"/>
    <w:rsid w:val="171ACF7F"/>
    <w:rsid w:val="17577394"/>
    <w:rsid w:val="176EBAD8"/>
    <w:rsid w:val="17D2EB84"/>
    <w:rsid w:val="17D8C96C"/>
    <w:rsid w:val="17E08DE7"/>
    <w:rsid w:val="180D6C25"/>
    <w:rsid w:val="1813D19F"/>
    <w:rsid w:val="18375006"/>
    <w:rsid w:val="184B45DE"/>
    <w:rsid w:val="1857876F"/>
    <w:rsid w:val="18E6CF50"/>
    <w:rsid w:val="18F373ED"/>
    <w:rsid w:val="19243EB4"/>
    <w:rsid w:val="195A8CDB"/>
    <w:rsid w:val="199B613E"/>
    <w:rsid w:val="19A05ADE"/>
    <w:rsid w:val="19F4B036"/>
    <w:rsid w:val="1A5BB49A"/>
    <w:rsid w:val="1A6DB787"/>
    <w:rsid w:val="1AD70881"/>
    <w:rsid w:val="1AF7C908"/>
    <w:rsid w:val="1B3ABAC3"/>
    <w:rsid w:val="1B5DC1E3"/>
    <w:rsid w:val="1B8A95C3"/>
    <w:rsid w:val="1BA1B384"/>
    <w:rsid w:val="1C19A5E2"/>
    <w:rsid w:val="1C5C2344"/>
    <w:rsid w:val="1C82DE14"/>
    <w:rsid w:val="1C8AB3FB"/>
    <w:rsid w:val="1C9EF0EA"/>
    <w:rsid w:val="1CB235D2"/>
    <w:rsid w:val="1CC4DD1C"/>
    <w:rsid w:val="1CD595EC"/>
    <w:rsid w:val="1CED6C2C"/>
    <w:rsid w:val="1CFCC4C6"/>
    <w:rsid w:val="1D118728"/>
    <w:rsid w:val="1D943DAE"/>
    <w:rsid w:val="1E50B045"/>
    <w:rsid w:val="1E66BE55"/>
    <w:rsid w:val="1E6F21B6"/>
    <w:rsid w:val="1E72FFE6"/>
    <w:rsid w:val="1F2CCE0B"/>
    <w:rsid w:val="1F463686"/>
    <w:rsid w:val="1F46FFE3"/>
    <w:rsid w:val="1F536F3F"/>
    <w:rsid w:val="1F664D99"/>
    <w:rsid w:val="1F781E62"/>
    <w:rsid w:val="1FA08169"/>
    <w:rsid w:val="1FC1B0E3"/>
    <w:rsid w:val="1FD77AFE"/>
    <w:rsid w:val="20D114F2"/>
    <w:rsid w:val="218F0BD2"/>
    <w:rsid w:val="21B782EB"/>
    <w:rsid w:val="2231F98B"/>
    <w:rsid w:val="223FDFE6"/>
    <w:rsid w:val="227C0449"/>
    <w:rsid w:val="229B03DB"/>
    <w:rsid w:val="22BCB073"/>
    <w:rsid w:val="22ED5973"/>
    <w:rsid w:val="233A296E"/>
    <w:rsid w:val="235C282A"/>
    <w:rsid w:val="2383FB1B"/>
    <w:rsid w:val="2393C0E1"/>
    <w:rsid w:val="23C6D752"/>
    <w:rsid w:val="24C20917"/>
    <w:rsid w:val="2502190C"/>
    <w:rsid w:val="2514CD9A"/>
    <w:rsid w:val="2524E197"/>
    <w:rsid w:val="25577CC5"/>
    <w:rsid w:val="2599E6ED"/>
    <w:rsid w:val="26C01A45"/>
    <w:rsid w:val="2709C695"/>
    <w:rsid w:val="272FF2C5"/>
    <w:rsid w:val="2752B04C"/>
    <w:rsid w:val="279BAB47"/>
    <w:rsid w:val="27B81467"/>
    <w:rsid w:val="27EF697D"/>
    <w:rsid w:val="28076744"/>
    <w:rsid w:val="282F28B8"/>
    <w:rsid w:val="2865FAD3"/>
    <w:rsid w:val="289F6FD8"/>
    <w:rsid w:val="28A596F6"/>
    <w:rsid w:val="28B1F3EE"/>
    <w:rsid w:val="28D46C6A"/>
    <w:rsid w:val="28FE9555"/>
    <w:rsid w:val="290E6720"/>
    <w:rsid w:val="298F95D2"/>
    <w:rsid w:val="299C6AA6"/>
    <w:rsid w:val="29DE2274"/>
    <w:rsid w:val="29EE2EBC"/>
    <w:rsid w:val="29F71282"/>
    <w:rsid w:val="2A3B4039"/>
    <w:rsid w:val="2A6A8FC7"/>
    <w:rsid w:val="2A8F4C6B"/>
    <w:rsid w:val="2AB73A2C"/>
    <w:rsid w:val="2ACC9833"/>
    <w:rsid w:val="2ACDD204"/>
    <w:rsid w:val="2B6E20E0"/>
    <w:rsid w:val="2B70125F"/>
    <w:rsid w:val="2BB28FB7"/>
    <w:rsid w:val="2BE80428"/>
    <w:rsid w:val="2C2324C7"/>
    <w:rsid w:val="2C33A811"/>
    <w:rsid w:val="2C681E37"/>
    <w:rsid w:val="2C8D05F0"/>
    <w:rsid w:val="2C985BE5"/>
    <w:rsid w:val="2D17630D"/>
    <w:rsid w:val="2D32027B"/>
    <w:rsid w:val="2D650E7C"/>
    <w:rsid w:val="2D66D50B"/>
    <w:rsid w:val="2D7E20FA"/>
    <w:rsid w:val="2DAEDDA5"/>
    <w:rsid w:val="2DB657EE"/>
    <w:rsid w:val="2DD2CCCE"/>
    <w:rsid w:val="2DE03993"/>
    <w:rsid w:val="2DE3D38E"/>
    <w:rsid w:val="2DFC642F"/>
    <w:rsid w:val="2E0AE971"/>
    <w:rsid w:val="2E16EC09"/>
    <w:rsid w:val="2E6148FD"/>
    <w:rsid w:val="2E663FB2"/>
    <w:rsid w:val="2E66A3EE"/>
    <w:rsid w:val="2E6D0415"/>
    <w:rsid w:val="2EB07BA0"/>
    <w:rsid w:val="2F229012"/>
    <w:rsid w:val="2F2DFF74"/>
    <w:rsid w:val="2F38FECF"/>
    <w:rsid w:val="2F445D46"/>
    <w:rsid w:val="2F707CEB"/>
    <w:rsid w:val="2F7954BF"/>
    <w:rsid w:val="2F8347AE"/>
    <w:rsid w:val="2F8D9612"/>
    <w:rsid w:val="2F9B22FC"/>
    <w:rsid w:val="2FD7067C"/>
    <w:rsid w:val="2FDBFD39"/>
    <w:rsid w:val="305B12C3"/>
    <w:rsid w:val="30D3561A"/>
    <w:rsid w:val="30DD97BE"/>
    <w:rsid w:val="30FC77EE"/>
    <w:rsid w:val="3100F7AC"/>
    <w:rsid w:val="3142E4DF"/>
    <w:rsid w:val="319D3D1C"/>
    <w:rsid w:val="31B95F62"/>
    <w:rsid w:val="31D5B193"/>
    <w:rsid w:val="31F5B981"/>
    <w:rsid w:val="31FEAEA3"/>
    <w:rsid w:val="320A42B6"/>
    <w:rsid w:val="324E70DF"/>
    <w:rsid w:val="32A8C1A2"/>
    <w:rsid w:val="32AB6C6E"/>
    <w:rsid w:val="32F99AA4"/>
    <w:rsid w:val="330101BA"/>
    <w:rsid w:val="3339E707"/>
    <w:rsid w:val="33924821"/>
    <w:rsid w:val="33AAC947"/>
    <w:rsid w:val="33BC6C33"/>
    <w:rsid w:val="33D44ACF"/>
    <w:rsid w:val="33F5F779"/>
    <w:rsid w:val="33FBC685"/>
    <w:rsid w:val="3422083F"/>
    <w:rsid w:val="34522661"/>
    <w:rsid w:val="34600E5D"/>
    <w:rsid w:val="34DB711C"/>
    <w:rsid w:val="353A49E2"/>
    <w:rsid w:val="357848DD"/>
    <w:rsid w:val="35E81E4C"/>
    <w:rsid w:val="36794DF7"/>
    <w:rsid w:val="369D6702"/>
    <w:rsid w:val="36E3E4BB"/>
    <w:rsid w:val="36E554BB"/>
    <w:rsid w:val="371FE9C8"/>
    <w:rsid w:val="3736F305"/>
    <w:rsid w:val="37A4B54E"/>
    <w:rsid w:val="37F10357"/>
    <w:rsid w:val="37FDA1CB"/>
    <w:rsid w:val="3844AEDA"/>
    <w:rsid w:val="384C85C2"/>
    <w:rsid w:val="39354C89"/>
    <w:rsid w:val="39434ABE"/>
    <w:rsid w:val="39E7C6F2"/>
    <w:rsid w:val="39ED1EA0"/>
    <w:rsid w:val="3AAD07BB"/>
    <w:rsid w:val="3AB2BCEB"/>
    <w:rsid w:val="3B756DD5"/>
    <w:rsid w:val="3BB61B7D"/>
    <w:rsid w:val="3BC26A99"/>
    <w:rsid w:val="3BC6FF74"/>
    <w:rsid w:val="3C685D65"/>
    <w:rsid w:val="3C782886"/>
    <w:rsid w:val="3C7E6059"/>
    <w:rsid w:val="3C817401"/>
    <w:rsid w:val="3C81789C"/>
    <w:rsid w:val="3CBC47E9"/>
    <w:rsid w:val="3D1671A5"/>
    <w:rsid w:val="3D97E4CD"/>
    <w:rsid w:val="3DBFBA7D"/>
    <w:rsid w:val="3DC836BA"/>
    <w:rsid w:val="3DE60386"/>
    <w:rsid w:val="3E13DAD1"/>
    <w:rsid w:val="3E240208"/>
    <w:rsid w:val="3E4588F9"/>
    <w:rsid w:val="3E788DFA"/>
    <w:rsid w:val="3E9B740D"/>
    <w:rsid w:val="3EA6CDB7"/>
    <w:rsid w:val="3EAE4944"/>
    <w:rsid w:val="3EBA0DEC"/>
    <w:rsid w:val="3EBB5AD4"/>
    <w:rsid w:val="3EEDD35E"/>
    <w:rsid w:val="3EFC5330"/>
    <w:rsid w:val="3F076BAE"/>
    <w:rsid w:val="3F2FB104"/>
    <w:rsid w:val="3F426A42"/>
    <w:rsid w:val="3F739BFC"/>
    <w:rsid w:val="3F7A2D64"/>
    <w:rsid w:val="3F892E00"/>
    <w:rsid w:val="3F8DD874"/>
    <w:rsid w:val="3FB8E581"/>
    <w:rsid w:val="3FC5D584"/>
    <w:rsid w:val="3FDE27F8"/>
    <w:rsid w:val="4002F23E"/>
    <w:rsid w:val="40481D89"/>
    <w:rsid w:val="40605014"/>
    <w:rsid w:val="40DB67B3"/>
    <w:rsid w:val="41046A52"/>
    <w:rsid w:val="417194AD"/>
    <w:rsid w:val="418C1287"/>
    <w:rsid w:val="41F1F994"/>
    <w:rsid w:val="41F59B34"/>
    <w:rsid w:val="42750CEB"/>
    <w:rsid w:val="42A6A99E"/>
    <w:rsid w:val="42F5710B"/>
    <w:rsid w:val="4367B580"/>
    <w:rsid w:val="43C8850D"/>
    <w:rsid w:val="43DBF842"/>
    <w:rsid w:val="43E04012"/>
    <w:rsid w:val="43F31136"/>
    <w:rsid w:val="4439CA14"/>
    <w:rsid w:val="44530BBF"/>
    <w:rsid w:val="445A5AC4"/>
    <w:rsid w:val="44CDA1E4"/>
    <w:rsid w:val="44D002A5"/>
    <w:rsid w:val="44EBBF33"/>
    <w:rsid w:val="44F6823A"/>
    <w:rsid w:val="45106ED8"/>
    <w:rsid w:val="454AB681"/>
    <w:rsid w:val="4580739E"/>
    <w:rsid w:val="458D37A2"/>
    <w:rsid w:val="459F843A"/>
    <w:rsid w:val="45A186F1"/>
    <w:rsid w:val="45B0BBA3"/>
    <w:rsid w:val="45B57961"/>
    <w:rsid w:val="45CD0653"/>
    <w:rsid w:val="461C0F72"/>
    <w:rsid w:val="465FC6F6"/>
    <w:rsid w:val="468D0BCA"/>
    <w:rsid w:val="46B37D52"/>
    <w:rsid w:val="46FCE517"/>
    <w:rsid w:val="47021381"/>
    <w:rsid w:val="475CD3F0"/>
    <w:rsid w:val="477134F0"/>
    <w:rsid w:val="47A98374"/>
    <w:rsid w:val="47AC4D0B"/>
    <w:rsid w:val="47C98CEA"/>
    <w:rsid w:val="47CDE99D"/>
    <w:rsid w:val="482507CA"/>
    <w:rsid w:val="4847C1F5"/>
    <w:rsid w:val="488A986B"/>
    <w:rsid w:val="489BB006"/>
    <w:rsid w:val="48E1B2F1"/>
    <w:rsid w:val="48E84637"/>
    <w:rsid w:val="494B8A32"/>
    <w:rsid w:val="49945E5F"/>
    <w:rsid w:val="49A66D95"/>
    <w:rsid w:val="49C8E757"/>
    <w:rsid w:val="4A06A7B3"/>
    <w:rsid w:val="4A0F3895"/>
    <w:rsid w:val="4A170A00"/>
    <w:rsid w:val="4A39B45A"/>
    <w:rsid w:val="4A41900F"/>
    <w:rsid w:val="4A66AD98"/>
    <w:rsid w:val="4A705D0A"/>
    <w:rsid w:val="4A84CCA5"/>
    <w:rsid w:val="4AF6540D"/>
    <w:rsid w:val="4B03B80E"/>
    <w:rsid w:val="4B376DF1"/>
    <w:rsid w:val="4B6B387C"/>
    <w:rsid w:val="4B7697D8"/>
    <w:rsid w:val="4B986909"/>
    <w:rsid w:val="4C881061"/>
    <w:rsid w:val="4C9C502E"/>
    <w:rsid w:val="4D316423"/>
    <w:rsid w:val="4D390E34"/>
    <w:rsid w:val="4D4F68B5"/>
    <w:rsid w:val="4D97E09E"/>
    <w:rsid w:val="4DAACF1A"/>
    <w:rsid w:val="4DDA0BBB"/>
    <w:rsid w:val="4E26B3D4"/>
    <w:rsid w:val="4E34F9B0"/>
    <w:rsid w:val="4E37F9C2"/>
    <w:rsid w:val="4E891DF7"/>
    <w:rsid w:val="4EBC05F6"/>
    <w:rsid w:val="4F2EC472"/>
    <w:rsid w:val="4F36D2FE"/>
    <w:rsid w:val="4F3F9DB2"/>
    <w:rsid w:val="4F5E6F56"/>
    <w:rsid w:val="4F841732"/>
    <w:rsid w:val="4F86905F"/>
    <w:rsid w:val="4FAFA106"/>
    <w:rsid w:val="4FE7ADFA"/>
    <w:rsid w:val="50293025"/>
    <w:rsid w:val="505B9822"/>
    <w:rsid w:val="50962AF6"/>
    <w:rsid w:val="509FA756"/>
    <w:rsid w:val="50ABD0E5"/>
    <w:rsid w:val="50BEE87D"/>
    <w:rsid w:val="513CB14F"/>
    <w:rsid w:val="515A6F0B"/>
    <w:rsid w:val="5163A10B"/>
    <w:rsid w:val="517CB9A9"/>
    <w:rsid w:val="5250E25A"/>
    <w:rsid w:val="528641A4"/>
    <w:rsid w:val="529F5E32"/>
    <w:rsid w:val="52DC3087"/>
    <w:rsid w:val="52E837CB"/>
    <w:rsid w:val="5330778D"/>
    <w:rsid w:val="5357CDC7"/>
    <w:rsid w:val="53C323DE"/>
    <w:rsid w:val="53FEC947"/>
    <w:rsid w:val="543D1655"/>
    <w:rsid w:val="5486DF36"/>
    <w:rsid w:val="54AD511B"/>
    <w:rsid w:val="553766B2"/>
    <w:rsid w:val="553BACD6"/>
    <w:rsid w:val="55467CE4"/>
    <w:rsid w:val="5596BDD0"/>
    <w:rsid w:val="55FB9CA1"/>
    <w:rsid w:val="560B6543"/>
    <w:rsid w:val="5689087C"/>
    <w:rsid w:val="56F587EE"/>
    <w:rsid w:val="570CD6F6"/>
    <w:rsid w:val="5728B1B5"/>
    <w:rsid w:val="573D01E3"/>
    <w:rsid w:val="573F37B1"/>
    <w:rsid w:val="574A59CA"/>
    <w:rsid w:val="5805AE17"/>
    <w:rsid w:val="582EBA0F"/>
    <w:rsid w:val="586BECA8"/>
    <w:rsid w:val="587B9D89"/>
    <w:rsid w:val="58A8ACD3"/>
    <w:rsid w:val="58D73787"/>
    <w:rsid w:val="58EFBD61"/>
    <w:rsid w:val="591C9551"/>
    <w:rsid w:val="5953C79B"/>
    <w:rsid w:val="595B1E5F"/>
    <w:rsid w:val="59600BF6"/>
    <w:rsid w:val="598282D8"/>
    <w:rsid w:val="598EF8F1"/>
    <w:rsid w:val="59B56906"/>
    <w:rsid w:val="59DE58CD"/>
    <w:rsid w:val="5A4D3F01"/>
    <w:rsid w:val="5A92CF89"/>
    <w:rsid w:val="5AB69A97"/>
    <w:rsid w:val="5ACFC34C"/>
    <w:rsid w:val="5ADBADFB"/>
    <w:rsid w:val="5B1ABBCC"/>
    <w:rsid w:val="5B1C3464"/>
    <w:rsid w:val="5B2F5E17"/>
    <w:rsid w:val="5B5B39D2"/>
    <w:rsid w:val="5BB11F1D"/>
    <w:rsid w:val="5BC8E246"/>
    <w:rsid w:val="5C208190"/>
    <w:rsid w:val="5C3B036B"/>
    <w:rsid w:val="5C3BF8FB"/>
    <w:rsid w:val="5C65EDF8"/>
    <w:rsid w:val="5CA0C568"/>
    <w:rsid w:val="5CEC68BC"/>
    <w:rsid w:val="5CEE3984"/>
    <w:rsid w:val="5D12EDBF"/>
    <w:rsid w:val="5D44B3A8"/>
    <w:rsid w:val="5D6E56DA"/>
    <w:rsid w:val="5DA9E124"/>
    <w:rsid w:val="5DE457B1"/>
    <w:rsid w:val="5E017D08"/>
    <w:rsid w:val="5E5A026C"/>
    <w:rsid w:val="5E635BA9"/>
    <w:rsid w:val="5E6434BD"/>
    <w:rsid w:val="5E8B6760"/>
    <w:rsid w:val="5EB1ABF1"/>
    <w:rsid w:val="5EB45D8A"/>
    <w:rsid w:val="5F0DB510"/>
    <w:rsid w:val="5F8FE97D"/>
    <w:rsid w:val="5F96A220"/>
    <w:rsid w:val="5FB7098E"/>
    <w:rsid w:val="5FC7A52A"/>
    <w:rsid w:val="5FCB660E"/>
    <w:rsid w:val="5FD5DF61"/>
    <w:rsid w:val="5FE8B65B"/>
    <w:rsid w:val="6008121B"/>
    <w:rsid w:val="6025117B"/>
    <w:rsid w:val="604C5F09"/>
    <w:rsid w:val="604D2F34"/>
    <w:rsid w:val="60506DDC"/>
    <w:rsid w:val="60780ABA"/>
    <w:rsid w:val="60D72365"/>
    <w:rsid w:val="611CA196"/>
    <w:rsid w:val="616AA418"/>
    <w:rsid w:val="61867DEC"/>
    <w:rsid w:val="622AB357"/>
    <w:rsid w:val="623452C6"/>
    <w:rsid w:val="6298897A"/>
    <w:rsid w:val="62D9A241"/>
    <w:rsid w:val="62E0D1C8"/>
    <w:rsid w:val="632D9121"/>
    <w:rsid w:val="6332A514"/>
    <w:rsid w:val="638440EE"/>
    <w:rsid w:val="63A3E4E9"/>
    <w:rsid w:val="6402770B"/>
    <w:rsid w:val="6425E108"/>
    <w:rsid w:val="642AD44A"/>
    <w:rsid w:val="642EF922"/>
    <w:rsid w:val="644EDE9F"/>
    <w:rsid w:val="6488FDCC"/>
    <w:rsid w:val="648B5E1C"/>
    <w:rsid w:val="64B0C3F8"/>
    <w:rsid w:val="64DE2C29"/>
    <w:rsid w:val="64E34B41"/>
    <w:rsid w:val="652A43C3"/>
    <w:rsid w:val="65347C90"/>
    <w:rsid w:val="6539DBEE"/>
    <w:rsid w:val="656DEDB3"/>
    <w:rsid w:val="65A22718"/>
    <w:rsid w:val="65BEA0A5"/>
    <w:rsid w:val="65CB90FA"/>
    <w:rsid w:val="665D7663"/>
    <w:rsid w:val="666569FF"/>
    <w:rsid w:val="669F4BBA"/>
    <w:rsid w:val="66D7A629"/>
    <w:rsid w:val="67115DCE"/>
    <w:rsid w:val="6723052D"/>
    <w:rsid w:val="6754E028"/>
    <w:rsid w:val="675BAD0B"/>
    <w:rsid w:val="685F0B8E"/>
    <w:rsid w:val="687875BF"/>
    <w:rsid w:val="68B3C811"/>
    <w:rsid w:val="69048AB2"/>
    <w:rsid w:val="6A34165D"/>
    <w:rsid w:val="6AA75BEA"/>
    <w:rsid w:val="6AB6F31F"/>
    <w:rsid w:val="6AC2B381"/>
    <w:rsid w:val="6B3FC548"/>
    <w:rsid w:val="6B4C388D"/>
    <w:rsid w:val="6B532C9E"/>
    <w:rsid w:val="6BCD89B6"/>
    <w:rsid w:val="6BD08889"/>
    <w:rsid w:val="6C204573"/>
    <w:rsid w:val="6C519CEE"/>
    <w:rsid w:val="6C88EF92"/>
    <w:rsid w:val="6C9D858D"/>
    <w:rsid w:val="6CE05C44"/>
    <w:rsid w:val="6CF01DB8"/>
    <w:rsid w:val="6D1B9B1D"/>
    <w:rsid w:val="6D67D459"/>
    <w:rsid w:val="6DB018FC"/>
    <w:rsid w:val="6E19F626"/>
    <w:rsid w:val="6E2DF941"/>
    <w:rsid w:val="6E3E0528"/>
    <w:rsid w:val="6E43E62B"/>
    <w:rsid w:val="6E4C75EF"/>
    <w:rsid w:val="6F100D69"/>
    <w:rsid w:val="6F49BEE0"/>
    <w:rsid w:val="6F602347"/>
    <w:rsid w:val="6F968CEA"/>
    <w:rsid w:val="6F98F6F2"/>
    <w:rsid w:val="6FA20600"/>
    <w:rsid w:val="6FEC2885"/>
    <w:rsid w:val="6FF478D7"/>
    <w:rsid w:val="7021A6B4"/>
    <w:rsid w:val="70581778"/>
    <w:rsid w:val="706428B7"/>
    <w:rsid w:val="70ABA793"/>
    <w:rsid w:val="70ECB064"/>
    <w:rsid w:val="71031F9F"/>
    <w:rsid w:val="715F5B70"/>
    <w:rsid w:val="71631403"/>
    <w:rsid w:val="716C6CFC"/>
    <w:rsid w:val="71B570D3"/>
    <w:rsid w:val="71CC0218"/>
    <w:rsid w:val="71F18024"/>
    <w:rsid w:val="72035AB7"/>
    <w:rsid w:val="72720BDB"/>
    <w:rsid w:val="72DDB9FA"/>
    <w:rsid w:val="73347E32"/>
    <w:rsid w:val="73511873"/>
    <w:rsid w:val="7357062E"/>
    <w:rsid w:val="73702E8B"/>
    <w:rsid w:val="73A16E41"/>
    <w:rsid w:val="73A97211"/>
    <w:rsid w:val="73CD92D0"/>
    <w:rsid w:val="73EBA740"/>
    <w:rsid w:val="7456BDA5"/>
    <w:rsid w:val="747C9D08"/>
    <w:rsid w:val="74829383"/>
    <w:rsid w:val="74D4024C"/>
    <w:rsid w:val="74F2D68F"/>
    <w:rsid w:val="7509408F"/>
    <w:rsid w:val="7518159E"/>
    <w:rsid w:val="75510FEF"/>
    <w:rsid w:val="75897AF3"/>
    <w:rsid w:val="759D01AA"/>
    <w:rsid w:val="75BE483B"/>
    <w:rsid w:val="75D5719C"/>
    <w:rsid w:val="75D79DA5"/>
    <w:rsid w:val="763AD358"/>
    <w:rsid w:val="764E7B42"/>
    <w:rsid w:val="76D57E0D"/>
    <w:rsid w:val="7704C89B"/>
    <w:rsid w:val="77781CF3"/>
    <w:rsid w:val="778C90FF"/>
    <w:rsid w:val="778F001F"/>
    <w:rsid w:val="77904905"/>
    <w:rsid w:val="77BB17B8"/>
    <w:rsid w:val="7841640B"/>
    <w:rsid w:val="788D091B"/>
    <w:rsid w:val="7894E0A9"/>
    <w:rsid w:val="78ABC251"/>
    <w:rsid w:val="78B2918A"/>
    <w:rsid w:val="78B9F7B4"/>
    <w:rsid w:val="78D30CB9"/>
    <w:rsid w:val="790C8E83"/>
    <w:rsid w:val="7929BA2E"/>
    <w:rsid w:val="7944313B"/>
    <w:rsid w:val="79971E3C"/>
    <w:rsid w:val="79CAE246"/>
    <w:rsid w:val="79E9A8D1"/>
    <w:rsid w:val="7A1C88F8"/>
    <w:rsid w:val="7AB09123"/>
    <w:rsid w:val="7ABF7C23"/>
    <w:rsid w:val="7AE8EB5E"/>
    <w:rsid w:val="7AEAD9CA"/>
    <w:rsid w:val="7B3DA58E"/>
    <w:rsid w:val="7B48C4A5"/>
    <w:rsid w:val="7B746EFF"/>
    <w:rsid w:val="7BB24C68"/>
    <w:rsid w:val="7BE80F14"/>
    <w:rsid w:val="7BF64CDE"/>
    <w:rsid w:val="7C16A40F"/>
    <w:rsid w:val="7CE571C9"/>
    <w:rsid w:val="7D00247D"/>
    <w:rsid w:val="7D3DFAA4"/>
    <w:rsid w:val="7D7E176F"/>
    <w:rsid w:val="7DBEFB44"/>
    <w:rsid w:val="7DC7E118"/>
    <w:rsid w:val="7DCDED1C"/>
    <w:rsid w:val="7E0121F4"/>
    <w:rsid w:val="7E043BB5"/>
    <w:rsid w:val="7E069330"/>
    <w:rsid w:val="7E4F9BC9"/>
    <w:rsid w:val="7E4FB4EB"/>
    <w:rsid w:val="7E58298F"/>
    <w:rsid w:val="7E5A270C"/>
    <w:rsid w:val="7E7DAAD8"/>
    <w:rsid w:val="7EAAD7DA"/>
    <w:rsid w:val="7EC8FBCD"/>
    <w:rsid w:val="7EF0537B"/>
    <w:rsid w:val="7F043B4C"/>
    <w:rsid w:val="7F6BA0CB"/>
    <w:rsid w:val="7FB4F617"/>
    <w:rsid w:val="7FC2BF71"/>
    <w:rsid w:val="7FD07CCE"/>
    <w:rsid w:val="7FF9F5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02B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lsdException w:name="annotation text" w:semiHidden="1" w:uiPriority="29"/>
    <w:lsdException w:name="header" w:semiHidden="1" w:uiPriority="29" w:unhideWhenUsed="1"/>
    <w:lsdException w:name="footer" w:semiHidden="1" w:uiPriority="99" w:unhideWhenUsed="1" w:qFormat="1"/>
    <w:lsdException w:name="index heading" w:semiHidden="1" w:uiPriority="29"/>
    <w:lsdException w:name="caption" w:semiHidden="1" w:uiPriority="8" w:qFormat="1"/>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145656"/>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autoRedefine/>
    <w:uiPriority w:val="1"/>
    <w:qFormat/>
    <w:rsid w:val="003118E4"/>
    <w:pPr>
      <w:pBdr>
        <w:bottom w:val="single" w:sz="4" w:space="1" w:color="1D336D" w:themeColor="background2"/>
      </w:pBdr>
      <w:spacing w:before="240"/>
      <w:outlineLvl w:val="0"/>
    </w:pPr>
    <w:rPr>
      <w:rFonts w:asciiTheme="majorHAnsi" w:hAnsiTheme="majorHAnsi" w:cstheme="majorHAnsi"/>
      <w:iCs/>
      <w:caps/>
      <w:color w:val="1D336D" w:themeColor="background2"/>
      <w:sz w:val="32"/>
      <w:szCs w:val="20"/>
    </w:rPr>
  </w:style>
  <w:style w:type="paragraph" w:styleId="Heading2">
    <w:name w:val="heading 2"/>
    <w:basedOn w:val="Normal"/>
    <w:next w:val="Normal"/>
    <w:link w:val="Heading2Char"/>
    <w:autoRedefine/>
    <w:uiPriority w:val="1"/>
    <w:qFormat/>
    <w:rsid w:val="001F1DBF"/>
    <w:pPr>
      <w:spacing w:before="240"/>
      <w:outlineLvl w:val="1"/>
    </w:pPr>
    <w:rPr>
      <w:bCs/>
      <w:iCs/>
      <w:caps/>
      <w:color w:val="1D336D" w:themeColor="background2"/>
      <w:sz w:val="28"/>
      <w:szCs w:val="26"/>
    </w:rPr>
  </w:style>
  <w:style w:type="paragraph" w:styleId="Heading3">
    <w:name w:val="heading 3"/>
    <w:basedOn w:val="Heading1"/>
    <w:next w:val="Normal"/>
    <w:link w:val="Heading3Char"/>
    <w:uiPriority w:val="1"/>
    <w:qFormat/>
    <w:rsid w:val="00F0460D"/>
    <w:pPr>
      <w:keepNext/>
      <w:numPr>
        <w:ilvl w:val="3"/>
        <w:numId w:val="23"/>
      </w:numPr>
      <w:pBdr>
        <w:bottom w:val="none" w:sz="0" w:space="0" w:color="auto"/>
      </w:pBdr>
      <w:outlineLvl w:val="2"/>
    </w:pPr>
    <w:rPr>
      <w:b/>
      <w:bCs/>
      <w:caps w:val="0"/>
      <w:color w:val="365886"/>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99"/>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99"/>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 w:val="num" w:pos="714"/>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118E4"/>
    <w:rPr>
      <w:rFonts w:asciiTheme="majorHAnsi" w:eastAsiaTheme="majorEastAsia" w:hAnsiTheme="majorHAnsi" w:cstheme="majorHAnsi"/>
      <w:iCs/>
      <w:caps/>
      <w:color w:val="1D336D" w:themeColor="background2"/>
      <w:sz w:val="32"/>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ind w:left="200"/>
    </w:pPr>
    <w:rPr>
      <w:i w:val="0"/>
      <w:iCs w:val="0"/>
      <w:sz w:val="22"/>
      <w:szCs w:val="22"/>
    </w:rPr>
  </w:style>
  <w:style w:type="paragraph" w:styleId="TOC1">
    <w:name w:val="toc 1"/>
    <w:basedOn w:val="Normal"/>
    <w:next w:val="Normal"/>
    <w:uiPriority w:val="39"/>
    <w:rsid w:val="00145656"/>
    <w:pPr>
      <w:spacing w:before="120" w:after="0"/>
    </w:pPr>
    <w:rPr>
      <w:rFonts w:cstheme="minorHAnsi"/>
      <w:b/>
      <w:bCs/>
      <w:i/>
      <w:iCs/>
      <w:sz w:val="24"/>
    </w:rPr>
  </w:style>
  <w:style w:type="paragraph" w:styleId="NoSpacing">
    <w:name w:val="No Spacing"/>
    <w:uiPriority w:val="1"/>
    <w:qFormat/>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spacing w:after="0"/>
      <w:ind w:left="400"/>
    </w:pPr>
    <w:rPr>
      <w:rFonts w:cstheme="minorHAnsi"/>
      <w:szCs w:val="20"/>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ajorHAnsi" w:eastAsia="Century Gothic" w:hAnsiTheme="majorHAnsi" w:cstheme="majorHAnsi"/>
      <w:b/>
      <w:bCs/>
      <w:iCs/>
      <w:color w:val="365886"/>
      <w:szCs w:val="26"/>
    </w:rPr>
  </w:style>
  <w:style w:type="paragraph" w:styleId="TOC4">
    <w:name w:val="toc 4"/>
    <w:basedOn w:val="Normal"/>
    <w:next w:val="Normal"/>
    <w:uiPriority w:val="39"/>
    <w:semiHidden/>
    <w:rsid w:val="00FE707F"/>
    <w:pPr>
      <w:spacing w:after="0"/>
      <w:ind w:left="600"/>
    </w:pPr>
    <w:rPr>
      <w:rFonts w:cstheme="minorHAnsi"/>
      <w:szCs w:val="20"/>
    </w:r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bCs/>
        <w:color w:val="FFFFFF" w:themeColor="background1"/>
      </w:rPr>
      <w:tblPr/>
      <w:tcPr>
        <w:tcBorders>
          <w:top w:val="nil"/>
          <w:bottom w:val="single" w:sz="12" w:space="0" w:color="2294CD"/>
        </w:tcBorders>
      </w:tcPr>
    </w:tblStylePr>
    <w:tblStylePr w:type="lastRow">
      <w:rPr>
        <w:b/>
        <w:bCs/>
        <w:color w:val="FFFFFF" w:themeColor="background1"/>
      </w:rPr>
    </w:tblStylePr>
    <w:tblStylePr w:type="firstCol">
      <w:rPr>
        <w:b/>
        <w:bCs/>
        <w:color w:val="FFFFFF" w:themeColor="background1"/>
      </w:rPr>
      <w:tblPr/>
      <w:tcPr>
        <w:shd w:val="clear" w:color="auto" w:fill="F2F2F2" w:themeFill="background1" w:themeFillShade="F2"/>
      </w:tcPr>
    </w:tblStylePr>
    <w:tblStylePr w:type="lastCol">
      <w:rPr>
        <w:b/>
        <w:bCs/>
        <w:color w:val="FFFFFF" w:themeColor="background1"/>
      </w:rPr>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style>
  <w:style w:type="paragraph" w:customStyle="1" w:styleId="NumberedHeading2">
    <w:name w:val="Numbered Heading 2"/>
    <w:basedOn w:val="Heading2"/>
    <w:link w:val="NumberedHeading2Char"/>
    <w:uiPriority w:val="1"/>
    <w:rsid w:val="008A735F"/>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iCs/>
      <w:caps/>
      <w:color w:val="1D336D" w:themeColor="background2"/>
      <w:sz w:val="32"/>
      <w:szCs w:val="28"/>
      <w:u w:val="single"/>
    </w:rPr>
  </w:style>
  <w:style w:type="paragraph" w:customStyle="1" w:styleId="NumberedHeading3">
    <w:name w:val="Numbered Heading 3"/>
    <w:basedOn w:val="Heading3"/>
    <w:next w:val="NormalIndented3"/>
    <w:link w:val="NumberedHeading3Char"/>
    <w:uiPriority w:val="1"/>
    <w:rsid w:val="008A735F"/>
    <w:pPr>
      <w:numPr>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F0460D"/>
    <w:rPr>
      <w:rFonts w:asciiTheme="majorHAnsi" w:eastAsiaTheme="majorEastAsia" w:hAnsiTheme="majorHAnsi" w:cstheme="majorHAnsi"/>
      <w:b/>
      <w:bCs/>
      <w:iCs/>
      <w:caps w:val="0"/>
      <w:color w:val="365886"/>
      <w:sz w:val="24"/>
      <w:szCs w:val="26"/>
    </w:rPr>
  </w:style>
  <w:style w:type="character" w:customStyle="1" w:styleId="NumberedHeading3Char">
    <w:name w:val="Numbered Heading 3 Char"/>
    <w:basedOn w:val="Heading3Char"/>
    <w:link w:val="NumberedHeading3"/>
    <w:uiPriority w:val="1"/>
    <w:rsid w:val="00CE5852"/>
    <w:rPr>
      <w:rFonts w:asciiTheme="majorHAnsi" w:eastAsiaTheme="majorEastAsia" w:hAnsiTheme="majorHAnsi" w:cstheme="majorHAnsi"/>
      <w:b/>
      <w:bCs/>
      <w:iCs/>
      <w:caps w:val="0"/>
      <w:color w:val="365886"/>
      <w:sz w:val="24"/>
      <w:szCs w:val="26"/>
    </w:rPr>
  </w:style>
  <w:style w:type="character" w:customStyle="1" w:styleId="Heading2Char">
    <w:name w:val="Heading 2 Char"/>
    <w:basedOn w:val="Heading1Char"/>
    <w:link w:val="Heading2"/>
    <w:uiPriority w:val="1"/>
    <w:rsid w:val="001F1DBF"/>
    <w:rPr>
      <w:rFonts w:asciiTheme="minorHAnsi" w:eastAsiaTheme="majorEastAsia" w:hAnsiTheme="minorHAnsi" w:cs="Calibri"/>
      <w:bCs/>
      <w:iCs/>
      <w:caps/>
      <w:color w:val="1D336D" w:themeColor="background2"/>
      <w:sz w:val="28"/>
      <w:szCs w:val="26"/>
      <w:u w:val="single"/>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Cs w:val="0"/>
      <w:iCs/>
      <w:caps/>
      <w:color w:val="1D336D" w:themeColor="background2"/>
      <w:sz w:val="28"/>
      <w:szCs w:val="26"/>
      <w:u w:val="single"/>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autoRedefine/>
    <w:uiPriority w:val="9"/>
    <w:qFormat/>
    <w:rsid w:val="003118E4"/>
    <w:pPr>
      <w:spacing w:line="480" w:lineRule="auto"/>
    </w:pPr>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118E4"/>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uiPriority w:val="99"/>
    <w:qFormat/>
    <w:rsid w:val="00524FA8"/>
    <w:pPr>
      <w:pageBreakBefore/>
      <w:numPr>
        <w:numId w:val="23"/>
      </w:numPr>
      <w:pBdr>
        <w:top w:val="single" w:sz="6" w:space="6" w:color="1D336D"/>
        <w:left w:val="single" w:sz="6" w:space="6" w:color="1D336D"/>
        <w:bottom w:val="single" w:sz="6" w:space="6" w:color="1D336D"/>
        <w:right w:val="single" w:sz="6" w:space="6" w:color="1D336D"/>
        <w:between w:val="single" w:sz="6" w:space="6" w:color="1D336D"/>
        <w:bar w:val="single" w:sz="6" w:color="1D336D"/>
      </w:pBdr>
      <w:shd w:val="clear" w:color="auto" w:fill="1D336D" w:themeFill="background2"/>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spacing w:after="0"/>
      <w:ind w:left="800"/>
    </w:pPr>
    <w:rPr>
      <w:rFonts w:cstheme="minorHAnsi"/>
      <w:szCs w:val="20"/>
    </w:rPr>
  </w:style>
  <w:style w:type="paragraph" w:styleId="TOC6">
    <w:name w:val="toc 6"/>
    <w:basedOn w:val="Normal"/>
    <w:next w:val="Normal"/>
    <w:autoRedefine/>
    <w:uiPriority w:val="39"/>
    <w:semiHidden/>
    <w:rsid w:val="00FE707F"/>
    <w:pPr>
      <w:spacing w:after="0"/>
      <w:ind w:left="1000"/>
    </w:pPr>
    <w:rPr>
      <w:rFonts w:cstheme="minorHAnsi"/>
      <w:szCs w:val="20"/>
    </w:rPr>
  </w:style>
  <w:style w:type="paragraph" w:styleId="Caption">
    <w:name w:val="caption"/>
    <w:basedOn w:val="Normal"/>
    <w:next w:val="Normal"/>
    <w:uiPriority w:val="8"/>
    <w:qFormat/>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99"/>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Dot pt,F5 List Paragraph,List Paragraph1,No Spacing1,List Paragraph Char Char Char,Indicator Text,Numbered Para 1,Recommendation,List Paragraph11,List Paragraph2,Bulit List -  Paragraph,Main numbered paragraph,Numbered List Paragraph,Text"/>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val="0"/>
      <w:iCs/>
      <w:caps/>
      <w:color w:val="FFFFFF" w:themeColor="background1"/>
      <w:sz w:val="44"/>
      <w:szCs w:val="28"/>
      <w:u w:val="single"/>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paragraph" w:customStyle="1" w:styleId="Default">
    <w:name w:val="Default"/>
    <w:rsid w:val="00780F05"/>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29"/>
    <w:semiHidden/>
    <w:rsid w:val="00883536"/>
    <w:rPr>
      <w:sz w:val="16"/>
      <w:szCs w:val="16"/>
    </w:rPr>
  </w:style>
  <w:style w:type="paragraph" w:styleId="CommentText">
    <w:name w:val="annotation text"/>
    <w:basedOn w:val="Normal"/>
    <w:link w:val="CommentTextChar"/>
    <w:uiPriority w:val="29"/>
    <w:rsid w:val="00883536"/>
    <w:pPr>
      <w:spacing w:line="240" w:lineRule="auto"/>
    </w:pPr>
    <w:rPr>
      <w:szCs w:val="20"/>
    </w:rPr>
  </w:style>
  <w:style w:type="character" w:customStyle="1" w:styleId="CommentTextChar">
    <w:name w:val="Comment Text Char"/>
    <w:basedOn w:val="DefaultParagraphFont"/>
    <w:link w:val="CommentText"/>
    <w:uiPriority w:val="29"/>
    <w:rsid w:val="00883536"/>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3863DB"/>
    <w:rPr>
      <w:b/>
      <w:bCs/>
    </w:rPr>
  </w:style>
  <w:style w:type="character" w:customStyle="1" w:styleId="CommentSubjectChar">
    <w:name w:val="Comment Subject Char"/>
    <w:basedOn w:val="CommentTextChar"/>
    <w:link w:val="CommentSubject"/>
    <w:uiPriority w:val="29"/>
    <w:semiHidden/>
    <w:rsid w:val="003863DB"/>
    <w:rPr>
      <w:rFonts w:asciiTheme="minorHAnsi" w:eastAsiaTheme="majorEastAsia" w:hAnsiTheme="minorHAnsi" w:cs="Calibri"/>
      <w:b/>
      <w:bCs/>
      <w:color w:val="000000" w:themeColor="text1"/>
    </w:rPr>
  </w:style>
  <w:style w:type="paragraph" w:styleId="Revision">
    <w:name w:val="Revision"/>
    <w:hidden/>
    <w:uiPriority w:val="99"/>
    <w:semiHidden/>
    <w:rsid w:val="00CB3E91"/>
    <w:rPr>
      <w:rFonts w:asciiTheme="minorHAnsi" w:eastAsiaTheme="majorEastAsia" w:hAnsiTheme="minorHAnsi" w:cs="Calibri"/>
      <w:color w:val="000000" w:themeColor="text1"/>
      <w:szCs w:val="24"/>
    </w:rPr>
  </w:style>
  <w:style w:type="character" w:styleId="Mention">
    <w:name w:val="Mention"/>
    <w:basedOn w:val="DefaultParagraphFont"/>
    <w:uiPriority w:val="99"/>
    <w:unhideWhenUsed/>
    <w:rsid w:val="00CB3E91"/>
    <w:rPr>
      <w:color w:val="2B579A"/>
      <w:shd w:val="clear" w:color="auto" w:fill="E1DFDD"/>
    </w:rPr>
  </w:style>
  <w:style w:type="character" w:customStyle="1" w:styleId="ListParagraphChar">
    <w:name w:val="List Paragraph Char"/>
    <w:aliases w:val="Dot pt Char,F5 List Paragraph Char,List Paragraph1 Char,No Spacing1 Char,List Paragraph Char Char Char Char,Indicator Text Char,Numbered Para 1 Char,Recommendation Char,List Paragraph11 Char,List Paragraph2 Char,Text Char"/>
    <w:basedOn w:val="DefaultParagraphFont"/>
    <w:link w:val="ListParagraph"/>
    <w:uiPriority w:val="34"/>
    <w:qFormat/>
    <w:locked/>
    <w:rsid w:val="00BE1C83"/>
    <w:rPr>
      <w:rFonts w:asciiTheme="minorHAnsi" w:eastAsiaTheme="majorEastAsia" w:hAnsiTheme="minorHAnsi" w:cs="Calibri"/>
      <w:color w:val="000000" w:themeColor="text1"/>
      <w:szCs w:val="24"/>
    </w:rPr>
  </w:style>
  <w:style w:type="character" w:styleId="FollowedHyperlink">
    <w:name w:val="FollowedHyperlink"/>
    <w:basedOn w:val="DefaultParagraphFont"/>
    <w:uiPriority w:val="50"/>
    <w:semiHidden/>
    <w:rsid w:val="002920FB"/>
    <w:rPr>
      <w:color w:val="FFFFFF" w:themeColor="followedHyperlink"/>
      <w:u w:val="single"/>
    </w:rPr>
  </w:style>
  <w:style w:type="paragraph" w:customStyle="1" w:styleId="xmsonormal">
    <w:name w:val="x_msonormal"/>
    <w:basedOn w:val="Normal"/>
    <w:rsid w:val="002F55A8"/>
    <w:pPr>
      <w:spacing w:before="100" w:beforeAutospacing="1" w:after="100" w:afterAutospacing="1" w:line="240" w:lineRule="auto"/>
    </w:pPr>
    <w:rPr>
      <w:rFonts w:ascii="Times New Roman" w:eastAsia="Times New Roman" w:hAnsi="Times New Roman" w:cs="Times New Roman"/>
      <w:color w:val="auto"/>
      <w:sz w:val="24"/>
    </w:rPr>
  </w:style>
  <w:style w:type="paragraph" w:styleId="TOC7">
    <w:name w:val="toc 7"/>
    <w:basedOn w:val="Normal"/>
    <w:next w:val="Normal"/>
    <w:autoRedefine/>
    <w:uiPriority w:val="39"/>
    <w:semiHidden/>
    <w:rsid w:val="00C21A44"/>
    <w:pPr>
      <w:spacing w:after="0"/>
      <w:ind w:left="1200"/>
    </w:pPr>
    <w:rPr>
      <w:rFonts w:cstheme="minorHAnsi"/>
      <w:szCs w:val="20"/>
    </w:rPr>
  </w:style>
  <w:style w:type="paragraph" w:styleId="TOC8">
    <w:name w:val="toc 8"/>
    <w:basedOn w:val="Normal"/>
    <w:next w:val="Normal"/>
    <w:autoRedefine/>
    <w:uiPriority w:val="39"/>
    <w:semiHidden/>
    <w:rsid w:val="00C21A44"/>
    <w:pPr>
      <w:spacing w:after="0"/>
      <w:ind w:left="1400"/>
    </w:pPr>
    <w:rPr>
      <w:rFonts w:cstheme="minorHAnsi"/>
      <w:szCs w:val="20"/>
    </w:rPr>
  </w:style>
  <w:style w:type="paragraph" w:styleId="TOC9">
    <w:name w:val="toc 9"/>
    <w:basedOn w:val="Normal"/>
    <w:next w:val="Normal"/>
    <w:autoRedefine/>
    <w:uiPriority w:val="39"/>
    <w:semiHidden/>
    <w:rsid w:val="00C21A44"/>
    <w:pPr>
      <w:spacing w:after="0"/>
      <w:ind w:left="1600"/>
    </w:pPr>
    <w:rPr>
      <w:rFonts w:cstheme="minorHAnsi"/>
      <w:szCs w:val="20"/>
    </w:rPr>
  </w:style>
  <w:style w:type="paragraph" w:customStyle="1" w:styleId="Style1">
    <w:name w:val="Style1"/>
    <w:basedOn w:val="NumberedHeadingChapter"/>
    <w:link w:val="Style1Char"/>
    <w:uiPriority w:val="2"/>
    <w:qFormat/>
    <w:rsid w:val="004A518F"/>
    <w:pP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style>
  <w:style w:type="character" w:customStyle="1" w:styleId="Style1Char">
    <w:name w:val="Style1 Char"/>
    <w:basedOn w:val="NumberedHeadingChapterChar"/>
    <w:link w:val="Style1"/>
    <w:uiPriority w:val="2"/>
    <w:rsid w:val="004A518F"/>
    <w:rPr>
      <w:rFonts w:asciiTheme="majorHAnsi" w:eastAsiaTheme="majorEastAsia" w:hAnsiTheme="majorHAnsi" w:cstheme="majorHAnsi"/>
      <w:b/>
      <w:bCs w:val="0"/>
      <w:iCs/>
      <w:caps/>
      <w:color w:val="FFFFFF" w:themeColor="background1"/>
      <w:sz w:val="44"/>
      <w:szCs w:val="28"/>
      <w:u w:val="single"/>
      <w:shd w:val="clear" w:color="auto" w:fill="1D336D" w:themeFill="background2"/>
    </w:rPr>
  </w:style>
  <w:style w:type="character" w:customStyle="1" w:styleId="StyleCD1Char">
    <w:name w:val="Style CD1 Char"/>
    <w:basedOn w:val="DefaultParagraphFont"/>
    <w:link w:val="StyleCD1"/>
    <w:locked/>
    <w:rsid w:val="00003988"/>
    <w:rPr>
      <w:sz w:val="24"/>
    </w:rPr>
  </w:style>
  <w:style w:type="paragraph" w:customStyle="1" w:styleId="StyleCD1">
    <w:name w:val="Style CD1"/>
    <w:basedOn w:val="Normal"/>
    <w:link w:val="StyleCD1Char"/>
    <w:qFormat/>
    <w:rsid w:val="00003988"/>
    <w:pPr>
      <w:spacing w:line="256" w:lineRule="auto"/>
    </w:pPr>
    <w:rPr>
      <w:rFonts w:ascii="Times New Roman" w:eastAsia="Times New Roman" w:hAnsi="Times New Roman" w:cs="Times New Roman"/>
      <w:color w:val="auto"/>
      <w:sz w:val="24"/>
      <w:szCs w:val="20"/>
    </w:rPr>
  </w:style>
  <w:style w:type="paragraph" w:customStyle="1" w:styleId="paragraph">
    <w:name w:val="paragraph"/>
    <w:basedOn w:val="Normal"/>
    <w:rsid w:val="00003988"/>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3988"/>
  </w:style>
  <w:style w:type="character" w:customStyle="1" w:styleId="eop">
    <w:name w:val="eop"/>
    <w:basedOn w:val="DefaultParagraphFont"/>
    <w:rsid w:val="00003988"/>
  </w:style>
  <w:style w:type="paragraph" w:styleId="NormalWeb">
    <w:name w:val="Normal (Web)"/>
    <w:basedOn w:val="Normal"/>
    <w:uiPriority w:val="99"/>
    <w:semiHidden/>
    <w:unhideWhenUsed/>
    <w:rsid w:val="00003988"/>
    <w:pPr>
      <w:spacing w:before="100" w:beforeAutospacing="1" w:after="100" w:afterAutospacing="1" w:line="240" w:lineRule="auto"/>
    </w:pPr>
    <w:rPr>
      <w:rFonts w:ascii="Times New Roman" w:eastAsia="Times New Roman" w:hAnsi="Times New Roman" w:cs="Times New Roman"/>
      <w:color w:val="auto"/>
      <w:sz w:val="24"/>
    </w:rPr>
  </w:style>
  <w:style w:type="paragraph" w:customStyle="1" w:styleId="xxmsonormal">
    <w:name w:val="x_xmsonormal"/>
    <w:basedOn w:val="Normal"/>
    <w:uiPriority w:val="99"/>
    <w:rsid w:val="00003988"/>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550173">
      <w:bodyDiv w:val="1"/>
      <w:marLeft w:val="0"/>
      <w:marRight w:val="0"/>
      <w:marTop w:val="0"/>
      <w:marBottom w:val="0"/>
      <w:divBdr>
        <w:top w:val="none" w:sz="0" w:space="0" w:color="auto"/>
        <w:left w:val="none" w:sz="0" w:space="0" w:color="auto"/>
        <w:bottom w:val="none" w:sz="0" w:space="0" w:color="auto"/>
        <w:right w:val="none" w:sz="0" w:space="0" w:color="auto"/>
      </w:divBdr>
    </w:div>
    <w:div w:id="620261482">
      <w:bodyDiv w:val="1"/>
      <w:marLeft w:val="0"/>
      <w:marRight w:val="0"/>
      <w:marTop w:val="0"/>
      <w:marBottom w:val="0"/>
      <w:divBdr>
        <w:top w:val="none" w:sz="0" w:space="0" w:color="auto"/>
        <w:left w:val="none" w:sz="0" w:space="0" w:color="auto"/>
        <w:bottom w:val="none" w:sz="0" w:space="0" w:color="auto"/>
        <w:right w:val="none" w:sz="0" w:space="0" w:color="auto"/>
      </w:divBdr>
      <w:divsChild>
        <w:div w:id="947808684">
          <w:marLeft w:val="0"/>
          <w:marRight w:val="0"/>
          <w:marTop w:val="0"/>
          <w:marBottom w:val="0"/>
          <w:divBdr>
            <w:top w:val="none" w:sz="0" w:space="0" w:color="auto"/>
            <w:left w:val="none" w:sz="0" w:space="0" w:color="auto"/>
            <w:bottom w:val="none" w:sz="0" w:space="0" w:color="auto"/>
            <w:right w:val="none" w:sz="0" w:space="0" w:color="auto"/>
          </w:divBdr>
        </w:div>
      </w:divsChild>
    </w:div>
    <w:div w:id="678700669">
      <w:bodyDiv w:val="1"/>
      <w:marLeft w:val="0"/>
      <w:marRight w:val="0"/>
      <w:marTop w:val="0"/>
      <w:marBottom w:val="0"/>
      <w:divBdr>
        <w:top w:val="none" w:sz="0" w:space="0" w:color="auto"/>
        <w:left w:val="none" w:sz="0" w:space="0" w:color="auto"/>
        <w:bottom w:val="none" w:sz="0" w:space="0" w:color="auto"/>
        <w:right w:val="none" w:sz="0" w:space="0" w:color="auto"/>
      </w:divBdr>
    </w:div>
    <w:div w:id="943534019">
      <w:bodyDiv w:val="1"/>
      <w:marLeft w:val="0"/>
      <w:marRight w:val="0"/>
      <w:marTop w:val="0"/>
      <w:marBottom w:val="0"/>
      <w:divBdr>
        <w:top w:val="none" w:sz="0" w:space="0" w:color="auto"/>
        <w:left w:val="none" w:sz="0" w:space="0" w:color="auto"/>
        <w:bottom w:val="none" w:sz="0" w:space="0" w:color="auto"/>
        <w:right w:val="none" w:sz="0" w:space="0" w:color="auto"/>
      </w:divBdr>
    </w:div>
    <w:div w:id="986738393">
      <w:bodyDiv w:val="1"/>
      <w:marLeft w:val="0"/>
      <w:marRight w:val="0"/>
      <w:marTop w:val="0"/>
      <w:marBottom w:val="0"/>
      <w:divBdr>
        <w:top w:val="none" w:sz="0" w:space="0" w:color="auto"/>
        <w:left w:val="none" w:sz="0" w:space="0" w:color="auto"/>
        <w:bottom w:val="none" w:sz="0" w:space="0" w:color="auto"/>
        <w:right w:val="none" w:sz="0" w:space="0" w:color="auto"/>
      </w:divBdr>
      <w:divsChild>
        <w:div w:id="283540413">
          <w:marLeft w:val="547"/>
          <w:marRight w:val="0"/>
          <w:marTop w:val="160"/>
          <w:marBottom w:val="160"/>
          <w:divBdr>
            <w:top w:val="none" w:sz="0" w:space="0" w:color="auto"/>
            <w:left w:val="none" w:sz="0" w:space="0" w:color="auto"/>
            <w:bottom w:val="none" w:sz="0" w:space="0" w:color="auto"/>
            <w:right w:val="none" w:sz="0" w:space="0" w:color="auto"/>
          </w:divBdr>
        </w:div>
      </w:divsChild>
    </w:div>
    <w:div w:id="1221088990">
      <w:bodyDiv w:val="1"/>
      <w:marLeft w:val="0"/>
      <w:marRight w:val="0"/>
      <w:marTop w:val="0"/>
      <w:marBottom w:val="0"/>
      <w:divBdr>
        <w:top w:val="none" w:sz="0" w:space="0" w:color="auto"/>
        <w:left w:val="none" w:sz="0" w:space="0" w:color="auto"/>
        <w:bottom w:val="none" w:sz="0" w:space="0" w:color="auto"/>
        <w:right w:val="none" w:sz="0" w:space="0" w:color="auto"/>
      </w:divBdr>
    </w:div>
    <w:div w:id="1243637596">
      <w:bodyDiv w:val="1"/>
      <w:marLeft w:val="0"/>
      <w:marRight w:val="0"/>
      <w:marTop w:val="0"/>
      <w:marBottom w:val="0"/>
      <w:divBdr>
        <w:top w:val="none" w:sz="0" w:space="0" w:color="auto"/>
        <w:left w:val="none" w:sz="0" w:space="0" w:color="auto"/>
        <w:bottom w:val="none" w:sz="0" w:space="0" w:color="auto"/>
        <w:right w:val="none" w:sz="0" w:space="0" w:color="auto"/>
      </w:divBdr>
    </w:div>
    <w:div w:id="1554195112">
      <w:bodyDiv w:val="1"/>
      <w:marLeft w:val="0"/>
      <w:marRight w:val="0"/>
      <w:marTop w:val="0"/>
      <w:marBottom w:val="0"/>
      <w:divBdr>
        <w:top w:val="none" w:sz="0" w:space="0" w:color="auto"/>
        <w:left w:val="none" w:sz="0" w:space="0" w:color="auto"/>
        <w:bottom w:val="none" w:sz="0" w:space="0" w:color="auto"/>
        <w:right w:val="none" w:sz="0" w:space="0" w:color="auto"/>
      </w:divBdr>
    </w:div>
    <w:div w:id="1663121758">
      <w:bodyDiv w:val="1"/>
      <w:marLeft w:val="0"/>
      <w:marRight w:val="0"/>
      <w:marTop w:val="0"/>
      <w:marBottom w:val="0"/>
      <w:divBdr>
        <w:top w:val="none" w:sz="0" w:space="0" w:color="auto"/>
        <w:left w:val="none" w:sz="0" w:space="0" w:color="auto"/>
        <w:bottom w:val="none" w:sz="0" w:space="0" w:color="auto"/>
        <w:right w:val="none" w:sz="0" w:space="0" w:color="auto"/>
      </w:divBdr>
    </w:div>
    <w:div w:id="1762793761">
      <w:bodyDiv w:val="1"/>
      <w:marLeft w:val="0"/>
      <w:marRight w:val="0"/>
      <w:marTop w:val="0"/>
      <w:marBottom w:val="0"/>
      <w:divBdr>
        <w:top w:val="none" w:sz="0" w:space="0" w:color="auto"/>
        <w:left w:val="none" w:sz="0" w:space="0" w:color="auto"/>
        <w:bottom w:val="none" w:sz="0" w:space="0" w:color="auto"/>
        <w:right w:val="none" w:sz="0" w:space="0" w:color="auto"/>
      </w:divBdr>
      <w:divsChild>
        <w:div w:id="512110263">
          <w:marLeft w:val="547"/>
          <w:marRight w:val="0"/>
          <w:marTop w:val="160"/>
          <w:marBottom w:val="160"/>
          <w:divBdr>
            <w:top w:val="none" w:sz="0" w:space="0" w:color="auto"/>
            <w:left w:val="none" w:sz="0" w:space="0" w:color="auto"/>
            <w:bottom w:val="none" w:sz="0" w:space="0" w:color="auto"/>
            <w:right w:val="none" w:sz="0" w:space="0" w:color="auto"/>
          </w:divBdr>
        </w:div>
        <w:div w:id="525562623">
          <w:marLeft w:val="547"/>
          <w:marRight w:val="0"/>
          <w:marTop w:val="160"/>
          <w:marBottom w:val="160"/>
          <w:divBdr>
            <w:top w:val="none" w:sz="0" w:space="0" w:color="auto"/>
            <w:left w:val="none" w:sz="0" w:space="0" w:color="auto"/>
            <w:bottom w:val="none" w:sz="0" w:space="0" w:color="auto"/>
            <w:right w:val="none" w:sz="0" w:space="0" w:color="auto"/>
          </w:divBdr>
        </w:div>
        <w:div w:id="619149449">
          <w:marLeft w:val="547"/>
          <w:marRight w:val="0"/>
          <w:marTop w:val="160"/>
          <w:marBottom w:val="160"/>
          <w:divBdr>
            <w:top w:val="none" w:sz="0" w:space="0" w:color="auto"/>
            <w:left w:val="none" w:sz="0" w:space="0" w:color="auto"/>
            <w:bottom w:val="none" w:sz="0" w:space="0" w:color="auto"/>
            <w:right w:val="none" w:sz="0" w:space="0" w:color="auto"/>
          </w:divBdr>
        </w:div>
        <w:div w:id="1151024969">
          <w:marLeft w:val="547"/>
          <w:marRight w:val="0"/>
          <w:marTop w:val="160"/>
          <w:marBottom w:val="160"/>
          <w:divBdr>
            <w:top w:val="none" w:sz="0" w:space="0" w:color="auto"/>
            <w:left w:val="none" w:sz="0" w:space="0" w:color="auto"/>
            <w:bottom w:val="none" w:sz="0" w:space="0" w:color="auto"/>
            <w:right w:val="none" w:sz="0" w:space="0" w:color="auto"/>
          </w:divBdr>
        </w:div>
        <w:div w:id="1475488447">
          <w:marLeft w:val="547"/>
          <w:marRight w:val="0"/>
          <w:marTop w:val="160"/>
          <w:marBottom w:val="160"/>
          <w:divBdr>
            <w:top w:val="none" w:sz="0" w:space="0" w:color="auto"/>
            <w:left w:val="none" w:sz="0" w:space="0" w:color="auto"/>
            <w:bottom w:val="none" w:sz="0" w:space="0" w:color="auto"/>
            <w:right w:val="none" w:sz="0" w:space="0" w:color="auto"/>
          </w:divBdr>
        </w:div>
        <w:div w:id="2093697950">
          <w:marLeft w:val="547"/>
          <w:marRight w:val="0"/>
          <w:marTop w:val="160"/>
          <w:marBottom w:val="160"/>
          <w:divBdr>
            <w:top w:val="none" w:sz="0" w:space="0" w:color="auto"/>
            <w:left w:val="none" w:sz="0" w:space="0" w:color="auto"/>
            <w:bottom w:val="none" w:sz="0" w:space="0" w:color="auto"/>
            <w:right w:val="none" w:sz="0" w:space="0" w:color="auto"/>
          </w:divBdr>
        </w:div>
      </w:divsChild>
    </w:div>
    <w:div w:id="1898121831">
      <w:bodyDiv w:val="1"/>
      <w:marLeft w:val="0"/>
      <w:marRight w:val="0"/>
      <w:marTop w:val="0"/>
      <w:marBottom w:val="0"/>
      <w:divBdr>
        <w:top w:val="none" w:sz="0" w:space="0" w:color="auto"/>
        <w:left w:val="none" w:sz="0" w:space="0" w:color="auto"/>
        <w:bottom w:val="none" w:sz="0" w:space="0" w:color="auto"/>
        <w:right w:val="none" w:sz="0" w:space="0" w:color="auto"/>
      </w:divBdr>
    </w:div>
    <w:div w:id="2036809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dfat.gov.au/sites/default/files/partnerships-for-recovery-australias-covid-19-development-response.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dfat.gov.au/publications/minisite/2017-foreign-policy-white-paper/fpwhitepaper/index.html"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dfat.gov.au/aid/who-we-work-with/value-for-money-principles/Pages/value-for-money-princip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hyperlink" Target="https://www.dfat.gov.au/about-us/about-this-website/accessible-documents/creating-documents-meet-accessibility-guidelines"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hyperlink" Target="https://www.dfat.gov.au/about-us/publications/Pages/dfat-monitoring-and-evaluation-standards" TargetMode="External"/><Relationship Id="rId30" Type="http://schemas.openxmlformats.org/officeDocument/2006/relationships/hyperlink" Target="https://www.dfat.gov.au/aid/topics/development-issues/research" TargetMode="External"/><Relationship Id="rId35" Type="http://schemas.openxmlformats.org/officeDocument/2006/relationships/glossaryDocument" Target="glossary/document.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oda-development-budget-summary-2023-24.pdf" TargetMode="External"/><Relationship Id="rId13" Type="http://schemas.openxmlformats.org/officeDocument/2006/relationships/hyperlink" Target="https://www.partnershipsforinfrastructure.org/" TargetMode="External"/><Relationship Id="rId3" Type="http://schemas.openxmlformats.org/officeDocument/2006/relationships/hyperlink" Target="https://www.lowyinstitute.org/publications/indo-pacific-infrastructure-development-financing-agenda-australia-europe" TargetMode="External"/><Relationship Id="rId7" Type="http://schemas.openxmlformats.org/officeDocument/2006/relationships/hyperlink" Target="https://www3.weforum.org/docs/WEF_TheGlobalCompetitivenessReport2019.pdf" TargetMode="External"/><Relationship Id="rId12" Type="http://schemas.openxmlformats.org/officeDocument/2006/relationships/hyperlink" Target="https://www.state.gov/reports/2023-trafficking-in-persons-report/laos/" TargetMode="External"/><Relationship Id="rId2" Type="http://schemas.openxmlformats.org/officeDocument/2006/relationships/hyperlink" Target="https://blogs.worldbank.org/ppps/how-can-we-ensure-money-bank-leads-shovels-ground" TargetMode="External"/><Relationship Id="rId1" Type="http://schemas.openxmlformats.org/officeDocument/2006/relationships/hyperlink" Target="https://www.dfat.gov.au/sites/default/files/2017-foreign-policy-white-paper.pdf" TargetMode="External"/><Relationship Id="rId6" Type="http://schemas.openxmlformats.org/officeDocument/2006/relationships/hyperlink" Target="https://www.imf.org/en/Publications/WEO/weo-database/2023/April/weo-report?c=516,522,536,544,548,518,566,576,578,582,&amp;s=NGDPD,PPPGDP,NGDPDPC,PPPPC,LP,&amp;sy=2021&amp;ey=2028&amp;ssm=0&amp;scsm=1&amp;scc=0&amp;ssd=1&amp;ssc=0&amp;sic=0&amp;sort=country&amp;ds=.&amp;br=1" TargetMode="External"/><Relationship Id="rId11" Type="http://schemas.openxmlformats.org/officeDocument/2006/relationships/hyperlink" Target="https://www.adb.org/sites/default/files/project-documents/52320/52320-002-ipsa-en.pdf" TargetMode="External"/><Relationship Id="rId5" Type="http://schemas.openxmlformats.org/officeDocument/2006/relationships/hyperlink" Target="https://thailand.embassy.gov.au/bkok/FunRun_Bridge_History.html" TargetMode="External"/><Relationship Id="rId10" Type="http://schemas.openxmlformats.org/officeDocument/2006/relationships/hyperlink" Target="https://www.oecd.org/dac/gender-development/Minimum-recommended-criteria-for-DAC-gender-marker.pdf" TargetMode="External"/><Relationship Id="rId4" Type="http://schemas.openxmlformats.org/officeDocument/2006/relationships/hyperlink" Target="https://www.dfat.gov.au/news/media-release/joint-press-release-eu-australia-joint-committee" TargetMode="External"/><Relationship Id="rId9" Type="http://schemas.openxmlformats.org/officeDocument/2006/relationships/hyperlink" Target="https://asean.org/wp-content/uploads/2023/09/ASEAN-JS-on-Climate-Change-to-the-UNFCCC-COP2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F8B1BBD3CC46DAA7F269F0C03109D7"/>
        <w:category>
          <w:name w:val="General"/>
          <w:gallery w:val="placeholder"/>
        </w:category>
        <w:types>
          <w:type w:val="bbPlcHdr"/>
        </w:types>
        <w:behaviors>
          <w:behavior w:val="content"/>
        </w:behaviors>
        <w:guid w:val="{5AFEC119-2971-4093-9ED6-BDA956346733}"/>
      </w:docPartPr>
      <w:docPartBody>
        <w:p w:rsidR="00C32585" w:rsidRDefault="00DF6C11">
          <w:pPr>
            <w:pStyle w:val="8DF8B1BBD3CC46DAA7F269F0C03109D7"/>
          </w:pPr>
          <w:r w:rsidRPr="003725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C11"/>
    <w:rsid w:val="00010038"/>
    <w:rsid w:val="00010554"/>
    <w:rsid w:val="0003192B"/>
    <w:rsid w:val="00034A0F"/>
    <w:rsid w:val="00062BB7"/>
    <w:rsid w:val="000836F7"/>
    <w:rsid w:val="0008423E"/>
    <w:rsid w:val="000A3582"/>
    <w:rsid w:val="000C510C"/>
    <w:rsid w:val="00114557"/>
    <w:rsid w:val="001609FE"/>
    <w:rsid w:val="00190B64"/>
    <w:rsid w:val="00247581"/>
    <w:rsid w:val="002631E5"/>
    <w:rsid w:val="00295E8E"/>
    <w:rsid w:val="002C05C6"/>
    <w:rsid w:val="002E6380"/>
    <w:rsid w:val="00305015"/>
    <w:rsid w:val="00307543"/>
    <w:rsid w:val="003264EE"/>
    <w:rsid w:val="00335FC9"/>
    <w:rsid w:val="00371304"/>
    <w:rsid w:val="003B0F23"/>
    <w:rsid w:val="003D2651"/>
    <w:rsid w:val="003E5DAA"/>
    <w:rsid w:val="00404173"/>
    <w:rsid w:val="00417498"/>
    <w:rsid w:val="00450D0C"/>
    <w:rsid w:val="00460E68"/>
    <w:rsid w:val="00465969"/>
    <w:rsid w:val="00476A72"/>
    <w:rsid w:val="00481D0D"/>
    <w:rsid w:val="004B2174"/>
    <w:rsid w:val="004C63AF"/>
    <w:rsid w:val="0050786F"/>
    <w:rsid w:val="00511A7F"/>
    <w:rsid w:val="00514808"/>
    <w:rsid w:val="00532190"/>
    <w:rsid w:val="00540EF5"/>
    <w:rsid w:val="0055379E"/>
    <w:rsid w:val="00562EF8"/>
    <w:rsid w:val="005B3BCF"/>
    <w:rsid w:val="005C54D2"/>
    <w:rsid w:val="005C6C35"/>
    <w:rsid w:val="005D303B"/>
    <w:rsid w:val="006015C1"/>
    <w:rsid w:val="006051D9"/>
    <w:rsid w:val="00620059"/>
    <w:rsid w:val="00653789"/>
    <w:rsid w:val="0066567E"/>
    <w:rsid w:val="006D6540"/>
    <w:rsid w:val="006E61E1"/>
    <w:rsid w:val="00706ADA"/>
    <w:rsid w:val="00714041"/>
    <w:rsid w:val="00717409"/>
    <w:rsid w:val="00717530"/>
    <w:rsid w:val="007358F7"/>
    <w:rsid w:val="00737C09"/>
    <w:rsid w:val="00752057"/>
    <w:rsid w:val="00754621"/>
    <w:rsid w:val="00783C71"/>
    <w:rsid w:val="00795669"/>
    <w:rsid w:val="007E0C0D"/>
    <w:rsid w:val="007E2BC2"/>
    <w:rsid w:val="0083429D"/>
    <w:rsid w:val="00837894"/>
    <w:rsid w:val="00851FAA"/>
    <w:rsid w:val="00861D54"/>
    <w:rsid w:val="008815BA"/>
    <w:rsid w:val="008B735B"/>
    <w:rsid w:val="008F2128"/>
    <w:rsid w:val="008F2503"/>
    <w:rsid w:val="00922271"/>
    <w:rsid w:val="009762DF"/>
    <w:rsid w:val="00986127"/>
    <w:rsid w:val="009A744F"/>
    <w:rsid w:val="009B3218"/>
    <w:rsid w:val="009D1391"/>
    <w:rsid w:val="009E5E2C"/>
    <w:rsid w:val="009F3434"/>
    <w:rsid w:val="00A0547D"/>
    <w:rsid w:val="00A131F4"/>
    <w:rsid w:val="00A16760"/>
    <w:rsid w:val="00A4235F"/>
    <w:rsid w:val="00A87F24"/>
    <w:rsid w:val="00A922E6"/>
    <w:rsid w:val="00AE533D"/>
    <w:rsid w:val="00AF4EB9"/>
    <w:rsid w:val="00B122E3"/>
    <w:rsid w:val="00B31783"/>
    <w:rsid w:val="00B449FB"/>
    <w:rsid w:val="00B539D8"/>
    <w:rsid w:val="00B65447"/>
    <w:rsid w:val="00B72D72"/>
    <w:rsid w:val="00BD05AA"/>
    <w:rsid w:val="00BF2CD2"/>
    <w:rsid w:val="00C0371D"/>
    <w:rsid w:val="00C10B40"/>
    <w:rsid w:val="00C2372F"/>
    <w:rsid w:val="00C32585"/>
    <w:rsid w:val="00C56595"/>
    <w:rsid w:val="00C80818"/>
    <w:rsid w:val="00C84469"/>
    <w:rsid w:val="00C96B33"/>
    <w:rsid w:val="00CA1118"/>
    <w:rsid w:val="00CA17BE"/>
    <w:rsid w:val="00CF46D6"/>
    <w:rsid w:val="00D77EBD"/>
    <w:rsid w:val="00D86A6E"/>
    <w:rsid w:val="00D96398"/>
    <w:rsid w:val="00DA171A"/>
    <w:rsid w:val="00DE2C53"/>
    <w:rsid w:val="00DE6B06"/>
    <w:rsid w:val="00DF6C11"/>
    <w:rsid w:val="00E17B80"/>
    <w:rsid w:val="00E3656B"/>
    <w:rsid w:val="00E73990"/>
    <w:rsid w:val="00E7748A"/>
    <w:rsid w:val="00E945F7"/>
    <w:rsid w:val="00EB5A6B"/>
    <w:rsid w:val="00F05432"/>
    <w:rsid w:val="00F17333"/>
    <w:rsid w:val="00F6399D"/>
    <w:rsid w:val="00F6620B"/>
    <w:rsid w:val="00F708BD"/>
    <w:rsid w:val="00FA1156"/>
    <w:rsid w:val="00FA1FA5"/>
    <w:rsid w:val="00FA3CBB"/>
    <w:rsid w:val="00FF483B"/>
    <w:rsid w:val="00FF52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EF8"/>
    <w:rPr>
      <w:vanish w:val="0"/>
      <w:color w:val="FF0000"/>
    </w:rPr>
  </w:style>
  <w:style w:type="paragraph" w:customStyle="1" w:styleId="8DF8B1BBD3CC46DAA7F269F0C03109D7">
    <w:name w:val="8DF8B1BBD3CC46DAA7F269F0C0310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833E37A-BA46-4628-AA4A-039854F1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30745</Words>
  <Characters>181868</Characters>
  <Application>Microsoft Office Word</Application>
  <DocSecurity>0</DocSecurity>
  <Lines>3887</Lines>
  <Paragraphs>1699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for Infrastructure - Mid term review report</dc:title>
  <dc:subject/>
  <dc:creator/>
  <cp:keywords>[SEC=OFFICIAL]</cp:keywords>
  <dc:description/>
  <cp:lastModifiedBy/>
  <cp:revision>1</cp:revision>
  <dcterms:created xsi:type="dcterms:W3CDTF">2025-07-16T06:03:00Z</dcterms:created>
  <dcterms:modified xsi:type="dcterms:W3CDTF">2025-07-16T06:11:00Z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v=2022.1;a=SHA256;h=A6AF1EB112CBED49C2FD897201A981D66C828C6F03B49F5898561D0A21A48062</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2025-01-14T00:02:55Z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EBF3F7AAF51E4AEBB0CCBAE383747D71</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99B679C3D0A9BCAF8B71679A93379E2F</vt:lpwstr>
  </property>
  <property fmtid="{D5CDD505-2E9C-101B-9397-08002B2CF9AE}" pid="24" name="PM_Hash_Salt">
    <vt:lpwstr>18FCCAE1FCA2A144039690F243D9A2B9</vt:lpwstr>
  </property>
  <property fmtid="{D5CDD505-2E9C-101B-9397-08002B2CF9AE}" pid="25" name="PM_Hash_SHA1">
    <vt:lpwstr>9CBCE4051F6387E78DD19B6510639E628F47582C</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