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1C7864" w14:textId="2987127C" w:rsidR="00AC3FE3" w:rsidRPr="0030437A" w:rsidRDefault="00334C2D" w:rsidP="0030437A">
      <w:pPr>
        <w:pStyle w:val="Heading1"/>
      </w:pPr>
      <w:bookmarkStart w:id="0" w:name="_Toc71726294"/>
      <w:r w:rsidRPr="0030437A">
        <w:t xml:space="preserve">UNDP’s </w:t>
      </w:r>
      <w:r w:rsidR="00AC3FE3" w:rsidRPr="0030437A">
        <w:t>Management Response</w:t>
      </w:r>
      <w:bookmarkEnd w:id="0"/>
    </w:p>
    <w:p w14:paraId="3BFC4CEF" w14:textId="77777777" w:rsidR="002709F6" w:rsidRDefault="00494E14" w:rsidP="008A3B41">
      <w:pPr>
        <w:spacing w:before="120" w:after="120"/>
        <w:rPr>
          <w:rStyle w:val="Heading2Char"/>
        </w:rPr>
      </w:pPr>
      <w:r w:rsidRPr="0030437A">
        <w:rPr>
          <w:rStyle w:val="Heading2Char"/>
        </w:rPr>
        <w:t>End</w:t>
      </w:r>
      <w:r w:rsidR="00AC3FE3" w:rsidRPr="0030437A">
        <w:rPr>
          <w:rStyle w:val="Heading2Char"/>
        </w:rPr>
        <w:t>-Term Review of the Viet Nam Provincial Governance and Public Administration Performance Index (PAPI) Research and Advocacy Programme for the period from November 20</w:t>
      </w:r>
      <w:r w:rsidR="000F4E29" w:rsidRPr="0030437A">
        <w:rPr>
          <w:rStyle w:val="Heading2Char"/>
        </w:rPr>
        <w:t>17</w:t>
      </w:r>
      <w:r w:rsidR="00AC3FE3" w:rsidRPr="0030437A">
        <w:rPr>
          <w:rStyle w:val="Heading2Char"/>
        </w:rPr>
        <w:t xml:space="preserve"> </w:t>
      </w:r>
      <w:r w:rsidR="000F4E29" w:rsidRPr="0030437A">
        <w:rPr>
          <w:rStyle w:val="Heading2Char"/>
        </w:rPr>
        <w:t>–</w:t>
      </w:r>
      <w:r w:rsidR="00AC3FE3" w:rsidRPr="0030437A">
        <w:rPr>
          <w:rStyle w:val="Heading2Char"/>
        </w:rPr>
        <w:t xml:space="preserve"> </w:t>
      </w:r>
      <w:r w:rsidR="000F4E29" w:rsidRPr="0030437A">
        <w:rPr>
          <w:rStyle w:val="Heading2Char"/>
        </w:rPr>
        <w:t>April 2026</w:t>
      </w:r>
    </w:p>
    <w:p w14:paraId="477AFFF4" w14:textId="517CCE1F" w:rsidR="00AC3FE3" w:rsidRPr="004255CF" w:rsidRDefault="00AC3FE3" w:rsidP="008A3B41">
      <w:pPr>
        <w:spacing w:before="120" w:after="120"/>
        <w:rPr>
          <w:rFonts w:asciiTheme="minorHAnsi" w:hAnsiTheme="minorHAnsi" w:cstheme="minorHAnsi"/>
          <w:sz w:val="22"/>
          <w:szCs w:val="22"/>
          <w:lang w:val="en-GB"/>
        </w:rPr>
      </w:pPr>
      <w:r w:rsidRPr="004255CF">
        <w:rPr>
          <w:rFonts w:asciiTheme="minorHAnsi" w:hAnsiTheme="minorHAnsi" w:cstheme="minorHAnsi"/>
          <w:sz w:val="22"/>
          <w:szCs w:val="22"/>
          <w:lang w:val="en-GB"/>
        </w:rPr>
        <w:t xml:space="preserve">Date: </w:t>
      </w:r>
      <w:r w:rsidR="00E47240" w:rsidRPr="004255CF">
        <w:rPr>
          <w:rFonts w:asciiTheme="minorHAnsi" w:hAnsiTheme="minorHAnsi" w:cstheme="minorHAnsi"/>
          <w:sz w:val="22"/>
          <w:szCs w:val="22"/>
          <w:lang w:val="en-GB"/>
        </w:rPr>
        <w:t>30</w:t>
      </w:r>
      <w:r w:rsidRPr="004255CF">
        <w:rPr>
          <w:rFonts w:asciiTheme="minorHAnsi" w:hAnsiTheme="minorHAnsi" w:cstheme="minorHAnsi"/>
          <w:sz w:val="22"/>
          <w:szCs w:val="22"/>
          <w:lang w:val="en-GB"/>
        </w:rPr>
        <w:t xml:space="preserve"> </w:t>
      </w:r>
      <w:r w:rsidR="009D1544" w:rsidRPr="004255CF">
        <w:rPr>
          <w:rFonts w:asciiTheme="minorHAnsi" w:hAnsiTheme="minorHAnsi" w:cstheme="minorHAnsi"/>
          <w:sz w:val="22"/>
          <w:szCs w:val="22"/>
          <w:lang w:val="en-GB"/>
        </w:rPr>
        <w:t>June</w:t>
      </w:r>
      <w:r w:rsidRPr="004255CF">
        <w:rPr>
          <w:rFonts w:asciiTheme="minorHAnsi" w:hAnsiTheme="minorHAnsi" w:cstheme="minorHAnsi"/>
          <w:sz w:val="22"/>
          <w:szCs w:val="22"/>
          <w:lang w:val="en-GB"/>
        </w:rPr>
        <w:t xml:space="preserve"> 20</w:t>
      </w:r>
      <w:r w:rsidR="000F4E29" w:rsidRPr="004255CF">
        <w:rPr>
          <w:rFonts w:asciiTheme="minorHAnsi" w:hAnsiTheme="minorHAnsi" w:cstheme="minorHAnsi"/>
          <w:sz w:val="22"/>
          <w:szCs w:val="22"/>
          <w:lang w:val="en-GB"/>
        </w:rPr>
        <w:t>16</w:t>
      </w:r>
    </w:p>
    <w:p w14:paraId="7EA17080" w14:textId="77777777" w:rsidR="00AC3FE3" w:rsidRPr="004255CF" w:rsidRDefault="00AC3FE3" w:rsidP="00FE5BF7">
      <w:pPr>
        <w:tabs>
          <w:tab w:val="left" w:pos="4320"/>
          <w:tab w:val="left" w:pos="7200"/>
        </w:tabs>
        <w:rPr>
          <w:rFonts w:asciiTheme="minorHAnsi" w:hAnsiTheme="minorHAnsi" w:cstheme="minorHAnsi"/>
          <w:sz w:val="22"/>
          <w:szCs w:val="22"/>
          <w:lang w:val="en-GB"/>
        </w:rPr>
      </w:pPr>
      <w:r w:rsidRPr="004255CF">
        <w:rPr>
          <w:rFonts w:asciiTheme="minorHAnsi" w:hAnsiTheme="minorHAnsi" w:cstheme="minorHAnsi"/>
          <w:sz w:val="22"/>
          <w:szCs w:val="22"/>
          <w:lang w:val="en-GB"/>
        </w:rPr>
        <w:t xml:space="preserve">Prepared by: </w:t>
      </w:r>
    </w:p>
    <w:p w14:paraId="6091E5B7" w14:textId="77777777" w:rsidR="00105B4B" w:rsidRPr="004255CF" w:rsidRDefault="00105B4B" w:rsidP="00FE5BF7">
      <w:pPr>
        <w:pStyle w:val="ListParagraph"/>
        <w:numPr>
          <w:ilvl w:val="0"/>
          <w:numId w:val="12"/>
        </w:numPr>
        <w:tabs>
          <w:tab w:val="left" w:pos="4320"/>
          <w:tab w:val="left" w:pos="7200"/>
        </w:tabs>
        <w:spacing w:after="0" w:line="240" w:lineRule="auto"/>
        <w:jc w:val="left"/>
        <w:rPr>
          <w:rFonts w:asciiTheme="minorHAnsi" w:hAnsiTheme="minorHAnsi" w:cstheme="minorHAnsi"/>
        </w:rPr>
      </w:pPr>
      <w:r w:rsidRPr="004255CF">
        <w:rPr>
          <w:rFonts w:asciiTheme="minorHAnsi" w:hAnsiTheme="minorHAnsi" w:cstheme="minorHAnsi"/>
          <w:b/>
          <w:bCs/>
        </w:rPr>
        <w:t>Federica Dispenza</w:t>
      </w:r>
      <w:r w:rsidRPr="004255CF">
        <w:rPr>
          <w:rFonts w:asciiTheme="minorHAnsi" w:hAnsiTheme="minorHAnsi" w:cstheme="minorHAnsi"/>
        </w:rPr>
        <w:t>, Assistant Resident Representative, Head of Governance and Participation Unit</w:t>
      </w:r>
    </w:p>
    <w:p w14:paraId="1265E706" w14:textId="727DAF42" w:rsidR="00AC3FE3" w:rsidRPr="004255CF" w:rsidRDefault="00AC3FE3" w:rsidP="00FE5BF7">
      <w:pPr>
        <w:pStyle w:val="ListParagraph"/>
        <w:numPr>
          <w:ilvl w:val="0"/>
          <w:numId w:val="12"/>
        </w:numPr>
        <w:tabs>
          <w:tab w:val="left" w:pos="4320"/>
          <w:tab w:val="left" w:pos="7200"/>
        </w:tabs>
        <w:spacing w:after="0" w:line="240" w:lineRule="auto"/>
        <w:jc w:val="left"/>
        <w:rPr>
          <w:rFonts w:asciiTheme="minorHAnsi" w:hAnsiTheme="minorHAnsi" w:cstheme="minorHAnsi"/>
        </w:rPr>
      </w:pPr>
      <w:r w:rsidRPr="004255CF">
        <w:rPr>
          <w:rFonts w:asciiTheme="minorHAnsi" w:hAnsiTheme="minorHAnsi" w:cstheme="minorHAnsi"/>
          <w:b/>
          <w:bCs/>
        </w:rPr>
        <w:t>Do Thanh Huyen</w:t>
      </w:r>
      <w:r w:rsidRPr="004255CF">
        <w:rPr>
          <w:rFonts w:asciiTheme="minorHAnsi" w:hAnsiTheme="minorHAnsi" w:cstheme="minorHAnsi"/>
        </w:rPr>
        <w:t xml:space="preserve">, Programme and Policy Analyst, </w:t>
      </w:r>
      <w:r w:rsidR="00105B4B" w:rsidRPr="004255CF">
        <w:rPr>
          <w:rFonts w:asciiTheme="minorHAnsi" w:hAnsiTheme="minorHAnsi" w:cstheme="minorHAnsi"/>
        </w:rPr>
        <w:t xml:space="preserve">PAPI Programme Manager, </w:t>
      </w:r>
      <w:r w:rsidRPr="004255CF">
        <w:rPr>
          <w:rFonts w:asciiTheme="minorHAnsi" w:hAnsiTheme="minorHAnsi" w:cstheme="minorHAnsi"/>
        </w:rPr>
        <w:t>Governance and Participation Unit</w:t>
      </w:r>
    </w:p>
    <w:p w14:paraId="5614B2DF" w14:textId="149F15FA" w:rsidR="00EE3512" w:rsidRPr="004255CF" w:rsidRDefault="00EE3512" w:rsidP="00FE5BF7">
      <w:pPr>
        <w:pStyle w:val="ListParagraph"/>
        <w:numPr>
          <w:ilvl w:val="0"/>
          <w:numId w:val="12"/>
        </w:numPr>
        <w:tabs>
          <w:tab w:val="left" w:pos="4320"/>
          <w:tab w:val="left" w:pos="7200"/>
        </w:tabs>
        <w:spacing w:after="0" w:line="240" w:lineRule="auto"/>
        <w:jc w:val="left"/>
        <w:rPr>
          <w:rFonts w:asciiTheme="minorHAnsi" w:hAnsiTheme="minorHAnsi" w:cstheme="minorHAnsi"/>
        </w:rPr>
      </w:pPr>
      <w:r w:rsidRPr="004255CF">
        <w:rPr>
          <w:rFonts w:asciiTheme="minorHAnsi" w:hAnsiTheme="minorHAnsi" w:cstheme="minorHAnsi"/>
          <w:b/>
          <w:bCs/>
        </w:rPr>
        <w:t>Nguyen Thi Ngoc Han</w:t>
      </w:r>
      <w:r w:rsidRPr="004255CF">
        <w:rPr>
          <w:rFonts w:asciiTheme="minorHAnsi" w:hAnsiTheme="minorHAnsi" w:cstheme="minorHAnsi"/>
        </w:rPr>
        <w:t>, M&amp;E Analyst</w:t>
      </w:r>
    </w:p>
    <w:p w14:paraId="38A3DEAB" w14:textId="77777777" w:rsidR="00FE5BF7" w:rsidRPr="004255CF" w:rsidRDefault="00FE5BF7" w:rsidP="00FE5BF7">
      <w:pPr>
        <w:tabs>
          <w:tab w:val="left" w:pos="4320"/>
          <w:tab w:val="left" w:pos="7200"/>
        </w:tabs>
        <w:rPr>
          <w:rFonts w:asciiTheme="minorHAnsi" w:hAnsiTheme="minorHAnsi" w:cstheme="minorHAnsi"/>
          <w:sz w:val="22"/>
          <w:szCs w:val="22"/>
          <w:lang w:val="en-GB"/>
        </w:rPr>
      </w:pPr>
    </w:p>
    <w:p w14:paraId="18EF8E18" w14:textId="5AEFB29C" w:rsidR="00AC3FE3" w:rsidRPr="004255CF" w:rsidRDefault="00AC3FE3" w:rsidP="00FE5BF7">
      <w:pPr>
        <w:tabs>
          <w:tab w:val="left" w:pos="4320"/>
          <w:tab w:val="left" w:pos="7200"/>
        </w:tabs>
        <w:rPr>
          <w:rFonts w:asciiTheme="minorHAnsi" w:hAnsiTheme="minorHAnsi" w:cstheme="minorHAnsi"/>
          <w:sz w:val="22"/>
          <w:szCs w:val="22"/>
          <w:lang w:val="en-GB"/>
        </w:rPr>
      </w:pPr>
      <w:r w:rsidRPr="004255CF">
        <w:rPr>
          <w:rFonts w:asciiTheme="minorHAnsi" w:hAnsiTheme="minorHAnsi" w:cstheme="minorHAnsi"/>
          <w:sz w:val="22"/>
          <w:szCs w:val="22"/>
          <w:lang w:val="en-GB"/>
        </w:rPr>
        <w:t xml:space="preserve">Cleared by: </w:t>
      </w:r>
      <w:r w:rsidR="00D24CF2" w:rsidRPr="004255CF">
        <w:rPr>
          <w:rFonts w:asciiTheme="minorHAnsi" w:hAnsiTheme="minorHAnsi" w:cstheme="minorHAnsi"/>
          <w:b/>
          <w:bCs/>
          <w:sz w:val="22"/>
          <w:szCs w:val="22"/>
          <w:lang w:val="en-GB"/>
        </w:rPr>
        <w:t>Francesca Nardini</w:t>
      </w:r>
      <w:r w:rsidRPr="004255CF">
        <w:rPr>
          <w:rFonts w:asciiTheme="minorHAnsi" w:hAnsiTheme="minorHAnsi" w:cstheme="minorHAnsi"/>
          <w:sz w:val="22"/>
          <w:szCs w:val="22"/>
          <w:lang w:val="en-GB"/>
        </w:rPr>
        <w:t xml:space="preserve">, </w:t>
      </w:r>
      <w:r w:rsidR="00D24CF2" w:rsidRPr="004255CF">
        <w:rPr>
          <w:rFonts w:asciiTheme="minorHAnsi" w:hAnsiTheme="minorHAnsi" w:cstheme="minorHAnsi"/>
          <w:sz w:val="22"/>
          <w:szCs w:val="22"/>
          <w:lang w:val="en-GB"/>
        </w:rPr>
        <w:t xml:space="preserve">Deputy </w:t>
      </w:r>
      <w:r w:rsidRPr="004255CF">
        <w:rPr>
          <w:rFonts w:asciiTheme="minorHAnsi" w:hAnsiTheme="minorHAnsi" w:cstheme="minorHAnsi"/>
          <w:sz w:val="22"/>
          <w:szCs w:val="22"/>
          <w:lang w:val="en-GB"/>
        </w:rPr>
        <w:t>Resident Representative, UNDP in Viet Nam</w:t>
      </w:r>
    </w:p>
    <w:p w14:paraId="392AE2DF" w14:textId="77777777" w:rsidR="00AC3FE3" w:rsidRPr="004255CF" w:rsidRDefault="00AC3FE3" w:rsidP="00FE5BF7">
      <w:pPr>
        <w:tabs>
          <w:tab w:val="left" w:pos="4320"/>
          <w:tab w:val="left" w:pos="7200"/>
        </w:tabs>
        <w:rPr>
          <w:rFonts w:asciiTheme="minorHAnsi" w:hAnsiTheme="minorHAnsi" w:cstheme="minorHAnsi"/>
          <w:sz w:val="22"/>
          <w:szCs w:val="22"/>
          <w:lang w:val="en-GB"/>
        </w:rPr>
      </w:pPr>
      <w:r w:rsidRPr="004255CF">
        <w:rPr>
          <w:rFonts w:asciiTheme="minorHAnsi" w:hAnsiTheme="minorHAnsi" w:cstheme="minorHAnsi"/>
          <w:sz w:val="22"/>
          <w:szCs w:val="22"/>
          <w:lang w:val="en-GB"/>
        </w:rPr>
        <w:t xml:space="preserve">Input into and update in ERC: </w:t>
      </w:r>
      <w:r w:rsidRPr="004255CF">
        <w:rPr>
          <w:rFonts w:asciiTheme="minorHAnsi" w:hAnsiTheme="minorHAnsi" w:cstheme="minorHAnsi"/>
          <w:b/>
          <w:bCs/>
          <w:sz w:val="22"/>
          <w:szCs w:val="22"/>
          <w:lang w:val="en-GB"/>
        </w:rPr>
        <w:t>Nguyen Thi Ngoc Han</w:t>
      </w:r>
      <w:r w:rsidRPr="004255CF">
        <w:rPr>
          <w:rFonts w:asciiTheme="minorHAnsi" w:hAnsiTheme="minorHAnsi" w:cstheme="minorHAnsi"/>
          <w:sz w:val="22"/>
          <w:szCs w:val="22"/>
          <w:lang w:val="en-GB"/>
        </w:rPr>
        <w:t>, M&amp;E Analyst, UNDP in Viet Nam</w:t>
      </w:r>
    </w:p>
    <w:p w14:paraId="2B504993" w14:textId="72490908" w:rsidR="004B66B9" w:rsidRPr="004255CF" w:rsidRDefault="7D3EBD9C" w:rsidP="00E47240">
      <w:pPr>
        <w:spacing w:before="120" w:after="120"/>
        <w:jc w:val="both"/>
        <w:rPr>
          <w:rFonts w:asciiTheme="minorHAnsi" w:hAnsiTheme="minorHAnsi" w:cstheme="minorHAnsi"/>
          <w:sz w:val="22"/>
          <w:szCs w:val="22"/>
          <w:lang w:val="en-GB"/>
        </w:rPr>
      </w:pPr>
      <w:r w:rsidRPr="004255CF">
        <w:rPr>
          <w:rFonts w:asciiTheme="minorHAnsi" w:hAnsiTheme="minorHAnsi" w:cstheme="minorHAnsi"/>
          <w:b/>
          <w:bCs/>
          <w:sz w:val="22"/>
          <w:szCs w:val="22"/>
          <w:lang w:val="en-GB"/>
        </w:rPr>
        <w:t xml:space="preserve">Important Note: </w:t>
      </w:r>
      <w:r w:rsidR="00E47240" w:rsidRPr="004255CF">
        <w:rPr>
          <w:rFonts w:asciiTheme="minorHAnsi" w:hAnsiTheme="minorHAnsi" w:cstheme="minorHAnsi"/>
          <w:sz w:val="22"/>
          <w:szCs w:val="22"/>
          <w:lang w:val="en-GB"/>
        </w:rPr>
        <w:t>The majority of</w:t>
      </w:r>
      <w:r w:rsidR="725CED0D" w:rsidRPr="004255CF">
        <w:rPr>
          <w:rFonts w:asciiTheme="minorHAnsi" w:hAnsiTheme="minorHAnsi" w:cstheme="minorHAnsi"/>
          <w:sz w:val="22"/>
          <w:szCs w:val="22"/>
          <w:lang w:val="en-GB"/>
        </w:rPr>
        <w:t xml:space="preserve"> action points under each </w:t>
      </w:r>
      <w:r w:rsidR="00E47240" w:rsidRPr="004255CF">
        <w:rPr>
          <w:rFonts w:asciiTheme="minorHAnsi" w:hAnsiTheme="minorHAnsi" w:cstheme="minorHAnsi"/>
          <w:sz w:val="22"/>
          <w:szCs w:val="22"/>
          <w:lang w:val="en-GB"/>
        </w:rPr>
        <w:t>r</w:t>
      </w:r>
      <w:r w:rsidR="725CED0D" w:rsidRPr="004255CF">
        <w:rPr>
          <w:rFonts w:asciiTheme="minorHAnsi" w:hAnsiTheme="minorHAnsi" w:cstheme="minorHAnsi"/>
          <w:sz w:val="22"/>
          <w:szCs w:val="22"/>
          <w:lang w:val="en-GB"/>
        </w:rPr>
        <w:t xml:space="preserve">ecommendation </w:t>
      </w:r>
      <w:r w:rsidR="122AD67C" w:rsidRPr="004255CF">
        <w:rPr>
          <w:rFonts w:asciiTheme="minorHAnsi" w:hAnsiTheme="minorHAnsi" w:cstheme="minorHAnsi"/>
          <w:sz w:val="22"/>
          <w:szCs w:val="22"/>
          <w:lang w:val="en-GB"/>
        </w:rPr>
        <w:t>are</w:t>
      </w:r>
      <w:r w:rsidR="725CED0D" w:rsidRPr="004255CF">
        <w:rPr>
          <w:rFonts w:asciiTheme="minorHAnsi" w:hAnsiTheme="minorHAnsi" w:cstheme="minorHAnsi"/>
          <w:sz w:val="22"/>
          <w:szCs w:val="22"/>
          <w:lang w:val="en-GB"/>
        </w:rPr>
        <w:t xml:space="preserve"> subject to the successful commencement of the next phase of the PAPI Programme</w:t>
      </w:r>
      <w:r w:rsidR="00E47240" w:rsidRPr="004255CF">
        <w:rPr>
          <w:rFonts w:asciiTheme="minorHAnsi" w:hAnsiTheme="minorHAnsi" w:cstheme="minorHAnsi"/>
          <w:sz w:val="22"/>
          <w:szCs w:val="22"/>
          <w:lang w:val="en-GB"/>
        </w:rPr>
        <w:t xml:space="preserve"> (</w:t>
      </w:r>
      <w:r w:rsidR="62C773D5" w:rsidRPr="004255CF">
        <w:rPr>
          <w:rFonts w:asciiTheme="minorHAnsi" w:hAnsiTheme="minorHAnsi" w:cstheme="minorHAnsi"/>
          <w:sz w:val="22"/>
          <w:szCs w:val="22"/>
          <w:lang w:val="en-GB"/>
        </w:rPr>
        <w:t>the Inclusive Governance Enhancement Programme</w:t>
      </w:r>
      <w:r w:rsidR="0001232A" w:rsidRPr="004255CF">
        <w:rPr>
          <w:rFonts w:asciiTheme="minorHAnsi" w:hAnsiTheme="minorHAnsi" w:cstheme="minorHAnsi"/>
          <w:sz w:val="22"/>
          <w:szCs w:val="22"/>
          <w:lang w:val="en-GB"/>
        </w:rPr>
        <w:t xml:space="preserve"> </w:t>
      </w:r>
      <w:r w:rsidR="00E47240" w:rsidRPr="004255CF">
        <w:rPr>
          <w:rFonts w:asciiTheme="minorHAnsi" w:hAnsiTheme="minorHAnsi" w:cstheme="minorHAnsi"/>
          <w:sz w:val="22"/>
          <w:szCs w:val="22"/>
          <w:lang w:val="en-GB"/>
        </w:rPr>
        <w:t>- IGEP) designed in collaboration</w:t>
      </w:r>
      <w:r w:rsidR="6628C050" w:rsidRPr="004255CF">
        <w:rPr>
          <w:rFonts w:asciiTheme="minorHAnsi" w:hAnsiTheme="minorHAnsi" w:cstheme="minorHAnsi"/>
          <w:sz w:val="22"/>
          <w:szCs w:val="22"/>
          <w:lang w:val="en-GB"/>
        </w:rPr>
        <w:t xml:space="preserve"> with </w:t>
      </w:r>
      <w:r w:rsidR="00E47240" w:rsidRPr="004255CF">
        <w:rPr>
          <w:rFonts w:asciiTheme="minorHAnsi" w:hAnsiTheme="minorHAnsi" w:cstheme="minorHAnsi"/>
          <w:sz w:val="22"/>
          <w:szCs w:val="22"/>
          <w:lang w:val="en-GB"/>
        </w:rPr>
        <w:t xml:space="preserve">the </w:t>
      </w:r>
      <w:r w:rsidR="15E1CA5C" w:rsidRPr="004255CF">
        <w:rPr>
          <w:rFonts w:asciiTheme="minorHAnsi" w:hAnsiTheme="minorHAnsi" w:cstheme="minorHAnsi"/>
          <w:sz w:val="22"/>
          <w:szCs w:val="22"/>
          <w:lang w:val="en-GB"/>
        </w:rPr>
        <w:t>Ho Chi Minh National Academy of Politics (HCMA)</w:t>
      </w:r>
      <w:r w:rsidR="00E47240" w:rsidRPr="004255CF">
        <w:rPr>
          <w:rFonts w:asciiTheme="minorHAnsi" w:hAnsiTheme="minorHAnsi" w:cstheme="minorHAnsi"/>
          <w:sz w:val="22"/>
          <w:szCs w:val="22"/>
          <w:lang w:val="en-GB"/>
        </w:rPr>
        <w:t xml:space="preserve"> as the identified national counterpart,</w:t>
      </w:r>
      <w:r w:rsidR="575AB973" w:rsidRPr="004255CF">
        <w:rPr>
          <w:rFonts w:asciiTheme="minorHAnsi" w:hAnsiTheme="minorHAnsi" w:cstheme="minorHAnsi"/>
          <w:sz w:val="22"/>
          <w:szCs w:val="22"/>
          <w:lang w:val="en-GB"/>
        </w:rPr>
        <w:t xml:space="preserve"> </w:t>
      </w:r>
      <w:r w:rsidR="00E47240" w:rsidRPr="004255CF">
        <w:rPr>
          <w:rFonts w:asciiTheme="minorHAnsi" w:hAnsiTheme="minorHAnsi" w:cstheme="minorHAnsi"/>
          <w:sz w:val="22"/>
          <w:szCs w:val="22"/>
          <w:lang w:val="en-GB"/>
        </w:rPr>
        <w:t>and currently undergoing the review and approval process by the Government of Viet Nam</w:t>
      </w:r>
      <w:r w:rsidR="575AB973" w:rsidRPr="004255CF">
        <w:rPr>
          <w:rFonts w:asciiTheme="minorHAnsi" w:hAnsiTheme="minorHAnsi" w:cstheme="minorHAnsi"/>
          <w:sz w:val="22"/>
          <w:szCs w:val="22"/>
          <w:lang w:val="en-GB"/>
        </w:rPr>
        <w:t>.</w:t>
      </w:r>
      <w:r w:rsidR="239E79E2" w:rsidRPr="004255CF">
        <w:rPr>
          <w:rFonts w:asciiTheme="minorHAnsi" w:hAnsiTheme="minorHAnsi" w:cstheme="minorHAnsi"/>
          <w:sz w:val="22"/>
          <w:szCs w:val="22"/>
          <w:lang w:val="en-GB"/>
        </w:rPr>
        <w:t xml:space="preserve"> </w:t>
      </w:r>
    </w:p>
    <w:p w14:paraId="7228C23E" w14:textId="77777777" w:rsidR="006D446B" w:rsidRPr="00E24565" w:rsidRDefault="006D446B" w:rsidP="0030437A">
      <w:pPr>
        <w:pStyle w:val="Heading2"/>
        <w:rPr>
          <w:rFonts w:eastAsia="Arial"/>
        </w:rPr>
      </w:pPr>
      <w:r w:rsidRPr="00E24565">
        <w:rPr>
          <w:rFonts w:eastAsia="Georgia"/>
        </w:rPr>
        <w:t xml:space="preserve">Recommendation 1.  </w:t>
      </w:r>
      <w:r w:rsidRPr="00E24565">
        <w:rPr>
          <w:rFonts w:eastAsia="Arial"/>
        </w:rPr>
        <w:t>Establish a Data Independence Protocol with built-in fail-safe mechanisms</w:t>
      </w:r>
    </w:p>
    <w:p w14:paraId="20B0C40E" w14:textId="77777777" w:rsidR="006D446B" w:rsidRPr="004255CF" w:rsidRDefault="006D446B" w:rsidP="006D446B">
      <w:pPr>
        <w:spacing w:before="120" w:after="120"/>
        <w:rPr>
          <w:rFonts w:asciiTheme="minorHAnsi" w:hAnsiTheme="minorHAnsi" w:cstheme="minorHAnsi"/>
          <w:sz w:val="22"/>
          <w:szCs w:val="22"/>
          <w:lang w:val="en-GB"/>
        </w:rPr>
      </w:pPr>
      <w:r w:rsidRPr="004255CF">
        <w:rPr>
          <w:rFonts w:asciiTheme="minorHAnsi" w:eastAsia="Arial" w:hAnsiTheme="minorHAnsi" w:cstheme="minorHAnsi"/>
          <w:sz w:val="22"/>
          <w:szCs w:val="22"/>
          <w:lang w:val="en-GB"/>
        </w:rPr>
        <w:t xml:space="preserve">UNDP and HCMA should jointly </w:t>
      </w:r>
      <w:r w:rsidRPr="004255CF">
        <w:rPr>
          <w:rFonts w:asciiTheme="minorHAnsi" w:eastAsia="Arial" w:hAnsiTheme="minorHAnsi" w:cstheme="minorHAnsi"/>
          <w:b/>
          <w:bCs/>
          <w:sz w:val="22"/>
          <w:szCs w:val="22"/>
          <w:lang w:val="en-GB"/>
        </w:rPr>
        <w:t>develop and formally adopt a Data Independence Protocol that codifies the principles and procedures governing PAPI’s survey methodology, data collection, analysis, and publication</w:t>
      </w:r>
      <w:r w:rsidRPr="004255CF">
        <w:rPr>
          <w:rFonts w:asciiTheme="minorHAnsi" w:eastAsia="Arial" w:hAnsiTheme="minorHAnsi" w:cstheme="minorHAnsi"/>
          <w:sz w:val="22"/>
          <w:szCs w:val="22"/>
          <w:lang w:val="en-GB"/>
        </w:rPr>
        <w:t>. This protocol should include clear editorial independence provisions guaranteeing that findings are published without any form of interference; defined roles for UNDP and HCMA in the data production chain; transparent publication commitments with pre-announced timelines; explicit safeguards to detect and address any potential attempts to influence data collectors or team members, that would trigger a suspension of publication; and a pre-agreed fail-safe mechanism, endorsed by UNDP, HCMA, and donor partners, providing for the suspension of publication if data integrity is found to be compromised. This mechanism should be designed as a credible deterrent and communicated transparently to all partners. The protocol should be annexed to the project’s governing document and shared with donors.</w:t>
      </w:r>
    </w:p>
    <w:p w14:paraId="385E068F" w14:textId="77777777" w:rsidR="006D446B" w:rsidRPr="004255CF" w:rsidRDefault="006D446B" w:rsidP="006D446B">
      <w:pPr>
        <w:tabs>
          <w:tab w:val="left" w:pos="1080"/>
        </w:tabs>
        <w:spacing w:before="120" w:after="120"/>
        <w:jc w:val="both"/>
        <w:rPr>
          <w:rFonts w:asciiTheme="minorHAnsi" w:hAnsiTheme="minorHAnsi" w:cstheme="minorHAnsi"/>
          <w:b/>
          <w:bCs/>
          <w:color w:val="2F5496" w:themeColor="accent1" w:themeShade="BF"/>
          <w:sz w:val="22"/>
          <w:szCs w:val="22"/>
          <w:lang w:val="en-GB"/>
        </w:rPr>
      </w:pPr>
      <w:r w:rsidRPr="004255CF">
        <w:rPr>
          <w:rFonts w:asciiTheme="minorHAnsi" w:hAnsiTheme="minorHAnsi" w:cstheme="minorHAnsi"/>
          <w:b/>
          <w:bCs/>
          <w:sz w:val="22"/>
          <w:szCs w:val="22"/>
          <w:lang w:val="en-GB"/>
        </w:rPr>
        <w:t xml:space="preserve">Management response (Please indicate whether the recommendation is “Accepted,” “Partially Accepted,” or “Not Accepted,” and briefly explain): </w:t>
      </w:r>
      <w:r w:rsidRPr="004255CF">
        <w:rPr>
          <w:rFonts w:asciiTheme="minorHAnsi" w:hAnsiTheme="minorHAnsi" w:cstheme="minorHAnsi"/>
          <w:b/>
          <w:bCs/>
          <w:color w:val="2F5496" w:themeColor="accent1" w:themeShade="BF"/>
          <w:sz w:val="22"/>
          <w:szCs w:val="22"/>
          <w:lang w:val="en-GB"/>
        </w:rPr>
        <w:t>ACCEPTED</w:t>
      </w:r>
    </w:p>
    <w:p w14:paraId="0A2E5BA4" w14:textId="77777777" w:rsidR="006D446B" w:rsidRDefault="006D446B" w:rsidP="006D446B">
      <w:pPr>
        <w:spacing w:before="120" w:after="120"/>
        <w:rPr>
          <w:rFonts w:asciiTheme="minorHAnsi" w:hAnsiTheme="minorHAnsi" w:cstheme="minorHAnsi"/>
          <w:sz w:val="22"/>
          <w:szCs w:val="22"/>
          <w:lang w:val="en-GB"/>
        </w:rPr>
      </w:pPr>
      <w:r w:rsidRPr="004255CF">
        <w:rPr>
          <w:rFonts w:asciiTheme="minorHAnsi" w:hAnsiTheme="minorHAnsi" w:cstheme="minorHAnsi"/>
          <w:sz w:val="22"/>
          <w:szCs w:val="22"/>
          <w:lang w:val="en-GB"/>
        </w:rPr>
        <w:t>UNDP acknowledges the importance of maintaining the integrity, credibility, and transparency of the citizen-centric governance performance surveys. Pending the approval of the planned partnership, UNDP will work with HCMA to develop and formalize protocols that clearly defines roles, safeguards methodological rigor, and ensures transparency in data production and publication. The protocol will be developed in consultation with relevant partners and aligned with national regulations and institutional arrangements for the next phase.</w:t>
      </w:r>
    </w:p>
    <w:p w14:paraId="3268097B" w14:textId="77777777" w:rsidR="008A3B41" w:rsidRPr="004255CF" w:rsidRDefault="008A3B41" w:rsidP="006D446B">
      <w:pPr>
        <w:spacing w:before="120" w:after="120"/>
        <w:rPr>
          <w:rFonts w:asciiTheme="minorHAnsi" w:hAnsiTheme="minorHAnsi" w:cstheme="minorHAnsi"/>
          <w:sz w:val="22"/>
          <w:szCs w:val="22"/>
          <w:lang w:val="en-GB"/>
        </w:rPr>
      </w:pPr>
    </w:p>
    <w:tbl>
      <w:tblPr>
        <w:tblW w:w="13860" w:type="dxa"/>
        <w:tblInd w:w="-9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6750"/>
        <w:gridCol w:w="1440"/>
        <w:gridCol w:w="2070"/>
        <w:gridCol w:w="1710"/>
        <w:gridCol w:w="1890"/>
      </w:tblGrid>
      <w:tr w:rsidR="006D446B" w:rsidRPr="004255CF" w14:paraId="48B8B311" w14:textId="77777777" w:rsidTr="0030437A">
        <w:trPr>
          <w:trHeight w:val="135"/>
          <w:tblHeader/>
        </w:trPr>
        <w:tc>
          <w:tcPr>
            <w:tcW w:w="6750" w:type="dxa"/>
            <w:shd w:val="clear" w:color="auto" w:fill="F3F3F3"/>
          </w:tcPr>
          <w:p w14:paraId="2F7E6531" w14:textId="77777777" w:rsidR="006D446B" w:rsidRPr="004255CF" w:rsidRDefault="006D446B" w:rsidP="00AC2287">
            <w:pPr>
              <w:tabs>
                <w:tab w:val="left" w:pos="1080"/>
              </w:tabs>
              <w:rPr>
                <w:rFonts w:asciiTheme="minorHAnsi" w:hAnsiTheme="minorHAnsi" w:cstheme="minorHAnsi"/>
                <w:b/>
                <w:sz w:val="22"/>
                <w:szCs w:val="22"/>
                <w:lang w:val="en-GB"/>
              </w:rPr>
            </w:pPr>
            <w:r w:rsidRPr="004255CF">
              <w:rPr>
                <w:rFonts w:asciiTheme="minorHAnsi" w:hAnsiTheme="minorHAnsi" w:cstheme="minorHAnsi"/>
                <w:b/>
                <w:sz w:val="22"/>
                <w:szCs w:val="22"/>
                <w:lang w:val="en-GB"/>
              </w:rPr>
              <w:lastRenderedPageBreak/>
              <w:t>Key action(s)</w:t>
            </w:r>
          </w:p>
        </w:tc>
        <w:tc>
          <w:tcPr>
            <w:tcW w:w="1440" w:type="dxa"/>
            <w:shd w:val="clear" w:color="auto" w:fill="F3F3F3"/>
          </w:tcPr>
          <w:p w14:paraId="1EFCCEA3" w14:textId="77777777" w:rsidR="006D446B" w:rsidRPr="004255CF" w:rsidRDefault="006D446B" w:rsidP="00AC2287">
            <w:pPr>
              <w:tabs>
                <w:tab w:val="left" w:pos="1080"/>
              </w:tabs>
              <w:jc w:val="center"/>
              <w:rPr>
                <w:rFonts w:asciiTheme="minorHAnsi" w:hAnsiTheme="minorHAnsi" w:cstheme="minorHAnsi"/>
                <w:b/>
                <w:bCs/>
                <w:sz w:val="22"/>
                <w:szCs w:val="22"/>
                <w:lang w:val="en-GB"/>
              </w:rPr>
            </w:pPr>
            <w:r w:rsidRPr="004255CF">
              <w:rPr>
                <w:rFonts w:asciiTheme="minorHAnsi" w:hAnsiTheme="minorHAnsi" w:cstheme="minorHAnsi"/>
                <w:b/>
                <w:bCs/>
                <w:sz w:val="22"/>
                <w:szCs w:val="22"/>
                <w:lang w:val="en-GB"/>
              </w:rPr>
              <w:t>Due Date</w:t>
            </w:r>
          </w:p>
        </w:tc>
        <w:tc>
          <w:tcPr>
            <w:tcW w:w="2070" w:type="dxa"/>
            <w:shd w:val="clear" w:color="auto" w:fill="F3F3F3"/>
          </w:tcPr>
          <w:p w14:paraId="639001C7" w14:textId="77777777" w:rsidR="006D446B" w:rsidRPr="004255CF" w:rsidRDefault="006D446B" w:rsidP="00AC2287">
            <w:pPr>
              <w:tabs>
                <w:tab w:val="left" w:pos="1080"/>
              </w:tabs>
              <w:jc w:val="center"/>
              <w:rPr>
                <w:rFonts w:asciiTheme="minorHAnsi" w:hAnsiTheme="minorHAnsi" w:cstheme="minorHAnsi"/>
                <w:b/>
                <w:bCs/>
                <w:sz w:val="22"/>
                <w:szCs w:val="22"/>
                <w:lang w:val="en-GB"/>
              </w:rPr>
            </w:pPr>
            <w:r w:rsidRPr="004255CF">
              <w:rPr>
                <w:rFonts w:asciiTheme="minorHAnsi" w:hAnsiTheme="minorHAnsi" w:cstheme="minorHAnsi"/>
                <w:b/>
                <w:bCs/>
                <w:sz w:val="22"/>
                <w:szCs w:val="22"/>
                <w:lang w:val="en-GB"/>
              </w:rPr>
              <w:t>Responsible Unit(s)</w:t>
            </w:r>
          </w:p>
        </w:tc>
        <w:tc>
          <w:tcPr>
            <w:tcW w:w="1710" w:type="dxa"/>
            <w:shd w:val="clear" w:color="auto" w:fill="F3F3F3"/>
          </w:tcPr>
          <w:p w14:paraId="26A122D6" w14:textId="77777777" w:rsidR="006D446B" w:rsidRPr="004255CF" w:rsidRDefault="006D446B" w:rsidP="00001811">
            <w:pPr>
              <w:tabs>
                <w:tab w:val="left" w:pos="1080"/>
              </w:tabs>
              <w:jc w:val="center"/>
              <w:rPr>
                <w:rFonts w:asciiTheme="minorHAnsi" w:hAnsiTheme="minorHAnsi" w:cstheme="minorHAnsi"/>
                <w:b/>
                <w:sz w:val="22"/>
                <w:szCs w:val="22"/>
                <w:lang w:val="en-GB"/>
              </w:rPr>
            </w:pPr>
            <w:r w:rsidRPr="004255CF">
              <w:rPr>
                <w:rFonts w:asciiTheme="minorHAnsi" w:hAnsiTheme="minorHAnsi" w:cstheme="minorHAnsi"/>
                <w:b/>
                <w:sz w:val="22"/>
                <w:szCs w:val="22"/>
                <w:lang w:val="en-GB"/>
              </w:rPr>
              <w:t>Comments</w:t>
            </w:r>
          </w:p>
        </w:tc>
        <w:tc>
          <w:tcPr>
            <w:tcW w:w="1890" w:type="dxa"/>
            <w:shd w:val="clear" w:color="auto" w:fill="F3F3F3"/>
          </w:tcPr>
          <w:p w14:paraId="0EC222AB" w14:textId="77777777" w:rsidR="006D446B" w:rsidRPr="004255CF" w:rsidRDefault="006D446B" w:rsidP="00AC2287">
            <w:pPr>
              <w:tabs>
                <w:tab w:val="left" w:pos="1080"/>
              </w:tabs>
              <w:jc w:val="center"/>
              <w:rPr>
                <w:rFonts w:asciiTheme="minorHAnsi" w:hAnsiTheme="minorHAnsi" w:cstheme="minorHAnsi"/>
                <w:b/>
                <w:sz w:val="22"/>
                <w:szCs w:val="22"/>
                <w:lang w:val="en-GB"/>
              </w:rPr>
            </w:pPr>
            <w:r w:rsidRPr="004255CF">
              <w:rPr>
                <w:rFonts w:asciiTheme="minorHAnsi" w:hAnsiTheme="minorHAnsi" w:cstheme="minorHAnsi"/>
                <w:b/>
                <w:sz w:val="22"/>
                <w:szCs w:val="22"/>
                <w:lang w:val="en-GB"/>
              </w:rPr>
              <w:t>Status</w:t>
            </w:r>
          </w:p>
        </w:tc>
      </w:tr>
      <w:tr w:rsidR="006D446B" w:rsidRPr="004255CF" w14:paraId="0EE8B7DF" w14:textId="77777777" w:rsidTr="00AC2287">
        <w:tc>
          <w:tcPr>
            <w:tcW w:w="6750" w:type="dxa"/>
          </w:tcPr>
          <w:p w14:paraId="70BA6ECF" w14:textId="77777777" w:rsidR="006D446B" w:rsidRPr="004255CF" w:rsidRDefault="006D446B" w:rsidP="00AC2287">
            <w:pPr>
              <w:tabs>
                <w:tab w:val="left" w:pos="1080"/>
              </w:tabs>
              <w:spacing w:before="120" w:after="120"/>
              <w:rPr>
                <w:rFonts w:asciiTheme="minorHAnsi" w:hAnsiTheme="minorHAnsi" w:cstheme="minorHAnsi"/>
                <w:sz w:val="22"/>
                <w:szCs w:val="22"/>
                <w:lang w:val="en-GB"/>
              </w:rPr>
            </w:pPr>
            <w:r w:rsidRPr="004255CF">
              <w:rPr>
                <w:rFonts w:asciiTheme="minorHAnsi" w:hAnsiTheme="minorHAnsi" w:cstheme="minorHAnsi"/>
                <w:b/>
                <w:bCs/>
                <w:sz w:val="22"/>
                <w:szCs w:val="22"/>
                <w:lang w:val="en-GB"/>
              </w:rPr>
              <w:t>Codify editorial independence and survey integrity mechanism</w:t>
            </w:r>
            <w:r w:rsidRPr="004255CF">
              <w:rPr>
                <w:rFonts w:asciiTheme="minorHAnsi" w:hAnsiTheme="minorHAnsi" w:cstheme="minorHAnsi"/>
                <w:sz w:val="22"/>
                <w:szCs w:val="22"/>
                <w:lang w:val="en-GB"/>
              </w:rPr>
              <w:t xml:space="preserve"> with formal provisions ensuring that final findings are published as analyzed by the technical team without external interference or vetting of results</w:t>
            </w:r>
          </w:p>
        </w:tc>
        <w:tc>
          <w:tcPr>
            <w:tcW w:w="1440" w:type="dxa"/>
          </w:tcPr>
          <w:p w14:paraId="3B3A0106" w14:textId="77777777" w:rsidR="006D446B" w:rsidRPr="004255CF" w:rsidRDefault="006D446B" w:rsidP="00AC2287">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July 2027</w:t>
            </w:r>
          </w:p>
        </w:tc>
        <w:tc>
          <w:tcPr>
            <w:tcW w:w="2070" w:type="dxa"/>
          </w:tcPr>
          <w:p w14:paraId="3B46068A" w14:textId="77777777" w:rsidR="006D446B" w:rsidRPr="004255CF" w:rsidRDefault="006D446B" w:rsidP="00AC2287">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UNDP and HCMA</w:t>
            </w:r>
          </w:p>
        </w:tc>
        <w:tc>
          <w:tcPr>
            <w:tcW w:w="1710" w:type="dxa"/>
          </w:tcPr>
          <w:p w14:paraId="0875C14A" w14:textId="77777777" w:rsidR="006D446B" w:rsidRPr="004255CF" w:rsidRDefault="006D446B" w:rsidP="00001811">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No comments</w:t>
            </w:r>
          </w:p>
        </w:tc>
        <w:tc>
          <w:tcPr>
            <w:tcW w:w="1890" w:type="dxa"/>
          </w:tcPr>
          <w:p w14:paraId="2884EF9A" w14:textId="77777777" w:rsidR="006D446B" w:rsidRPr="004255CF" w:rsidRDefault="006D446B" w:rsidP="00AC2287">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Not Initiated</w:t>
            </w:r>
          </w:p>
        </w:tc>
      </w:tr>
      <w:tr w:rsidR="006D446B" w:rsidRPr="004255CF" w14:paraId="17BCA30D" w14:textId="77777777" w:rsidTr="00AC2287">
        <w:tc>
          <w:tcPr>
            <w:tcW w:w="6750" w:type="dxa"/>
          </w:tcPr>
          <w:p w14:paraId="10E2A016" w14:textId="77777777" w:rsidR="006D446B" w:rsidRPr="004255CF" w:rsidRDefault="006D446B" w:rsidP="00AC2287">
            <w:pPr>
              <w:tabs>
                <w:tab w:val="left" w:pos="1080"/>
              </w:tabs>
              <w:spacing w:before="120" w:after="120"/>
              <w:rPr>
                <w:rFonts w:asciiTheme="minorHAnsi" w:hAnsiTheme="minorHAnsi" w:cstheme="minorHAnsi"/>
                <w:sz w:val="22"/>
                <w:szCs w:val="22"/>
                <w:lang w:val="en-GB"/>
              </w:rPr>
            </w:pPr>
            <w:r w:rsidRPr="004255CF">
              <w:rPr>
                <w:rFonts w:asciiTheme="minorHAnsi" w:hAnsiTheme="minorHAnsi" w:cstheme="minorHAnsi"/>
                <w:b/>
                <w:bCs/>
                <w:sz w:val="22"/>
                <w:szCs w:val="22"/>
                <w:lang w:val="en-GB"/>
              </w:rPr>
              <w:t>Establish a safeguard mechanism</w:t>
            </w:r>
            <w:r w:rsidRPr="004255CF">
              <w:rPr>
                <w:rFonts w:asciiTheme="minorHAnsi" w:hAnsiTheme="minorHAnsi" w:cstheme="minorHAnsi"/>
                <w:sz w:val="22"/>
                <w:szCs w:val="22"/>
                <w:lang w:val="en-GB"/>
              </w:rPr>
              <w:t>, to be endorsed by the relevant Project Steering Committee for any future PAPI-like governance enhancement initiative, that mandates the immediate suspension of publication if data integrity is compromised</w:t>
            </w:r>
          </w:p>
        </w:tc>
        <w:tc>
          <w:tcPr>
            <w:tcW w:w="1440" w:type="dxa"/>
          </w:tcPr>
          <w:p w14:paraId="612416B3" w14:textId="77777777" w:rsidR="006D446B" w:rsidRPr="004255CF" w:rsidRDefault="006D446B" w:rsidP="00AC2287">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July 2027</w:t>
            </w:r>
          </w:p>
        </w:tc>
        <w:tc>
          <w:tcPr>
            <w:tcW w:w="2070" w:type="dxa"/>
          </w:tcPr>
          <w:p w14:paraId="4087BF66" w14:textId="77777777" w:rsidR="006D446B" w:rsidRPr="004255CF" w:rsidRDefault="006D446B" w:rsidP="00AC2287">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UNDP and HCMA</w:t>
            </w:r>
          </w:p>
        </w:tc>
        <w:tc>
          <w:tcPr>
            <w:tcW w:w="1710" w:type="dxa"/>
          </w:tcPr>
          <w:p w14:paraId="32C674E3" w14:textId="77777777" w:rsidR="006D446B" w:rsidRPr="004255CF" w:rsidRDefault="006D446B" w:rsidP="00001811">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No comments</w:t>
            </w:r>
          </w:p>
        </w:tc>
        <w:tc>
          <w:tcPr>
            <w:tcW w:w="1890" w:type="dxa"/>
          </w:tcPr>
          <w:p w14:paraId="5AF8D97E" w14:textId="174A02BD" w:rsidR="006D446B" w:rsidRPr="004255CF" w:rsidRDefault="006D446B" w:rsidP="00530DBD">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Not Initiated</w:t>
            </w:r>
          </w:p>
        </w:tc>
      </w:tr>
    </w:tbl>
    <w:p w14:paraId="7BFD3587" w14:textId="77777777" w:rsidR="00001125" w:rsidRPr="00E24565" w:rsidRDefault="00001125" w:rsidP="00530DBD">
      <w:pPr>
        <w:pStyle w:val="Heading2"/>
        <w:rPr>
          <w:rFonts w:eastAsia="Georgia"/>
        </w:rPr>
      </w:pPr>
      <w:r w:rsidRPr="00E24565">
        <w:rPr>
          <w:rFonts w:eastAsia="Georgia"/>
        </w:rPr>
        <w:t>Recommendation 2.  Maintain international technical expertise as a credibility anchor</w:t>
      </w:r>
    </w:p>
    <w:p w14:paraId="3BFB87A3" w14:textId="77777777" w:rsidR="00001125" w:rsidRPr="004255CF" w:rsidRDefault="00001125" w:rsidP="00001125">
      <w:pPr>
        <w:tabs>
          <w:tab w:val="left" w:pos="1080"/>
        </w:tabs>
        <w:spacing w:before="120" w:after="120"/>
        <w:rPr>
          <w:rFonts w:asciiTheme="minorHAnsi" w:eastAsia="Arial" w:hAnsiTheme="minorHAnsi" w:cstheme="minorHAnsi"/>
          <w:sz w:val="22"/>
          <w:szCs w:val="22"/>
          <w:lang w:val="en-GB"/>
        </w:rPr>
      </w:pPr>
      <w:r w:rsidRPr="004255CF">
        <w:rPr>
          <w:rFonts w:asciiTheme="minorHAnsi" w:eastAsia="Arial" w:hAnsiTheme="minorHAnsi" w:cstheme="minorHAnsi"/>
          <w:sz w:val="22"/>
          <w:szCs w:val="22"/>
          <w:lang w:val="en-GB"/>
        </w:rPr>
        <w:t xml:space="preserve">International technical advisory support has played a demonstrated role in buttressing the credibility of PAPI’s data findings and reinforcing its methodological integrity. The next phase should </w:t>
      </w:r>
      <w:r w:rsidRPr="004255CF">
        <w:rPr>
          <w:rFonts w:asciiTheme="minorHAnsi" w:eastAsia="Arial" w:hAnsiTheme="minorHAnsi" w:cstheme="minorHAnsi"/>
          <w:b/>
          <w:bCs/>
          <w:sz w:val="22"/>
          <w:szCs w:val="22"/>
          <w:lang w:val="en-GB"/>
        </w:rPr>
        <w:t>retain dedicated independent technical advisory capacity</w:t>
      </w:r>
      <w:r w:rsidRPr="004255CF">
        <w:rPr>
          <w:rFonts w:asciiTheme="minorHAnsi" w:eastAsia="Arial" w:hAnsiTheme="minorHAnsi" w:cstheme="minorHAnsi"/>
          <w:sz w:val="22"/>
          <w:szCs w:val="22"/>
          <w:lang w:val="en-GB"/>
        </w:rPr>
        <w:t xml:space="preserve">, whether through a </w:t>
      </w:r>
      <w:r w:rsidRPr="004255CF">
        <w:rPr>
          <w:rFonts w:asciiTheme="minorHAnsi" w:eastAsia="Arial" w:hAnsiTheme="minorHAnsi" w:cstheme="minorHAnsi"/>
          <w:b/>
          <w:bCs/>
          <w:sz w:val="22"/>
          <w:szCs w:val="22"/>
          <w:lang w:val="en-GB"/>
        </w:rPr>
        <w:t>standing methodological review panel, periodic external audit, or an embedded international adviser,</w:t>
      </w:r>
      <w:r w:rsidRPr="004255CF">
        <w:rPr>
          <w:rFonts w:asciiTheme="minorHAnsi" w:eastAsia="Arial" w:hAnsiTheme="minorHAnsi" w:cstheme="minorHAnsi"/>
          <w:sz w:val="22"/>
          <w:szCs w:val="22"/>
          <w:lang w:val="en-GB"/>
        </w:rPr>
        <w:t xml:space="preserve"> to provide ongoing quality assurance and sustain PAPI’s credibility with both domestic and international audiences. This third-party independent advisory function should be maintained as a distinct, resourced component of the project and should not be absorbed into general project management.</w:t>
      </w:r>
    </w:p>
    <w:p w14:paraId="00D65C98" w14:textId="77777777" w:rsidR="00001125" w:rsidRPr="004255CF" w:rsidRDefault="00001125" w:rsidP="00001125">
      <w:pPr>
        <w:tabs>
          <w:tab w:val="left" w:pos="1080"/>
        </w:tabs>
        <w:spacing w:before="120" w:after="120"/>
        <w:jc w:val="both"/>
        <w:rPr>
          <w:rFonts w:asciiTheme="minorHAnsi" w:hAnsiTheme="minorHAnsi" w:cstheme="minorHAnsi"/>
          <w:b/>
          <w:color w:val="2F5496" w:themeColor="accent1" w:themeShade="BF"/>
          <w:sz w:val="22"/>
          <w:szCs w:val="22"/>
          <w:lang w:val="en-GB"/>
        </w:rPr>
      </w:pPr>
      <w:r w:rsidRPr="004255CF">
        <w:rPr>
          <w:rFonts w:asciiTheme="minorHAnsi" w:hAnsiTheme="minorHAnsi" w:cstheme="minorHAnsi"/>
          <w:b/>
          <w:sz w:val="22"/>
          <w:szCs w:val="22"/>
          <w:lang w:val="en-GB"/>
        </w:rPr>
        <w:t xml:space="preserve">Management response (Please indicate whether the recommendation is “Accepted,” “Partially Accepted,” or “Not Accepted,” and briefly explain): </w:t>
      </w:r>
      <w:r w:rsidRPr="004255CF">
        <w:rPr>
          <w:rFonts w:asciiTheme="minorHAnsi" w:hAnsiTheme="minorHAnsi" w:cstheme="minorHAnsi"/>
          <w:b/>
          <w:color w:val="2F5496" w:themeColor="accent1" w:themeShade="BF"/>
          <w:sz w:val="22"/>
          <w:szCs w:val="22"/>
          <w:lang w:val="en-GB"/>
        </w:rPr>
        <w:t>ACCEPTED</w:t>
      </w:r>
    </w:p>
    <w:p w14:paraId="3AAAE98B" w14:textId="77777777" w:rsidR="00001125" w:rsidRPr="004255CF" w:rsidRDefault="00001125" w:rsidP="00001125">
      <w:pPr>
        <w:tabs>
          <w:tab w:val="left" w:pos="1080"/>
        </w:tabs>
        <w:spacing w:before="120" w:after="120"/>
        <w:rPr>
          <w:rFonts w:asciiTheme="minorHAnsi" w:hAnsiTheme="minorHAnsi" w:cstheme="minorHAnsi"/>
          <w:sz w:val="22"/>
          <w:szCs w:val="22"/>
          <w:lang w:val="en-GB"/>
        </w:rPr>
      </w:pPr>
      <w:r w:rsidRPr="004255CF">
        <w:rPr>
          <w:rFonts w:asciiTheme="minorHAnsi" w:hAnsiTheme="minorHAnsi" w:cstheme="minorHAnsi"/>
          <w:sz w:val="22"/>
          <w:szCs w:val="22"/>
          <w:lang w:val="en-GB"/>
        </w:rPr>
        <w:t>UNDP recognizes the value of continued access to independent technical expertise in sustaining the methodological rigor and credibility of data collection and analysis processes. Subject to Government approval and in collaboration with HCMA, appropriate mechanisms will be put in place as part of upcoming governance programming to ensure ongoing technical quality assurance, building on existing practices and adapted to the institutional arrangements. International expertise will be embedded, as feasible, in full respect to the existing regulatory frameworks, to ensure PAPI-like future initiatives maintain international standing and methodological rigor.</w:t>
      </w:r>
    </w:p>
    <w:tbl>
      <w:tblPr>
        <w:tblW w:w="13860" w:type="dxa"/>
        <w:tblInd w:w="-9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6390"/>
        <w:gridCol w:w="1890"/>
        <w:gridCol w:w="2073"/>
        <w:gridCol w:w="1707"/>
        <w:gridCol w:w="1800"/>
      </w:tblGrid>
      <w:tr w:rsidR="00831B7B" w:rsidRPr="004255CF" w14:paraId="00954F1F" w14:textId="77777777" w:rsidTr="00055F47">
        <w:trPr>
          <w:trHeight w:val="135"/>
          <w:tblHeader/>
        </w:trPr>
        <w:tc>
          <w:tcPr>
            <w:tcW w:w="6390" w:type="dxa"/>
            <w:shd w:val="clear" w:color="auto" w:fill="F3F3F3"/>
          </w:tcPr>
          <w:p w14:paraId="195496C4" w14:textId="77777777" w:rsidR="00831B7B" w:rsidRPr="004255CF" w:rsidRDefault="00831B7B" w:rsidP="00AC2287">
            <w:pPr>
              <w:tabs>
                <w:tab w:val="left" w:pos="1080"/>
              </w:tabs>
              <w:rPr>
                <w:rFonts w:asciiTheme="minorHAnsi" w:hAnsiTheme="minorHAnsi" w:cstheme="minorHAnsi"/>
                <w:b/>
                <w:sz w:val="22"/>
                <w:szCs w:val="22"/>
                <w:lang w:val="en-GB"/>
              </w:rPr>
            </w:pPr>
            <w:r w:rsidRPr="004255CF">
              <w:rPr>
                <w:rFonts w:asciiTheme="minorHAnsi" w:hAnsiTheme="minorHAnsi" w:cstheme="minorHAnsi"/>
                <w:b/>
                <w:sz w:val="22"/>
                <w:szCs w:val="22"/>
                <w:lang w:val="en-GB"/>
              </w:rPr>
              <w:t>Key action(s)</w:t>
            </w:r>
          </w:p>
        </w:tc>
        <w:tc>
          <w:tcPr>
            <w:tcW w:w="1890" w:type="dxa"/>
            <w:shd w:val="clear" w:color="auto" w:fill="F3F3F3"/>
          </w:tcPr>
          <w:p w14:paraId="5D289A1E" w14:textId="77777777" w:rsidR="00831B7B" w:rsidRPr="004255CF" w:rsidRDefault="00831B7B" w:rsidP="00AC2287">
            <w:pPr>
              <w:tabs>
                <w:tab w:val="left" w:pos="1080"/>
              </w:tabs>
              <w:jc w:val="center"/>
              <w:rPr>
                <w:rFonts w:asciiTheme="minorHAnsi" w:hAnsiTheme="minorHAnsi" w:cstheme="minorHAnsi"/>
                <w:b/>
                <w:bCs/>
                <w:sz w:val="22"/>
                <w:szCs w:val="22"/>
                <w:lang w:val="en-GB"/>
              </w:rPr>
            </w:pPr>
            <w:r w:rsidRPr="004255CF">
              <w:rPr>
                <w:rFonts w:asciiTheme="minorHAnsi" w:hAnsiTheme="minorHAnsi" w:cstheme="minorHAnsi"/>
                <w:b/>
                <w:bCs/>
                <w:sz w:val="22"/>
                <w:szCs w:val="22"/>
                <w:lang w:val="en-GB"/>
              </w:rPr>
              <w:t>Due Date</w:t>
            </w:r>
          </w:p>
        </w:tc>
        <w:tc>
          <w:tcPr>
            <w:tcW w:w="2073" w:type="dxa"/>
            <w:shd w:val="clear" w:color="auto" w:fill="F3F3F3"/>
          </w:tcPr>
          <w:p w14:paraId="79AD6496" w14:textId="77777777" w:rsidR="00831B7B" w:rsidRPr="004255CF" w:rsidRDefault="00831B7B" w:rsidP="00AC2287">
            <w:pPr>
              <w:tabs>
                <w:tab w:val="left" w:pos="1080"/>
              </w:tabs>
              <w:jc w:val="center"/>
              <w:rPr>
                <w:rFonts w:asciiTheme="minorHAnsi" w:hAnsiTheme="minorHAnsi" w:cstheme="minorHAnsi"/>
                <w:b/>
                <w:bCs/>
                <w:sz w:val="22"/>
                <w:szCs w:val="22"/>
                <w:lang w:val="en-GB"/>
              </w:rPr>
            </w:pPr>
            <w:r w:rsidRPr="004255CF">
              <w:rPr>
                <w:rFonts w:asciiTheme="minorHAnsi" w:hAnsiTheme="minorHAnsi" w:cstheme="minorHAnsi"/>
                <w:b/>
                <w:bCs/>
                <w:sz w:val="22"/>
                <w:szCs w:val="22"/>
                <w:lang w:val="en-GB"/>
              </w:rPr>
              <w:t>Responsible Unit(s)</w:t>
            </w:r>
          </w:p>
        </w:tc>
        <w:tc>
          <w:tcPr>
            <w:tcW w:w="1707" w:type="dxa"/>
            <w:shd w:val="clear" w:color="auto" w:fill="F3F3F3"/>
          </w:tcPr>
          <w:p w14:paraId="0BF8B9B8" w14:textId="77777777" w:rsidR="00831B7B" w:rsidRPr="004255CF" w:rsidRDefault="00831B7B" w:rsidP="00001811">
            <w:pPr>
              <w:tabs>
                <w:tab w:val="left" w:pos="1080"/>
              </w:tabs>
              <w:jc w:val="center"/>
              <w:rPr>
                <w:rFonts w:asciiTheme="minorHAnsi" w:hAnsiTheme="minorHAnsi" w:cstheme="minorHAnsi"/>
                <w:b/>
                <w:sz w:val="22"/>
                <w:szCs w:val="22"/>
                <w:lang w:val="en-GB"/>
              </w:rPr>
            </w:pPr>
            <w:r w:rsidRPr="004255CF">
              <w:rPr>
                <w:rFonts w:asciiTheme="minorHAnsi" w:hAnsiTheme="minorHAnsi" w:cstheme="minorHAnsi"/>
                <w:b/>
                <w:sz w:val="22"/>
                <w:szCs w:val="22"/>
                <w:lang w:val="en-GB"/>
              </w:rPr>
              <w:t>Comments</w:t>
            </w:r>
          </w:p>
        </w:tc>
        <w:tc>
          <w:tcPr>
            <w:tcW w:w="1800" w:type="dxa"/>
            <w:shd w:val="clear" w:color="auto" w:fill="F3F3F3"/>
          </w:tcPr>
          <w:p w14:paraId="5FF9789F" w14:textId="77777777" w:rsidR="00831B7B" w:rsidRPr="004255CF" w:rsidRDefault="00831B7B" w:rsidP="00AC2287">
            <w:pPr>
              <w:tabs>
                <w:tab w:val="left" w:pos="1080"/>
              </w:tabs>
              <w:jc w:val="center"/>
              <w:rPr>
                <w:rFonts w:asciiTheme="minorHAnsi" w:hAnsiTheme="minorHAnsi" w:cstheme="minorHAnsi"/>
                <w:b/>
                <w:sz w:val="22"/>
                <w:szCs w:val="22"/>
                <w:lang w:val="en-GB"/>
              </w:rPr>
            </w:pPr>
            <w:r w:rsidRPr="004255CF">
              <w:rPr>
                <w:rFonts w:asciiTheme="minorHAnsi" w:hAnsiTheme="minorHAnsi" w:cstheme="minorHAnsi"/>
                <w:b/>
                <w:sz w:val="22"/>
                <w:szCs w:val="22"/>
                <w:lang w:val="en-GB"/>
              </w:rPr>
              <w:t>Status</w:t>
            </w:r>
          </w:p>
        </w:tc>
      </w:tr>
      <w:tr w:rsidR="00831B7B" w:rsidRPr="004255CF" w14:paraId="2731C11A" w14:textId="77777777" w:rsidTr="00AC2287">
        <w:tc>
          <w:tcPr>
            <w:tcW w:w="6390" w:type="dxa"/>
          </w:tcPr>
          <w:p w14:paraId="7B090631" w14:textId="77777777" w:rsidR="00831B7B" w:rsidRPr="004255CF" w:rsidRDefault="00831B7B" w:rsidP="00AC2287">
            <w:pPr>
              <w:tabs>
                <w:tab w:val="left" w:pos="1080"/>
              </w:tabs>
              <w:spacing w:before="120" w:after="120"/>
              <w:rPr>
                <w:rFonts w:asciiTheme="minorHAnsi" w:hAnsiTheme="minorHAnsi" w:cstheme="minorHAnsi"/>
                <w:sz w:val="22"/>
                <w:szCs w:val="22"/>
                <w:lang w:val="en-GB"/>
              </w:rPr>
            </w:pPr>
            <w:r w:rsidRPr="004255CF">
              <w:rPr>
                <w:rFonts w:asciiTheme="minorHAnsi" w:hAnsiTheme="minorHAnsi" w:cstheme="minorHAnsi"/>
                <w:b/>
                <w:bCs/>
                <w:sz w:val="22"/>
                <w:szCs w:val="22"/>
                <w:lang w:val="en-GB"/>
              </w:rPr>
              <w:t>Institutionalize a Standing Methodological Review Panel</w:t>
            </w:r>
            <w:r w:rsidRPr="004255CF">
              <w:rPr>
                <w:rFonts w:asciiTheme="minorHAnsi" w:hAnsiTheme="minorHAnsi" w:cstheme="minorHAnsi"/>
                <w:sz w:val="22"/>
                <w:szCs w:val="22"/>
                <w:lang w:val="en-GB"/>
              </w:rPr>
              <w:t xml:space="preserve"> that reviews every stage of the survey lifecycle—from sampling design and questionnaire adjustments to data weighting and final analysis</w:t>
            </w:r>
          </w:p>
        </w:tc>
        <w:tc>
          <w:tcPr>
            <w:tcW w:w="1890" w:type="dxa"/>
          </w:tcPr>
          <w:p w14:paraId="243F6CE8" w14:textId="77777777" w:rsidR="00831B7B" w:rsidRPr="004255CF" w:rsidRDefault="00831B7B" w:rsidP="00AC2287">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 xml:space="preserve">July 2027 </w:t>
            </w:r>
          </w:p>
        </w:tc>
        <w:tc>
          <w:tcPr>
            <w:tcW w:w="2073" w:type="dxa"/>
          </w:tcPr>
          <w:p w14:paraId="3041BCE6" w14:textId="77777777" w:rsidR="00831B7B" w:rsidRPr="004255CF" w:rsidRDefault="00831B7B" w:rsidP="00AC2287">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UNDP and HCMA</w:t>
            </w:r>
          </w:p>
        </w:tc>
        <w:tc>
          <w:tcPr>
            <w:tcW w:w="1707" w:type="dxa"/>
          </w:tcPr>
          <w:p w14:paraId="64F89B5E" w14:textId="77777777" w:rsidR="00831B7B" w:rsidRPr="004255CF" w:rsidRDefault="00831B7B" w:rsidP="00001811">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No comments</w:t>
            </w:r>
          </w:p>
        </w:tc>
        <w:tc>
          <w:tcPr>
            <w:tcW w:w="1800" w:type="dxa"/>
          </w:tcPr>
          <w:p w14:paraId="6F298720" w14:textId="2AB5E1AD" w:rsidR="00831B7B" w:rsidRPr="004255CF" w:rsidRDefault="00831B7B" w:rsidP="00530DBD">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Not Initiated</w:t>
            </w:r>
          </w:p>
        </w:tc>
      </w:tr>
      <w:tr w:rsidR="00831B7B" w:rsidRPr="004255CF" w14:paraId="43A51540" w14:textId="77777777" w:rsidTr="00AC2287">
        <w:tc>
          <w:tcPr>
            <w:tcW w:w="6390" w:type="dxa"/>
          </w:tcPr>
          <w:p w14:paraId="3AC9BA44" w14:textId="77777777" w:rsidR="00831B7B" w:rsidRPr="004255CF" w:rsidRDefault="00831B7B" w:rsidP="00AC2287">
            <w:pPr>
              <w:tabs>
                <w:tab w:val="left" w:pos="1080"/>
              </w:tabs>
              <w:spacing w:before="120" w:after="120"/>
              <w:rPr>
                <w:rFonts w:asciiTheme="minorHAnsi" w:hAnsiTheme="minorHAnsi" w:cstheme="minorHAnsi"/>
                <w:sz w:val="22"/>
                <w:szCs w:val="22"/>
                <w:lang w:val="en-GB"/>
              </w:rPr>
            </w:pPr>
            <w:r w:rsidRPr="004255CF">
              <w:rPr>
                <w:rFonts w:asciiTheme="minorHAnsi" w:hAnsiTheme="minorHAnsi" w:cstheme="minorHAnsi"/>
                <w:b/>
                <w:bCs/>
                <w:sz w:val="22"/>
                <w:szCs w:val="22"/>
                <w:lang w:val="en-GB"/>
              </w:rPr>
              <w:t>Resource a Dedicated International Technical Advisor</w:t>
            </w:r>
            <w:r w:rsidRPr="004255CF">
              <w:rPr>
                <w:rFonts w:asciiTheme="minorHAnsi" w:hAnsiTheme="minorHAnsi" w:cstheme="minorHAnsi"/>
                <w:sz w:val="22"/>
                <w:szCs w:val="22"/>
                <w:lang w:val="en-GB"/>
              </w:rPr>
              <w:t xml:space="preserve"> with an explicitly primary role of providing independent review and technical validity of the methodology and data  </w:t>
            </w:r>
          </w:p>
        </w:tc>
        <w:tc>
          <w:tcPr>
            <w:tcW w:w="1890" w:type="dxa"/>
          </w:tcPr>
          <w:p w14:paraId="67FBA8E7" w14:textId="77777777" w:rsidR="00831B7B" w:rsidRPr="004255CF" w:rsidRDefault="00831B7B" w:rsidP="00AC2287">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 xml:space="preserve">December 2031 </w:t>
            </w:r>
          </w:p>
        </w:tc>
        <w:tc>
          <w:tcPr>
            <w:tcW w:w="2073" w:type="dxa"/>
          </w:tcPr>
          <w:p w14:paraId="3C8B9CD4" w14:textId="77777777" w:rsidR="00831B7B" w:rsidRPr="004255CF" w:rsidRDefault="00831B7B" w:rsidP="00AC2287">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UNDP and HCMA</w:t>
            </w:r>
          </w:p>
        </w:tc>
        <w:tc>
          <w:tcPr>
            <w:tcW w:w="1707" w:type="dxa"/>
          </w:tcPr>
          <w:p w14:paraId="530C54F8" w14:textId="77777777" w:rsidR="00831B7B" w:rsidRPr="004255CF" w:rsidRDefault="00831B7B" w:rsidP="00001811">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No comments</w:t>
            </w:r>
          </w:p>
        </w:tc>
        <w:tc>
          <w:tcPr>
            <w:tcW w:w="1800" w:type="dxa"/>
          </w:tcPr>
          <w:p w14:paraId="6545D910" w14:textId="4C3EE67D" w:rsidR="00831B7B" w:rsidRPr="004255CF" w:rsidRDefault="00831B7B" w:rsidP="00530DBD">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Not Initiated</w:t>
            </w:r>
          </w:p>
        </w:tc>
      </w:tr>
      <w:tr w:rsidR="00831B7B" w:rsidRPr="004255CF" w14:paraId="42D7CF91" w14:textId="77777777" w:rsidTr="00AC2287">
        <w:tc>
          <w:tcPr>
            <w:tcW w:w="6390" w:type="dxa"/>
          </w:tcPr>
          <w:p w14:paraId="2F2D1B4E" w14:textId="77777777" w:rsidR="00831B7B" w:rsidRPr="004255CF" w:rsidRDefault="00831B7B" w:rsidP="00AC2287">
            <w:pPr>
              <w:tabs>
                <w:tab w:val="left" w:pos="1080"/>
              </w:tabs>
              <w:spacing w:before="120" w:after="120"/>
              <w:rPr>
                <w:rFonts w:asciiTheme="minorHAnsi" w:hAnsiTheme="minorHAnsi" w:cstheme="minorHAnsi"/>
                <w:b/>
                <w:bCs/>
                <w:sz w:val="22"/>
                <w:szCs w:val="22"/>
                <w:lang w:val="en-GB"/>
              </w:rPr>
            </w:pPr>
            <w:r w:rsidRPr="004255CF">
              <w:rPr>
                <w:rFonts w:asciiTheme="minorHAnsi" w:hAnsiTheme="minorHAnsi" w:cstheme="minorHAnsi"/>
                <w:b/>
                <w:bCs/>
                <w:sz w:val="22"/>
                <w:szCs w:val="22"/>
                <w:lang w:val="en-GB"/>
              </w:rPr>
              <w:lastRenderedPageBreak/>
              <w:t xml:space="preserve">Implement periodic external peer-review/validation of survey findings </w:t>
            </w:r>
            <w:r w:rsidRPr="004255CF">
              <w:rPr>
                <w:rFonts w:asciiTheme="minorHAnsi" w:hAnsiTheme="minorHAnsi" w:cstheme="minorHAnsi"/>
                <w:sz w:val="22"/>
                <w:szCs w:val="22"/>
                <w:lang w:val="en-GB"/>
              </w:rPr>
              <w:t>with the involvement of UNDP and/or third-party experts for spot-checks of fieldwork and ad-hoc review of the performance of data collection</w:t>
            </w:r>
            <w:r w:rsidRPr="004255CF">
              <w:rPr>
                <w:rFonts w:asciiTheme="minorHAnsi" w:hAnsiTheme="minorHAnsi" w:cstheme="minorHAnsi"/>
                <w:b/>
                <w:bCs/>
                <w:sz w:val="22"/>
                <w:szCs w:val="22"/>
                <w:lang w:val="en-GB"/>
              </w:rPr>
              <w:t xml:space="preserve"> </w:t>
            </w:r>
          </w:p>
        </w:tc>
        <w:tc>
          <w:tcPr>
            <w:tcW w:w="1890" w:type="dxa"/>
          </w:tcPr>
          <w:p w14:paraId="707D5E1E" w14:textId="77777777" w:rsidR="00831B7B" w:rsidRPr="004255CF" w:rsidRDefault="00831B7B" w:rsidP="00AC2287">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 xml:space="preserve"> March 2027</w:t>
            </w:r>
          </w:p>
        </w:tc>
        <w:tc>
          <w:tcPr>
            <w:tcW w:w="2073" w:type="dxa"/>
          </w:tcPr>
          <w:p w14:paraId="14909C7D" w14:textId="77777777" w:rsidR="00831B7B" w:rsidRPr="004255CF" w:rsidRDefault="00831B7B" w:rsidP="00AC2287">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UNDP and HCMA</w:t>
            </w:r>
          </w:p>
        </w:tc>
        <w:tc>
          <w:tcPr>
            <w:tcW w:w="1707" w:type="dxa"/>
          </w:tcPr>
          <w:p w14:paraId="0AD016FE" w14:textId="77777777" w:rsidR="00831B7B" w:rsidRPr="004255CF" w:rsidRDefault="00831B7B" w:rsidP="00001811">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No comments</w:t>
            </w:r>
          </w:p>
        </w:tc>
        <w:tc>
          <w:tcPr>
            <w:tcW w:w="1800" w:type="dxa"/>
          </w:tcPr>
          <w:p w14:paraId="0F22BDCB" w14:textId="0B605E39" w:rsidR="00831B7B" w:rsidRPr="004255CF" w:rsidRDefault="00831B7B" w:rsidP="00530DBD">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Not Initiated</w:t>
            </w:r>
          </w:p>
        </w:tc>
      </w:tr>
    </w:tbl>
    <w:p w14:paraId="445B5E09" w14:textId="77777777" w:rsidR="007F19E9" w:rsidRPr="00E24565" w:rsidRDefault="007F19E9" w:rsidP="00530DBD">
      <w:pPr>
        <w:pStyle w:val="Heading2"/>
        <w:rPr>
          <w:rFonts w:eastAsia="Georgia"/>
        </w:rPr>
      </w:pPr>
      <w:r w:rsidRPr="00E24565">
        <w:rPr>
          <w:rFonts w:eastAsia="Georgia"/>
        </w:rPr>
        <w:t>Recommendation 3.  Undertake a comprehensive instrument review and adopt a biennial survey cycle</w:t>
      </w:r>
    </w:p>
    <w:p w14:paraId="00334EFF" w14:textId="77777777" w:rsidR="007F19E9" w:rsidRPr="004255CF" w:rsidRDefault="007F19E9" w:rsidP="007F19E9">
      <w:pPr>
        <w:tabs>
          <w:tab w:val="left" w:pos="1080"/>
        </w:tabs>
        <w:spacing w:before="120" w:after="120"/>
        <w:rPr>
          <w:rFonts w:asciiTheme="minorHAnsi" w:eastAsia="Arial" w:hAnsiTheme="minorHAnsi" w:cstheme="minorHAnsi"/>
          <w:sz w:val="22"/>
          <w:szCs w:val="22"/>
          <w:lang w:val="en-GB"/>
        </w:rPr>
      </w:pPr>
      <w:r w:rsidRPr="004255CF">
        <w:rPr>
          <w:rFonts w:asciiTheme="minorHAnsi" w:eastAsia="Arial" w:hAnsiTheme="minorHAnsi" w:cstheme="minorHAnsi"/>
          <w:sz w:val="22"/>
          <w:szCs w:val="22"/>
          <w:lang w:val="en-GB"/>
        </w:rPr>
        <w:t xml:space="preserve">The project should </w:t>
      </w:r>
      <w:r w:rsidRPr="004255CF">
        <w:rPr>
          <w:rFonts w:asciiTheme="minorHAnsi" w:eastAsia="Arial" w:hAnsiTheme="minorHAnsi" w:cstheme="minorHAnsi"/>
          <w:b/>
          <w:bCs/>
          <w:sz w:val="22"/>
          <w:szCs w:val="22"/>
          <w:lang w:val="en-GB"/>
        </w:rPr>
        <w:t>initiate a structured, consultative review of the PAPI survey instrument</w:t>
      </w:r>
      <w:r w:rsidRPr="004255CF">
        <w:rPr>
          <w:rFonts w:asciiTheme="minorHAnsi" w:eastAsia="Arial" w:hAnsiTheme="minorHAnsi" w:cstheme="minorHAnsi"/>
          <w:sz w:val="22"/>
          <w:szCs w:val="22"/>
          <w:lang w:val="en-GB"/>
        </w:rPr>
        <w:t xml:space="preserve">, taking advantage of the </w:t>
      </w:r>
      <w:proofErr w:type="gramStart"/>
      <w:r w:rsidRPr="004255CF">
        <w:rPr>
          <w:rFonts w:asciiTheme="minorHAnsi" w:eastAsia="Arial" w:hAnsiTheme="minorHAnsi" w:cstheme="minorHAnsi"/>
          <w:sz w:val="22"/>
          <w:szCs w:val="22"/>
          <w:lang w:val="en-GB"/>
        </w:rPr>
        <w:t>break-point</w:t>
      </w:r>
      <w:proofErr w:type="gramEnd"/>
      <w:r w:rsidRPr="004255CF">
        <w:rPr>
          <w:rFonts w:asciiTheme="minorHAnsi" w:eastAsia="Arial" w:hAnsiTheme="minorHAnsi" w:cstheme="minorHAnsi"/>
          <w:sz w:val="22"/>
          <w:szCs w:val="22"/>
          <w:lang w:val="en-GB"/>
        </w:rPr>
        <w:t xml:space="preserve"> created by the country’s administrative restructuring. This review should address the dimensional framework, with a view to potentially consolidating from eight to approximately five core dimensions; questionnaire length, which at 45 to 60 minutes has been identified as undermining data quality and respondent engagement; the incorporation of new governance dimensions reflecting Viet Nam’s recent institutional changes; and the feasibility of mixed-mode data collection incorporating digital channels. The review should involve HCMA, international methodological experts, and provincial stakeholders, and should be completed before the 2027 survey cycle. Furthermore, the project should adopt a biennial survey cycle for the full nationwide survey, using intervening years for deeper analysis, thematic research, provincial-level engagement, and lighter rapid assessments or thematic modules to maintain data continuity. A biennial cycle will allow greater investment in analytical depth and policy impact while reducing the operational burden and enabling more rigorous quality assurance.</w:t>
      </w:r>
    </w:p>
    <w:p w14:paraId="4B6A4A4D" w14:textId="77777777" w:rsidR="007F19E9" w:rsidRPr="004255CF" w:rsidRDefault="007F19E9" w:rsidP="007F19E9">
      <w:pPr>
        <w:tabs>
          <w:tab w:val="left" w:pos="1080"/>
        </w:tabs>
        <w:spacing w:before="120" w:after="120"/>
        <w:jc w:val="both"/>
        <w:rPr>
          <w:rFonts w:asciiTheme="minorHAnsi" w:hAnsiTheme="minorHAnsi" w:cstheme="minorHAnsi"/>
          <w:b/>
          <w:bCs/>
          <w:color w:val="2F5496" w:themeColor="accent1" w:themeShade="BF"/>
          <w:sz w:val="22"/>
          <w:szCs w:val="22"/>
          <w:lang w:val="en-GB"/>
        </w:rPr>
      </w:pPr>
      <w:r w:rsidRPr="004255CF">
        <w:rPr>
          <w:rFonts w:asciiTheme="minorHAnsi" w:hAnsiTheme="minorHAnsi" w:cstheme="minorHAnsi"/>
          <w:b/>
          <w:bCs/>
          <w:sz w:val="22"/>
          <w:szCs w:val="22"/>
          <w:lang w:val="en-GB"/>
        </w:rPr>
        <w:t xml:space="preserve">Management response (Please indicate whether the recommendation is “Accepted,” “Partially Accepted,” or “Not Accepted,” and briefly explain): </w:t>
      </w:r>
      <w:r w:rsidRPr="004255CF">
        <w:rPr>
          <w:rFonts w:asciiTheme="minorHAnsi" w:hAnsiTheme="minorHAnsi" w:cstheme="minorHAnsi"/>
          <w:b/>
          <w:bCs/>
          <w:color w:val="2F5496" w:themeColor="accent1" w:themeShade="BF"/>
          <w:sz w:val="22"/>
          <w:szCs w:val="22"/>
          <w:lang w:val="en-GB"/>
        </w:rPr>
        <w:t>ACCEPTED</w:t>
      </w:r>
    </w:p>
    <w:p w14:paraId="47B1589F" w14:textId="3D0E326C" w:rsidR="007F19E9" w:rsidRPr="004255CF" w:rsidRDefault="007F19E9" w:rsidP="007F19E9">
      <w:pPr>
        <w:tabs>
          <w:tab w:val="left" w:pos="1080"/>
        </w:tabs>
        <w:spacing w:before="120" w:after="120"/>
        <w:rPr>
          <w:rFonts w:asciiTheme="minorHAnsi" w:eastAsia="Arial" w:hAnsiTheme="minorHAnsi" w:cstheme="minorHAnsi"/>
          <w:sz w:val="22"/>
          <w:szCs w:val="22"/>
          <w:lang w:val="en-GB"/>
        </w:rPr>
      </w:pPr>
      <w:r w:rsidRPr="004255CF">
        <w:rPr>
          <w:rFonts w:asciiTheme="minorHAnsi" w:hAnsiTheme="minorHAnsi" w:cstheme="minorHAnsi"/>
          <w:sz w:val="22"/>
          <w:szCs w:val="22"/>
          <w:lang w:val="en-GB"/>
        </w:rPr>
        <w:t xml:space="preserve">UNDP agrees on the need to periodically review and update PAPI-like survey instruments to ensure its continued relevance, usability, and methodological robustness in a changing governance context. In collaboration with all relevant stakeholders and pending Government approval, the next phase of governance programming will </w:t>
      </w:r>
      <w:r w:rsidR="00C355D2" w:rsidRPr="004255CF">
        <w:rPr>
          <w:rFonts w:asciiTheme="minorHAnsi" w:hAnsiTheme="minorHAnsi" w:cstheme="minorHAnsi"/>
          <w:sz w:val="22"/>
          <w:szCs w:val="22"/>
          <w:lang w:val="en-GB"/>
        </w:rPr>
        <w:t>explicitly</w:t>
      </w:r>
      <w:r w:rsidRPr="004255CF">
        <w:rPr>
          <w:rFonts w:asciiTheme="minorHAnsi" w:hAnsiTheme="minorHAnsi" w:cstheme="minorHAnsi"/>
          <w:sz w:val="22"/>
          <w:szCs w:val="22"/>
          <w:lang w:val="en-GB"/>
        </w:rPr>
        <w:t xml:space="preserve"> consider options for streamlining the instrument and optimizing the survey cycle in a way that balances data continuity, analytical depth, and operational feasibility. UNDP has already launched a governance performance metrics mapping exercise, as well as an initial analysis of the PAPI index, to evaluate PAPI's strengths and weaknesses, existing gaps and opportunities to maximise the policy influence of citizen-centric governance performance assessments.</w:t>
      </w:r>
    </w:p>
    <w:tbl>
      <w:tblPr>
        <w:tblW w:w="13860" w:type="dxa"/>
        <w:tblInd w:w="-9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6300"/>
        <w:gridCol w:w="1980"/>
        <w:gridCol w:w="2073"/>
        <w:gridCol w:w="1707"/>
        <w:gridCol w:w="46"/>
        <w:gridCol w:w="1754"/>
      </w:tblGrid>
      <w:tr w:rsidR="007F19E9" w:rsidRPr="004255CF" w14:paraId="6C81949A" w14:textId="77777777" w:rsidTr="00530DBD">
        <w:trPr>
          <w:trHeight w:val="135"/>
          <w:tblHeader/>
        </w:trPr>
        <w:tc>
          <w:tcPr>
            <w:tcW w:w="6300" w:type="dxa"/>
            <w:shd w:val="clear" w:color="auto" w:fill="F3F3F3"/>
          </w:tcPr>
          <w:p w14:paraId="47F0A6E9" w14:textId="77777777" w:rsidR="007F19E9" w:rsidRPr="004255CF" w:rsidRDefault="007F19E9" w:rsidP="00AC2287">
            <w:pPr>
              <w:tabs>
                <w:tab w:val="left" w:pos="1080"/>
              </w:tabs>
              <w:rPr>
                <w:rFonts w:asciiTheme="minorHAnsi" w:hAnsiTheme="minorHAnsi" w:cstheme="minorHAnsi"/>
                <w:b/>
                <w:sz w:val="22"/>
                <w:szCs w:val="22"/>
                <w:lang w:val="en-GB"/>
              </w:rPr>
            </w:pPr>
            <w:r w:rsidRPr="004255CF">
              <w:rPr>
                <w:rFonts w:asciiTheme="minorHAnsi" w:hAnsiTheme="minorHAnsi" w:cstheme="minorHAnsi"/>
                <w:b/>
                <w:sz w:val="22"/>
                <w:szCs w:val="22"/>
                <w:lang w:val="en-GB"/>
              </w:rPr>
              <w:t>Key action(s)</w:t>
            </w:r>
          </w:p>
        </w:tc>
        <w:tc>
          <w:tcPr>
            <w:tcW w:w="1980" w:type="dxa"/>
            <w:shd w:val="clear" w:color="auto" w:fill="F3F3F3"/>
          </w:tcPr>
          <w:p w14:paraId="76402690" w14:textId="77777777" w:rsidR="007F19E9" w:rsidRPr="004255CF" w:rsidRDefault="007F19E9" w:rsidP="00AC2287">
            <w:pPr>
              <w:tabs>
                <w:tab w:val="left" w:pos="1080"/>
              </w:tabs>
              <w:jc w:val="center"/>
              <w:rPr>
                <w:rFonts w:asciiTheme="minorHAnsi" w:hAnsiTheme="minorHAnsi" w:cstheme="minorHAnsi"/>
                <w:b/>
                <w:bCs/>
                <w:sz w:val="22"/>
                <w:szCs w:val="22"/>
                <w:lang w:val="en-GB"/>
              </w:rPr>
            </w:pPr>
            <w:r w:rsidRPr="004255CF">
              <w:rPr>
                <w:rFonts w:asciiTheme="minorHAnsi" w:hAnsiTheme="minorHAnsi" w:cstheme="minorHAnsi"/>
                <w:b/>
                <w:bCs/>
                <w:sz w:val="22"/>
                <w:szCs w:val="22"/>
                <w:lang w:val="en-GB"/>
              </w:rPr>
              <w:t xml:space="preserve"> Due Date</w:t>
            </w:r>
          </w:p>
        </w:tc>
        <w:tc>
          <w:tcPr>
            <w:tcW w:w="2073" w:type="dxa"/>
            <w:shd w:val="clear" w:color="auto" w:fill="F3F3F3"/>
          </w:tcPr>
          <w:p w14:paraId="16144E10" w14:textId="77777777" w:rsidR="007F19E9" w:rsidRPr="004255CF" w:rsidRDefault="007F19E9" w:rsidP="00AC2287">
            <w:pPr>
              <w:tabs>
                <w:tab w:val="left" w:pos="1080"/>
              </w:tabs>
              <w:jc w:val="center"/>
              <w:rPr>
                <w:rFonts w:asciiTheme="minorHAnsi" w:hAnsiTheme="minorHAnsi" w:cstheme="minorHAnsi"/>
                <w:b/>
                <w:bCs/>
                <w:sz w:val="22"/>
                <w:szCs w:val="22"/>
                <w:lang w:val="en-GB"/>
              </w:rPr>
            </w:pPr>
            <w:r w:rsidRPr="004255CF">
              <w:rPr>
                <w:rFonts w:asciiTheme="minorHAnsi" w:hAnsiTheme="minorHAnsi" w:cstheme="minorHAnsi"/>
                <w:b/>
                <w:bCs/>
                <w:sz w:val="22"/>
                <w:szCs w:val="22"/>
                <w:lang w:val="en-GB"/>
              </w:rPr>
              <w:t>Responsible Unit(s)</w:t>
            </w:r>
          </w:p>
        </w:tc>
        <w:tc>
          <w:tcPr>
            <w:tcW w:w="1753" w:type="dxa"/>
            <w:gridSpan w:val="2"/>
            <w:shd w:val="clear" w:color="auto" w:fill="F3F3F3"/>
          </w:tcPr>
          <w:p w14:paraId="24037715" w14:textId="77777777" w:rsidR="007F19E9" w:rsidRPr="004255CF" w:rsidRDefault="007F19E9" w:rsidP="004C53CF">
            <w:pPr>
              <w:tabs>
                <w:tab w:val="left" w:pos="1080"/>
              </w:tabs>
              <w:jc w:val="center"/>
              <w:rPr>
                <w:rFonts w:asciiTheme="minorHAnsi" w:hAnsiTheme="minorHAnsi" w:cstheme="minorHAnsi"/>
                <w:b/>
                <w:sz w:val="22"/>
                <w:szCs w:val="22"/>
                <w:lang w:val="en-GB"/>
              </w:rPr>
            </w:pPr>
            <w:r w:rsidRPr="004255CF">
              <w:rPr>
                <w:rFonts w:asciiTheme="minorHAnsi" w:hAnsiTheme="minorHAnsi" w:cstheme="minorHAnsi"/>
                <w:b/>
                <w:sz w:val="22"/>
                <w:szCs w:val="22"/>
                <w:lang w:val="en-GB"/>
              </w:rPr>
              <w:t>Comments</w:t>
            </w:r>
          </w:p>
        </w:tc>
        <w:tc>
          <w:tcPr>
            <w:tcW w:w="1754" w:type="dxa"/>
            <w:shd w:val="clear" w:color="auto" w:fill="F3F3F3"/>
          </w:tcPr>
          <w:p w14:paraId="33FC2E1B" w14:textId="77777777" w:rsidR="007F19E9" w:rsidRPr="004255CF" w:rsidRDefault="007F19E9" w:rsidP="00AC2287">
            <w:pPr>
              <w:tabs>
                <w:tab w:val="left" w:pos="1080"/>
              </w:tabs>
              <w:jc w:val="center"/>
              <w:rPr>
                <w:rFonts w:asciiTheme="minorHAnsi" w:hAnsiTheme="minorHAnsi" w:cstheme="minorHAnsi"/>
                <w:b/>
                <w:sz w:val="22"/>
                <w:szCs w:val="22"/>
                <w:lang w:val="en-GB"/>
              </w:rPr>
            </w:pPr>
            <w:r w:rsidRPr="004255CF">
              <w:rPr>
                <w:rFonts w:asciiTheme="minorHAnsi" w:hAnsiTheme="minorHAnsi" w:cstheme="minorHAnsi"/>
                <w:b/>
                <w:sz w:val="22"/>
                <w:szCs w:val="22"/>
                <w:lang w:val="en-GB"/>
              </w:rPr>
              <w:t>Status</w:t>
            </w:r>
          </w:p>
        </w:tc>
      </w:tr>
      <w:tr w:rsidR="007F19E9" w:rsidRPr="004255CF" w14:paraId="06918CF1" w14:textId="77777777" w:rsidTr="00AC2287">
        <w:tc>
          <w:tcPr>
            <w:tcW w:w="6300" w:type="dxa"/>
          </w:tcPr>
          <w:p w14:paraId="422ECD22" w14:textId="77777777" w:rsidR="007F19E9" w:rsidRPr="004255CF" w:rsidRDefault="007F19E9" w:rsidP="00AC2287">
            <w:pPr>
              <w:tabs>
                <w:tab w:val="left" w:pos="1080"/>
              </w:tabs>
              <w:spacing w:before="120" w:after="120"/>
              <w:rPr>
                <w:rFonts w:asciiTheme="minorHAnsi" w:hAnsiTheme="minorHAnsi" w:cstheme="minorHAnsi"/>
                <w:sz w:val="22"/>
                <w:szCs w:val="22"/>
                <w:lang w:val="en-GB"/>
              </w:rPr>
            </w:pPr>
            <w:r w:rsidRPr="004255CF">
              <w:rPr>
                <w:rFonts w:asciiTheme="minorHAnsi" w:hAnsiTheme="minorHAnsi" w:cstheme="minorHAnsi"/>
                <w:b/>
                <w:bCs/>
                <w:sz w:val="22"/>
                <w:szCs w:val="22"/>
                <w:lang w:val="en-GB"/>
              </w:rPr>
              <w:t>Review current available indices to consolidate dimensions/sub-dimensions of PAPI</w:t>
            </w:r>
            <w:r w:rsidRPr="004255CF">
              <w:rPr>
                <w:rFonts w:asciiTheme="minorHAnsi" w:hAnsiTheme="minorHAnsi" w:cstheme="minorHAnsi"/>
                <w:sz w:val="22"/>
                <w:szCs w:val="22"/>
                <w:lang w:val="en-GB"/>
              </w:rPr>
              <w:t xml:space="preserve"> to find gaps and complementary for the next phase of PAPI-like survey/index</w:t>
            </w:r>
          </w:p>
        </w:tc>
        <w:tc>
          <w:tcPr>
            <w:tcW w:w="1980" w:type="dxa"/>
          </w:tcPr>
          <w:p w14:paraId="18806E7D" w14:textId="77777777" w:rsidR="007F19E9" w:rsidRPr="004255CF" w:rsidRDefault="007F19E9" w:rsidP="00AC2287">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July 2026</w:t>
            </w:r>
          </w:p>
        </w:tc>
        <w:tc>
          <w:tcPr>
            <w:tcW w:w="2073" w:type="dxa"/>
          </w:tcPr>
          <w:p w14:paraId="121B82C9" w14:textId="77777777" w:rsidR="007F19E9" w:rsidRPr="004255CF" w:rsidRDefault="007F19E9" w:rsidP="00AC2287">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UNDP &amp; HCMA</w:t>
            </w:r>
          </w:p>
        </w:tc>
        <w:tc>
          <w:tcPr>
            <w:tcW w:w="1707" w:type="dxa"/>
          </w:tcPr>
          <w:p w14:paraId="44751689" w14:textId="77777777" w:rsidR="007F19E9" w:rsidRPr="004255CF" w:rsidRDefault="007F19E9" w:rsidP="004C53CF">
            <w:pPr>
              <w:tabs>
                <w:tab w:val="left" w:pos="1080"/>
              </w:tabs>
              <w:spacing w:before="120" w:after="120"/>
              <w:jc w:val="center"/>
              <w:rPr>
                <w:rFonts w:asciiTheme="minorHAnsi" w:hAnsiTheme="minorHAnsi" w:cstheme="minorHAnsi"/>
                <w:lang w:val="en-GB"/>
              </w:rPr>
            </w:pPr>
            <w:r w:rsidRPr="004255CF">
              <w:rPr>
                <w:rFonts w:asciiTheme="minorHAnsi" w:hAnsiTheme="minorHAnsi" w:cstheme="minorHAnsi"/>
                <w:sz w:val="22"/>
                <w:szCs w:val="22"/>
                <w:lang w:val="en-GB"/>
              </w:rPr>
              <w:t>No comments</w:t>
            </w:r>
          </w:p>
        </w:tc>
        <w:tc>
          <w:tcPr>
            <w:tcW w:w="1800" w:type="dxa"/>
            <w:gridSpan w:val="2"/>
          </w:tcPr>
          <w:p w14:paraId="5AEE647A" w14:textId="77777777" w:rsidR="007F19E9" w:rsidRPr="004255CF" w:rsidRDefault="007F19E9" w:rsidP="004C53CF">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Initiated</w:t>
            </w:r>
          </w:p>
        </w:tc>
      </w:tr>
      <w:tr w:rsidR="007F19E9" w:rsidRPr="004255CF" w14:paraId="0F72DE79" w14:textId="77777777" w:rsidTr="00AC2287">
        <w:tc>
          <w:tcPr>
            <w:tcW w:w="6300" w:type="dxa"/>
          </w:tcPr>
          <w:p w14:paraId="18D8AD41" w14:textId="77777777" w:rsidR="007F19E9" w:rsidRPr="004255CF" w:rsidRDefault="007F19E9" w:rsidP="00AC2287">
            <w:pPr>
              <w:tabs>
                <w:tab w:val="left" w:pos="1080"/>
              </w:tabs>
              <w:spacing w:before="120" w:after="120"/>
              <w:rPr>
                <w:rFonts w:asciiTheme="minorHAnsi" w:hAnsiTheme="minorHAnsi" w:cstheme="minorHAnsi"/>
                <w:sz w:val="22"/>
                <w:szCs w:val="22"/>
                <w:lang w:val="en-GB"/>
              </w:rPr>
            </w:pPr>
            <w:r w:rsidRPr="004255CF">
              <w:rPr>
                <w:rFonts w:asciiTheme="minorHAnsi" w:hAnsiTheme="minorHAnsi" w:cstheme="minorHAnsi"/>
                <w:b/>
                <w:bCs/>
                <w:sz w:val="22"/>
                <w:szCs w:val="22"/>
                <w:lang w:val="en-GB"/>
              </w:rPr>
              <w:t>Execute a strategic survey redesign for questionnaire optimization</w:t>
            </w:r>
            <w:r w:rsidRPr="004255CF">
              <w:rPr>
                <w:rFonts w:asciiTheme="minorHAnsi" w:hAnsiTheme="minorHAnsi" w:cstheme="minorHAnsi"/>
                <w:sz w:val="22"/>
                <w:szCs w:val="22"/>
                <w:lang w:val="en-GB"/>
              </w:rPr>
              <w:t xml:space="preserve"> while transitioning to a biennial nationwide survey cycle</w:t>
            </w:r>
          </w:p>
        </w:tc>
        <w:tc>
          <w:tcPr>
            <w:tcW w:w="1980" w:type="dxa"/>
          </w:tcPr>
          <w:p w14:paraId="4B7B56D4" w14:textId="77777777" w:rsidR="007F19E9" w:rsidRPr="004255CF" w:rsidRDefault="007F19E9" w:rsidP="00AC2287">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May 2031</w:t>
            </w:r>
          </w:p>
        </w:tc>
        <w:tc>
          <w:tcPr>
            <w:tcW w:w="2073" w:type="dxa"/>
          </w:tcPr>
          <w:p w14:paraId="55BED00A" w14:textId="77777777" w:rsidR="007F19E9" w:rsidRPr="004255CF" w:rsidRDefault="007F19E9" w:rsidP="00AC2287">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UNDP &amp; HCMA</w:t>
            </w:r>
          </w:p>
        </w:tc>
        <w:tc>
          <w:tcPr>
            <w:tcW w:w="1707" w:type="dxa"/>
          </w:tcPr>
          <w:p w14:paraId="14400559" w14:textId="77777777" w:rsidR="007F19E9" w:rsidRPr="004255CF" w:rsidRDefault="007F19E9" w:rsidP="004C53CF">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No comments</w:t>
            </w:r>
          </w:p>
        </w:tc>
        <w:tc>
          <w:tcPr>
            <w:tcW w:w="1800" w:type="dxa"/>
            <w:gridSpan w:val="2"/>
          </w:tcPr>
          <w:p w14:paraId="37FA1135" w14:textId="717518ED" w:rsidR="007F19E9" w:rsidRPr="004255CF" w:rsidRDefault="007F19E9" w:rsidP="00530DBD">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Not Initiated</w:t>
            </w:r>
          </w:p>
        </w:tc>
      </w:tr>
      <w:tr w:rsidR="007F19E9" w:rsidRPr="004255CF" w14:paraId="35FCEBAD" w14:textId="77777777" w:rsidTr="00AC2287">
        <w:tc>
          <w:tcPr>
            <w:tcW w:w="6300" w:type="dxa"/>
          </w:tcPr>
          <w:p w14:paraId="44CD6E9F" w14:textId="77777777" w:rsidR="007F19E9" w:rsidRPr="004255CF" w:rsidRDefault="007F19E9" w:rsidP="00AC2287">
            <w:pPr>
              <w:tabs>
                <w:tab w:val="left" w:pos="1080"/>
              </w:tabs>
              <w:spacing w:before="120" w:after="120"/>
              <w:rPr>
                <w:rFonts w:asciiTheme="minorHAnsi" w:hAnsiTheme="minorHAnsi" w:cstheme="minorHAnsi"/>
                <w:sz w:val="22"/>
                <w:szCs w:val="22"/>
                <w:lang w:val="en-GB"/>
              </w:rPr>
            </w:pPr>
            <w:r w:rsidRPr="004255CF">
              <w:rPr>
                <w:rFonts w:asciiTheme="minorHAnsi" w:hAnsiTheme="minorHAnsi" w:cstheme="minorHAnsi"/>
                <w:b/>
                <w:bCs/>
                <w:sz w:val="22"/>
                <w:szCs w:val="22"/>
                <w:lang w:val="en-GB"/>
              </w:rPr>
              <w:lastRenderedPageBreak/>
              <w:t>Conduct specialized thematic deep-dive research to</w:t>
            </w:r>
            <w:r w:rsidRPr="004255CF">
              <w:rPr>
                <w:rFonts w:asciiTheme="minorHAnsi" w:hAnsiTheme="minorHAnsi" w:cstheme="minorHAnsi"/>
                <w:sz w:val="22"/>
                <w:szCs w:val="22"/>
                <w:lang w:val="en-GB"/>
              </w:rPr>
              <w:t xml:space="preserve"> utilize the intervening years to inform policy discussion </w:t>
            </w:r>
          </w:p>
        </w:tc>
        <w:tc>
          <w:tcPr>
            <w:tcW w:w="1980" w:type="dxa"/>
          </w:tcPr>
          <w:p w14:paraId="1819991D" w14:textId="77777777" w:rsidR="007F19E9" w:rsidRPr="004255CF" w:rsidRDefault="007F19E9" w:rsidP="00AC2287">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October 2031</w:t>
            </w:r>
          </w:p>
        </w:tc>
        <w:tc>
          <w:tcPr>
            <w:tcW w:w="2073" w:type="dxa"/>
          </w:tcPr>
          <w:p w14:paraId="2913AEB9" w14:textId="77777777" w:rsidR="007F19E9" w:rsidRPr="004255CF" w:rsidRDefault="007F19E9" w:rsidP="00AC2287">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UNDP &amp; HCMA</w:t>
            </w:r>
          </w:p>
        </w:tc>
        <w:tc>
          <w:tcPr>
            <w:tcW w:w="1707" w:type="dxa"/>
          </w:tcPr>
          <w:p w14:paraId="7322CA18" w14:textId="77777777" w:rsidR="007F19E9" w:rsidRPr="004255CF" w:rsidRDefault="007F19E9" w:rsidP="004C53CF">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No comments</w:t>
            </w:r>
          </w:p>
        </w:tc>
        <w:tc>
          <w:tcPr>
            <w:tcW w:w="1800" w:type="dxa"/>
            <w:gridSpan w:val="2"/>
          </w:tcPr>
          <w:p w14:paraId="2E600DC4" w14:textId="737123D9" w:rsidR="007F19E9" w:rsidRPr="004255CF" w:rsidRDefault="007F19E9" w:rsidP="00530DBD">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Not Initiated</w:t>
            </w:r>
          </w:p>
        </w:tc>
      </w:tr>
    </w:tbl>
    <w:p w14:paraId="703394ED" w14:textId="77777777" w:rsidR="00D41E46" w:rsidRPr="00E24565" w:rsidRDefault="00D41E46" w:rsidP="00530DBD">
      <w:pPr>
        <w:pStyle w:val="Heading2"/>
        <w:rPr>
          <w:rFonts w:eastAsia="Georgia"/>
        </w:rPr>
      </w:pPr>
      <w:r w:rsidRPr="00E24565">
        <w:rPr>
          <w:rFonts w:eastAsia="Georgia"/>
        </w:rPr>
        <w:t>Recommendation 4.  Redefine the reporting strategy and invest in provincial case studies</w:t>
      </w:r>
    </w:p>
    <w:p w14:paraId="05E53619" w14:textId="77777777" w:rsidR="00D41E46" w:rsidRPr="004255CF" w:rsidRDefault="00D41E46" w:rsidP="00D41E46">
      <w:pPr>
        <w:tabs>
          <w:tab w:val="left" w:pos="1080"/>
        </w:tabs>
        <w:spacing w:before="120" w:after="120"/>
        <w:rPr>
          <w:rFonts w:asciiTheme="minorHAnsi" w:eastAsia="Arial" w:hAnsiTheme="minorHAnsi" w:cstheme="minorHAnsi"/>
          <w:sz w:val="22"/>
          <w:szCs w:val="22"/>
          <w:lang w:val="en-GB"/>
        </w:rPr>
      </w:pPr>
      <w:r w:rsidRPr="004255CF">
        <w:rPr>
          <w:rFonts w:asciiTheme="minorHAnsi" w:eastAsia="Arial" w:hAnsiTheme="minorHAnsi" w:cstheme="minorHAnsi"/>
          <w:sz w:val="22"/>
          <w:szCs w:val="22"/>
          <w:lang w:val="en-GB"/>
        </w:rPr>
        <w:t xml:space="preserve">The project should develop </w:t>
      </w:r>
      <w:r w:rsidRPr="004255CF">
        <w:rPr>
          <w:rFonts w:asciiTheme="minorHAnsi" w:eastAsia="Arial" w:hAnsiTheme="minorHAnsi" w:cstheme="minorHAnsi"/>
          <w:b/>
          <w:bCs/>
          <w:sz w:val="22"/>
          <w:szCs w:val="22"/>
          <w:lang w:val="en-GB"/>
        </w:rPr>
        <w:t>a differentiated reporting strategy that complements the full analytical report with more accessible products targeted at specific audiences</w:t>
      </w:r>
      <w:r w:rsidRPr="004255CF">
        <w:rPr>
          <w:rFonts w:asciiTheme="minorHAnsi" w:eastAsia="Arial" w:hAnsiTheme="minorHAnsi" w:cstheme="minorHAnsi"/>
          <w:sz w:val="22"/>
          <w:szCs w:val="22"/>
          <w:lang w:val="en-GB"/>
        </w:rPr>
        <w:t>. This should include: a concise provincial scorecard format presenting key results and recommendations for each province; thematic policy briefs timed to align with specific policy windows; and further integration of PAPI data with complementary data sources such as PCI and digitalization indicators to provide a richer analytical picture. In parallel, the project should conduct in-depth case studies of provinces that have demonstrated exceptional capacity to translate PAPI findings into concrete governance reforms with measurable, visible outcomes. The Quang Ninh case and similar examples should be documented systematically to identify the institutional, political, and administrative factors that enable effective responsiveness to citizen feedback and to inform the advisory work of the next phase.</w:t>
      </w:r>
    </w:p>
    <w:p w14:paraId="45590312" w14:textId="77777777" w:rsidR="00D41E46" w:rsidRPr="004255CF" w:rsidRDefault="00D41E46" w:rsidP="00D41E46">
      <w:pPr>
        <w:tabs>
          <w:tab w:val="left" w:pos="1080"/>
        </w:tabs>
        <w:spacing w:before="120" w:after="120"/>
        <w:jc w:val="both"/>
        <w:rPr>
          <w:rFonts w:asciiTheme="minorHAnsi" w:hAnsiTheme="minorHAnsi" w:cstheme="minorHAnsi"/>
          <w:b/>
          <w:bCs/>
          <w:color w:val="2F5496" w:themeColor="accent1" w:themeShade="BF"/>
          <w:sz w:val="22"/>
          <w:szCs w:val="22"/>
          <w:lang w:val="en-GB"/>
        </w:rPr>
      </w:pPr>
      <w:r w:rsidRPr="004255CF">
        <w:rPr>
          <w:rFonts w:asciiTheme="minorHAnsi" w:hAnsiTheme="minorHAnsi" w:cstheme="minorHAnsi"/>
          <w:b/>
          <w:bCs/>
          <w:sz w:val="22"/>
          <w:szCs w:val="22"/>
          <w:lang w:val="en-GB"/>
        </w:rPr>
        <w:t xml:space="preserve">Management response (Please indicate whether the recommendation is “Accepted,” “Partially Accepted,” or “Not Accepted,” and briefly explain): </w:t>
      </w:r>
      <w:r w:rsidRPr="004255CF">
        <w:rPr>
          <w:rFonts w:asciiTheme="minorHAnsi" w:hAnsiTheme="minorHAnsi" w:cstheme="minorHAnsi"/>
          <w:b/>
          <w:bCs/>
          <w:color w:val="2F5496" w:themeColor="accent1" w:themeShade="BF"/>
          <w:sz w:val="22"/>
          <w:szCs w:val="22"/>
          <w:lang w:val="en-GB"/>
        </w:rPr>
        <w:t>ACCEPTED</w:t>
      </w:r>
    </w:p>
    <w:p w14:paraId="02D7A6E7" w14:textId="77777777" w:rsidR="00D41E46" w:rsidRPr="004255CF" w:rsidRDefault="00D41E46" w:rsidP="00D41E46">
      <w:pPr>
        <w:tabs>
          <w:tab w:val="left" w:pos="1080"/>
        </w:tabs>
        <w:spacing w:before="120" w:after="120"/>
        <w:rPr>
          <w:rFonts w:asciiTheme="minorHAnsi" w:hAnsiTheme="minorHAnsi" w:cstheme="minorHAnsi"/>
          <w:sz w:val="22"/>
          <w:szCs w:val="22"/>
          <w:lang w:val="en-GB"/>
        </w:rPr>
      </w:pPr>
      <w:r w:rsidRPr="004255CF">
        <w:rPr>
          <w:rFonts w:asciiTheme="minorHAnsi" w:hAnsiTheme="minorHAnsi" w:cstheme="minorHAnsi"/>
          <w:sz w:val="22"/>
          <w:szCs w:val="22"/>
          <w:lang w:val="en-GB"/>
        </w:rPr>
        <w:t>UNDP concurs with the recommendation to further diversify analytical and reporting outputs of any potential future PAPI-like initiative to better serve different audiences and enhance policy relevance. Pending Government approval, the next phase of governance programming will build on existing reporting practices to develop more targeted products and continue leveraging opportunities to complement survey findings with in-depth analysis, including provincial experiences, in coordination with HCMA and other stakeholders.</w:t>
      </w:r>
    </w:p>
    <w:tbl>
      <w:tblPr>
        <w:tblW w:w="13860" w:type="dxa"/>
        <w:tblInd w:w="-9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6390"/>
        <w:gridCol w:w="1890"/>
        <w:gridCol w:w="2073"/>
        <w:gridCol w:w="1753"/>
        <w:gridCol w:w="44"/>
        <w:gridCol w:w="1710"/>
      </w:tblGrid>
      <w:tr w:rsidR="00D41E46" w:rsidRPr="004255CF" w14:paraId="154E8909" w14:textId="77777777" w:rsidTr="004C53CF">
        <w:trPr>
          <w:trHeight w:val="135"/>
          <w:tblHeader/>
        </w:trPr>
        <w:tc>
          <w:tcPr>
            <w:tcW w:w="6390" w:type="dxa"/>
            <w:shd w:val="clear" w:color="auto" w:fill="F3F3F3"/>
          </w:tcPr>
          <w:p w14:paraId="4E0EE1E6" w14:textId="77777777" w:rsidR="00D41E46" w:rsidRPr="004255CF" w:rsidRDefault="00D41E46" w:rsidP="00AC2287">
            <w:pPr>
              <w:tabs>
                <w:tab w:val="left" w:pos="1080"/>
              </w:tabs>
              <w:rPr>
                <w:rFonts w:asciiTheme="minorHAnsi" w:hAnsiTheme="minorHAnsi" w:cstheme="minorHAnsi"/>
                <w:b/>
                <w:sz w:val="22"/>
                <w:szCs w:val="22"/>
                <w:lang w:val="en-GB"/>
              </w:rPr>
            </w:pPr>
            <w:r w:rsidRPr="004255CF">
              <w:rPr>
                <w:rFonts w:asciiTheme="minorHAnsi" w:hAnsiTheme="minorHAnsi" w:cstheme="minorHAnsi"/>
                <w:b/>
                <w:sz w:val="22"/>
                <w:szCs w:val="22"/>
                <w:lang w:val="en-GB"/>
              </w:rPr>
              <w:t>Key action(s)</w:t>
            </w:r>
          </w:p>
        </w:tc>
        <w:tc>
          <w:tcPr>
            <w:tcW w:w="1890" w:type="dxa"/>
            <w:shd w:val="clear" w:color="auto" w:fill="F3F3F3"/>
          </w:tcPr>
          <w:p w14:paraId="2BFD0507" w14:textId="77777777" w:rsidR="00D41E46" w:rsidRPr="004255CF" w:rsidRDefault="00D41E46" w:rsidP="00AC2287">
            <w:pPr>
              <w:tabs>
                <w:tab w:val="left" w:pos="1080"/>
              </w:tabs>
              <w:jc w:val="center"/>
              <w:rPr>
                <w:rFonts w:asciiTheme="minorHAnsi" w:hAnsiTheme="minorHAnsi" w:cstheme="minorHAnsi"/>
                <w:b/>
                <w:bCs/>
                <w:sz w:val="22"/>
                <w:szCs w:val="22"/>
                <w:lang w:val="en-GB"/>
              </w:rPr>
            </w:pPr>
            <w:r w:rsidRPr="004255CF">
              <w:rPr>
                <w:rFonts w:asciiTheme="minorHAnsi" w:hAnsiTheme="minorHAnsi" w:cstheme="minorHAnsi"/>
                <w:b/>
                <w:bCs/>
                <w:sz w:val="22"/>
                <w:szCs w:val="22"/>
                <w:lang w:val="en-GB"/>
              </w:rPr>
              <w:t xml:space="preserve"> Due Date</w:t>
            </w:r>
          </w:p>
        </w:tc>
        <w:tc>
          <w:tcPr>
            <w:tcW w:w="2073" w:type="dxa"/>
            <w:shd w:val="clear" w:color="auto" w:fill="F3F3F3"/>
          </w:tcPr>
          <w:p w14:paraId="24B6BA88" w14:textId="77777777" w:rsidR="00D41E46" w:rsidRPr="004255CF" w:rsidRDefault="00D41E46" w:rsidP="00AC2287">
            <w:pPr>
              <w:tabs>
                <w:tab w:val="left" w:pos="1080"/>
              </w:tabs>
              <w:jc w:val="center"/>
              <w:rPr>
                <w:rFonts w:asciiTheme="minorHAnsi" w:hAnsiTheme="minorHAnsi" w:cstheme="minorHAnsi"/>
                <w:b/>
                <w:bCs/>
                <w:sz w:val="22"/>
                <w:szCs w:val="22"/>
                <w:lang w:val="en-GB"/>
              </w:rPr>
            </w:pPr>
            <w:r w:rsidRPr="004255CF">
              <w:rPr>
                <w:rFonts w:asciiTheme="minorHAnsi" w:hAnsiTheme="minorHAnsi" w:cstheme="minorHAnsi"/>
                <w:b/>
                <w:bCs/>
                <w:sz w:val="22"/>
                <w:szCs w:val="22"/>
                <w:lang w:val="en-GB"/>
              </w:rPr>
              <w:t>Responsible Unit(s)</w:t>
            </w:r>
          </w:p>
        </w:tc>
        <w:tc>
          <w:tcPr>
            <w:tcW w:w="1753" w:type="dxa"/>
            <w:shd w:val="clear" w:color="auto" w:fill="F3F3F3"/>
          </w:tcPr>
          <w:p w14:paraId="111EB6D8" w14:textId="77777777" w:rsidR="00D41E46" w:rsidRPr="004255CF" w:rsidRDefault="00D41E46" w:rsidP="004C53CF">
            <w:pPr>
              <w:tabs>
                <w:tab w:val="left" w:pos="1080"/>
              </w:tabs>
              <w:jc w:val="center"/>
              <w:rPr>
                <w:rFonts w:asciiTheme="minorHAnsi" w:hAnsiTheme="minorHAnsi" w:cstheme="minorHAnsi"/>
                <w:b/>
                <w:sz w:val="22"/>
                <w:szCs w:val="22"/>
                <w:lang w:val="en-GB"/>
              </w:rPr>
            </w:pPr>
            <w:r w:rsidRPr="004255CF">
              <w:rPr>
                <w:rFonts w:asciiTheme="minorHAnsi" w:hAnsiTheme="minorHAnsi" w:cstheme="minorHAnsi"/>
                <w:b/>
                <w:sz w:val="22"/>
                <w:szCs w:val="22"/>
                <w:lang w:val="en-GB"/>
              </w:rPr>
              <w:t>Comments</w:t>
            </w:r>
          </w:p>
        </w:tc>
        <w:tc>
          <w:tcPr>
            <w:tcW w:w="1754" w:type="dxa"/>
            <w:gridSpan w:val="2"/>
            <w:shd w:val="clear" w:color="auto" w:fill="F3F3F3"/>
          </w:tcPr>
          <w:p w14:paraId="6259423A" w14:textId="77777777" w:rsidR="00D41E46" w:rsidRPr="004255CF" w:rsidRDefault="00D41E46" w:rsidP="00AC2287">
            <w:pPr>
              <w:tabs>
                <w:tab w:val="left" w:pos="1080"/>
              </w:tabs>
              <w:jc w:val="center"/>
              <w:rPr>
                <w:rFonts w:asciiTheme="minorHAnsi" w:hAnsiTheme="minorHAnsi" w:cstheme="minorHAnsi"/>
                <w:b/>
                <w:sz w:val="22"/>
                <w:szCs w:val="22"/>
                <w:lang w:val="en-GB"/>
              </w:rPr>
            </w:pPr>
            <w:r w:rsidRPr="004255CF">
              <w:rPr>
                <w:rFonts w:asciiTheme="minorHAnsi" w:hAnsiTheme="minorHAnsi" w:cstheme="minorHAnsi"/>
                <w:b/>
                <w:sz w:val="22"/>
                <w:szCs w:val="22"/>
                <w:lang w:val="en-GB"/>
              </w:rPr>
              <w:t>Status</w:t>
            </w:r>
          </w:p>
        </w:tc>
      </w:tr>
      <w:tr w:rsidR="00D41E46" w:rsidRPr="004255CF" w14:paraId="3977B1B8" w14:textId="77777777" w:rsidTr="00AC2287">
        <w:tc>
          <w:tcPr>
            <w:tcW w:w="6390" w:type="dxa"/>
          </w:tcPr>
          <w:p w14:paraId="00EBC935" w14:textId="77777777" w:rsidR="00D41E46" w:rsidRPr="004255CF" w:rsidRDefault="00D41E46" w:rsidP="00AC2287">
            <w:pPr>
              <w:tabs>
                <w:tab w:val="left" w:pos="1080"/>
              </w:tabs>
              <w:spacing w:before="120" w:after="120"/>
              <w:rPr>
                <w:rFonts w:asciiTheme="minorHAnsi" w:hAnsiTheme="minorHAnsi" w:cstheme="minorHAnsi"/>
                <w:sz w:val="22"/>
                <w:szCs w:val="22"/>
                <w:lang w:val="en-GB"/>
              </w:rPr>
            </w:pPr>
            <w:r w:rsidRPr="004255CF">
              <w:rPr>
                <w:rFonts w:asciiTheme="minorHAnsi" w:hAnsiTheme="minorHAnsi" w:cstheme="minorHAnsi"/>
                <w:b/>
                <w:bCs/>
                <w:sz w:val="22"/>
                <w:szCs w:val="22"/>
                <w:lang w:val="en-GB"/>
              </w:rPr>
              <w:t>Implement a differentiated reporting approach</w:t>
            </w:r>
            <w:r w:rsidRPr="004255CF">
              <w:rPr>
                <w:rFonts w:asciiTheme="minorHAnsi" w:hAnsiTheme="minorHAnsi" w:cstheme="minorHAnsi"/>
                <w:sz w:val="22"/>
                <w:szCs w:val="22"/>
                <w:lang w:val="en-GB"/>
              </w:rPr>
              <w:t xml:space="preserve"> (i.e., a separate set of a full national overview report and a provincial scorecard report) for launching after each biannual survey cycle</w:t>
            </w:r>
          </w:p>
        </w:tc>
        <w:tc>
          <w:tcPr>
            <w:tcW w:w="1890" w:type="dxa"/>
          </w:tcPr>
          <w:p w14:paraId="7092ACCD" w14:textId="77777777" w:rsidR="00D41E46" w:rsidRPr="004255CF" w:rsidRDefault="00D41E46" w:rsidP="00AC2287">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October 2031</w:t>
            </w:r>
          </w:p>
        </w:tc>
        <w:tc>
          <w:tcPr>
            <w:tcW w:w="2073" w:type="dxa"/>
          </w:tcPr>
          <w:p w14:paraId="45FC174E" w14:textId="77777777" w:rsidR="00D41E46" w:rsidRPr="004255CF" w:rsidRDefault="00D41E46" w:rsidP="00AC2287">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UNDP &amp; HCMA</w:t>
            </w:r>
          </w:p>
        </w:tc>
        <w:tc>
          <w:tcPr>
            <w:tcW w:w="1797" w:type="dxa"/>
            <w:gridSpan w:val="2"/>
          </w:tcPr>
          <w:p w14:paraId="7316E0D4" w14:textId="77777777" w:rsidR="00D41E46" w:rsidRPr="004255CF" w:rsidRDefault="00D41E46" w:rsidP="004C53CF">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No comments</w:t>
            </w:r>
          </w:p>
        </w:tc>
        <w:tc>
          <w:tcPr>
            <w:tcW w:w="1710" w:type="dxa"/>
          </w:tcPr>
          <w:p w14:paraId="7B9FB88B" w14:textId="5D2A7EC9" w:rsidR="00D41E46" w:rsidRPr="004255CF" w:rsidRDefault="00D41E46" w:rsidP="00530DBD">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Not Initiated</w:t>
            </w:r>
          </w:p>
        </w:tc>
      </w:tr>
      <w:tr w:rsidR="00D41E46" w:rsidRPr="004255CF" w14:paraId="1ED05740" w14:textId="77777777" w:rsidTr="00AC2287">
        <w:tc>
          <w:tcPr>
            <w:tcW w:w="6390" w:type="dxa"/>
          </w:tcPr>
          <w:p w14:paraId="3FE9B82F" w14:textId="77777777" w:rsidR="00D41E46" w:rsidRPr="004255CF" w:rsidRDefault="00D41E46" w:rsidP="00AC2287">
            <w:pPr>
              <w:tabs>
                <w:tab w:val="left" w:pos="1080"/>
              </w:tabs>
              <w:spacing w:before="120" w:after="120"/>
              <w:rPr>
                <w:rFonts w:asciiTheme="minorHAnsi" w:hAnsiTheme="minorHAnsi" w:cstheme="minorHAnsi"/>
                <w:sz w:val="22"/>
                <w:szCs w:val="22"/>
                <w:lang w:val="en-GB"/>
              </w:rPr>
            </w:pPr>
            <w:r w:rsidRPr="004255CF">
              <w:rPr>
                <w:rFonts w:asciiTheme="minorHAnsi" w:hAnsiTheme="minorHAnsi" w:cstheme="minorHAnsi"/>
                <w:b/>
                <w:bCs/>
                <w:sz w:val="22"/>
                <w:szCs w:val="22"/>
                <w:lang w:val="en-GB"/>
              </w:rPr>
              <w:t>Synthesize multi-source governance analytics</w:t>
            </w:r>
            <w:r w:rsidRPr="004255CF">
              <w:rPr>
                <w:rFonts w:asciiTheme="minorHAnsi" w:hAnsiTheme="minorHAnsi" w:cstheme="minorHAnsi"/>
                <w:sz w:val="22"/>
                <w:szCs w:val="22"/>
                <w:lang w:val="en-GB"/>
              </w:rPr>
              <w:t xml:space="preserve">, taking use of other available indices when such complementary indices are ready for cross-index integration </w:t>
            </w:r>
          </w:p>
        </w:tc>
        <w:tc>
          <w:tcPr>
            <w:tcW w:w="1890" w:type="dxa"/>
          </w:tcPr>
          <w:p w14:paraId="044BC2D6" w14:textId="77777777" w:rsidR="00D41E46" w:rsidRPr="004255CF" w:rsidRDefault="00D41E46" w:rsidP="00AC2287">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October 2031</w:t>
            </w:r>
          </w:p>
        </w:tc>
        <w:tc>
          <w:tcPr>
            <w:tcW w:w="2073" w:type="dxa"/>
          </w:tcPr>
          <w:p w14:paraId="697E4476" w14:textId="77777777" w:rsidR="00D41E46" w:rsidRPr="004255CF" w:rsidRDefault="00D41E46" w:rsidP="00AC2287">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UNDP &amp; HCMA</w:t>
            </w:r>
          </w:p>
        </w:tc>
        <w:tc>
          <w:tcPr>
            <w:tcW w:w="1797" w:type="dxa"/>
            <w:gridSpan w:val="2"/>
          </w:tcPr>
          <w:p w14:paraId="2C154FF7" w14:textId="77777777" w:rsidR="00D41E46" w:rsidRPr="004255CF" w:rsidRDefault="00D41E46" w:rsidP="004C53CF">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No comments</w:t>
            </w:r>
          </w:p>
        </w:tc>
        <w:tc>
          <w:tcPr>
            <w:tcW w:w="1710" w:type="dxa"/>
          </w:tcPr>
          <w:p w14:paraId="290E25E4" w14:textId="73720F8F" w:rsidR="00D41E46" w:rsidRPr="004255CF" w:rsidRDefault="00D41E46" w:rsidP="00530DBD">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Not Initiated</w:t>
            </w:r>
          </w:p>
        </w:tc>
      </w:tr>
      <w:tr w:rsidR="00D41E46" w:rsidRPr="004255CF" w14:paraId="62FD5AA7" w14:textId="77777777" w:rsidTr="00AC2287">
        <w:tc>
          <w:tcPr>
            <w:tcW w:w="6390" w:type="dxa"/>
          </w:tcPr>
          <w:p w14:paraId="39AFE74D" w14:textId="77777777" w:rsidR="00D41E46" w:rsidRPr="004255CF" w:rsidRDefault="00D41E46" w:rsidP="00AC2287">
            <w:pPr>
              <w:tabs>
                <w:tab w:val="left" w:pos="1080"/>
              </w:tabs>
              <w:spacing w:before="120" w:after="120"/>
              <w:rPr>
                <w:rFonts w:asciiTheme="minorHAnsi" w:hAnsiTheme="minorHAnsi" w:cstheme="minorHAnsi"/>
                <w:sz w:val="22"/>
                <w:szCs w:val="22"/>
                <w:lang w:val="en-GB"/>
              </w:rPr>
            </w:pPr>
            <w:r w:rsidRPr="004255CF">
              <w:rPr>
                <w:rFonts w:asciiTheme="minorHAnsi" w:hAnsiTheme="minorHAnsi" w:cstheme="minorHAnsi"/>
                <w:b/>
                <w:bCs/>
                <w:sz w:val="22"/>
                <w:szCs w:val="22"/>
                <w:lang w:val="en-GB"/>
              </w:rPr>
              <w:t>Conduct in-depth research into high-performing and poor-performing provinces</w:t>
            </w:r>
            <w:r w:rsidRPr="004255CF">
              <w:rPr>
                <w:rFonts w:asciiTheme="minorHAnsi" w:hAnsiTheme="minorHAnsi" w:cstheme="minorHAnsi"/>
                <w:sz w:val="22"/>
                <w:szCs w:val="22"/>
                <w:lang w:val="en-GB"/>
              </w:rPr>
              <w:t xml:space="preserve"> to identify the specific institutional and political "X-factors" that enable change</w:t>
            </w:r>
          </w:p>
        </w:tc>
        <w:tc>
          <w:tcPr>
            <w:tcW w:w="1890" w:type="dxa"/>
          </w:tcPr>
          <w:p w14:paraId="2C493F87" w14:textId="77777777" w:rsidR="00D41E46" w:rsidRPr="004255CF" w:rsidRDefault="00D41E46" w:rsidP="00AC2287">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October 2031</w:t>
            </w:r>
          </w:p>
        </w:tc>
        <w:tc>
          <w:tcPr>
            <w:tcW w:w="2073" w:type="dxa"/>
          </w:tcPr>
          <w:p w14:paraId="1116ED9F" w14:textId="77777777" w:rsidR="00D41E46" w:rsidRPr="004255CF" w:rsidRDefault="00D41E46" w:rsidP="00AC2287">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UNDP &amp; HCMA</w:t>
            </w:r>
          </w:p>
        </w:tc>
        <w:tc>
          <w:tcPr>
            <w:tcW w:w="1797" w:type="dxa"/>
            <w:gridSpan w:val="2"/>
          </w:tcPr>
          <w:p w14:paraId="37A69C7E" w14:textId="77777777" w:rsidR="00D41E46" w:rsidRPr="004255CF" w:rsidRDefault="00D41E46" w:rsidP="004C53CF">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No comments</w:t>
            </w:r>
          </w:p>
        </w:tc>
        <w:tc>
          <w:tcPr>
            <w:tcW w:w="1710" w:type="dxa"/>
          </w:tcPr>
          <w:p w14:paraId="40B7B73C" w14:textId="39004C32" w:rsidR="00D41E46" w:rsidRPr="004255CF" w:rsidRDefault="00D41E46" w:rsidP="00530DBD">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Not Initiated</w:t>
            </w:r>
          </w:p>
        </w:tc>
      </w:tr>
    </w:tbl>
    <w:p w14:paraId="60294C5D" w14:textId="77777777" w:rsidR="00420B1D" w:rsidRPr="00E24565" w:rsidRDefault="00420B1D" w:rsidP="00530DBD">
      <w:pPr>
        <w:pStyle w:val="Heading2"/>
        <w:rPr>
          <w:rFonts w:eastAsia="Georgia"/>
        </w:rPr>
      </w:pPr>
      <w:r w:rsidRPr="00E24565">
        <w:rPr>
          <w:rFonts w:eastAsia="Georgia"/>
        </w:rPr>
        <w:lastRenderedPageBreak/>
        <w:t>Recommendation 5.  Formalize the UNDP–HCMA partnership, invest in HCMA’s survey governance capacity, and address the regulatory environment</w:t>
      </w:r>
    </w:p>
    <w:p w14:paraId="2B637F1A" w14:textId="77777777" w:rsidR="00420B1D" w:rsidRPr="004255CF" w:rsidRDefault="00420B1D" w:rsidP="00420B1D">
      <w:pPr>
        <w:tabs>
          <w:tab w:val="left" w:pos="1080"/>
        </w:tabs>
        <w:spacing w:before="120" w:after="120"/>
        <w:rPr>
          <w:rFonts w:asciiTheme="minorHAnsi" w:eastAsia="Arial" w:hAnsiTheme="minorHAnsi" w:cstheme="minorHAnsi"/>
          <w:sz w:val="22"/>
          <w:szCs w:val="22"/>
          <w:lang w:val="en-GB"/>
        </w:rPr>
      </w:pPr>
      <w:r w:rsidRPr="004255CF">
        <w:rPr>
          <w:rFonts w:asciiTheme="minorHAnsi" w:eastAsia="Arial" w:hAnsiTheme="minorHAnsi" w:cstheme="minorHAnsi"/>
          <w:sz w:val="22"/>
          <w:szCs w:val="22"/>
          <w:lang w:val="en-GB"/>
        </w:rPr>
        <w:t xml:space="preserve">UNDP and HCMA should develop </w:t>
      </w:r>
      <w:r w:rsidRPr="004255CF">
        <w:rPr>
          <w:rFonts w:asciiTheme="minorHAnsi" w:eastAsia="Arial" w:hAnsiTheme="minorHAnsi" w:cstheme="minorHAnsi"/>
          <w:b/>
          <w:bCs/>
          <w:sz w:val="22"/>
          <w:szCs w:val="22"/>
          <w:lang w:val="en-GB"/>
        </w:rPr>
        <w:t>a comprehensive operational agreement that specifies roles, responsibilities, decision-making authority, and accountability frameworks for all project activities</w:t>
      </w:r>
      <w:r w:rsidRPr="004255CF">
        <w:rPr>
          <w:rFonts w:asciiTheme="minorHAnsi" w:eastAsia="Arial" w:hAnsiTheme="minorHAnsi" w:cstheme="minorHAnsi"/>
          <w:sz w:val="22"/>
          <w:szCs w:val="22"/>
          <w:lang w:val="en-GB"/>
        </w:rPr>
        <w:t>, clearly delineating who manages procurement, data collection, analysis, quality assurance, report drafting, and publication decisions. The agreement should be informed by a thoughtful review of the comparative strengths and advantages of each partner, with a view to maximising methodological rigour and operational efficiency. This review should consider which functions are best performed by UNDP, given its international procurement systems and quality assurance standards, and which can be progressively assumed by HCMA as its institutional capacity develops, including training on survey methodology, quality assurance protocols, data ethics, and the management of sensitive governance themes. The enumerator management model, using students from one province to survey another, should be considered and piloted carefully. The project should also develop a proactive engagement strategy to address potential continued changes in the regulatory environment, including new ODA regulations requiring closer government supervision and the Personal Data Protection Law.</w:t>
      </w:r>
    </w:p>
    <w:p w14:paraId="230FD0D4" w14:textId="77777777" w:rsidR="00420B1D" w:rsidRPr="004255CF" w:rsidRDefault="00420B1D" w:rsidP="00420B1D">
      <w:pPr>
        <w:tabs>
          <w:tab w:val="left" w:pos="1080"/>
        </w:tabs>
        <w:spacing w:before="120" w:after="120"/>
        <w:jc w:val="both"/>
        <w:rPr>
          <w:rFonts w:asciiTheme="minorHAnsi" w:hAnsiTheme="minorHAnsi" w:cstheme="minorHAnsi"/>
          <w:b/>
          <w:bCs/>
          <w:color w:val="2F5496" w:themeColor="accent1" w:themeShade="BF"/>
          <w:sz w:val="22"/>
          <w:szCs w:val="22"/>
          <w:lang w:val="en-GB"/>
        </w:rPr>
      </w:pPr>
      <w:r w:rsidRPr="004255CF">
        <w:rPr>
          <w:rFonts w:asciiTheme="minorHAnsi" w:hAnsiTheme="minorHAnsi" w:cstheme="minorHAnsi"/>
          <w:b/>
          <w:bCs/>
          <w:sz w:val="22"/>
          <w:szCs w:val="22"/>
          <w:lang w:val="en-GB"/>
        </w:rPr>
        <w:t xml:space="preserve">Management response (Please indicate whether the recommendation is “Accepted,” “Partially Accepted,” or “Not Accepted,” and briefly explain): </w:t>
      </w:r>
      <w:r w:rsidRPr="004255CF">
        <w:rPr>
          <w:rFonts w:asciiTheme="minorHAnsi" w:hAnsiTheme="minorHAnsi" w:cstheme="minorHAnsi"/>
          <w:b/>
          <w:bCs/>
          <w:color w:val="2F5496" w:themeColor="accent1" w:themeShade="BF"/>
          <w:sz w:val="22"/>
          <w:szCs w:val="22"/>
          <w:lang w:val="en-GB"/>
        </w:rPr>
        <w:t>ACCEPTED</w:t>
      </w:r>
    </w:p>
    <w:p w14:paraId="796CDB63" w14:textId="30CB1A53" w:rsidR="00420B1D" w:rsidRPr="004255CF" w:rsidRDefault="00420B1D" w:rsidP="00420B1D">
      <w:pPr>
        <w:tabs>
          <w:tab w:val="left" w:pos="1080"/>
        </w:tabs>
        <w:spacing w:before="120" w:after="120"/>
        <w:rPr>
          <w:rFonts w:asciiTheme="minorHAnsi" w:hAnsiTheme="minorHAnsi" w:cstheme="minorHAnsi"/>
          <w:b/>
          <w:bCs/>
          <w:i/>
          <w:iCs/>
          <w:sz w:val="22"/>
          <w:szCs w:val="22"/>
          <w:lang w:val="en-GB" w:eastAsia="ja-JP"/>
        </w:rPr>
      </w:pPr>
      <w:r w:rsidRPr="004255CF">
        <w:rPr>
          <w:rFonts w:asciiTheme="minorHAnsi" w:hAnsiTheme="minorHAnsi" w:cstheme="minorHAnsi"/>
          <w:sz w:val="22"/>
          <w:szCs w:val="22"/>
          <w:lang w:val="en-GB"/>
        </w:rPr>
        <w:t>UNDP agrees on the importance of further clarifying and strengthening the operational framework of the partnership with HCMA in the next phase, pending approval of such programming by the Government of Viet Nam. This will include continued dialogue on roles, responsibilities, and quality assurance processes, as well as support to capacity development, in a manner that reflects the evolving institutional context and ensures the sustainability and effectiveness of the programme.</w:t>
      </w:r>
    </w:p>
    <w:tbl>
      <w:tblPr>
        <w:tblW w:w="13860" w:type="dxa"/>
        <w:tblInd w:w="-9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6660"/>
        <w:gridCol w:w="1620"/>
        <w:gridCol w:w="2070"/>
        <w:gridCol w:w="1710"/>
        <w:gridCol w:w="1800"/>
      </w:tblGrid>
      <w:tr w:rsidR="00F4102B" w:rsidRPr="004255CF" w14:paraId="73C5ABEA" w14:textId="77777777" w:rsidTr="004C53CF">
        <w:trPr>
          <w:trHeight w:val="135"/>
          <w:tblHeader/>
        </w:trPr>
        <w:tc>
          <w:tcPr>
            <w:tcW w:w="6660" w:type="dxa"/>
            <w:shd w:val="clear" w:color="auto" w:fill="F3F3F3"/>
          </w:tcPr>
          <w:p w14:paraId="5661F2F1" w14:textId="77777777" w:rsidR="00F4102B" w:rsidRPr="004255CF" w:rsidRDefault="00F4102B" w:rsidP="001F14CB">
            <w:pPr>
              <w:tabs>
                <w:tab w:val="left" w:pos="1080"/>
              </w:tabs>
              <w:rPr>
                <w:rFonts w:asciiTheme="minorHAnsi" w:hAnsiTheme="minorHAnsi" w:cstheme="minorHAnsi"/>
                <w:b/>
                <w:sz w:val="22"/>
                <w:szCs w:val="22"/>
                <w:lang w:val="en-GB"/>
              </w:rPr>
            </w:pPr>
            <w:r w:rsidRPr="004255CF">
              <w:rPr>
                <w:rFonts w:asciiTheme="minorHAnsi" w:hAnsiTheme="minorHAnsi" w:cstheme="minorHAnsi"/>
                <w:b/>
                <w:sz w:val="22"/>
                <w:szCs w:val="22"/>
                <w:lang w:val="en-GB"/>
              </w:rPr>
              <w:t>Key action(s)</w:t>
            </w:r>
          </w:p>
        </w:tc>
        <w:tc>
          <w:tcPr>
            <w:tcW w:w="1620" w:type="dxa"/>
            <w:shd w:val="clear" w:color="auto" w:fill="F3F3F3"/>
          </w:tcPr>
          <w:p w14:paraId="06B1D900" w14:textId="2987C928" w:rsidR="00F4102B" w:rsidRPr="004255CF" w:rsidRDefault="00F4102B" w:rsidP="001F14CB">
            <w:pPr>
              <w:tabs>
                <w:tab w:val="left" w:pos="1080"/>
              </w:tabs>
              <w:jc w:val="center"/>
              <w:rPr>
                <w:rFonts w:asciiTheme="minorHAnsi" w:hAnsiTheme="minorHAnsi" w:cstheme="minorHAnsi"/>
                <w:b/>
                <w:bCs/>
                <w:sz w:val="22"/>
                <w:szCs w:val="22"/>
                <w:lang w:val="en-GB"/>
              </w:rPr>
            </w:pPr>
            <w:r w:rsidRPr="004255CF">
              <w:rPr>
                <w:rFonts w:asciiTheme="minorHAnsi" w:hAnsiTheme="minorHAnsi" w:cstheme="minorHAnsi"/>
                <w:b/>
                <w:bCs/>
                <w:sz w:val="22"/>
                <w:szCs w:val="22"/>
                <w:lang w:val="en-GB"/>
              </w:rPr>
              <w:t xml:space="preserve"> Due Date</w:t>
            </w:r>
          </w:p>
        </w:tc>
        <w:tc>
          <w:tcPr>
            <w:tcW w:w="2070" w:type="dxa"/>
            <w:shd w:val="clear" w:color="auto" w:fill="F3F3F3"/>
          </w:tcPr>
          <w:p w14:paraId="6FDE997B" w14:textId="593CDA26" w:rsidR="00F4102B" w:rsidRPr="004255CF" w:rsidRDefault="00F4102B" w:rsidP="001F14CB">
            <w:pPr>
              <w:tabs>
                <w:tab w:val="left" w:pos="1080"/>
              </w:tabs>
              <w:jc w:val="center"/>
              <w:rPr>
                <w:rFonts w:asciiTheme="minorHAnsi" w:hAnsiTheme="minorHAnsi" w:cstheme="minorHAnsi"/>
                <w:b/>
                <w:bCs/>
                <w:sz w:val="22"/>
                <w:szCs w:val="22"/>
                <w:lang w:val="en-GB"/>
              </w:rPr>
            </w:pPr>
            <w:r w:rsidRPr="004255CF">
              <w:rPr>
                <w:rFonts w:asciiTheme="minorHAnsi" w:hAnsiTheme="minorHAnsi" w:cstheme="minorHAnsi"/>
                <w:b/>
                <w:bCs/>
                <w:sz w:val="22"/>
                <w:szCs w:val="22"/>
                <w:lang w:val="en-GB"/>
              </w:rPr>
              <w:t>Responsible Unit(s)</w:t>
            </w:r>
          </w:p>
        </w:tc>
        <w:tc>
          <w:tcPr>
            <w:tcW w:w="1710" w:type="dxa"/>
            <w:shd w:val="clear" w:color="auto" w:fill="F3F3F3"/>
          </w:tcPr>
          <w:p w14:paraId="4461B664" w14:textId="45EB756A" w:rsidR="00F4102B" w:rsidRPr="004255CF" w:rsidRDefault="00F4102B" w:rsidP="004C53CF">
            <w:pPr>
              <w:tabs>
                <w:tab w:val="left" w:pos="1080"/>
              </w:tabs>
              <w:jc w:val="center"/>
              <w:rPr>
                <w:rFonts w:asciiTheme="minorHAnsi" w:hAnsiTheme="minorHAnsi" w:cstheme="minorHAnsi"/>
                <w:b/>
                <w:sz w:val="22"/>
                <w:szCs w:val="22"/>
                <w:lang w:val="en-GB"/>
              </w:rPr>
            </w:pPr>
            <w:r w:rsidRPr="004255CF">
              <w:rPr>
                <w:rFonts w:asciiTheme="minorHAnsi" w:hAnsiTheme="minorHAnsi" w:cstheme="minorHAnsi"/>
                <w:b/>
                <w:sz w:val="22"/>
                <w:szCs w:val="22"/>
                <w:lang w:val="en-GB"/>
              </w:rPr>
              <w:t>Comments</w:t>
            </w:r>
          </w:p>
        </w:tc>
        <w:tc>
          <w:tcPr>
            <w:tcW w:w="1800" w:type="dxa"/>
            <w:shd w:val="clear" w:color="auto" w:fill="F3F3F3"/>
          </w:tcPr>
          <w:p w14:paraId="49B304A3" w14:textId="3EE2B82E" w:rsidR="00F4102B" w:rsidRPr="004255CF" w:rsidRDefault="00F4102B" w:rsidP="001F14CB">
            <w:pPr>
              <w:tabs>
                <w:tab w:val="left" w:pos="1080"/>
              </w:tabs>
              <w:jc w:val="center"/>
              <w:rPr>
                <w:rFonts w:asciiTheme="minorHAnsi" w:hAnsiTheme="minorHAnsi" w:cstheme="minorHAnsi"/>
                <w:b/>
                <w:sz w:val="22"/>
                <w:szCs w:val="22"/>
                <w:lang w:val="en-GB"/>
              </w:rPr>
            </w:pPr>
            <w:r w:rsidRPr="004255CF">
              <w:rPr>
                <w:rFonts w:asciiTheme="minorHAnsi" w:hAnsiTheme="minorHAnsi" w:cstheme="minorHAnsi"/>
                <w:b/>
                <w:sz w:val="22"/>
                <w:szCs w:val="22"/>
                <w:lang w:val="en-GB"/>
              </w:rPr>
              <w:t>Status</w:t>
            </w:r>
          </w:p>
        </w:tc>
      </w:tr>
      <w:tr w:rsidR="002578FE" w:rsidRPr="004255CF" w14:paraId="34898CDE" w14:textId="77777777" w:rsidTr="00F4102B">
        <w:tc>
          <w:tcPr>
            <w:tcW w:w="6660" w:type="dxa"/>
          </w:tcPr>
          <w:p w14:paraId="59E8B128" w14:textId="266B6910" w:rsidR="002578FE" w:rsidRPr="004255CF" w:rsidRDefault="002578FE" w:rsidP="002578FE">
            <w:pPr>
              <w:tabs>
                <w:tab w:val="left" w:pos="1080"/>
              </w:tabs>
              <w:spacing w:before="120" w:after="120"/>
              <w:rPr>
                <w:rFonts w:asciiTheme="minorHAnsi" w:hAnsiTheme="minorHAnsi" w:cstheme="minorHAnsi"/>
                <w:sz w:val="22"/>
                <w:szCs w:val="22"/>
                <w:lang w:val="en-GB"/>
              </w:rPr>
            </w:pPr>
            <w:r w:rsidRPr="004255CF">
              <w:rPr>
                <w:rFonts w:asciiTheme="minorHAnsi" w:hAnsiTheme="minorHAnsi" w:cstheme="minorHAnsi"/>
                <w:b/>
                <w:bCs/>
                <w:sz w:val="22"/>
                <w:szCs w:val="22"/>
                <w:lang w:val="en-GB"/>
              </w:rPr>
              <w:t xml:space="preserve">Include in future partnership agreements </w:t>
            </w:r>
            <w:r w:rsidRPr="004255CF">
              <w:rPr>
                <w:rFonts w:asciiTheme="minorHAnsi" w:hAnsiTheme="minorHAnsi" w:cstheme="minorHAnsi"/>
                <w:sz w:val="22"/>
                <w:szCs w:val="22"/>
                <w:lang w:val="en-GB"/>
              </w:rPr>
              <w:t>for the implementation of PAP</w:t>
            </w:r>
            <w:r w:rsidR="00055F47">
              <w:rPr>
                <w:rFonts w:asciiTheme="minorHAnsi" w:hAnsiTheme="minorHAnsi" w:cstheme="minorHAnsi"/>
                <w:sz w:val="22"/>
                <w:szCs w:val="22"/>
                <w:lang w:val="en-GB"/>
              </w:rPr>
              <w:t>I</w:t>
            </w:r>
            <w:r w:rsidRPr="004255CF">
              <w:rPr>
                <w:rFonts w:asciiTheme="minorHAnsi" w:hAnsiTheme="minorHAnsi" w:cstheme="minorHAnsi"/>
                <w:sz w:val="22"/>
                <w:szCs w:val="22"/>
                <w:lang w:val="en-GB"/>
              </w:rPr>
              <w:t>-like governance enhancement initiatives, detailed provision that formally define which partner leads on procurement, data collection, and report drafting to avoid ambiguity and ensure accountability.</w:t>
            </w:r>
          </w:p>
        </w:tc>
        <w:tc>
          <w:tcPr>
            <w:tcW w:w="1620" w:type="dxa"/>
          </w:tcPr>
          <w:p w14:paraId="4EE13076" w14:textId="0E89BCBF" w:rsidR="002578FE" w:rsidRPr="004255CF" w:rsidRDefault="002578FE" w:rsidP="002578FE">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October 2026</w:t>
            </w:r>
          </w:p>
        </w:tc>
        <w:tc>
          <w:tcPr>
            <w:tcW w:w="2070" w:type="dxa"/>
          </w:tcPr>
          <w:p w14:paraId="300CEC0B" w14:textId="559835AF" w:rsidR="002578FE" w:rsidRPr="004255CF" w:rsidRDefault="002578FE" w:rsidP="002578FE">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UNDP &amp; HCMA</w:t>
            </w:r>
          </w:p>
        </w:tc>
        <w:tc>
          <w:tcPr>
            <w:tcW w:w="1710" w:type="dxa"/>
          </w:tcPr>
          <w:p w14:paraId="7AC83F47" w14:textId="79A69CC9" w:rsidR="002578FE" w:rsidRPr="004255CF" w:rsidRDefault="002578FE" w:rsidP="004C53CF">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No comments</w:t>
            </w:r>
          </w:p>
        </w:tc>
        <w:tc>
          <w:tcPr>
            <w:tcW w:w="1800" w:type="dxa"/>
          </w:tcPr>
          <w:p w14:paraId="6F308C76" w14:textId="07D7737C" w:rsidR="002578FE" w:rsidRPr="004255CF" w:rsidRDefault="002578FE" w:rsidP="002578FE">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Not Initiated</w:t>
            </w:r>
          </w:p>
        </w:tc>
      </w:tr>
      <w:tr w:rsidR="002578FE" w:rsidRPr="004255CF" w14:paraId="4FCE01E3" w14:textId="77777777" w:rsidTr="00F4102B">
        <w:tc>
          <w:tcPr>
            <w:tcW w:w="6660" w:type="dxa"/>
          </w:tcPr>
          <w:p w14:paraId="6D80341D" w14:textId="08EC942D" w:rsidR="002578FE" w:rsidRPr="004255CF" w:rsidRDefault="002578FE" w:rsidP="002578FE">
            <w:pPr>
              <w:tabs>
                <w:tab w:val="left" w:pos="1080"/>
              </w:tabs>
              <w:spacing w:before="120" w:after="120"/>
              <w:rPr>
                <w:rFonts w:asciiTheme="minorHAnsi" w:hAnsiTheme="minorHAnsi" w:cstheme="minorHAnsi"/>
                <w:b/>
                <w:bCs/>
                <w:sz w:val="22"/>
                <w:szCs w:val="22"/>
                <w:lang w:val="en-GB"/>
              </w:rPr>
            </w:pPr>
            <w:r w:rsidRPr="004255CF">
              <w:rPr>
                <w:rFonts w:asciiTheme="minorHAnsi" w:hAnsiTheme="minorHAnsi" w:cstheme="minorHAnsi"/>
                <w:b/>
                <w:bCs/>
                <w:sz w:val="22"/>
                <w:szCs w:val="22"/>
                <w:lang w:val="en-GB"/>
              </w:rPr>
              <w:t xml:space="preserve">Establish a dedicated horizon scanning and review mechanism </w:t>
            </w:r>
            <w:r w:rsidRPr="004255CF">
              <w:rPr>
                <w:rFonts w:asciiTheme="minorHAnsi" w:hAnsiTheme="minorHAnsi" w:cstheme="minorHAnsi"/>
                <w:sz w:val="22"/>
                <w:szCs w:val="22"/>
                <w:lang w:val="en-GB"/>
              </w:rPr>
              <w:t>to navigate the evolving legal landscape in Viet Nam, particularly regarding international cooperation and data.</w:t>
            </w:r>
          </w:p>
        </w:tc>
        <w:tc>
          <w:tcPr>
            <w:tcW w:w="1620" w:type="dxa"/>
          </w:tcPr>
          <w:p w14:paraId="6A5C2894" w14:textId="1E721564" w:rsidR="002578FE" w:rsidRPr="004255CF" w:rsidRDefault="002578FE" w:rsidP="002578FE">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 xml:space="preserve"> October 2026 </w:t>
            </w:r>
          </w:p>
        </w:tc>
        <w:tc>
          <w:tcPr>
            <w:tcW w:w="2070" w:type="dxa"/>
          </w:tcPr>
          <w:p w14:paraId="6C8DB345" w14:textId="2A912CB8" w:rsidR="002578FE" w:rsidRPr="004255CF" w:rsidRDefault="002578FE" w:rsidP="002578FE">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UNDP &amp; HCMA</w:t>
            </w:r>
          </w:p>
        </w:tc>
        <w:tc>
          <w:tcPr>
            <w:tcW w:w="1710" w:type="dxa"/>
          </w:tcPr>
          <w:p w14:paraId="1323416D" w14:textId="07D9B293" w:rsidR="002578FE" w:rsidRPr="004255CF" w:rsidRDefault="002578FE" w:rsidP="004C53CF">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No comments</w:t>
            </w:r>
          </w:p>
        </w:tc>
        <w:tc>
          <w:tcPr>
            <w:tcW w:w="1800" w:type="dxa"/>
          </w:tcPr>
          <w:p w14:paraId="4A91A0AE" w14:textId="66365AAC" w:rsidR="002578FE" w:rsidRPr="004255CF" w:rsidRDefault="002578FE" w:rsidP="002578FE">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Not Initiated</w:t>
            </w:r>
          </w:p>
        </w:tc>
      </w:tr>
      <w:tr w:rsidR="002578FE" w:rsidRPr="004255CF" w14:paraId="78F2839D" w14:textId="77777777" w:rsidTr="00F4102B">
        <w:tc>
          <w:tcPr>
            <w:tcW w:w="6660" w:type="dxa"/>
          </w:tcPr>
          <w:p w14:paraId="1BEE002F" w14:textId="0FC235CA" w:rsidR="002578FE" w:rsidRPr="004255CF" w:rsidRDefault="002578FE" w:rsidP="002578FE">
            <w:pPr>
              <w:tabs>
                <w:tab w:val="left" w:pos="1080"/>
              </w:tabs>
              <w:spacing w:before="120" w:after="120"/>
              <w:rPr>
                <w:rFonts w:asciiTheme="minorHAnsi" w:hAnsiTheme="minorHAnsi" w:cstheme="minorHAnsi"/>
                <w:sz w:val="22"/>
                <w:szCs w:val="22"/>
                <w:lang w:val="en-GB"/>
              </w:rPr>
            </w:pPr>
            <w:r w:rsidRPr="004255CF">
              <w:rPr>
                <w:rFonts w:asciiTheme="minorHAnsi" w:hAnsiTheme="minorHAnsi" w:cstheme="minorHAnsi"/>
                <w:b/>
                <w:bCs/>
                <w:sz w:val="22"/>
                <w:szCs w:val="22"/>
                <w:lang w:val="en-GB"/>
              </w:rPr>
              <w:t>Design a phased transition plan</w:t>
            </w:r>
            <w:r w:rsidRPr="004255CF">
              <w:rPr>
                <w:rFonts w:asciiTheme="minorHAnsi" w:hAnsiTheme="minorHAnsi" w:cstheme="minorHAnsi"/>
                <w:sz w:val="22"/>
                <w:szCs w:val="22"/>
                <w:lang w:val="en-GB"/>
              </w:rPr>
              <w:t xml:space="preserve"> to progressively transfer technical functions to HCMA as its internal expertise matures</w:t>
            </w:r>
          </w:p>
        </w:tc>
        <w:tc>
          <w:tcPr>
            <w:tcW w:w="1620" w:type="dxa"/>
          </w:tcPr>
          <w:p w14:paraId="1489D542" w14:textId="3F1C9B81" w:rsidR="002578FE" w:rsidRPr="004255CF" w:rsidRDefault="002578FE" w:rsidP="002578FE">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 xml:space="preserve">January 2030 </w:t>
            </w:r>
          </w:p>
        </w:tc>
        <w:tc>
          <w:tcPr>
            <w:tcW w:w="2070" w:type="dxa"/>
          </w:tcPr>
          <w:p w14:paraId="06C6F1B6" w14:textId="71316810" w:rsidR="002578FE" w:rsidRPr="004255CF" w:rsidRDefault="002578FE" w:rsidP="002578FE">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UNDP &amp; HCMA</w:t>
            </w:r>
          </w:p>
        </w:tc>
        <w:tc>
          <w:tcPr>
            <w:tcW w:w="1710" w:type="dxa"/>
          </w:tcPr>
          <w:p w14:paraId="19339774" w14:textId="45A46614" w:rsidR="002578FE" w:rsidRPr="004255CF" w:rsidRDefault="002578FE" w:rsidP="004C53CF">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No comments</w:t>
            </w:r>
          </w:p>
        </w:tc>
        <w:tc>
          <w:tcPr>
            <w:tcW w:w="1800" w:type="dxa"/>
          </w:tcPr>
          <w:p w14:paraId="6B4609CA" w14:textId="7872D488" w:rsidR="002578FE" w:rsidRPr="004255CF" w:rsidRDefault="002578FE" w:rsidP="002578FE">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Not Initiated</w:t>
            </w:r>
          </w:p>
        </w:tc>
      </w:tr>
    </w:tbl>
    <w:p w14:paraId="242AB253" w14:textId="77777777" w:rsidR="004833E2" w:rsidRPr="00E24565" w:rsidRDefault="004833E2" w:rsidP="004833E2">
      <w:pPr>
        <w:spacing w:before="120" w:after="120"/>
        <w:jc w:val="both"/>
        <w:rPr>
          <w:rFonts w:asciiTheme="minorHAnsi" w:eastAsia="Georgia" w:hAnsiTheme="minorHAnsi" w:cstheme="minorHAnsi"/>
          <w:b/>
          <w:bCs/>
          <w:color w:val="1F4E79" w:themeColor="accent5" w:themeShade="80"/>
          <w:lang w:val="en-GB"/>
        </w:rPr>
      </w:pPr>
      <w:r w:rsidRPr="00E24565">
        <w:rPr>
          <w:rFonts w:asciiTheme="minorHAnsi" w:eastAsia="Georgia" w:hAnsiTheme="minorHAnsi" w:cstheme="minorHAnsi"/>
          <w:b/>
          <w:bCs/>
          <w:color w:val="1F4E79" w:themeColor="accent5" w:themeShade="80"/>
          <w:lang w:val="en-GB"/>
        </w:rPr>
        <w:t>Recommendation 6: Develop a dedicated inclusion strategy and navigate sensitive governance topics with strategic lenses</w:t>
      </w:r>
    </w:p>
    <w:p w14:paraId="269E5B8B" w14:textId="1507D0EE" w:rsidR="004833E2" w:rsidRPr="004255CF" w:rsidRDefault="004833E2" w:rsidP="004833E2">
      <w:pPr>
        <w:tabs>
          <w:tab w:val="left" w:pos="1080"/>
        </w:tabs>
        <w:spacing w:before="120" w:after="120"/>
        <w:rPr>
          <w:rFonts w:asciiTheme="minorHAnsi" w:hAnsiTheme="minorHAnsi" w:cstheme="minorHAnsi"/>
          <w:i/>
          <w:iCs/>
          <w:sz w:val="22"/>
          <w:szCs w:val="22"/>
          <w:lang w:val="en-GB" w:eastAsia="ja-JP"/>
        </w:rPr>
      </w:pPr>
      <w:r w:rsidRPr="004255CF">
        <w:rPr>
          <w:rFonts w:asciiTheme="minorHAnsi" w:eastAsia="Arial" w:hAnsiTheme="minorHAnsi" w:cstheme="minorHAnsi"/>
          <w:sz w:val="22"/>
          <w:szCs w:val="22"/>
          <w:lang w:val="en-GB"/>
        </w:rPr>
        <w:lastRenderedPageBreak/>
        <w:t xml:space="preserve">The project should </w:t>
      </w:r>
      <w:r w:rsidRPr="004255CF">
        <w:rPr>
          <w:rFonts w:asciiTheme="minorHAnsi" w:eastAsia="Arial" w:hAnsiTheme="minorHAnsi" w:cstheme="minorHAnsi"/>
          <w:b/>
          <w:bCs/>
          <w:sz w:val="22"/>
          <w:szCs w:val="22"/>
          <w:lang w:val="en-GB"/>
        </w:rPr>
        <w:t>develop a dedicated strategy for sustaining its inclusive governance work that does not rely solely on the main PAPI survey budget</w:t>
      </w:r>
      <w:r w:rsidRPr="004255CF">
        <w:rPr>
          <w:rFonts w:asciiTheme="minorHAnsi" w:eastAsia="Arial" w:hAnsiTheme="minorHAnsi" w:cstheme="minorHAnsi"/>
          <w:sz w:val="22"/>
          <w:szCs w:val="22"/>
          <w:lang w:val="en-GB"/>
        </w:rPr>
        <w:t>. This strategy should map potential national budget lines and institutional champions for specific inclusion themes, explore co-funding arrangements with HCMA’s own research budget, and develop a phased plan for progressively handing over specific research streams to national institutions. For sensitive governance topics, the project should continue its evidence-based approach while exercising strategic patience where the space to transition from evidence to action may be limited. The strategy of generating rigorous evidence, identifying champion government partners, and waiting for conducive policy windows has been effective over the medium term.</w:t>
      </w:r>
    </w:p>
    <w:p w14:paraId="050DF901" w14:textId="77777777" w:rsidR="004833E2" w:rsidRPr="004255CF" w:rsidRDefault="004833E2" w:rsidP="004833E2">
      <w:pPr>
        <w:tabs>
          <w:tab w:val="left" w:pos="1080"/>
        </w:tabs>
        <w:spacing w:before="120" w:after="120"/>
        <w:jc w:val="both"/>
        <w:rPr>
          <w:rFonts w:asciiTheme="minorHAnsi" w:hAnsiTheme="minorHAnsi" w:cstheme="minorHAnsi"/>
          <w:b/>
          <w:bCs/>
          <w:color w:val="2F5496" w:themeColor="accent1" w:themeShade="BF"/>
          <w:sz w:val="22"/>
          <w:szCs w:val="22"/>
          <w:lang w:val="en-GB"/>
        </w:rPr>
      </w:pPr>
      <w:r w:rsidRPr="004255CF">
        <w:rPr>
          <w:rFonts w:asciiTheme="minorHAnsi" w:hAnsiTheme="minorHAnsi" w:cstheme="minorHAnsi"/>
          <w:b/>
          <w:bCs/>
          <w:sz w:val="22"/>
          <w:szCs w:val="22"/>
          <w:lang w:val="en-GB"/>
        </w:rPr>
        <w:t xml:space="preserve">Management response (Please indicate whether the recommendation is “Accepted,” “Partially Accepted,” or “Not Accepted,” and briefly explain): </w:t>
      </w:r>
      <w:r w:rsidRPr="004255CF">
        <w:rPr>
          <w:rFonts w:asciiTheme="minorHAnsi" w:hAnsiTheme="minorHAnsi" w:cstheme="minorHAnsi"/>
          <w:b/>
          <w:bCs/>
          <w:color w:val="2F5496" w:themeColor="accent1" w:themeShade="BF"/>
          <w:sz w:val="22"/>
          <w:szCs w:val="22"/>
          <w:lang w:val="en-GB"/>
        </w:rPr>
        <w:t>ACCEPTED</w:t>
      </w:r>
    </w:p>
    <w:p w14:paraId="247D36FC" w14:textId="041654EA" w:rsidR="004833E2" w:rsidRPr="004255CF" w:rsidRDefault="004833E2" w:rsidP="004833E2">
      <w:pPr>
        <w:tabs>
          <w:tab w:val="left" w:pos="1080"/>
        </w:tabs>
        <w:spacing w:before="120" w:after="120"/>
        <w:rPr>
          <w:rFonts w:asciiTheme="minorHAnsi" w:hAnsiTheme="minorHAnsi" w:cstheme="minorHAnsi"/>
          <w:i/>
          <w:iCs/>
          <w:sz w:val="22"/>
          <w:szCs w:val="22"/>
          <w:lang w:val="en-GB" w:eastAsia="ja-JP"/>
        </w:rPr>
      </w:pPr>
      <w:r w:rsidRPr="004255CF">
        <w:rPr>
          <w:rFonts w:asciiTheme="minorHAnsi" w:hAnsiTheme="minorHAnsi" w:cstheme="minorHAnsi"/>
          <w:sz w:val="22"/>
          <w:szCs w:val="22"/>
          <w:lang w:val="en-GB"/>
        </w:rPr>
        <w:t>UNDP recognizes the importance of sustaining attention to inclusive governance issues and continuing to generate evidence on topics of relevance to policy dialogue. In collaboration with national partners and pending approval by the Government, the next phase will explore options to strengthen the sustainability of this work and ensure that evidence generation and policy engagement are appropriately aligned with the evolving institutional and policy environment.</w:t>
      </w:r>
    </w:p>
    <w:tbl>
      <w:tblPr>
        <w:tblW w:w="13860" w:type="dxa"/>
        <w:tblInd w:w="-9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6570"/>
        <w:gridCol w:w="1710"/>
        <w:gridCol w:w="2073"/>
        <w:gridCol w:w="1797"/>
        <w:gridCol w:w="1710"/>
      </w:tblGrid>
      <w:tr w:rsidR="004833E2" w:rsidRPr="004255CF" w14:paraId="38D47634" w14:textId="77777777" w:rsidTr="004833E2">
        <w:trPr>
          <w:trHeight w:val="135"/>
          <w:tblHeader/>
        </w:trPr>
        <w:tc>
          <w:tcPr>
            <w:tcW w:w="6570" w:type="dxa"/>
            <w:shd w:val="clear" w:color="auto" w:fill="F3F3F3"/>
          </w:tcPr>
          <w:p w14:paraId="412B4C80" w14:textId="77777777" w:rsidR="004833E2" w:rsidRPr="004255CF" w:rsidRDefault="004833E2" w:rsidP="001F14CB">
            <w:pPr>
              <w:tabs>
                <w:tab w:val="left" w:pos="1080"/>
              </w:tabs>
              <w:rPr>
                <w:rFonts w:asciiTheme="minorHAnsi" w:hAnsiTheme="minorHAnsi" w:cstheme="minorHAnsi"/>
                <w:b/>
                <w:sz w:val="22"/>
                <w:szCs w:val="22"/>
                <w:lang w:val="en-GB"/>
              </w:rPr>
            </w:pPr>
            <w:r w:rsidRPr="004255CF">
              <w:rPr>
                <w:rFonts w:asciiTheme="minorHAnsi" w:hAnsiTheme="minorHAnsi" w:cstheme="minorHAnsi"/>
                <w:b/>
                <w:sz w:val="22"/>
                <w:szCs w:val="22"/>
                <w:lang w:val="en-GB"/>
              </w:rPr>
              <w:t>Key action(s)</w:t>
            </w:r>
          </w:p>
        </w:tc>
        <w:tc>
          <w:tcPr>
            <w:tcW w:w="1710" w:type="dxa"/>
            <w:shd w:val="clear" w:color="auto" w:fill="F3F3F3"/>
          </w:tcPr>
          <w:p w14:paraId="35229175" w14:textId="0FB07BA0" w:rsidR="004833E2" w:rsidRPr="004255CF" w:rsidRDefault="004833E2" w:rsidP="001F14CB">
            <w:pPr>
              <w:tabs>
                <w:tab w:val="left" w:pos="1080"/>
              </w:tabs>
              <w:jc w:val="center"/>
              <w:rPr>
                <w:rFonts w:asciiTheme="minorHAnsi" w:hAnsiTheme="minorHAnsi" w:cstheme="minorHAnsi"/>
                <w:b/>
                <w:bCs/>
                <w:sz w:val="22"/>
                <w:szCs w:val="22"/>
                <w:lang w:val="en-GB"/>
              </w:rPr>
            </w:pPr>
            <w:r w:rsidRPr="004255CF">
              <w:rPr>
                <w:rFonts w:asciiTheme="minorHAnsi" w:hAnsiTheme="minorHAnsi" w:cstheme="minorHAnsi"/>
                <w:b/>
                <w:bCs/>
                <w:sz w:val="22"/>
                <w:szCs w:val="22"/>
                <w:lang w:val="en-GB"/>
              </w:rPr>
              <w:t xml:space="preserve"> Due Date</w:t>
            </w:r>
          </w:p>
        </w:tc>
        <w:tc>
          <w:tcPr>
            <w:tcW w:w="2073" w:type="dxa"/>
            <w:shd w:val="clear" w:color="auto" w:fill="F3F3F3"/>
          </w:tcPr>
          <w:p w14:paraId="0A330FDF" w14:textId="0083508B" w:rsidR="004833E2" w:rsidRPr="004255CF" w:rsidRDefault="004833E2" w:rsidP="001F14CB">
            <w:pPr>
              <w:tabs>
                <w:tab w:val="left" w:pos="1080"/>
              </w:tabs>
              <w:jc w:val="center"/>
              <w:rPr>
                <w:rFonts w:asciiTheme="minorHAnsi" w:hAnsiTheme="minorHAnsi" w:cstheme="minorHAnsi"/>
                <w:b/>
                <w:bCs/>
                <w:sz w:val="22"/>
                <w:szCs w:val="22"/>
                <w:lang w:val="en-GB"/>
              </w:rPr>
            </w:pPr>
            <w:r w:rsidRPr="004255CF">
              <w:rPr>
                <w:rFonts w:asciiTheme="minorHAnsi" w:hAnsiTheme="minorHAnsi" w:cstheme="minorHAnsi"/>
                <w:b/>
                <w:bCs/>
                <w:sz w:val="22"/>
                <w:szCs w:val="22"/>
                <w:lang w:val="en-GB"/>
              </w:rPr>
              <w:t>Responsible Unit(s)</w:t>
            </w:r>
          </w:p>
        </w:tc>
        <w:tc>
          <w:tcPr>
            <w:tcW w:w="1797" w:type="dxa"/>
            <w:shd w:val="clear" w:color="auto" w:fill="F3F3F3"/>
          </w:tcPr>
          <w:p w14:paraId="5F05A692" w14:textId="19DE5D34" w:rsidR="004833E2" w:rsidRPr="004255CF" w:rsidRDefault="004833E2" w:rsidP="004C53CF">
            <w:pPr>
              <w:tabs>
                <w:tab w:val="left" w:pos="1080"/>
              </w:tabs>
              <w:jc w:val="center"/>
              <w:rPr>
                <w:rFonts w:asciiTheme="minorHAnsi" w:hAnsiTheme="minorHAnsi" w:cstheme="minorHAnsi"/>
                <w:b/>
                <w:sz w:val="22"/>
                <w:szCs w:val="22"/>
                <w:lang w:val="en-GB"/>
              </w:rPr>
            </w:pPr>
            <w:r w:rsidRPr="004255CF">
              <w:rPr>
                <w:rFonts w:asciiTheme="minorHAnsi" w:hAnsiTheme="minorHAnsi" w:cstheme="minorHAnsi"/>
                <w:b/>
                <w:sz w:val="22"/>
                <w:szCs w:val="22"/>
                <w:lang w:val="en-GB"/>
              </w:rPr>
              <w:t>Comments</w:t>
            </w:r>
          </w:p>
        </w:tc>
        <w:tc>
          <w:tcPr>
            <w:tcW w:w="1710" w:type="dxa"/>
            <w:shd w:val="clear" w:color="auto" w:fill="F3F3F3"/>
          </w:tcPr>
          <w:p w14:paraId="63F493BC" w14:textId="5709A1D1" w:rsidR="004833E2" w:rsidRPr="004255CF" w:rsidRDefault="004833E2" w:rsidP="001F14CB">
            <w:pPr>
              <w:tabs>
                <w:tab w:val="left" w:pos="1080"/>
              </w:tabs>
              <w:jc w:val="center"/>
              <w:rPr>
                <w:rFonts w:asciiTheme="minorHAnsi" w:hAnsiTheme="minorHAnsi" w:cstheme="minorHAnsi"/>
                <w:b/>
                <w:sz w:val="22"/>
                <w:szCs w:val="22"/>
                <w:lang w:val="en-GB"/>
              </w:rPr>
            </w:pPr>
            <w:r w:rsidRPr="004255CF">
              <w:rPr>
                <w:rFonts w:asciiTheme="minorHAnsi" w:hAnsiTheme="minorHAnsi" w:cstheme="minorHAnsi"/>
                <w:b/>
                <w:sz w:val="22"/>
                <w:szCs w:val="22"/>
                <w:lang w:val="en-GB"/>
              </w:rPr>
              <w:t>Status</w:t>
            </w:r>
          </w:p>
        </w:tc>
      </w:tr>
      <w:tr w:rsidR="00275C2A" w:rsidRPr="004255CF" w14:paraId="6002CB4E" w14:textId="77777777" w:rsidTr="004833E2">
        <w:tc>
          <w:tcPr>
            <w:tcW w:w="6570" w:type="dxa"/>
          </w:tcPr>
          <w:p w14:paraId="37F3A9F9" w14:textId="0571A78E" w:rsidR="00275C2A" w:rsidRPr="004255CF" w:rsidRDefault="00275C2A" w:rsidP="00275C2A">
            <w:pPr>
              <w:tabs>
                <w:tab w:val="left" w:pos="1080"/>
              </w:tabs>
              <w:spacing w:before="120" w:after="120"/>
              <w:rPr>
                <w:rFonts w:asciiTheme="minorHAnsi" w:hAnsiTheme="minorHAnsi" w:cstheme="minorHAnsi"/>
                <w:sz w:val="22"/>
                <w:szCs w:val="22"/>
                <w:lang w:val="en-GB"/>
              </w:rPr>
            </w:pPr>
            <w:r w:rsidRPr="004255CF">
              <w:rPr>
                <w:rFonts w:asciiTheme="minorHAnsi" w:hAnsiTheme="minorHAnsi" w:cstheme="minorHAnsi"/>
                <w:b/>
                <w:bCs/>
                <w:sz w:val="22"/>
                <w:szCs w:val="22"/>
                <w:lang w:val="en-GB"/>
              </w:rPr>
              <w:t>Explore formal co-funding arrangements that leverage</w:t>
            </w:r>
            <w:r w:rsidRPr="004255CF">
              <w:rPr>
                <w:rFonts w:asciiTheme="minorHAnsi" w:hAnsiTheme="minorHAnsi" w:cstheme="minorHAnsi"/>
                <w:sz w:val="22"/>
                <w:szCs w:val="22"/>
                <w:lang w:val="en-GB"/>
              </w:rPr>
              <w:t xml:space="preserve"> </w:t>
            </w:r>
            <w:r w:rsidRPr="004255CF">
              <w:rPr>
                <w:rFonts w:asciiTheme="minorHAnsi" w:hAnsiTheme="minorHAnsi" w:cstheme="minorHAnsi"/>
                <w:b/>
                <w:bCs/>
                <w:sz w:val="22"/>
                <w:szCs w:val="22"/>
                <w:lang w:val="en-GB"/>
              </w:rPr>
              <w:t>HCMA’s internal research budget</w:t>
            </w:r>
            <w:r w:rsidRPr="004255CF">
              <w:rPr>
                <w:rFonts w:asciiTheme="minorHAnsi" w:hAnsiTheme="minorHAnsi" w:cstheme="minorHAnsi"/>
                <w:sz w:val="22"/>
                <w:szCs w:val="22"/>
                <w:lang w:val="en-GB"/>
              </w:rPr>
              <w:t>, ensuring the Academy has a strong stake and ownership in long-term inclusion programming</w:t>
            </w:r>
          </w:p>
        </w:tc>
        <w:tc>
          <w:tcPr>
            <w:tcW w:w="1710" w:type="dxa"/>
          </w:tcPr>
          <w:p w14:paraId="19CC8CFA" w14:textId="0CA5383C" w:rsidR="00275C2A" w:rsidRPr="004255CF" w:rsidRDefault="00275C2A" w:rsidP="00275C2A">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 xml:space="preserve">October 2031 </w:t>
            </w:r>
          </w:p>
        </w:tc>
        <w:tc>
          <w:tcPr>
            <w:tcW w:w="2073" w:type="dxa"/>
          </w:tcPr>
          <w:p w14:paraId="57490C4A" w14:textId="0A86E627" w:rsidR="00275C2A" w:rsidRPr="004255CF" w:rsidRDefault="00275C2A" w:rsidP="00275C2A">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UNDP &amp; HCMA</w:t>
            </w:r>
          </w:p>
        </w:tc>
        <w:tc>
          <w:tcPr>
            <w:tcW w:w="1797" w:type="dxa"/>
          </w:tcPr>
          <w:p w14:paraId="286958F0" w14:textId="7DEAEFF6" w:rsidR="00275C2A" w:rsidRPr="004255CF" w:rsidRDefault="00275C2A" w:rsidP="004C53CF">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No comments</w:t>
            </w:r>
          </w:p>
        </w:tc>
        <w:tc>
          <w:tcPr>
            <w:tcW w:w="1710" w:type="dxa"/>
          </w:tcPr>
          <w:p w14:paraId="6C85B1CC" w14:textId="700B5ED4" w:rsidR="00275C2A" w:rsidRPr="004255CF" w:rsidRDefault="00275C2A" w:rsidP="00275C2A">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Not Initiated</w:t>
            </w:r>
          </w:p>
        </w:tc>
      </w:tr>
      <w:tr w:rsidR="00275C2A" w:rsidRPr="004255CF" w14:paraId="499F54FD" w14:textId="77777777" w:rsidTr="004833E2">
        <w:tc>
          <w:tcPr>
            <w:tcW w:w="6570" w:type="dxa"/>
          </w:tcPr>
          <w:p w14:paraId="663E5443" w14:textId="488C566C" w:rsidR="00275C2A" w:rsidRPr="004255CF" w:rsidRDefault="00275C2A" w:rsidP="00275C2A">
            <w:pPr>
              <w:tabs>
                <w:tab w:val="left" w:pos="1080"/>
              </w:tabs>
              <w:spacing w:before="120" w:after="120"/>
              <w:rPr>
                <w:rFonts w:asciiTheme="minorHAnsi" w:hAnsiTheme="minorHAnsi" w:cstheme="minorHAnsi"/>
                <w:sz w:val="22"/>
                <w:szCs w:val="22"/>
                <w:lang w:val="en-GB"/>
              </w:rPr>
            </w:pPr>
            <w:r w:rsidRPr="004255CF">
              <w:rPr>
                <w:rFonts w:asciiTheme="minorHAnsi" w:hAnsiTheme="minorHAnsi" w:cstheme="minorHAnsi"/>
                <w:b/>
                <w:bCs/>
                <w:sz w:val="22"/>
                <w:szCs w:val="22"/>
                <w:lang w:val="en-GB"/>
              </w:rPr>
              <w:t>Create a structured handover plan to transition specific inclusion-related research and locally led innovation streams</w:t>
            </w:r>
            <w:r w:rsidRPr="004255CF">
              <w:rPr>
                <w:rFonts w:asciiTheme="minorHAnsi" w:hAnsiTheme="minorHAnsi" w:cstheme="minorHAnsi"/>
                <w:sz w:val="22"/>
                <w:szCs w:val="22"/>
                <w:lang w:val="en-GB"/>
              </w:rPr>
              <w:t xml:space="preserve"> to domestic partners at the national and provincial levels </w:t>
            </w:r>
          </w:p>
        </w:tc>
        <w:tc>
          <w:tcPr>
            <w:tcW w:w="1710" w:type="dxa"/>
          </w:tcPr>
          <w:p w14:paraId="003381E2" w14:textId="2E281255" w:rsidR="00275C2A" w:rsidRPr="004255CF" w:rsidRDefault="00275C2A" w:rsidP="00275C2A">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 xml:space="preserve"> October 2031 </w:t>
            </w:r>
          </w:p>
        </w:tc>
        <w:tc>
          <w:tcPr>
            <w:tcW w:w="2073" w:type="dxa"/>
          </w:tcPr>
          <w:p w14:paraId="530A7206" w14:textId="3E794D0B" w:rsidR="00275C2A" w:rsidRPr="004255CF" w:rsidRDefault="00275C2A" w:rsidP="00275C2A">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UNDP, HCMA &amp; provincial governments</w:t>
            </w:r>
          </w:p>
        </w:tc>
        <w:tc>
          <w:tcPr>
            <w:tcW w:w="1797" w:type="dxa"/>
          </w:tcPr>
          <w:p w14:paraId="52C52F7D" w14:textId="31F32390" w:rsidR="00275C2A" w:rsidRPr="004255CF" w:rsidRDefault="00275C2A" w:rsidP="004C53CF">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No comments</w:t>
            </w:r>
          </w:p>
        </w:tc>
        <w:tc>
          <w:tcPr>
            <w:tcW w:w="1710" w:type="dxa"/>
          </w:tcPr>
          <w:p w14:paraId="71BBB86E" w14:textId="2D635024" w:rsidR="00275C2A" w:rsidRPr="004255CF" w:rsidRDefault="00275C2A" w:rsidP="00275C2A">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Not Initiated</w:t>
            </w:r>
          </w:p>
        </w:tc>
      </w:tr>
      <w:tr w:rsidR="00275C2A" w:rsidRPr="004255CF" w14:paraId="7C7FA613" w14:textId="77777777" w:rsidTr="004833E2">
        <w:tc>
          <w:tcPr>
            <w:tcW w:w="6570" w:type="dxa"/>
          </w:tcPr>
          <w:p w14:paraId="008C3FA9" w14:textId="2CF10EBF" w:rsidR="00275C2A" w:rsidRPr="004255CF" w:rsidRDefault="00275C2A" w:rsidP="00275C2A">
            <w:pPr>
              <w:tabs>
                <w:tab w:val="left" w:pos="1080"/>
              </w:tabs>
              <w:spacing w:before="120" w:after="120"/>
              <w:rPr>
                <w:rFonts w:asciiTheme="minorHAnsi" w:hAnsiTheme="minorHAnsi" w:cstheme="minorHAnsi"/>
                <w:sz w:val="22"/>
                <w:szCs w:val="22"/>
                <w:lang w:val="en-GB"/>
              </w:rPr>
            </w:pPr>
            <w:r w:rsidRPr="004255CF">
              <w:rPr>
                <w:rFonts w:asciiTheme="minorHAnsi" w:hAnsiTheme="minorHAnsi" w:cstheme="minorHAnsi"/>
                <w:b/>
                <w:bCs/>
                <w:sz w:val="22"/>
                <w:szCs w:val="22"/>
                <w:lang w:val="en-GB"/>
              </w:rPr>
              <w:t>Advocate for the continued rigorous collection and analysis of sensitive data</w:t>
            </w:r>
            <w:r w:rsidRPr="004255CF">
              <w:rPr>
                <w:rFonts w:asciiTheme="minorHAnsi" w:hAnsiTheme="minorHAnsi" w:cstheme="minorHAnsi"/>
                <w:sz w:val="22"/>
                <w:szCs w:val="22"/>
                <w:lang w:val="en-GB"/>
              </w:rPr>
              <w:t xml:space="preserve"> through government partners identified as “champions" for inclusive policy making</w:t>
            </w:r>
          </w:p>
        </w:tc>
        <w:tc>
          <w:tcPr>
            <w:tcW w:w="1710" w:type="dxa"/>
          </w:tcPr>
          <w:p w14:paraId="1F72F064" w14:textId="5A89C2C2" w:rsidR="00275C2A" w:rsidRPr="004255CF" w:rsidRDefault="00275C2A" w:rsidP="00275C2A">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 xml:space="preserve"> October 2031</w:t>
            </w:r>
          </w:p>
        </w:tc>
        <w:tc>
          <w:tcPr>
            <w:tcW w:w="2073" w:type="dxa"/>
          </w:tcPr>
          <w:p w14:paraId="177CF670" w14:textId="45CA8BC7" w:rsidR="00275C2A" w:rsidRPr="004255CF" w:rsidRDefault="00275C2A" w:rsidP="00275C2A">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UNDP and HCMA</w:t>
            </w:r>
          </w:p>
        </w:tc>
        <w:tc>
          <w:tcPr>
            <w:tcW w:w="1797" w:type="dxa"/>
          </w:tcPr>
          <w:p w14:paraId="3006D7F4" w14:textId="01F88677" w:rsidR="00275C2A" w:rsidRPr="004255CF" w:rsidRDefault="00275C2A" w:rsidP="004C53CF">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No comments</w:t>
            </w:r>
          </w:p>
        </w:tc>
        <w:tc>
          <w:tcPr>
            <w:tcW w:w="1710" w:type="dxa"/>
          </w:tcPr>
          <w:p w14:paraId="119782BF" w14:textId="6BE58907" w:rsidR="00275C2A" w:rsidRPr="004255CF" w:rsidRDefault="00275C2A" w:rsidP="00275C2A">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Not Initiated</w:t>
            </w:r>
          </w:p>
        </w:tc>
      </w:tr>
    </w:tbl>
    <w:p w14:paraId="61220306" w14:textId="77777777" w:rsidR="004833E2" w:rsidRPr="00E24565" w:rsidRDefault="004833E2" w:rsidP="00530DBD">
      <w:pPr>
        <w:pStyle w:val="Heading2"/>
        <w:rPr>
          <w:rFonts w:eastAsia="Georgia"/>
        </w:rPr>
      </w:pPr>
      <w:r w:rsidRPr="00E24565">
        <w:rPr>
          <w:rFonts w:eastAsia="Georgia"/>
        </w:rPr>
        <w:t>Recommendation 7: Consolidate digital innovation initiatives and invest in AI-powered ethnic minority e-service access</w:t>
      </w:r>
    </w:p>
    <w:p w14:paraId="5C41BDFA" w14:textId="70DAE9E6" w:rsidR="004833E2" w:rsidRPr="004255CF" w:rsidRDefault="004833E2" w:rsidP="004833E2">
      <w:pPr>
        <w:tabs>
          <w:tab w:val="left" w:pos="1080"/>
        </w:tabs>
        <w:spacing w:before="120" w:after="120"/>
        <w:rPr>
          <w:rFonts w:asciiTheme="minorHAnsi" w:eastAsia="Arial" w:hAnsiTheme="minorHAnsi" w:cstheme="minorHAnsi"/>
          <w:sz w:val="22"/>
          <w:szCs w:val="22"/>
          <w:lang w:val="en-GB"/>
        </w:rPr>
      </w:pPr>
      <w:r w:rsidRPr="004255CF">
        <w:rPr>
          <w:rFonts w:asciiTheme="minorHAnsi" w:eastAsia="Arial" w:hAnsiTheme="minorHAnsi" w:cstheme="minorHAnsi"/>
          <w:sz w:val="22"/>
          <w:szCs w:val="22"/>
          <w:lang w:val="en-GB"/>
        </w:rPr>
        <w:t xml:space="preserve">Building on the demonstrated replication success of the provincial digital public service delivery initiatives, the project should develop a </w:t>
      </w:r>
      <w:r w:rsidRPr="004255CF">
        <w:rPr>
          <w:rFonts w:asciiTheme="minorHAnsi" w:eastAsia="Arial" w:hAnsiTheme="minorHAnsi" w:cstheme="minorHAnsi"/>
          <w:b/>
          <w:bCs/>
          <w:sz w:val="22"/>
          <w:szCs w:val="22"/>
          <w:lang w:val="en-GB"/>
        </w:rPr>
        <w:t>systematic scaling strategy with documented models and standardized training materials</w:t>
      </w:r>
      <w:r w:rsidRPr="004255CF">
        <w:rPr>
          <w:rFonts w:asciiTheme="minorHAnsi" w:eastAsia="Arial" w:hAnsiTheme="minorHAnsi" w:cstheme="minorHAnsi"/>
          <w:sz w:val="22"/>
          <w:szCs w:val="22"/>
          <w:lang w:val="en-GB"/>
        </w:rPr>
        <w:t>. This should include investment in expanding the existing piloted AI model into a fully operational tool providing step-by-step guidance in ethnic minority languages for accessing online administrative services. The project should engage the Ministry of Science and Technology to embed citizen-centred design principles into national e-governance standards and integrate AI-powered tools into the mainstream digital transformation agenda. The emphasis on reaching ethnic minorities, persons with disabilities, and elderly populations should be maintained as a distinctive value proposition.</w:t>
      </w:r>
    </w:p>
    <w:p w14:paraId="17A01F15" w14:textId="77777777" w:rsidR="004833E2" w:rsidRPr="004255CF" w:rsidRDefault="004833E2" w:rsidP="004833E2">
      <w:pPr>
        <w:tabs>
          <w:tab w:val="left" w:pos="1080"/>
        </w:tabs>
        <w:spacing w:before="120" w:after="120"/>
        <w:jc w:val="both"/>
        <w:rPr>
          <w:rFonts w:asciiTheme="minorHAnsi" w:hAnsiTheme="minorHAnsi" w:cstheme="minorHAnsi"/>
          <w:b/>
          <w:bCs/>
          <w:color w:val="4471C4"/>
          <w:sz w:val="22"/>
          <w:szCs w:val="22"/>
          <w:lang w:val="en-GB"/>
        </w:rPr>
      </w:pPr>
      <w:r w:rsidRPr="004255CF">
        <w:rPr>
          <w:rFonts w:asciiTheme="minorHAnsi" w:hAnsiTheme="minorHAnsi" w:cstheme="minorHAnsi"/>
          <w:b/>
          <w:bCs/>
          <w:sz w:val="22"/>
          <w:szCs w:val="22"/>
          <w:lang w:val="en-GB"/>
        </w:rPr>
        <w:lastRenderedPageBreak/>
        <w:t xml:space="preserve">Management response (Please indicate whether the recommendation is “Accepted,” “Partially Accepted,” or “Not Accepted,” and briefly explain): </w:t>
      </w:r>
      <w:r w:rsidRPr="004255CF">
        <w:rPr>
          <w:rFonts w:asciiTheme="minorHAnsi" w:hAnsiTheme="minorHAnsi" w:cstheme="minorHAnsi"/>
          <w:b/>
          <w:bCs/>
          <w:color w:val="2F5496" w:themeColor="accent1" w:themeShade="BF"/>
          <w:sz w:val="22"/>
          <w:szCs w:val="22"/>
          <w:lang w:val="en-GB"/>
        </w:rPr>
        <w:t xml:space="preserve">PARTIALLY </w:t>
      </w:r>
      <w:r w:rsidRPr="004255CF">
        <w:rPr>
          <w:rFonts w:asciiTheme="minorHAnsi" w:hAnsiTheme="minorHAnsi" w:cstheme="minorHAnsi"/>
          <w:b/>
          <w:bCs/>
          <w:color w:val="3C6ABD"/>
          <w:sz w:val="22"/>
          <w:szCs w:val="22"/>
          <w:lang w:val="en-GB"/>
        </w:rPr>
        <w:t>ACCEPTED</w:t>
      </w:r>
    </w:p>
    <w:p w14:paraId="5A70EBEE" w14:textId="74D52ADD" w:rsidR="004833E2" w:rsidRPr="004255CF" w:rsidRDefault="004833E2" w:rsidP="004833E2">
      <w:pPr>
        <w:tabs>
          <w:tab w:val="left" w:pos="1080"/>
        </w:tabs>
        <w:spacing w:before="120" w:after="120"/>
        <w:rPr>
          <w:rFonts w:asciiTheme="minorHAnsi" w:hAnsiTheme="minorHAnsi" w:cstheme="minorHAnsi"/>
          <w:i/>
          <w:iCs/>
          <w:sz w:val="22"/>
          <w:szCs w:val="22"/>
          <w:lang w:val="en-GB" w:eastAsia="ja-JP"/>
        </w:rPr>
      </w:pPr>
      <w:r w:rsidRPr="004255CF">
        <w:rPr>
          <w:rFonts w:asciiTheme="minorHAnsi" w:hAnsiTheme="minorHAnsi" w:cstheme="minorHAnsi"/>
          <w:sz w:val="22"/>
          <w:szCs w:val="22"/>
          <w:lang w:val="en-GB"/>
        </w:rPr>
        <w:t xml:space="preserve">UNDP acknowledges the progress made in piloting digital innovations under the programme and the potential for further scaling. As noted at the beginning of the document, further actions on the recommendations from the Terminal Evaluation of the PAPI Research and Advocacy Programme, are subject to the approval of the continuation of UNDP’s governance enhancement support. Pending said approval from the Government of Viet Nam, the next phase will focus on consolidating lessons learned, supporting the adaptation and replication of viable models, and providing technical advice to national partners, </w:t>
      </w:r>
      <w:proofErr w:type="gramStart"/>
      <w:r w:rsidRPr="004255CF">
        <w:rPr>
          <w:rFonts w:asciiTheme="minorHAnsi" w:hAnsiTheme="minorHAnsi" w:cstheme="minorHAnsi"/>
          <w:sz w:val="22"/>
          <w:szCs w:val="22"/>
          <w:lang w:val="en-GB"/>
        </w:rPr>
        <w:t>taking into account</w:t>
      </w:r>
      <w:proofErr w:type="gramEnd"/>
      <w:r w:rsidRPr="004255CF">
        <w:rPr>
          <w:rFonts w:asciiTheme="minorHAnsi" w:hAnsiTheme="minorHAnsi" w:cstheme="minorHAnsi"/>
          <w:sz w:val="22"/>
          <w:szCs w:val="22"/>
          <w:lang w:val="en-GB"/>
        </w:rPr>
        <w:t xml:space="preserve"> resource availability, government priorities, and sustainability considerations.</w:t>
      </w:r>
    </w:p>
    <w:tbl>
      <w:tblPr>
        <w:tblW w:w="13860" w:type="dxa"/>
        <w:tblInd w:w="-9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6300"/>
        <w:gridCol w:w="1980"/>
        <w:gridCol w:w="2073"/>
        <w:gridCol w:w="1707"/>
        <w:gridCol w:w="1800"/>
      </w:tblGrid>
      <w:tr w:rsidR="004255CF" w:rsidRPr="004255CF" w14:paraId="54D362DD" w14:textId="77777777" w:rsidTr="004255CF">
        <w:trPr>
          <w:trHeight w:val="135"/>
          <w:tblHeader/>
        </w:trPr>
        <w:tc>
          <w:tcPr>
            <w:tcW w:w="6300" w:type="dxa"/>
            <w:shd w:val="clear" w:color="auto" w:fill="F3F3F3"/>
          </w:tcPr>
          <w:p w14:paraId="6BE0FAF9" w14:textId="77777777" w:rsidR="004255CF" w:rsidRPr="004255CF" w:rsidRDefault="004255CF" w:rsidP="004255CF">
            <w:pPr>
              <w:tabs>
                <w:tab w:val="left" w:pos="1080"/>
              </w:tabs>
              <w:rPr>
                <w:rFonts w:asciiTheme="minorHAnsi" w:hAnsiTheme="minorHAnsi" w:cstheme="minorHAnsi"/>
                <w:b/>
                <w:sz w:val="22"/>
                <w:szCs w:val="22"/>
                <w:lang w:val="en-GB"/>
              </w:rPr>
            </w:pPr>
            <w:r w:rsidRPr="004255CF">
              <w:rPr>
                <w:rFonts w:asciiTheme="minorHAnsi" w:hAnsiTheme="minorHAnsi" w:cstheme="minorHAnsi"/>
                <w:b/>
                <w:sz w:val="22"/>
                <w:szCs w:val="22"/>
                <w:lang w:val="en-GB"/>
              </w:rPr>
              <w:t>Key action(s)</w:t>
            </w:r>
          </w:p>
        </w:tc>
        <w:tc>
          <w:tcPr>
            <w:tcW w:w="1980" w:type="dxa"/>
            <w:shd w:val="clear" w:color="auto" w:fill="F3F3F3"/>
          </w:tcPr>
          <w:p w14:paraId="310919D2" w14:textId="3C966DE4" w:rsidR="004255CF" w:rsidRPr="004255CF" w:rsidRDefault="004255CF" w:rsidP="004255CF">
            <w:pPr>
              <w:tabs>
                <w:tab w:val="left" w:pos="1080"/>
              </w:tabs>
              <w:jc w:val="center"/>
              <w:rPr>
                <w:rFonts w:asciiTheme="minorHAnsi" w:hAnsiTheme="minorHAnsi" w:cstheme="minorHAnsi"/>
                <w:b/>
                <w:bCs/>
                <w:sz w:val="22"/>
                <w:szCs w:val="22"/>
                <w:lang w:val="en-GB"/>
              </w:rPr>
            </w:pPr>
            <w:r w:rsidRPr="004255CF">
              <w:rPr>
                <w:rFonts w:asciiTheme="minorHAnsi" w:hAnsiTheme="minorHAnsi" w:cstheme="minorHAnsi"/>
                <w:b/>
                <w:bCs/>
                <w:sz w:val="22"/>
                <w:szCs w:val="22"/>
                <w:lang w:val="en-GB"/>
              </w:rPr>
              <w:t xml:space="preserve"> Due Date</w:t>
            </w:r>
          </w:p>
        </w:tc>
        <w:tc>
          <w:tcPr>
            <w:tcW w:w="2073" w:type="dxa"/>
            <w:shd w:val="clear" w:color="auto" w:fill="F3F3F3"/>
          </w:tcPr>
          <w:p w14:paraId="45304E67" w14:textId="720285B0" w:rsidR="004255CF" w:rsidRPr="004255CF" w:rsidRDefault="004255CF" w:rsidP="004255CF">
            <w:pPr>
              <w:tabs>
                <w:tab w:val="left" w:pos="1080"/>
              </w:tabs>
              <w:jc w:val="center"/>
              <w:rPr>
                <w:rFonts w:asciiTheme="minorHAnsi" w:hAnsiTheme="minorHAnsi" w:cstheme="minorHAnsi"/>
                <w:b/>
                <w:bCs/>
                <w:sz w:val="22"/>
                <w:szCs w:val="22"/>
                <w:lang w:val="en-GB"/>
              </w:rPr>
            </w:pPr>
            <w:r w:rsidRPr="004255CF">
              <w:rPr>
                <w:rFonts w:asciiTheme="minorHAnsi" w:hAnsiTheme="minorHAnsi" w:cstheme="minorHAnsi"/>
                <w:b/>
                <w:bCs/>
                <w:sz w:val="22"/>
                <w:szCs w:val="22"/>
                <w:lang w:val="en-GB"/>
              </w:rPr>
              <w:t>Responsible Unit(s)</w:t>
            </w:r>
          </w:p>
        </w:tc>
        <w:tc>
          <w:tcPr>
            <w:tcW w:w="1707" w:type="dxa"/>
            <w:shd w:val="clear" w:color="auto" w:fill="F3F3F3"/>
          </w:tcPr>
          <w:p w14:paraId="26EEAFDB" w14:textId="77EC4BE5" w:rsidR="004255CF" w:rsidRPr="004255CF" w:rsidRDefault="004255CF" w:rsidP="004C53CF">
            <w:pPr>
              <w:tabs>
                <w:tab w:val="left" w:pos="1080"/>
              </w:tabs>
              <w:jc w:val="center"/>
              <w:rPr>
                <w:rFonts w:asciiTheme="minorHAnsi" w:hAnsiTheme="minorHAnsi" w:cstheme="minorHAnsi"/>
                <w:b/>
                <w:sz w:val="22"/>
                <w:szCs w:val="22"/>
                <w:lang w:val="en-GB"/>
              </w:rPr>
            </w:pPr>
            <w:r w:rsidRPr="004255CF">
              <w:rPr>
                <w:rFonts w:asciiTheme="minorHAnsi" w:hAnsiTheme="minorHAnsi" w:cstheme="minorHAnsi"/>
                <w:b/>
                <w:sz w:val="22"/>
                <w:szCs w:val="22"/>
                <w:lang w:val="en-GB"/>
              </w:rPr>
              <w:t>Comments</w:t>
            </w:r>
          </w:p>
        </w:tc>
        <w:tc>
          <w:tcPr>
            <w:tcW w:w="1800" w:type="dxa"/>
            <w:shd w:val="clear" w:color="auto" w:fill="F3F3F3"/>
          </w:tcPr>
          <w:p w14:paraId="693C9956" w14:textId="7F84CC90" w:rsidR="004255CF" w:rsidRPr="004255CF" w:rsidRDefault="004255CF" w:rsidP="004255CF">
            <w:pPr>
              <w:tabs>
                <w:tab w:val="left" w:pos="1080"/>
              </w:tabs>
              <w:jc w:val="center"/>
              <w:rPr>
                <w:rFonts w:asciiTheme="minorHAnsi" w:hAnsiTheme="minorHAnsi" w:cstheme="minorHAnsi"/>
                <w:b/>
                <w:sz w:val="22"/>
                <w:szCs w:val="22"/>
                <w:lang w:val="en-GB"/>
              </w:rPr>
            </w:pPr>
            <w:r w:rsidRPr="004255CF">
              <w:rPr>
                <w:rFonts w:asciiTheme="minorHAnsi" w:hAnsiTheme="minorHAnsi" w:cstheme="minorHAnsi"/>
                <w:b/>
                <w:sz w:val="22"/>
                <w:szCs w:val="22"/>
                <w:lang w:val="en-GB"/>
              </w:rPr>
              <w:t>Status</w:t>
            </w:r>
          </w:p>
        </w:tc>
      </w:tr>
      <w:tr w:rsidR="00275C2A" w:rsidRPr="004255CF" w14:paraId="1314C262" w14:textId="77777777" w:rsidTr="004255CF">
        <w:tc>
          <w:tcPr>
            <w:tcW w:w="6300" w:type="dxa"/>
          </w:tcPr>
          <w:p w14:paraId="1AD772A6" w14:textId="490CE560" w:rsidR="00275C2A" w:rsidRPr="004255CF" w:rsidRDefault="00275C2A" w:rsidP="00275C2A">
            <w:pPr>
              <w:tabs>
                <w:tab w:val="left" w:pos="1080"/>
              </w:tabs>
              <w:spacing w:before="120" w:after="120"/>
              <w:rPr>
                <w:rFonts w:asciiTheme="minorHAnsi" w:hAnsiTheme="minorHAnsi" w:cstheme="minorHAnsi"/>
                <w:sz w:val="22"/>
                <w:szCs w:val="22"/>
                <w:lang w:val="en-GB"/>
              </w:rPr>
            </w:pPr>
            <w:r w:rsidRPr="004255CF">
              <w:rPr>
                <w:rFonts w:asciiTheme="minorHAnsi" w:hAnsiTheme="minorHAnsi" w:cstheme="minorHAnsi"/>
                <w:b/>
                <w:bCs/>
                <w:sz w:val="22"/>
                <w:szCs w:val="22"/>
                <w:lang w:val="en-GB"/>
              </w:rPr>
              <w:t>Develop a comprehensive package of documented models and standardized training materials</w:t>
            </w:r>
            <w:r w:rsidRPr="004255CF">
              <w:rPr>
                <w:rFonts w:asciiTheme="minorHAnsi" w:hAnsiTheme="minorHAnsi" w:cstheme="minorHAnsi"/>
                <w:sz w:val="22"/>
                <w:szCs w:val="22"/>
                <w:lang w:val="en-GB"/>
              </w:rPr>
              <w:t xml:space="preserve"> that any province can adopt to replicate successful digital innovations</w:t>
            </w:r>
          </w:p>
        </w:tc>
        <w:tc>
          <w:tcPr>
            <w:tcW w:w="1980" w:type="dxa"/>
          </w:tcPr>
          <w:p w14:paraId="56560220" w14:textId="73FA66CB" w:rsidR="00275C2A" w:rsidRPr="004255CF" w:rsidRDefault="00275C2A" w:rsidP="00275C2A">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December 20227</w:t>
            </w:r>
          </w:p>
        </w:tc>
        <w:tc>
          <w:tcPr>
            <w:tcW w:w="2073" w:type="dxa"/>
          </w:tcPr>
          <w:p w14:paraId="3C9C6BD4" w14:textId="3A235E10" w:rsidR="00275C2A" w:rsidRPr="004255CF" w:rsidRDefault="00275C2A" w:rsidP="00275C2A">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UNDP, HCMA and selected provinces</w:t>
            </w:r>
          </w:p>
        </w:tc>
        <w:tc>
          <w:tcPr>
            <w:tcW w:w="1707" w:type="dxa"/>
          </w:tcPr>
          <w:p w14:paraId="57E17490" w14:textId="15C7E6B8" w:rsidR="00275C2A" w:rsidRPr="004255CF" w:rsidRDefault="00275C2A" w:rsidP="004C53CF">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No comments</w:t>
            </w:r>
          </w:p>
        </w:tc>
        <w:tc>
          <w:tcPr>
            <w:tcW w:w="1800" w:type="dxa"/>
          </w:tcPr>
          <w:p w14:paraId="7F419C43" w14:textId="15CD9837" w:rsidR="00275C2A" w:rsidRPr="004255CF" w:rsidRDefault="00275C2A" w:rsidP="00275C2A">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Not Initiated</w:t>
            </w:r>
          </w:p>
        </w:tc>
      </w:tr>
      <w:tr w:rsidR="00275C2A" w:rsidRPr="004255CF" w14:paraId="742FFA2E" w14:textId="77777777" w:rsidTr="004255CF">
        <w:tc>
          <w:tcPr>
            <w:tcW w:w="6300" w:type="dxa"/>
          </w:tcPr>
          <w:p w14:paraId="70F2550F" w14:textId="69B6FB61" w:rsidR="00275C2A" w:rsidRPr="004255CF" w:rsidRDefault="00275C2A" w:rsidP="00275C2A">
            <w:pPr>
              <w:tabs>
                <w:tab w:val="left" w:pos="1080"/>
              </w:tabs>
              <w:spacing w:before="120" w:after="120"/>
              <w:rPr>
                <w:rFonts w:asciiTheme="minorHAnsi" w:hAnsiTheme="minorHAnsi" w:cstheme="minorHAnsi"/>
                <w:b/>
                <w:bCs/>
                <w:sz w:val="22"/>
                <w:szCs w:val="22"/>
                <w:lang w:val="en-GB"/>
              </w:rPr>
            </w:pPr>
            <w:r w:rsidRPr="004255CF">
              <w:rPr>
                <w:rFonts w:asciiTheme="minorHAnsi" w:hAnsiTheme="minorHAnsi" w:cstheme="minorHAnsi"/>
                <w:b/>
                <w:bCs/>
                <w:sz w:val="22"/>
                <w:szCs w:val="22"/>
                <w:lang w:val="en-GB"/>
              </w:rPr>
              <w:t xml:space="preserve">Design the AI-powered assistance tool </w:t>
            </w:r>
            <w:r w:rsidRPr="004255CF">
              <w:rPr>
                <w:rFonts w:asciiTheme="minorHAnsi" w:hAnsiTheme="minorHAnsi" w:cstheme="minorHAnsi"/>
                <w:sz w:val="22"/>
                <w:szCs w:val="22"/>
                <w:lang w:val="en-GB"/>
              </w:rPr>
              <w:t>to help users navigate complex online administrative services, with specific interfaces tailored for persons with disabilities and the elderly</w:t>
            </w:r>
          </w:p>
        </w:tc>
        <w:tc>
          <w:tcPr>
            <w:tcW w:w="1980" w:type="dxa"/>
          </w:tcPr>
          <w:p w14:paraId="1BB60A8D" w14:textId="71907EBB" w:rsidR="00275C2A" w:rsidRPr="004255CF" w:rsidRDefault="00275C2A" w:rsidP="00275C2A">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 xml:space="preserve"> December 2027</w:t>
            </w:r>
          </w:p>
        </w:tc>
        <w:tc>
          <w:tcPr>
            <w:tcW w:w="2073" w:type="dxa"/>
          </w:tcPr>
          <w:p w14:paraId="31BF7E7E" w14:textId="358B6AA6" w:rsidR="00275C2A" w:rsidRPr="004255CF" w:rsidRDefault="00275C2A" w:rsidP="00275C2A">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UNDP</w:t>
            </w:r>
          </w:p>
        </w:tc>
        <w:tc>
          <w:tcPr>
            <w:tcW w:w="1707" w:type="dxa"/>
          </w:tcPr>
          <w:p w14:paraId="1A647540" w14:textId="6E8DB4AB" w:rsidR="00275C2A" w:rsidRPr="004255CF" w:rsidRDefault="00275C2A" w:rsidP="004C53CF">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No comments</w:t>
            </w:r>
          </w:p>
        </w:tc>
        <w:tc>
          <w:tcPr>
            <w:tcW w:w="1800" w:type="dxa"/>
          </w:tcPr>
          <w:p w14:paraId="1AF2EB0C" w14:textId="01B0FCD0" w:rsidR="00275C2A" w:rsidRPr="004255CF" w:rsidRDefault="00275C2A" w:rsidP="00275C2A">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Initiated</w:t>
            </w:r>
          </w:p>
        </w:tc>
      </w:tr>
      <w:tr w:rsidR="00275C2A" w:rsidRPr="004255CF" w14:paraId="3695A722" w14:textId="77777777" w:rsidTr="004255CF">
        <w:tc>
          <w:tcPr>
            <w:tcW w:w="6300" w:type="dxa"/>
          </w:tcPr>
          <w:p w14:paraId="1E71EFD0" w14:textId="2CBF863C" w:rsidR="00275C2A" w:rsidRPr="004255CF" w:rsidRDefault="00275C2A" w:rsidP="00275C2A">
            <w:pPr>
              <w:tabs>
                <w:tab w:val="left" w:pos="1080"/>
              </w:tabs>
              <w:spacing w:before="120" w:after="120"/>
              <w:rPr>
                <w:rFonts w:asciiTheme="minorHAnsi" w:hAnsiTheme="minorHAnsi" w:cstheme="minorHAnsi"/>
                <w:sz w:val="22"/>
                <w:szCs w:val="22"/>
                <w:lang w:val="en-GB"/>
              </w:rPr>
            </w:pPr>
            <w:r w:rsidRPr="004255CF">
              <w:rPr>
                <w:rFonts w:asciiTheme="minorHAnsi" w:hAnsiTheme="minorHAnsi" w:cstheme="minorHAnsi"/>
                <w:b/>
                <w:bCs/>
                <w:sz w:val="22"/>
                <w:szCs w:val="22"/>
                <w:lang w:val="en-GB"/>
              </w:rPr>
              <w:t>Expand existing pilot AI models</w:t>
            </w:r>
            <w:r w:rsidRPr="004255CF">
              <w:rPr>
                <w:rFonts w:asciiTheme="minorHAnsi" w:hAnsiTheme="minorHAnsi" w:cstheme="minorHAnsi"/>
                <w:sz w:val="22"/>
                <w:szCs w:val="22"/>
                <w:lang w:val="en-GB"/>
              </w:rPr>
              <w:t xml:space="preserve"> into fully operational tools that provide step-by-step, voice-activated, or text-based guidance in ethnic minority languages depending on their available written/verbatim forms</w:t>
            </w:r>
          </w:p>
        </w:tc>
        <w:tc>
          <w:tcPr>
            <w:tcW w:w="1980" w:type="dxa"/>
          </w:tcPr>
          <w:p w14:paraId="1409B99C" w14:textId="6181C62C" w:rsidR="00275C2A" w:rsidRPr="004255CF" w:rsidRDefault="00275C2A" w:rsidP="00275C2A">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July 2027</w:t>
            </w:r>
          </w:p>
        </w:tc>
        <w:tc>
          <w:tcPr>
            <w:tcW w:w="2073" w:type="dxa"/>
          </w:tcPr>
          <w:p w14:paraId="54224E3E" w14:textId="4A1B10FB" w:rsidR="00275C2A" w:rsidRPr="004255CF" w:rsidRDefault="00275C2A" w:rsidP="00275C2A">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UNDP</w:t>
            </w:r>
          </w:p>
        </w:tc>
        <w:tc>
          <w:tcPr>
            <w:tcW w:w="1707" w:type="dxa"/>
          </w:tcPr>
          <w:p w14:paraId="43207FAF" w14:textId="5569F650" w:rsidR="00275C2A" w:rsidRPr="004255CF" w:rsidRDefault="00275C2A" w:rsidP="004C53CF">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No comments</w:t>
            </w:r>
          </w:p>
        </w:tc>
        <w:tc>
          <w:tcPr>
            <w:tcW w:w="1800" w:type="dxa"/>
          </w:tcPr>
          <w:p w14:paraId="50CF2A46" w14:textId="1846F792" w:rsidR="00275C2A" w:rsidRPr="004255CF" w:rsidRDefault="00275C2A" w:rsidP="00530DBD">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Not Initiated</w:t>
            </w:r>
          </w:p>
        </w:tc>
      </w:tr>
      <w:tr w:rsidR="00275C2A" w:rsidRPr="004255CF" w14:paraId="1BCEECA3" w14:textId="77777777" w:rsidTr="004255CF">
        <w:tc>
          <w:tcPr>
            <w:tcW w:w="6300" w:type="dxa"/>
          </w:tcPr>
          <w:p w14:paraId="263985D1" w14:textId="357C698C" w:rsidR="00275C2A" w:rsidRPr="004255CF" w:rsidRDefault="00275C2A" w:rsidP="00275C2A">
            <w:pPr>
              <w:tabs>
                <w:tab w:val="left" w:pos="1080"/>
              </w:tabs>
              <w:spacing w:before="120" w:after="120"/>
              <w:rPr>
                <w:rFonts w:asciiTheme="minorHAnsi" w:hAnsiTheme="minorHAnsi" w:cstheme="minorHAnsi"/>
                <w:sz w:val="22"/>
                <w:szCs w:val="22"/>
                <w:lang w:val="en-GB"/>
              </w:rPr>
            </w:pPr>
            <w:r w:rsidRPr="004255CF">
              <w:rPr>
                <w:rFonts w:asciiTheme="minorHAnsi" w:hAnsiTheme="minorHAnsi" w:cstheme="minorHAnsi"/>
                <w:b/>
                <w:bCs/>
                <w:sz w:val="22"/>
                <w:szCs w:val="22"/>
                <w:lang w:val="en-GB"/>
              </w:rPr>
              <w:t>Leverage project evidence to shape the broader regulatory and technical landscape of digital governance</w:t>
            </w:r>
            <w:r w:rsidRPr="004255CF">
              <w:rPr>
                <w:rFonts w:asciiTheme="minorHAnsi" w:hAnsiTheme="minorHAnsi" w:cstheme="minorHAnsi"/>
                <w:sz w:val="22"/>
                <w:szCs w:val="22"/>
                <w:lang w:val="en-GB"/>
              </w:rPr>
              <w:t xml:space="preserve"> in Viet Nam to ensure the integration of accessible e-services with AI-powered tools into the national digital transformation agenda</w:t>
            </w:r>
          </w:p>
        </w:tc>
        <w:tc>
          <w:tcPr>
            <w:tcW w:w="1980" w:type="dxa"/>
          </w:tcPr>
          <w:p w14:paraId="07CF5AD3" w14:textId="4CC0C94D" w:rsidR="00275C2A" w:rsidRPr="004255CF" w:rsidRDefault="00275C2A" w:rsidP="00275C2A">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 xml:space="preserve"> December 2027 </w:t>
            </w:r>
          </w:p>
        </w:tc>
        <w:tc>
          <w:tcPr>
            <w:tcW w:w="2073" w:type="dxa"/>
          </w:tcPr>
          <w:p w14:paraId="38DC1776" w14:textId="4323BEFB" w:rsidR="00275C2A" w:rsidRPr="004255CF" w:rsidRDefault="00275C2A" w:rsidP="00275C2A">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UNDP, HCMA, MOST, MPS, selected provinces</w:t>
            </w:r>
          </w:p>
        </w:tc>
        <w:tc>
          <w:tcPr>
            <w:tcW w:w="1707" w:type="dxa"/>
          </w:tcPr>
          <w:p w14:paraId="6E7CD64B" w14:textId="076EA1B4" w:rsidR="00275C2A" w:rsidRPr="004255CF" w:rsidRDefault="00275C2A" w:rsidP="004C53CF">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No comments</w:t>
            </w:r>
          </w:p>
        </w:tc>
        <w:tc>
          <w:tcPr>
            <w:tcW w:w="1800" w:type="dxa"/>
          </w:tcPr>
          <w:p w14:paraId="4635DF93" w14:textId="777656EF" w:rsidR="00275C2A" w:rsidRPr="004255CF" w:rsidRDefault="00275C2A" w:rsidP="00275C2A">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Not Initiated</w:t>
            </w:r>
          </w:p>
        </w:tc>
      </w:tr>
    </w:tbl>
    <w:p w14:paraId="617AC5EA" w14:textId="77777777" w:rsidR="00275C2A" w:rsidRPr="00E24565" w:rsidRDefault="00275C2A" w:rsidP="00530DBD">
      <w:pPr>
        <w:pStyle w:val="Heading2"/>
        <w:rPr>
          <w:rFonts w:eastAsia="Georgia"/>
        </w:rPr>
      </w:pPr>
      <w:r w:rsidRPr="00E24565">
        <w:rPr>
          <w:rFonts w:eastAsia="Georgia"/>
        </w:rPr>
        <w:t>Recommendation 8: Develop a donor engagement strategy that leverages comprehensive donor support and consolidate outcome-monitoring into a harmonized MEL framework</w:t>
      </w:r>
    </w:p>
    <w:p w14:paraId="3E079DCA" w14:textId="77777777" w:rsidR="00275C2A" w:rsidRPr="004255CF" w:rsidRDefault="00275C2A" w:rsidP="00275C2A">
      <w:pPr>
        <w:spacing w:before="120" w:after="120"/>
        <w:rPr>
          <w:rFonts w:asciiTheme="minorHAnsi" w:eastAsia="Arial" w:hAnsiTheme="minorHAnsi" w:cstheme="minorHAnsi"/>
          <w:sz w:val="22"/>
          <w:szCs w:val="22"/>
          <w:lang w:val="en-GB"/>
        </w:rPr>
      </w:pPr>
      <w:r w:rsidRPr="004255CF">
        <w:rPr>
          <w:rFonts w:asciiTheme="minorHAnsi" w:eastAsia="Arial" w:hAnsiTheme="minorHAnsi" w:cstheme="minorHAnsi"/>
          <w:sz w:val="22"/>
          <w:szCs w:val="22"/>
          <w:lang w:val="en-GB"/>
        </w:rPr>
        <w:t xml:space="preserve">Building on the project’s existing donor engagement practices, </w:t>
      </w:r>
      <w:r w:rsidRPr="004255CF">
        <w:rPr>
          <w:rFonts w:asciiTheme="minorHAnsi" w:eastAsia="Arial" w:hAnsiTheme="minorHAnsi" w:cstheme="minorHAnsi"/>
          <w:b/>
          <w:bCs/>
          <w:sz w:val="22"/>
          <w:szCs w:val="22"/>
          <w:lang w:val="en-GB"/>
        </w:rPr>
        <w:t>the next phase should formalize and systematise the approach to engaging bilateral donor partners</w:t>
      </w:r>
      <w:r w:rsidRPr="004255CF">
        <w:rPr>
          <w:rFonts w:asciiTheme="minorHAnsi" w:eastAsia="Arial" w:hAnsiTheme="minorHAnsi" w:cstheme="minorHAnsi"/>
          <w:sz w:val="22"/>
          <w:szCs w:val="22"/>
          <w:lang w:val="en-GB"/>
        </w:rPr>
        <w:t xml:space="preserve"> not only as financial contributors but as strategic allies, including regular briefings on all categories of risks and opportunities with specific suggestions for partner engagement, donor participation in strategic project events, and a joint advocacy framework for key messages on governance accountability and citizen participation.</w:t>
      </w:r>
    </w:p>
    <w:p w14:paraId="1A8D58F3" w14:textId="453D2AEB" w:rsidR="00275C2A" w:rsidRDefault="00275C2A" w:rsidP="00275C2A">
      <w:pPr>
        <w:tabs>
          <w:tab w:val="left" w:pos="1080"/>
        </w:tabs>
        <w:spacing w:before="120" w:after="120"/>
        <w:rPr>
          <w:rFonts w:asciiTheme="minorHAnsi" w:hAnsiTheme="minorHAnsi" w:cstheme="minorHAnsi"/>
          <w:sz w:val="22"/>
          <w:szCs w:val="22"/>
          <w:lang w:val="en-GB"/>
        </w:rPr>
      </w:pPr>
      <w:r w:rsidRPr="004255CF">
        <w:rPr>
          <w:rFonts w:asciiTheme="minorHAnsi" w:hAnsiTheme="minorHAnsi" w:cstheme="minorHAnsi"/>
          <w:sz w:val="22"/>
          <w:szCs w:val="22"/>
          <w:lang w:val="en-GB"/>
        </w:rPr>
        <w:lastRenderedPageBreak/>
        <w:t xml:space="preserve">Building on the reporting instruments the project already maintains, including UNDP's corporate results-based management system, annual project reports, quarterly bulletins, the papi.org.vn record of provincial responses, and donor-specific templates, the next phase should </w:t>
      </w:r>
      <w:r w:rsidRPr="004255CF">
        <w:rPr>
          <w:rFonts w:asciiTheme="minorHAnsi" w:hAnsiTheme="minorHAnsi" w:cstheme="minorHAnsi"/>
          <w:b/>
          <w:bCs/>
          <w:sz w:val="22"/>
          <w:szCs w:val="22"/>
          <w:lang w:val="en-GB"/>
        </w:rPr>
        <w:t>consolidate these into a single harmonized outcome-monitoring framework</w:t>
      </w:r>
      <w:r w:rsidRPr="004255CF">
        <w:rPr>
          <w:rFonts w:asciiTheme="minorHAnsi" w:hAnsiTheme="minorHAnsi" w:cstheme="minorHAnsi"/>
          <w:sz w:val="22"/>
          <w:szCs w:val="22"/>
          <w:lang w:val="en-GB"/>
        </w:rPr>
        <w:t xml:space="preserve">. The framework should be designed jointly with funding partners </w:t>
      </w:r>
      <w:proofErr w:type="gramStart"/>
      <w:r w:rsidRPr="004255CF">
        <w:rPr>
          <w:rFonts w:asciiTheme="minorHAnsi" w:hAnsiTheme="minorHAnsi" w:cstheme="minorHAnsi"/>
          <w:sz w:val="22"/>
          <w:szCs w:val="22"/>
          <w:lang w:val="en-GB"/>
        </w:rPr>
        <w:t>on the basis of</w:t>
      </w:r>
      <w:proofErr w:type="gramEnd"/>
      <w:r w:rsidRPr="004255CF">
        <w:rPr>
          <w:rFonts w:asciiTheme="minorHAnsi" w:hAnsiTheme="minorHAnsi" w:cstheme="minorHAnsi"/>
          <w:sz w:val="22"/>
          <w:szCs w:val="22"/>
          <w:lang w:val="en-GB"/>
        </w:rPr>
        <w:t xml:space="preserve"> agreed MEL templates, drawing on a single evidentiary base to meet the varied reporting expectations of multiple donors. This would reduce the fragmentation of current reporting, strengthen the project's ability to demonstrate value for money across its full portfolio of partners, and free team capacity for analysis and policy engagement.</w:t>
      </w:r>
    </w:p>
    <w:p w14:paraId="0B418520" w14:textId="77777777" w:rsidR="00275C2A" w:rsidRPr="004255CF" w:rsidRDefault="00275C2A" w:rsidP="00275C2A">
      <w:pPr>
        <w:tabs>
          <w:tab w:val="left" w:pos="1080"/>
        </w:tabs>
        <w:spacing w:before="120" w:after="120"/>
        <w:jc w:val="both"/>
        <w:rPr>
          <w:rFonts w:asciiTheme="minorHAnsi" w:hAnsiTheme="minorHAnsi" w:cstheme="minorHAnsi"/>
          <w:b/>
          <w:color w:val="2F5496" w:themeColor="accent1" w:themeShade="BF"/>
          <w:sz w:val="22"/>
          <w:szCs w:val="22"/>
          <w:lang w:val="en-GB"/>
        </w:rPr>
      </w:pPr>
      <w:r w:rsidRPr="004255CF">
        <w:rPr>
          <w:rFonts w:asciiTheme="minorHAnsi" w:hAnsiTheme="minorHAnsi" w:cstheme="minorHAnsi"/>
          <w:b/>
          <w:sz w:val="22"/>
          <w:szCs w:val="22"/>
          <w:lang w:val="en-GB"/>
        </w:rPr>
        <w:t xml:space="preserve">Management response (Please indicate whether the recommendation is “Accepted,” “Partially Accepted,” or “Not Accepted,” and briefly explain): </w:t>
      </w:r>
      <w:r w:rsidRPr="004255CF">
        <w:rPr>
          <w:rFonts w:asciiTheme="minorHAnsi" w:hAnsiTheme="minorHAnsi" w:cstheme="minorHAnsi"/>
          <w:b/>
          <w:color w:val="2F5496" w:themeColor="accent1" w:themeShade="BF"/>
          <w:sz w:val="22"/>
          <w:szCs w:val="22"/>
          <w:lang w:val="en-GB"/>
        </w:rPr>
        <w:t>ACCEPTED</w:t>
      </w:r>
    </w:p>
    <w:p w14:paraId="7CF059DC" w14:textId="085289E6" w:rsidR="00055F47" w:rsidRDefault="00275C2A" w:rsidP="00275C2A">
      <w:pPr>
        <w:tabs>
          <w:tab w:val="left" w:pos="1080"/>
        </w:tabs>
        <w:spacing w:before="120" w:after="120"/>
        <w:rPr>
          <w:rFonts w:asciiTheme="minorHAnsi" w:hAnsiTheme="minorHAnsi" w:cstheme="minorHAnsi"/>
          <w:sz w:val="22"/>
          <w:szCs w:val="22"/>
          <w:lang w:val="en-GB"/>
        </w:rPr>
      </w:pPr>
      <w:r w:rsidRPr="004255CF">
        <w:rPr>
          <w:rFonts w:asciiTheme="minorHAnsi" w:hAnsiTheme="minorHAnsi" w:cstheme="minorHAnsi"/>
          <w:sz w:val="22"/>
          <w:szCs w:val="22"/>
          <w:lang w:val="en-GB"/>
        </w:rPr>
        <w:t>UNDP agrees on the importance of further strengthening structured engagement with development partners and enhancing the coherence of monitoring and reporting approaches. The next phase will build on existing practices to promote more systematic dialogue with partners and explore options for streamlining reporting frameworks to improve efficiency, transparency, and alignment with partner requirements.</w:t>
      </w:r>
    </w:p>
    <w:tbl>
      <w:tblPr>
        <w:tblW w:w="13860" w:type="dxa"/>
        <w:tblInd w:w="-9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5850"/>
        <w:gridCol w:w="1901"/>
        <w:gridCol w:w="2602"/>
        <w:gridCol w:w="1707"/>
        <w:gridCol w:w="1800"/>
      </w:tblGrid>
      <w:tr w:rsidR="00275C2A" w:rsidRPr="004255CF" w14:paraId="3F6346AA" w14:textId="77777777" w:rsidTr="00530DBD">
        <w:trPr>
          <w:trHeight w:val="135"/>
          <w:tblHeader/>
        </w:trPr>
        <w:tc>
          <w:tcPr>
            <w:tcW w:w="5850" w:type="dxa"/>
            <w:shd w:val="clear" w:color="auto" w:fill="F3F3F3"/>
          </w:tcPr>
          <w:p w14:paraId="19D88916" w14:textId="77777777" w:rsidR="00275C2A" w:rsidRPr="004255CF" w:rsidRDefault="00275C2A" w:rsidP="001F14CB">
            <w:pPr>
              <w:tabs>
                <w:tab w:val="left" w:pos="1080"/>
              </w:tabs>
              <w:rPr>
                <w:rFonts w:asciiTheme="minorHAnsi" w:hAnsiTheme="minorHAnsi" w:cstheme="minorHAnsi"/>
                <w:b/>
                <w:sz w:val="22"/>
                <w:szCs w:val="22"/>
                <w:lang w:val="en-GB"/>
              </w:rPr>
            </w:pPr>
            <w:r w:rsidRPr="004255CF">
              <w:rPr>
                <w:rFonts w:asciiTheme="minorHAnsi" w:hAnsiTheme="minorHAnsi" w:cstheme="minorHAnsi"/>
                <w:b/>
                <w:sz w:val="22"/>
                <w:szCs w:val="22"/>
                <w:lang w:val="en-GB"/>
              </w:rPr>
              <w:t>Key action(s)</w:t>
            </w:r>
          </w:p>
        </w:tc>
        <w:tc>
          <w:tcPr>
            <w:tcW w:w="1901" w:type="dxa"/>
            <w:shd w:val="clear" w:color="auto" w:fill="F3F3F3"/>
          </w:tcPr>
          <w:p w14:paraId="230FD7F4" w14:textId="005604AE" w:rsidR="00275C2A" w:rsidRPr="004255CF" w:rsidRDefault="00275C2A" w:rsidP="001F14CB">
            <w:pPr>
              <w:tabs>
                <w:tab w:val="left" w:pos="1080"/>
              </w:tabs>
              <w:jc w:val="center"/>
              <w:rPr>
                <w:rFonts w:asciiTheme="minorHAnsi" w:hAnsiTheme="minorHAnsi" w:cstheme="minorHAnsi"/>
                <w:b/>
                <w:bCs/>
                <w:sz w:val="22"/>
                <w:szCs w:val="22"/>
                <w:lang w:val="en-GB"/>
              </w:rPr>
            </w:pPr>
            <w:r w:rsidRPr="004255CF">
              <w:rPr>
                <w:rFonts w:asciiTheme="minorHAnsi" w:hAnsiTheme="minorHAnsi" w:cstheme="minorHAnsi"/>
                <w:b/>
                <w:bCs/>
                <w:sz w:val="22"/>
                <w:szCs w:val="22"/>
                <w:lang w:val="en-GB"/>
              </w:rPr>
              <w:t xml:space="preserve"> Due Date</w:t>
            </w:r>
          </w:p>
        </w:tc>
        <w:tc>
          <w:tcPr>
            <w:tcW w:w="2602" w:type="dxa"/>
            <w:shd w:val="clear" w:color="auto" w:fill="F3F3F3"/>
          </w:tcPr>
          <w:p w14:paraId="31DC5FA4" w14:textId="7EFE43AD" w:rsidR="00275C2A" w:rsidRPr="004255CF" w:rsidRDefault="00275C2A" w:rsidP="001F14CB">
            <w:pPr>
              <w:tabs>
                <w:tab w:val="left" w:pos="1080"/>
              </w:tabs>
              <w:jc w:val="center"/>
              <w:rPr>
                <w:rFonts w:asciiTheme="minorHAnsi" w:hAnsiTheme="minorHAnsi" w:cstheme="minorHAnsi"/>
                <w:b/>
                <w:bCs/>
                <w:sz w:val="22"/>
                <w:szCs w:val="22"/>
                <w:lang w:val="en-GB"/>
              </w:rPr>
            </w:pPr>
            <w:r w:rsidRPr="004255CF">
              <w:rPr>
                <w:rFonts w:asciiTheme="minorHAnsi" w:hAnsiTheme="minorHAnsi" w:cstheme="minorHAnsi"/>
                <w:b/>
                <w:bCs/>
                <w:sz w:val="22"/>
                <w:szCs w:val="22"/>
                <w:lang w:val="en-GB"/>
              </w:rPr>
              <w:t>Responsible Unit(s)</w:t>
            </w:r>
          </w:p>
        </w:tc>
        <w:tc>
          <w:tcPr>
            <w:tcW w:w="1707" w:type="dxa"/>
            <w:shd w:val="clear" w:color="auto" w:fill="F3F3F3"/>
          </w:tcPr>
          <w:p w14:paraId="1682F8B4" w14:textId="128DE599" w:rsidR="00275C2A" w:rsidRPr="004255CF" w:rsidRDefault="00055F47" w:rsidP="004C53CF">
            <w:pPr>
              <w:tabs>
                <w:tab w:val="left" w:pos="1080"/>
              </w:tabs>
              <w:jc w:val="center"/>
              <w:rPr>
                <w:rFonts w:asciiTheme="minorHAnsi" w:hAnsiTheme="minorHAnsi" w:cstheme="minorHAnsi"/>
                <w:b/>
                <w:sz w:val="22"/>
                <w:szCs w:val="22"/>
                <w:lang w:val="en-GB"/>
              </w:rPr>
            </w:pPr>
            <w:r w:rsidRPr="004255CF">
              <w:rPr>
                <w:rFonts w:asciiTheme="minorHAnsi" w:hAnsiTheme="minorHAnsi" w:cstheme="minorHAnsi"/>
                <w:b/>
                <w:sz w:val="22"/>
                <w:szCs w:val="22"/>
                <w:lang w:val="en-GB"/>
              </w:rPr>
              <w:t>Comments</w:t>
            </w:r>
          </w:p>
        </w:tc>
        <w:tc>
          <w:tcPr>
            <w:tcW w:w="1800" w:type="dxa"/>
            <w:shd w:val="clear" w:color="auto" w:fill="F3F3F3"/>
          </w:tcPr>
          <w:p w14:paraId="6E4DF2AA" w14:textId="64252317" w:rsidR="00275C2A" w:rsidRPr="004255CF" w:rsidRDefault="00055F47" w:rsidP="001F14CB">
            <w:pPr>
              <w:tabs>
                <w:tab w:val="left" w:pos="1080"/>
              </w:tabs>
              <w:jc w:val="center"/>
              <w:rPr>
                <w:rFonts w:asciiTheme="minorHAnsi" w:hAnsiTheme="minorHAnsi" w:cstheme="minorHAnsi"/>
                <w:b/>
                <w:sz w:val="22"/>
                <w:szCs w:val="22"/>
                <w:lang w:val="en-GB"/>
              </w:rPr>
            </w:pPr>
            <w:r w:rsidRPr="004255CF">
              <w:rPr>
                <w:rFonts w:asciiTheme="minorHAnsi" w:hAnsiTheme="minorHAnsi" w:cstheme="minorHAnsi"/>
                <w:b/>
                <w:sz w:val="22"/>
                <w:szCs w:val="22"/>
                <w:lang w:val="en-GB"/>
              </w:rPr>
              <w:t>Status</w:t>
            </w:r>
          </w:p>
        </w:tc>
      </w:tr>
      <w:tr w:rsidR="00B11CBD" w:rsidRPr="004255CF" w14:paraId="25BF29B1" w14:textId="77777777" w:rsidTr="00275C2A">
        <w:tc>
          <w:tcPr>
            <w:tcW w:w="5850" w:type="dxa"/>
          </w:tcPr>
          <w:p w14:paraId="784B7DDA" w14:textId="1B7EE01A" w:rsidR="00B11CBD" w:rsidRPr="004255CF" w:rsidRDefault="00B11CBD" w:rsidP="00B11CBD">
            <w:pPr>
              <w:tabs>
                <w:tab w:val="left" w:pos="1080"/>
              </w:tabs>
              <w:spacing w:before="120" w:after="120"/>
              <w:rPr>
                <w:rFonts w:asciiTheme="minorHAnsi" w:hAnsiTheme="minorHAnsi" w:cstheme="minorHAnsi"/>
                <w:sz w:val="22"/>
                <w:szCs w:val="22"/>
                <w:lang w:val="en-GB"/>
              </w:rPr>
            </w:pPr>
            <w:r w:rsidRPr="004255CF">
              <w:rPr>
                <w:rFonts w:asciiTheme="minorHAnsi" w:hAnsiTheme="minorHAnsi" w:cstheme="minorHAnsi"/>
                <w:b/>
                <w:bCs/>
                <w:sz w:val="22"/>
                <w:szCs w:val="22"/>
                <w:lang w:val="en-GB"/>
              </w:rPr>
              <w:t>Convene regular technical briefings</w:t>
            </w:r>
            <w:r w:rsidRPr="004255CF">
              <w:rPr>
                <w:rFonts w:asciiTheme="minorHAnsi" w:hAnsiTheme="minorHAnsi" w:cstheme="minorHAnsi"/>
                <w:sz w:val="22"/>
                <w:szCs w:val="22"/>
                <w:lang w:val="en-GB"/>
              </w:rPr>
              <w:t xml:space="preserve"> that provide donors with insights into project risks (regulatory, political, or technical) and emerging opportunities for impact</w:t>
            </w:r>
          </w:p>
        </w:tc>
        <w:tc>
          <w:tcPr>
            <w:tcW w:w="1901" w:type="dxa"/>
          </w:tcPr>
          <w:p w14:paraId="03280E8F" w14:textId="27164254" w:rsidR="00B11CBD" w:rsidRPr="004255CF" w:rsidRDefault="00B11CBD" w:rsidP="00B11CBD">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October 2031</w:t>
            </w:r>
          </w:p>
        </w:tc>
        <w:tc>
          <w:tcPr>
            <w:tcW w:w="2602" w:type="dxa"/>
          </w:tcPr>
          <w:p w14:paraId="32C328E4" w14:textId="75F3FCFC" w:rsidR="00B11CBD" w:rsidRPr="004255CF" w:rsidRDefault="00B11CBD" w:rsidP="00B11CBD">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UNDP, and HCMA where appropriate</w:t>
            </w:r>
          </w:p>
        </w:tc>
        <w:tc>
          <w:tcPr>
            <w:tcW w:w="1707" w:type="dxa"/>
          </w:tcPr>
          <w:p w14:paraId="04047B5D" w14:textId="4B94AB0B" w:rsidR="00B11CBD" w:rsidRPr="004255CF" w:rsidRDefault="00B11CBD" w:rsidP="004C53CF">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No comments</w:t>
            </w:r>
          </w:p>
        </w:tc>
        <w:tc>
          <w:tcPr>
            <w:tcW w:w="1800" w:type="dxa"/>
          </w:tcPr>
          <w:p w14:paraId="3AFD62AC" w14:textId="6D680834" w:rsidR="00B11CBD" w:rsidRPr="004255CF" w:rsidRDefault="00B11CBD" w:rsidP="00B11CBD">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Initiated</w:t>
            </w:r>
          </w:p>
        </w:tc>
      </w:tr>
      <w:tr w:rsidR="00B11CBD" w:rsidRPr="004255CF" w14:paraId="71E5D20A" w14:textId="77777777" w:rsidTr="00275C2A">
        <w:tc>
          <w:tcPr>
            <w:tcW w:w="5850" w:type="dxa"/>
          </w:tcPr>
          <w:p w14:paraId="52879E49" w14:textId="1A93EB34" w:rsidR="00B11CBD" w:rsidRPr="004255CF" w:rsidRDefault="00B11CBD" w:rsidP="00B11CBD">
            <w:pPr>
              <w:tabs>
                <w:tab w:val="left" w:pos="1080"/>
              </w:tabs>
              <w:spacing w:before="120" w:after="120"/>
              <w:rPr>
                <w:rFonts w:asciiTheme="minorHAnsi" w:hAnsiTheme="minorHAnsi" w:cstheme="minorHAnsi"/>
                <w:sz w:val="22"/>
                <w:szCs w:val="22"/>
                <w:lang w:val="en-GB"/>
              </w:rPr>
            </w:pPr>
            <w:r w:rsidRPr="004255CF">
              <w:rPr>
                <w:rFonts w:asciiTheme="minorHAnsi" w:hAnsiTheme="minorHAnsi" w:cstheme="minorHAnsi"/>
                <w:b/>
                <w:bCs/>
                <w:sz w:val="22"/>
                <w:szCs w:val="22"/>
                <w:lang w:val="en-GB"/>
              </w:rPr>
              <w:t>Update and share the PAPI website (</w:t>
            </w:r>
            <w:hyperlink r:id="rId11" w:history="1">
              <w:r w:rsidRPr="004255CF">
                <w:rPr>
                  <w:rStyle w:val="Hyperlink"/>
                  <w:rFonts w:asciiTheme="minorHAnsi" w:hAnsiTheme="minorHAnsi" w:cstheme="minorHAnsi"/>
                  <w:b/>
                  <w:bCs/>
                  <w:sz w:val="22"/>
                  <w:szCs w:val="22"/>
                  <w:lang w:val="en-GB"/>
                </w:rPr>
                <w:t>www.papi.org.vn</w:t>
              </w:r>
            </w:hyperlink>
            <w:r w:rsidRPr="004255CF">
              <w:rPr>
                <w:rFonts w:asciiTheme="minorHAnsi" w:hAnsiTheme="minorHAnsi" w:cstheme="minorHAnsi"/>
                <w:b/>
                <w:bCs/>
                <w:sz w:val="22"/>
                <w:szCs w:val="22"/>
                <w:lang w:val="en-GB"/>
              </w:rPr>
              <w:t>) and news dispatches with donors</w:t>
            </w:r>
            <w:r w:rsidRPr="004255CF">
              <w:rPr>
                <w:rFonts w:asciiTheme="minorHAnsi" w:hAnsiTheme="minorHAnsi" w:cstheme="minorHAnsi"/>
                <w:sz w:val="22"/>
                <w:szCs w:val="22"/>
                <w:lang w:val="en-GB"/>
              </w:rPr>
              <w:t xml:space="preserve"> </w:t>
            </w:r>
            <w:r w:rsidRPr="004255CF">
              <w:rPr>
                <w:rFonts w:asciiTheme="minorHAnsi" w:hAnsiTheme="minorHAnsi" w:cstheme="minorHAnsi"/>
                <w:b/>
                <w:bCs/>
                <w:sz w:val="22"/>
                <w:szCs w:val="22"/>
                <w:lang w:val="en-GB"/>
              </w:rPr>
              <w:t>and national partners</w:t>
            </w:r>
            <w:r w:rsidRPr="004255CF">
              <w:rPr>
                <w:rFonts w:asciiTheme="minorHAnsi" w:hAnsiTheme="minorHAnsi" w:cstheme="minorHAnsi"/>
                <w:sz w:val="22"/>
                <w:szCs w:val="22"/>
                <w:lang w:val="en-GB"/>
              </w:rPr>
              <w:t xml:space="preserve"> to ensure institutional memory and streamline the flow of information to all partners</w:t>
            </w:r>
          </w:p>
        </w:tc>
        <w:tc>
          <w:tcPr>
            <w:tcW w:w="1901" w:type="dxa"/>
          </w:tcPr>
          <w:p w14:paraId="37D033A8" w14:textId="0824456B" w:rsidR="00B11CBD" w:rsidRPr="004255CF" w:rsidRDefault="00B11CBD" w:rsidP="00B11CBD">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October 2031</w:t>
            </w:r>
          </w:p>
        </w:tc>
        <w:tc>
          <w:tcPr>
            <w:tcW w:w="2602" w:type="dxa"/>
          </w:tcPr>
          <w:p w14:paraId="495A8567" w14:textId="6128E930" w:rsidR="00B11CBD" w:rsidRPr="004255CF" w:rsidRDefault="00B11CBD" w:rsidP="00B11CBD">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UNDP</w:t>
            </w:r>
          </w:p>
        </w:tc>
        <w:tc>
          <w:tcPr>
            <w:tcW w:w="1707" w:type="dxa"/>
          </w:tcPr>
          <w:p w14:paraId="30BCA44C" w14:textId="708AE30F" w:rsidR="00B11CBD" w:rsidRPr="004255CF" w:rsidRDefault="00B11CBD" w:rsidP="004C53CF">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No comments</w:t>
            </w:r>
          </w:p>
        </w:tc>
        <w:tc>
          <w:tcPr>
            <w:tcW w:w="1800" w:type="dxa"/>
          </w:tcPr>
          <w:p w14:paraId="4FF7D651" w14:textId="7592576B" w:rsidR="00B11CBD" w:rsidRPr="004255CF" w:rsidRDefault="00B11CBD" w:rsidP="00B11CBD">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Initiated</w:t>
            </w:r>
          </w:p>
        </w:tc>
      </w:tr>
      <w:tr w:rsidR="00B11CBD" w:rsidRPr="004255CF" w14:paraId="79966FA9" w14:textId="77777777" w:rsidTr="00275C2A">
        <w:tc>
          <w:tcPr>
            <w:tcW w:w="5850" w:type="dxa"/>
          </w:tcPr>
          <w:p w14:paraId="6C13141D" w14:textId="41335060" w:rsidR="00B11CBD" w:rsidRPr="004255CF" w:rsidRDefault="00B11CBD" w:rsidP="00B11CBD">
            <w:pPr>
              <w:tabs>
                <w:tab w:val="left" w:pos="1080"/>
              </w:tabs>
              <w:spacing w:before="120" w:after="120"/>
              <w:rPr>
                <w:rFonts w:asciiTheme="minorHAnsi" w:hAnsiTheme="minorHAnsi" w:cstheme="minorHAnsi"/>
                <w:b/>
                <w:bCs/>
                <w:sz w:val="22"/>
                <w:szCs w:val="22"/>
                <w:lang w:val="en-GB"/>
              </w:rPr>
            </w:pPr>
            <w:r w:rsidRPr="004255CF">
              <w:rPr>
                <w:rFonts w:asciiTheme="minorHAnsi" w:hAnsiTheme="minorHAnsi" w:cstheme="minorHAnsi"/>
                <w:b/>
                <w:bCs/>
                <w:sz w:val="22"/>
                <w:szCs w:val="22"/>
                <w:lang w:val="en-GB"/>
              </w:rPr>
              <w:t>Develop a single harmonized outcome-monitoring framework</w:t>
            </w:r>
            <w:r w:rsidRPr="004255CF">
              <w:rPr>
                <w:rFonts w:asciiTheme="minorHAnsi" w:hAnsiTheme="minorHAnsi" w:cstheme="minorHAnsi"/>
                <w:sz w:val="22"/>
                <w:szCs w:val="22"/>
                <w:lang w:val="en-GB"/>
              </w:rPr>
              <w:t xml:space="preserve"> designed jointly with funding partners </w:t>
            </w:r>
            <w:proofErr w:type="gramStart"/>
            <w:r w:rsidRPr="004255CF">
              <w:rPr>
                <w:rFonts w:asciiTheme="minorHAnsi" w:hAnsiTheme="minorHAnsi" w:cstheme="minorHAnsi"/>
                <w:sz w:val="22"/>
                <w:szCs w:val="22"/>
                <w:lang w:val="en-GB"/>
              </w:rPr>
              <w:t>on the basis of</w:t>
            </w:r>
            <w:proofErr w:type="gramEnd"/>
            <w:r w:rsidRPr="004255CF">
              <w:rPr>
                <w:rFonts w:asciiTheme="minorHAnsi" w:hAnsiTheme="minorHAnsi" w:cstheme="minorHAnsi"/>
                <w:sz w:val="22"/>
                <w:szCs w:val="22"/>
                <w:lang w:val="en-GB"/>
              </w:rPr>
              <w:t xml:space="preserve"> agreed monitoring, evaluation and learning (MEL) best practices, to be included in annual progress reports</w:t>
            </w:r>
          </w:p>
        </w:tc>
        <w:tc>
          <w:tcPr>
            <w:tcW w:w="1901" w:type="dxa"/>
          </w:tcPr>
          <w:p w14:paraId="32F78CA1" w14:textId="0298350D" w:rsidR="00B11CBD" w:rsidRPr="004255CF" w:rsidRDefault="00B11CBD" w:rsidP="00B11CBD">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December 2027</w:t>
            </w:r>
          </w:p>
        </w:tc>
        <w:tc>
          <w:tcPr>
            <w:tcW w:w="2602" w:type="dxa"/>
          </w:tcPr>
          <w:p w14:paraId="5DDACC23" w14:textId="4658CAEE" w:rsidR="00B11CBD" w:rsidRPr="004255CF" w:rsidRDefault="00B11CBD" w:rsidP="00B11CBD">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 xml:space="preserve">UNDP, funding partners &amp; HCMA </w:t>
            </w:r>
          </w:p>
        </w:tc>
        <w:tc>
          <w:tcPr>
            <w:tcW w:w="1707" w:type="dxa"/>
          </w:tcPr>
          <w:p w14:paraId="2DD637C7" w14:textId="2E0FBB09" w:rsidR="00B11CBD" w:rsidRPr="004255CF" w:rsidRDefault="00B11CBD" w:rsidP="004C53CF">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No comments</w:t>
            </w:r>
          </w:p>
        </w:tc>
        <w:tc>
          <w:tcPr>
            <w:tcW w:w="1800" w:type="dxa"/>
          </w:tcPr>
          <w:p w14:paraId="0E2697B3" w14:textId="1A54A04A" w:rsidR="00B11CBD" w:rsidRPr="004255CF" w:rsidRDefault="00B11CBD" w:rsidP="00530DBD">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Initiated</w:t>
            </w:r>
          </w:p>
        </w:tc>
      </w:tr>
    </w:tbl>
    <w:p w14:paraId="7FD30A8F" w14:textId="77777777" w:rsidR="00E86C1F" w:rsidRPr="00E24565" w:rsidRDefault="00E86C1F" w:rsidP="00530DBD">
      <w:pPr>
        <w:pStyle w:val="Heading2"/>
        <w:rPr>
          <w:rFonts w:eastAsia="Georgia"/>
        </w:rPr>
      </w:pPr>
      <w:r w:rsidRPr="00E24565">
        <w:rPr>
          <w:rFonts w:eastAsia="Georgia"/>
        </w:rPr>
        <w:t>Recommendation 9: Consider strategic rebranding aligned with the new institutional partnership</w:t>
      </w:r>
    </w:p>
    <w:p w14:paraId="576CB11A" w14:textId="5E49012A" w:rsidR="00E86C1F" w:rsidRDefault="00E86C1F" w:rsidP="00E86C1F">
      <w:pPr>
        <w:tabs>
          <w:tab w:val="left" w:pos="1080"/>
        </w:tabs>
        <w:spacing w:before="120" w:after="120"/>
        <w:rPr>
          <w:rFonts w:asciiTheme="minorHAnsi" w:eastAsia="Arial" w:hAnsiTheme="minorHAnsi" w:cstheme="minorHAnsi"/>
          <w:sz w:val="22"/>
          <w:szCs w:val="22"/>
          <w:lang w:val="en-GB"/>
        </w:rPr>
      </w:pPr>
      <w:r w:rsidRPr="004255CF">
        <w:rPr>
          <w:rFonts w:asciiTheme="minorHAnsi" w:eastAsia="Arial" w:hAnsiTheme="minorHAnsi" w:cstheme="minorHAnsi"/>
          <w:sz w:val="22"/>
          <w:szCs w:val="22"/>
          <w:lang w:val="en-GB"/>
        </w:rPr>
        <w:t xml:space="preserve">The project should </w:t>
      </w:r>
      <w:proofErr w:type="gramStart"/>
      <w:r w:rsidRPr="004255CF">
        <w:rPr>
          <w:rFonts w:asciiTheme="minorHAnsi" w:eastAsia="Arial" w:hAnsiTheme="minorHAnsi" w:cstheme="minorHAnsi"/>
          <w:sz w:val="22"/>
          <w:szCs w:val="22"/>
          <w:lang w:val="en-GB"/>
        </w:rPr>
        <w:t>give consideration to</w:t>
      </w:r>
      <w:proofErr w:type="gramEnd"/>
      <w:r w:rsidRPr="004255CF">
        <w:rPr>
          <w:rFonts w:asciiTheme="minorHAnsi" w:eastAsia="Arial" w:hAnsiTheme="minorHAnsi" w:cstheme="minorHAnsi"/>
          <w:sz w:val="22"/>
          <w:szCs w:val="22"/>
          <w:lang w:val="en-GB"/>
        </w:rPr>
        <w:t xml:space="preserve"> </w:t>
      </w:r>
      <w:r w:rsidRPr="004255CF">
        <w:rPr>
          <w:rFonts w:asciiTheme="minorHAnsi" w:eastAsia="Arial" w:hAnsiTheme="minorHAnsi" w:cstheme="minorHAnsi"/>
          <w:b/>
          <w:bCs/>
          <w:sz w:val="22"/>
          <w:szCs w:val="22"/>
          <w:lang w:val="en-GB"/>
        </w:rPr>
        <w:t>rebranding PAPI in a way that reflects the new institutional partnership with HCMA and the broader analytical ambition to move beyond a single index toward a comprehensive governance monitoring platform</w:t>
      </w:r>
      <w:r w:rsidRPr="004255CF">
        <w:rPr>
          <w:rFonts w:asciiTheme="minorHAnsi" w:eastAsia="Arial" w:hAnsiTheme="minorHAnsi" w:cstheme="minorHAnsi"/>
          <w:sz w:val="22"/>
          <w:szCs w:val="22"/>
          <w:lang w:val="en-GB"/>
        </w:rPr>
        <w:t xml:space="preserve"> as soon as the next phase commences (subject to government’s approval). Any rebranding should preserve the core substance and longitudinal comparability of the survey data, communicate the transition to the new partnership configuration, and position the instrument as a tool that supports the government’s own reform objectives. The development of a digital dashboard for monitoring the two-tier reform could serve as a flagship product for the rebranded project.</w:t>
      </w:r>
    </w:p>
    <w:p w14:paraId="54865CEA" w14:textId="77777777" w:rsidR="00E86C1F" w:rsidRPr="004255CF" w:rsidRDefault="00E86C1F" w:rsidP="00E86C1F">
      <w:pPr>
        <w:tabs>
          <w:tab w:val="left" w:pos="1080"/>
        </w:tabs>
        <w:spacing w:before="120" w:after="120"/>
        <w:jc w:val="both"/>
        <w:rPr>
          <w:rFonts w:asciiTheme="minorHAnsi" w:hAnsiTheme="minorHAnsi" w:cstheme="minorHAnsi"/>
          <w:b/>
          <w:bCs/>
          <w:color w:val="2F5496" w:themeColor="accent1" w:themeShade="BF"/>
          <w:sz w:val="22"/>
          <w:szCs w:val="22"/>
          <w:lang w:val="en-GB"/>
        </w:rPr>
      </w:pPr>
      <w:r w:rsidRPr="004255CF">
        <w:rPr>
          <w:rFonts w:asciiTheme="minorHAnsi" w:hAnsiTheme="minorHAnsi" w:cstheme="minorHAnsi"/>
          <w:b/>
          <w:bCs/>
          <w:sz w:val="22"/>
          <w:szCs w:val="22"/>
          <w:lang w:val="en-GB"/>
        </w:rPr>
        <w:lastRenderedPageBreak/>
        <w:t xml:space="preserve">Management response (Please indicate whether the recommendation is “Accepted,” “Partially Accepted,” or “Not Accepted,” and briefly explain): </w:t>
      </w:r>
      <w:r w:rsidRPr="004255CF">
        <w:rPr>
          <w:rFonts w:asciiTheme="minorHAnsi" w:hAnsiTheme="minorHAnsi" w:cstheme="minorHAnsi"/>
          <w:b/>
          <w:bCs/>
          <w:color w:val="2F5496" w:themeColor="accent1" w:themeShade="BF"/>
          <w:sz w:val="22"/>
          <w:szCs w:val="22"/>
          <w:lang w:val="en-GB"/>
        </w:rPr>
        <w:t>ACCEPTED</w:t>
      </w:r>
    </w:p>
    <w:p w14:paraId="0B8DA883" w14:textId="41A7671B" w:rsidR="00E86C1F" w:rsidRDefault="00E86C1F" w:rsidP="00E86C1F">
      <w:pPr>
        <w:tabs>
          <w:tab w:val="left" w:pos="1080"/>
        </w:tabs>
        <w:spacing w:before="120" w:after="120"/>
        <w:rPr>
          <w:rFonts w:asciiTheme="minorHAnsi" w:hAnsiTheme="minorHAnsi" w:cstheme="minorHAnsi"/>
          <w:sz w:val="22"/>
          <w:szCs w:val="22"/>
          <w:lang w:val="en-GB"/>
        </w:rPr>
      </w:pPr>
      <w:r w:rsidRPr="004255CF">
        <w:rPr>
          <w:rFonts w:asciiTheme="minorHAnsi" w:hAnsiTheme="minorHAnsi" w:cstheme="minorHAnsi"/>
          <w:sz w:val="22"/>
          <w:szCs w:val="22"/>
          <w:lang w:val="en-GB"/>
        </w:rPr>
        <w:t>UNDP acknowledges the potential value of aligning future programme’s positioning (pending Government approvals) with its evolving institutional arrangements and scope. Any consideration of rebranding of PAPI-like initiatives will be undertaken in consultation with HCMA and relevant authorities, ensuring continuity of the PAPI’s principles and methodological rigour, data comparability, and alignment with national priorities.</w:t>
      </w:r>
    </w:p>
    <w:tbl>
      <w:tblPr>
        <w:tblW w:w="13860" w:type="dxa"/>
        <w:tblInd w:w="-9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6480"/>
        <w:gridCol w:w="1800"/>
        <w:gridCol w:w="2073"/>
        <w:gridCol w:w="1707"/>
        <w:gridCol w:w="1800"/>
      </w:tblGrid>
      <w:tr w:rsidR="00E86C1F" w:rsidRPr="004255CF" w14:paraId="5CFDED36" w14:textId="77777777" w:rsidTr="00530DBD">
        <w:trPr>
          <w:trHeight w:val="135"/>
          <w:tblHeader/>
        </w:trPr>
        <w:tc>
          <w:tcPr>
            <w:tcW w:w="6480" w:type="dxa"/>
            <w:shd w:val="clear" w:color="auto" w:fill="F3F3F3"/>
          </w:tcPr>
          <w:p w14:paraId="0F126F10" w14:textId="77777777" w:rsidR="00E86C1F" w:rsidRPr="004255CF" w:rsidRDefault="00E86C1F" w:rsidP="001F14CB">
            <w:pPr>
              <w:tabs>
                <w:tab w:val="left" w:pos="1080"/>
              </w:tabs>
              <w:rPr>
                <w:rFonts w:asciiTheme="minorHAnsi" w:hAnsiTheme="minorHAnsi" w:cstheme="minorHAnsi"/>
                <w:b/>
                <w:sz w:val="22"/>
                <w:szCs w:val="22"/>
                <w:lang w:val="en-GB"/>
              </w:rPr>
            </w:pPr>
            <w:r w:rsidRPr="004255CF">
              <w:rPr>
                <w:rFonts w:asciiTheme="minorHAnsi" w:hAnsiTheme="minorHAnsi" w:cstheme="minorHAnsi"/>
                <w:b/>
                <w:sz w:val="22"/>
                <w:szCs w:val="22"/>
                <w:lang w:val="en-GB"/>
              </w:rPr>
              <w:t>Key action(s)</w:t>
            </w:r>
          </w:p>
        </w:tc>
        <w:tc>
          <w:tcPr>
            <w:tcW w:w="1800" w:type="dxa"/>
            <w:shd w:val="clear" w:color="auto" w:fill="F3F3F3"/>
          </w:tcPr>
          <w:p w14:paraId="513B79A0" w14:textId="106B18AB" w:rsidR="00E86C1F" w:rsidRPr="004255CF" w:rsidRDefault="00E86C1F" w:rsidP="001F14CB">
            <w:pPr>
              <w:tabs>
                <w:tab w:val="left" w:pos="1080"/>
              </w:tabs>
              <w:jc w:val="center"/>
              <w:rPr>
                <w:rFonts w:asciiTheme="minorHAnsi" w:hAnsiTheme="minorHAnsi" w:cstheme="minorHAnsi"/>
                <w:b/>
                <w:bCs/>
                <w:sz w:val="22"/>
                <w:szCs w:val="22"/>
                <w:lang w:val="en-GB"/>
              </w:rPr>
            </w:pPr>
            <w:r w:rsidRPr="004255CF">
              <w:rPr>
                <w:rFonts w:asciiTheme="minorHAnsi" w:hAnsiTheme="minorHAnsi" w:cstheme="minorHAnsi"/>
                <w:b/>
                <w:bCs/>
                <w:sz w:val="22"/>
                <w:szCs w:val="22"/>
                <w:lang w:val="en-GB"/>
              </w:rPr>
              <w:t xml:space="preserve"> Due Date</w:t>
            </w:r>
          </w:p>
        </w:tc>
        <w:tc>
          <w:tcPr>
            <w:tcW w:w="2073" w:type="dxa"/>
            <w:shd w:val="clear" w:color="auto" w:fill="F3F3F3"/>
          </w:tcPr>
          <w:p w14:paraId="71B5CD88" w14:textId="779E1EB3" w:rsidR="00E86C1F" w:rsidRPr="004255CF" w:rsidRDefault="00E86C1F" w:rsidP="001F14CB">
            <w:pPr>
              <w:tabs>
                <w:tab w:val="left" w:pos="1080"/>
              </w:tabs>
              <w:jc w:val="center"/>
              <w:rPr>
                <w:rFonts w:asciiTheme="minorHAnsi" w:hAnsiTheme="minorHAnsi" w:cstheme="minorHAnsi"/>
                <w:b/>
                <w:bCs/>
                <w:sz w:val="22"/>
                <w:szCs w:val="22"/>
                <w:lang w:val="en-GB"/>
              </w:rPr>
            </w:pPr>
            <w:r w:rsidRPr="004255CF">
              <w:rPr>
                <w:rFonts w:asciiTheme="minorHAnsi" w:hAnsiTheme="minorHAnsi" w:cstheme="minorHAnsi"/>
                <w:b/>
                <w:bCs/>
                <w:sz w:val="22"/>
                <w:szCs w:val="22"/>
                <w:lang w:val="en-GB"/>
              </w:rPr>
              <w:t>Responsible Unit(s)</w:t>
            </w:r>
          </w:p>
        </w:tc>
        <w:tc>
          <w:tcPr>
            <w:tcW w:w="1707" w:type="dxa"/>
            <w:shd w:val="clear" w:color="auto" w:fill="F3F3F3"/>
          </w:tcPr>
          <w:p w14:paraId="494F0A1A" w14:textId="3EA5660C" w:rsidR="00E86C1F" w:rsidRPr="004255CF" w:rsidRDefault="00E86C1F" w:rsidP="004C53CF">
            <w:pPr>
              <w:tabs>
                <w:tab w:val="left" w:pos="1080"/>
              </w:tabs>
              <w:jc w:val="center"/>
              <w:rPr>
                <w:rFonts w:asciiTheme="minorHAnsi" w:hAnsiTheme="minorHAnsi" w:cstheme="minorHAnsi"/>
                <w:b/>
                <w:sz w:val="22"/>
                <w:szCs w:val="22"/>
                <w:lang w:val="en-GB"/>
              </w:rPr>
            </w:pPr>
            <w:r w:rsidRPr="004255CF">
              <w:rPr>
                <w:rFonts w:asciiTheme="minorHAnsi" w:hAnsiTheme="minorHAnsi" w:cstheme="minorHAnsi"/>
                <w:b/>
                <w:sz w:val="22"/>
                <w:szCs w:val="22"/>
                <w:lang w:val="en-GB"/>
              </w:rPr>
              <w:t>Comments</w:t>
            </w:r>
          </w:p>
        </w:tc>
        <w:tc>
          <w:tcPr>
            <w:tcW w:w="1800" w:type="dxa"/>
            <w:shd w:val="clear" w:color="auto" w:fill="F3F3F3"/>
          </w:tcPr>
          <w:p w14:paraId="669AD583" w14:textId="6998B4F7" w:rsidR="00E86C1F" w:rsidRPr="004255CF" w:rsidRDefault="00E86C1F" w:rsidP="001F14CB">
            <w:pPr>
              <w:tabs>
                <w:tab w:val="left" w:pos="1080"/>
              </w:tabs>
              <w:jc w:val="center"/>
              <w:rPr>
                <w:rFonts w:asciiTheme="minorHAnsi" w:hAnsiTheme="minorHAnsi" w:cstheme="minorHAnsi"/>
                <w:b/>
                <w:sz w:val="22"/>
                <w:szCs w:val="22"/>
                <w:lang w:val="en-GB"/>
              </w:rPr>
            </w:pPr>
            <w:r w:rsidRPr="004255CF">
              <w:rPr>
                <w:rFonts w:asciiTheme="minorHAnsi" w:hAnsiTheme="minorHAnsi" w:cstheme="minorHAnsi"/>
                <w:b/>
                <w:sz w:val="22"/>
                <w:szCs w:val="22"/>
                <w:lang w:val="en-GB"/>
              </w:rPr>
              <w:t>Status</w:t>
            </w:r>
          </w:p>
        </w:tc>
      </w:tr>
      <w:tr w:rsidR="00B11CBD" w:rsidRPr="004255CF" w14:paraId="4E76E843" w14:textId="77777777" w:rsidTr="00E86C1F">
        <w:tc>
          <w:tcPr>
            <w:tcW w:w="6480" w:type="dxa"/>
          </w:tcPr>
          <w:p w14:paraId="54808347" w14:textId="080CBC6A" w:rsidR="00B11CBD" w:rsidRPr="004255CF" w:rsidRDefault="00B11CBD" w:rsidP="00B11CBD">
            <w:pPr>
              <w:tabs>
                <w:tab w:val="left" w:pos="1080"/>
              </w:tabs>
              <w:spacing w:before="120" w:after="120"/>
              <w:rPr>
                <w:rFonts w:asciiTheme="minorHAnsi" w:hAnsiTheme="minorHAnsi" w:cstheme="minorHAnsi"/>
                <w:sz w:val="22"/>
                <w:szCs w:val="22"/>
                <w:lang w:val="en-GB"/>
              </w:rPr>
            </w:pPr>
            <w:r w:rsidRPr="004255CF">
              <w:rPr>
                <w:rFonts w:asciiTheme="minorHAnsi" w:hAnsiTheme="minorHAnsi" w:cstheme="minorHAnsi"/>
                <w:b/>
                <w:bCs/>
                <w:sz w:val="22"/>
                <w:szCs w:val="22"/>
                <w:lang w:val="en-GB"/>
              </w:rPr>
              <w:t>Update the visual identity and naming convention</w:t>
            </w:r>
            <w:r w:rsidRPr="004255CF">
              <w:rPr>
                <w:rFonts w:asciiTheme="minorHAnsi" w:hAnsiTheme="minorHAnsi" w:cstheme="minorHAnsi"/>
                <w:sz w:val="22"/>
                <w:szCs w:val="22"/>
                <w:lang w:val="en-GB"/>
              </w:rPr>
              <w:t xml:space="preserve"> to clearly reflect the joint UNDP–HCMA partnership, moving away from a project-based feel toward a permanent institutional platform.</w:t>
            </w:r>
          </w:p>
        </w:tc>
        <w:tc>
          <w:tcPr>
            <w:tcW w:w="1800" w:type="dxa"/>
          </w:tcPr>
          <w:p w14:paraId="61392830" w14:textId="2974C12B" w:rsidR="00B11CBD" w:rsidRPr="004255CF" w:rsidRDefault="00B11CBD" w:rsidP="00B11CBD">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October 2031</w:t>
            </w:r>
          </w:p>
        </w:tc>
        <w:tc>
          <w:tcPr>
            <w:tcW w:w="2073" w:type="dxa"/>
          </w:tcPr>
          <w:p w14:paraId="68C79AC4" w14:textId="2F087786" w:rsidR="00B11CBD" w:rsidRPr="004255CF" w:rsidRDefault="00B11CBD" w:rsidP="00B11CBD">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UNDP &amp; HCMA</w:t>
            </w:r>
          </w:p>
        </w:tc>
        <w:tc>
          <w:tcPr>
            <w:tcW w:w="1707" w:type="dxa"/>
          </w:tcPr>
          <w:p w14:paraId="4C894F88" w14:textId="3AFE0071" w:rsidR="00B11CBD" w:rsidRPr="004255CF" w:rsidRDefault="00B11CBD" w:rsidP="004C53CF">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No comments</w:t>
            </w:r>
          </w:p>
        </w:tc>
        <w:tc>
          <w:tcPr>
            <w:tcW w:w="1800" w:type="dxa"/>
          </w:tcPr>
          <w:p w14:paraId="4ABCF7B0" w14:textId="7D3D4A53" w:rsidR="00B11CBD" w:rsidRPr="004255CF" w:rsidRDefault="00B11CBD" w:rsidP="00B11CBD">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Not Initiated</w:t>
            </w:r>
          </w:p>
        </w:tc>
      </w:tr>
      <w:tr w:rsidR="00B11CBD" w:rsidRPr="004255CF" w14:paraId="712C45E2" w14:textId="77777777" w:rsidTr="00E86C1F">
        <w:tc>
          <w:tcPr>
            <w:tcW w:w="6480" w:type="dxa"/>
          </w:tcPr>
          <w:p w14:paraId="42B93D90" w14:textId="4C708D14" w:rsidR="00B11CBD" w:rsidRPr="004255CF" w:rsidRDefault="00B11CBD" w:rsidP="00B11CBD">
            <w:pPr>
              <w:tabs>
                <w:tab w:val="left" w:pos="1080"/>
              </w:tabs>
              <w:spacing w:before="120" w:after="120"/>
              <w:rPr>
                <w:rFonts w:asciiTheme="minorHAnsi" w:hAnsiTheme="minorHAnsi" w:cstheme="minorHAnsi"/>
                <w:sz w:val="22"/>
                <w:szCs w:val="22"/>
                <w:lang w:val="en-GB"/>
              </w:rPr>
            </w:pPr>
            <w:r w:rsidRPr="004255CF">
              <w:rPr>
                <w:rFonts w:asciiTheme="minorHAnsi" w:hAnsiTheme="minorHAnsi" w:cstheme="minorHAnsi"/>
                <w:b/>
                <w:bCs/>
                <w:sz w:val="22"/>
                <w:szCs w:val="22"/>
                <w:lang w:val="en-GB"/>
              </w:rPr>
              <w:t>Broaden the project's brand architecture</w:t>
            </w:r>
            <w:r w:rsidRPr="004255CF">
              <w:rPr>
                <w:rFonts w:asciiTheme="minorHAnsi" w:hAnsiTheme="minorHAnsi" w:cstheme="minorHAnsi"/>
                <w:sz w:val="22"/>
                <w:szCs w:val="22"/>
                <w:lang w:val="en-GB"/>
              </w:rPr>
              <w:t xml:space="preserve"> to encompass an evidence-based citizen-centric governance performance monitoring platform in Viet Nam</w:t>
            </w:r>
          </w:p>
        </w:tc>
        <w:tc>
          <w:tcPr>
            <w:tcW w:w="1800" w:type="dxa"/>
          </w:tcPr>
          <w:p w14:paraId="577B9461" w14:textId="4A0499FF" w:rsidR="00B11CBD" w:rsidRPr="004255CF" w:rsidRDefault="00B11CBD" w:rsidP="00B11CBD">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 xml:space="preserve"> October 2031</w:t>
            </w:r>
          </w:p>
        </w:tc>
        <w:tc>
          <w:tcPr>
            <w:tcW w:w="2073" w:type="dxa"/>
          </w:tcPr>
          <w:p w14:paraId="3AF829A0" w14:textId="1B29D458" w:rsidR="00B11CBD" w:rsidRPr="004255CF" w:rsidRDefault="00B11CBD" w:rsidP="00B11CBD">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UNDP &amp; HCMA</w:t>
            </w:r>
          </w:p>
        </w:tc>
        <w:tc>
          <w:tcPr>
            <w:tcW w:w="1707" w:type="dxa"/>
          </w:tcPr>
          <w:p w14:paraId="5D61B78A" w14:textId="7914B11D" w:rsidR="00B11CBD" w:rsidRPr="004255CF" w:rsidRDefault="00B11CBD" w:rsidP="004C53CF">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No comments</w:t>
            </w:r>
          </w:p>
        </w:tc>
        <w:tc>
          <w:tcPr>
            <w:tcW w:w="1800" w:type="dxa"/>
          </w:tcPr>
          <w:p w14:paraId="08CB0FDD" w14:textId="39469836" w:rsidR="00B11CBD" w:rsidRPr="004255CF" w:rsidRDefault="00B11CBD" w:rsidP="00B11CBD">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Not Initiated</w:t>
            </w:r>
          </w:p>
        </w:tc>
      </w:tr>
      <w:tr w:rsidR="00B11CBD" w:rsidRPr="004255CF" w14:paraId="0B2B48FA" w14:textId="77777777" w:rsidTr="00E86C1F">
        <w:tc>
          <w:tcPr>
            <w:tcW w:w="6480" w:type="dxa"/>
          </w:tcPr>
          <w:p w14:paraId="4A81DC92" w14:textId="2EC3EAE4" w:rsidR="00B11CBD" w:rsidRPr="004255CF" w:rsidRDefault="00B11CBD" w:rsidP="00B11CBD">
            <w:pPr>
              <w:tabs>
                <w:tab w:val="left" w:pos="1080"/>
              </w:tabs>
              <w:spacing w:before="120" w:after="120"/>
              <w:rPr>
                <w:rFonts w:asciiTheme="minorHAnsi" w:hAnsiTheme="minorHAnsi" w:cstheme="minorHAnsi"/>
                <w:sz w:val="22"/>
                <w:szCs w:val="22"/>
                <w:lang w:val="en-GB"/>
              </w:rPr>
            </w:pPr>
            <w:r w:rsidRPr="004255CF">
              <w:rPr>
                <w:rFonts w:asciiTheme="minorHAnsi" w:hAnsiTheme="minorHAnsi" w:cstheme="minorHAnsi"/>
                <w:b/>
                <w:bCs/>
                <w:sz w:val="22"/>
                <w:szCs w:val="22"/>
                <w:lang w:val="en-GB"/>
              </w:rPr>
              <w:t>Develop the current PAPI website (</w:t>
            </w:r>
            <w:hyperlink r:id="rId12" w:history="1">
              <w:r w:rsidRPr="004255CF">
                <w:rPr>
                  <w:rStyle w:val="Hyperlink"/>
                  <w:rFonts w:asciiTheme="minorHAnsi" w:hAnsiTheme="minorHAnsi" w:cstheme="minorHAnsi"/>
                  <w:b/>
                  <w:bCs/>
                  <w:sz w:val="22"/>
                  <w:szCs w:val="22"/>
                  <w:lang w:val="en-GB"/>
                </w:rPr>
                <w:t>www.papi.org.vn</w:t>
              </w:r>
            </w:hyperlink>
            <w:r w:rsidRPr="004255CF">
              <w:rPr>
                <w:rFonts w:asciiTheme="minorHAnsi" w:hAnsiTheme="minorHAnsi" w:cstheme="minorHAnsi"/>
                <w:b/>
                <w:bCs/>
                <w:sz w:val="22"/>
                <w:szCs w:val="22"/>
                <w:lang w:val="en-GB"/>
              </w:rPr>
              <w:t>) into a digital dashboard</w:t>
            </w:r>
            <w:r w:rsidRPr="004255CF">
              <w:rPr>
                <w:rFonts w:asciiTheme="minorHAnsi" w:hAnsiTheme="minorHAnsi" w:cstheme="minorHAnsi"/>
                <w:sz w:val="22"/>
                <w:szCs w:val="22"/>
                <w:lang w:val="en-GB"/>
              </w:rPr>
              <w:t xml:space="preserve"> that tracks governance reforms at both the national and provincial levels, providing real-time, AI-powered visualizations of research data to serve central and local governments as well as the public</w:t>
            </w:r>
          </w:p>
        </w:tc>
        <w:tc>
          <w:tcPr>
            <w:tcW w:w="1800" w:type="dxa"/>
          </w:tcPr>
          <w:p w14:paraId="72F7B569" w14:textId="651484B1" w:rsidR="00B11CBD" w:rsidRPr="004255CF" w:rsidRDefault="00B11CBD" w:rsidP="00B11CBD">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October 2031</w:t>
            </w:r>
          </w:p>
        </w:tc>
        <w:tc>
          <w:tcPr>
            <w:tcW w:w="2073" w:type="dxa"/>
          </w:tcPr>
          <w:p w14:paraId="23F77E53" w14:textId="6839765A" w:rsidR="00B11CBD" w:rsidRPr="004255CF" w:rsidRDefault="00B11CBD" w:rsidP="00B11CBD">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UNDP, HCMA, website developers</w:t>
            </w:r>
          </w:p>
        </w:tc>
        <w:tc>
          <w:tcPr>
            <w:tcW w:w="1707" w:type="dxa"/>
          </w:tcPr>
          <w:p w14:paraId="68B5EF52" w14:textId="2FE8EEA3" w:rsidR="00B11CBD" w:rsidRPr="004255CF" w:rsidRDefault="00B11CBD" w:rsidP="004C53CF">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No comments</w:t>
            </w:r>
          </w:p>
        </w:tc>
        <w:tc>
          <w:tcPr>
            <w:tcW w:w="1800" w:type="dxa"/>
          </w:tcPr>
          <w:p w14:paraId="26AB0D55" w14:textId="0E878D49" w:rsidR="00B11CBD" w:rsidRPr="004255CF" w:rsidRDefault="00B11CBD" w:rsidP="00B11CBD">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Not Initiated</w:t>
            </w:r>
          </w:p>
        </w:tc>
      </w:tr>
    </w:tbl>
    <w:p w14:paraId="5FDCD2D6" w14:textId="77777777" w:rsidR="00C12B08" w:rsidRPr="00E24565" w:rsidRDefault="00C12B08" w:rsidP="00530DBD">
      <w:pPr>
        <w:pStyle w:val="Heading2"/>
        <w:rPr>
          <w:rFonts w:eastAsia="Georgia"/>
        </w:rPr>
      </w:pPr>
      <w:r w:rsidRPr="00E24565">
        <w:rPr>
          <w:rFonts w:eastAsia="Georgia"/>
        </w:rPr>
        <w:t>Recommendation 10: Develop a supply-side governance assessment to complement the citizen perspective</w:t>
      </w:r>
    </w:p>
    <w:p w14:paraId="1424B913" w14:textId="359139C7" w:rsidR="00C12B08" w:rsidRDefault="00C12B08" w:rsidP="00C12B08">
      <w:pPr>
        <w:tabs>
          <w:tab w:val="left" w:pos="1080"/>
        </w:tabs>
        <w:spacing w:before="120" w:after="120"/>
        <w:rPr>
          <w:rFonts w:asciiTheme="minorHAnsi" w:eastAsia="Arial" w:hAnsiTheme="minorHAnsi" w:cstheme="minorHAnsi"/>
          <w:sz w:val="22"/>
          <w:szCs w:val="22"/>
          <w:lang w:val="en-GB"/>
        </w:rPr>
      </w:pPr>
      <w:r w:rsidRPr="004255CF">
        <w:rPr>
          <w:rFonts w:asciiTheme="minorHAnsi" w:eastAsia="Arial" w:hAnsiTheme="minorHAnsi" w:cstheme="minorHAnsi"/>
          <w:sz w:val="22"/>
          <w:szCs w:val="22"/>
          <w:lang w:val="en-GB"/>
        </w:rPr>
        <w:t xml:space="preserve">In the next phase, the project should </w:t>
      </w:r>
      <w:r w:rsidRPr="004255CF">
        <w:rPr>
          <w:rFonts w:asciiTheme="minorHAnsi" w:eastAsia="Arial" w:hAnsiTheme="minorHAnsi" w:cstheme="minorHAnsi"/>
          <w:b/>
          <w:bCs/>
          <w:sz w:val="22"/>
          <w:szCs w:val="22"/>
          <w:lang w:val="en-GB"/>
        </w:rPr>
        <w:t>further explore through in-depth research the development of a complementary supply-side component capturing the perspectives of public officials on governance challenges and reform priorities</w:t>
      </w:r>
      <w:r w:rsidRPr="004255CF">
        <w:rPr>
          <w:rFonts w:asciiTheme="minorHAnsi" w:eastAsia="Arial" w:hAnsiTheme="minorHAnsi" w:cstheme="minorHAnsi"/>
          <w:sz w:val="22"/>
          <w:szCs w:val="22"/>
          <w:lang w:val="en-GB"/>
        </w:rPr>
        <w:t>. A supply-side complement may support reducing the perception that PAPI is biased insofar as it seeks to understand governance performance from the perspective of citizens only, strengthen interpretive power by enabling analysis of the gap between citizen experience and official intent, and reinforce PAPI’s analytical position as a comprehensive governance monitoring platform rather than solely a citizen satisfaction index.</w:t>
      </w:r>
    </w:p>
    <w:p w14:paraId="5D268E1A" w14:textId="77777777" w:rsidR="00C12B08" w:rsidRPr="004255CF" w:rsidRDefault="00C12B08" w:rsidP="00C12B08">
      <w:pPr>
        <w:tabs>
          <w:tab w:val="left" w:pos="1080"/>
        </w:tabs>
        <w:spacing w:before="120" w:after="120"/>
        <w:jc w:val="both"/>
        <w:rPr>
          <w:rFonts w:asciiTheme="minorHAnsi" w:hAnsiTheme="minorHAnsi" w:cstheme="minorHAnsi"/>
          <w:b/>
          <w:bCs/>
          <w:color w:val="2F5496" w:themeColor="accent1" w:themeShade="BF"/>
          <w:sz w:val="22"/>
          <w:szCs w:val="22"/>
          <w:lang w:val="en-GB"/>
        </w:rPr>
      </w:pPr>
      <w:r w:rsidRPr="004255CF">
        <w:rPr>
          <w:rFonts w:asciiTheme="minorHAnsi" w:hAnsiTheme="minorHAnsi" w:cstheme="minorHAnsi"/>
          <w:b/>
          <w:bCs/>
          <w:sz w:val="22"/>
          <w:szCs w:val="22"/>
          <w:lang w:val="en-GB"/>
        </w:rPr>
        <w:t xml:space="preserve">Management response (Please indicate whether the recommendation is “Accepted,” “Partially Accepted,” or “Not Accepted,” and briefly explain): </w:t>
      </w:r>
      <w:r w:rsidRPr="004255CF">
        <w:rPr>
          <w:rFonts w:asciiTheme="minorHAnsi" w:eastAsiaTheme="minorEastAsia" w:hAnsiTheme="minorHAnsi" w:cstheme="minorHAnsi"/>
          <w:b/>
          <w:bCs/>
          <w:color w:val="2F5496" w:themeColor="accent1" w:themeShade="BF"/>
          <w:sz w:val="22"/>
          <w:szCs w:val="22"/>
          <w:lang w:val="en-GB"/>
        </w:rPr>
        <w:t>PARTIALLY</w:t>
      </w:r>
      <w:r w:rsidRPr="004255CF">
        <w:rPr>
          <w:rFonts w:asciiTheme="minorHAnsi" w:hAnsiTheme="minorHAnsi" w:cstheme="minorHAnsi"/>
          <w:b/>
          <w:bCs/>
          <w:sz w:val="22"/>
          <w:szCs w:val="22"/>
          <w:lang w:val="en-GB"/>
        </w:rPr>
        <w:t xml:space="preserve"> </w:t>
      </w:r>
      <w:r w:rsidRPr="004255CF">
        <w:rPr>
          <w:rFonts w:asciiTheme="minorHAnsi" w:hAnsiTheme="minorHAnsi" w:cstheme="minorHAnsi"/>
          <w:b/>
          <w:bCs/>
          <w:color w:val="2F5496" w:themeColor="accent1" w:themeShade="BF"/>
          <w:sz w:val="22"/>
          <w:szCs w:val="22"/>
          <w:lang w:val="en-GB"/>
        </w:rPr>
        <w:t>ACCEPTED</w:t>
      </w:r>
    </w:p>
    <w:p w14:paraId="274D579B" w14:textId="2B266F83" w:rsidR="00C12B08" w:rsidRPr="004255CF" w:rsidRDefault="00C12B08" w:rsidP="00C12B08">
      <w:pPr>
        <w:tabs>
          <w:tab w:val="left" w:pos="1080"/>
        </w:tabs>
        <w:spacing w:before="120" w:after="120"/>
        <w:rPr>
          <w:rFonts w:asciiTheme="minorHAnsi" w:hAnsiTheme="minorHAnsi" w:cstheme="minorHAnsi"/>
          <w:i/>
          <w:iCs/>
          <w:sz w:val="22"/>
          <w:szCs w:val="22"/>
          <w:lang w:val="en-GB" w:eastAsia="ja-JP"/>
        </w:rPr>
      </w:pPr>
      <w:r w:rsidRPr="004255CF">
        <w:rPr>
          <w:rFonts w:asciiTheme="minorHAnsi" w:hAnsiTheme="minorHAnsi" w:cstheme="minorHAnsi"/>
          <w:sz w:val="22"/>
          <w:szCs w:val="22"/>
          <w:lang w:val="en-GB"/>
        </w:rPr>
        <w:t xml:space="preserve">UNDP recognizes the potential value of complementing citizen-based data with additional perspectives to enrich analysis and policy dialogue. In collaboration with HCMA and relevant stakeholders, future governance programming will explore options for further analytical work in this area, </w:t>
      </w:r>
      <w:proofErr w:type="gramStart"/>
      <w:r w:rsidRPr="004255CF">
        <w:rPr>
          <w:rFonts w:asciiTheme="minorHAnsi" w:hAnsiTheme="minorHAnsi" w:cstheme="minorHAnsi"/>
          <w:sz w:val="22"/>
          <w:szCs w:val="22"/>
          <w:lang w:val="en-GB"/>
        </w:rPr>
        <w:t>taking into account</w:t>
      </w:r>
      <w:proofErr w:type="gramEnd"/>
      <w:r w:rsidRPr="004255CF">
        <w:rPr>
          <w:rFonts w:asciiTheme="minorHAnsi" w:hAnsiTheme="minorHAnsi" w:cstheme="minorHAnsi"/>
          <w:sz w:val="22"/>
          <w:szCs w:val="22"/>
          <w:lang w:val="en-GB"/>
        </w:rPr>
        <w:t xml:space="preserve"> existing initiatives finances by international partners to offset the likelihood of potential overlaps, methodological feasibility and the broader policy context.</w:t>
      </w:r>
    </w:p>
    <w:tbl>
      <w:tblPr>
        <w:tblW w:w="13860" w:type="dxa"/>
        <w:tblInd w:w="-9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6480"/>
        <w:gridCol w:w="1710"/>
        <w:gridCol w:w="2070"/>
        <w:gridCol w:w="1800"/>
        <w:gridCol w:w="1800"/>
      </w:tblGrid>
      <w:tr w:rsidR="00B11CBD" w:rsidRPr="004255CF" w14:paraId="1BABC9EB" w14:textId="77777777" w:rsidTr="00B11CBD">
        <w:trPr>
          <w:trHeight w:val="135"/>
          <w:tblHeader/>
        </w:trPr>
        <w:tc>
          <w:tcPr>
            <w:tcW w:w="6480" w:type="dxa"/>
            <w:shd w:val="clear" w:color="auto" w:fill="F3F3F3"/>
          </w:tcPr>
          <w:p w14:paraId="3AABD08E" w14:textId="77777777" w:rsidR="00B11CBD" w:rsidRPr="004255CF" w:rsidRDefault="00B11CBD" w:rsidP="001F14CB">
            <w:pPr>
              <w:tabs>
                <w:tab w:val="left" w:pos="1080"/>
              </w:tabs>
              <w:rPr>
                <w:rFonts w:asciiTheme="minorHAnsi" w:hAnsiTheme="minorHAnsi" w:cstheme="minorHAnsi"/>
                <w:b/>
                <w:sz w:val="22"/>
                <w:szCs w:val="22"/>
                <w:lang w:val="en-GB"/>
              </w:rPr>
            </w:pPr>
            <w:r w:rsidRPr="004255CF">
              <w:rPr>
                <w:rFonts w:asciiTheme="minorHAnsi" w:hAnsiTheme="minorHAnsi" w:cstheme="minorHAnsi"/>
                <w:b/>
                <w:sz w:val="22"/>
                <w:szCs w:val="22"/>
                <w:lang w:val="en-GB"/>
              </w:rPr>
              <w:lastRenderedPageBreak/>
              <w:t>Key action(s)</w:t>
            </w:r>
          </w:p>
        </w:tc>
        <w:tc>
          <w:tcPr>
            <w:tcW w:w="1710" w:type="dxa"/>
            <w:shd w:val="clear" w:color="auto" w:fill="F3F3F3"/>
          </w:tcPr>
          <w:p w14:paraId="6C6C9985" w14:textId="509CCA53" w:rsidR="00B11CBD" w:rsidRPr="004255CF" w:rsidRDefault="00B11CBD" w:rsidP="001F14CB">
            <w:pPr>
              <w:tabs>
                <w:tab w:val="left" w:pos="1080"/>
              </w:tabs>
              <w:jc w:val="center"/>
              <w:rPr>
                <w:rFonts w:asciiTheme="minorHAnsi" w:hAnsiTheme="minorHAnsi" w:cstheme="minorHAnsi"/>
                <w:b/>
                <w:bCs/>
                <w:sz w:val="22"/>
                <w:szCs w:val="22"/>
                <w:lang w:val="en-GB"/>
              </w:rPr>
            </w:pPr>
            <w:r w:rsidRPr="004255CF">
              <w:rPr>
                <w:rFonts w:asciiTheme="minorHAnsi" w:hAnsiTheme="minorHAnsi" w:cstheme="minorHAnsi"/>
                <w:b/>
                <w:bCs/>
                <w:sz w:val="22"/>
                <w:szCs w:val="22"/>
                <w:lang w:val="en-GB"/>
              </w:rPr>
              <w:t xml:space="preserve"> Due Date</w:t>
            </w:r>
          </w:p>
        </w:tc>
        <w:tc>
          <w:tcPr>
            <w:tcW w:w="2070" w:type="dxa"/>
            <w:shd w:val="clear" w:color="auto" w:fill="F3F3F3"/>
          </w:tcPr>
          <w:p w14:paraId="1D4A7D87" w14:textId="2A0AB941" w:rsidR="00B11CBD" w:rsidRPr="004255CF" w:rsidRDefault="00B11CBD" w:rsidP="001F14CB">
            <w:pPr>
              <w:tabs>
                <w:tab w:val="left" w:pos="1080"/>
              </w:tabs>
              <w:jc w:val="center"/>
              <w:rPr>
                <w:rFonts w:asciiTheme="minorHAnsi" w:hAnsiTheme="minorHAnsi" w:cstheme="minorHAnsi"/>
                <w:b/>
                <w:bCs/>
                <w:sz w:val="22"/>
                <w:szCs w:val="22"/>
                <w:lang w:val="en-GB"/>
              </w:rPr>
            </w:pPr>
            <w:r w:rsidRPr="004255CF">
              <w:rPr>
                <w:rFonts w:asciiTheme="minorHAnsi" w:hAnsiTheme="minorHAnsi" w:cstheme="minorHAnsi"/>
                <w:b/>
                <w:bCs/>
                <w:sz w:val="22"/>
                <w:szCs w:val="22"/>
                <w:lang w:val="en-GB"/>
              </w:rPr>
              <w:t>Responsible Unit(s)</w:t>
            </w:r>
          </w:p>
        </w:tc>
        <w:tc>
          <w:tcPr>
            <w:tcW w:w="1800" w:type="dxa"/>
            <w:shd w:val="clear" w:color="auto" w:fill="F3F3F3"/>
          </w:tcPr>
          <w:p w14:paraId="55507D3A" w14:textId="05503ECC" w:rsidR="00B11CBD" w:rsidRPr="004255CF" w:rsidRDefault="00B11CBD" w:rsidP="004C53CF">
            <w:pPr>
              <w:tabs>
                <w:tab w:val="left" w:pos="1080"/>
              </w:tabs>
              <w:jc w:val="center"/>
              <w:rPr>
                <w:rFonts w:asciiTheme="minorHAnsi" w:hAnsiTheme="minorHAnsi" w:cstheme="minorHAnsi"/>
                <w:b/>
                <w:sz w:val="22"/>
                <w:szCs w:val="22"/>
                <w:lang w:val="en-GB"/>
              </w:rPr>
            </w:pPr>
            <w:r w:rsidRPr="004255CF">
              <w:rPr>
                <w:rFonts w:asciiTheme="minorHAnsi" w:hAnsiTheme="minorHAnsi" w:cstheme="minorHAnsi"/>
                <w:b/>
                <w:sz w:val="22"/>
                <w:szCs w:val="22"/>
                <w:lang w:val="en-GB"/>
              </w:rPr>
              <w:t>Comments</w:t>
            </w:r>
          </w:p>
        </w:tc>
        <w:tc>
          <w:tcPr>
            <w:tcW w:w="1800" w:type="dxa"/>
            <w:shd w:val="clear" w:color="auto" w:fill="F3F3F3"/>
          </w:tcPr>
          <w:p w14:paraId="4DBE6169" w14:textId="7F6BF5C9" w:rsidR="00B11CBD" w:rsidRPr="004255CF" w:rsidRDefault="00B11CBD" w:rsidP="001F14CB">
            <w:pPr>
              <w:tabs>
                <w:tab w:val="left" w:pos="1080"/>
              </w:tabs>
              <w:jc w:val="center"/>
              <w:rPr>
                <w:rFonts w:asciiTheme="minorHAnsi" w:hAnsiTheme="minorHAnsi" w:cstheme="minorHAnsi"/>
                <w:b/>
                <w:sz w:val="22"/>
                <w:szCs w:val="22"/>
                <w:lang w:val="en-GB"/>
              </w:rPr>
            </w:pPr>
            <w:r w:rsidRPr="004255CF">
              <w:rPr>
                <w:rFonts w:asciiTheme="minorHAnsi" w:hAnsiTheme="minorHAnsi" w:cstheme="minorHAnsi"/>
                <w:b/>
                <w:sz w:val="22"/>
                <w:szCs w:val="22"/>
                <w:lang w:val="en-GB"/>
              </w:rPr>
              <w:t>Status</w:t>
            </w:r>
          </w:p>
        </w:tc>
      </w:tr>
      <w:tr w:rsidR="00B11CBD" w:rsidRPr="004255CF" w14:paraId="0A610A11" w14:textId="77777777" w:rsidTr="00B11CBD">
        <w:trPr>
          <w:trHeight w:val="300"/>
        </w:trPr>
        <w:tc>
          <w:tcPr>
            <w:tcW w:w="6480" w:type="dxa"/>
          </w:tcPr>
          <w:p w14:paraId="04BB8463" w14:textId="1EE1E04A" w:rsidR="00B11CBD" w:rsidRPr="004255CF" w:rsidRDefault="00B11CBD" w:rsidP="00B11CBD">
            <w:pPr>
              <w:tabs>
                <w:tab w:val="left" w:pos="1080"/>
              </w:tabs>
              <w:spacing w:before="120" w:after="120"/>
              <w:rPr>
                <w:rFonts w:asciiTheme="minorHAnsi" w:hAnsiTheme="minorHAnsi" w:cstheme="minorHAnsi"/>
                <w:sz w:val="22"/>
                <w:szCs w:val="22"/>
                <w:lang w:val="en-GB"/>
              </w:rPr>
            </w:pPr>
            <w:r w:rsidRPr="004255CF">
              <w:rPr>
                <w:rFonts w:asciiTheme="minorHAnsi" w:hAnsiTheme="minorHAnsi" w:cstheme="minorHAnsi"/>
                <w:b/>
                <w:bCs/>
                <w:sz w:val="22"/>
                <w:szCs w:val="22"/>
                <w:lang w:val="en-GB"/>
              </w:rPr>
              <w:t>Develop specialized deep-dive research instruments</w:t>
            </w:r>
            <w:r w:rsidRPr="004255CF">
              <w:rPr>
                <w:rFonts w:asciiTheme="minorHAnsi" w:hAnsiTheme="minorHAnsi" w:cstheme="minorHAnsi"/>
                <w:sz w:val="22"/>
                <w:szCs w:val="22"/>
                <w:lang w:val="en-GB"/>
              </w:rPr>
              <w:t xml:space="preserve"> to systematically capture the views, constraints, and priorities of civil servants and local administrators to complement quantitative survey findings</w:t>
            </w:r>
          </w:p>
        </w:tc>
        <w:tc>
          <w:tcPr>
            <w:tcW w:w="1710" w:type="dxa"/>
          </w:tcPr>
          <w:p w14:paraId="28D27760" w14:textId="406153F4" w:rsidR="00B11CBD" w:rsidRPr="004255CF" w:rsidRDefault="00B11CBD" w:rsidP="00B11CBD">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October 2031</w:t>
            </w:r>
          </w:p>
        </w:tc>
        <w:tc>
          <w:tcPr>
            <w:tcW w:w="2070" w:type="dxa"/>
          </w:tcPr>
          <w:p w14:paraId="2D3A5433" w14:textId="0D152C9A" w:rsidR="00B11CBD" w:rsidRPr="004255CF" w:rsidRDefault="00B11CBD" w:rsidP="00B11CBD">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UNDP &amp; HCMA</w:t>
            </w:r>
          </w:p>
        </w:tc>
        <w:tc>
          <w:tcPr>
            <w:tcW w:w="1800" w:type="dxa"/>
          </w:tcPr>
          <w:p w14:paraId="31BCF674" w14:textId="00DD9592" w:rsidR="00B11CBD" w:rsidRPr="004255CF" w:rsidRDefault="00B11CBD" w:rsidP="004C53CF">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No comments</w:t>
            </w:r>
          </w:p>
        </w:tc>
        <w:tc>
          <w:tcPr>
            <w:tcW w:w="1800" w:type="dxa"/>
          </w:tcPr>
          <w:p w14:paraId="39479662" w14:textId="30413AE4" w:rsidR="00B11CBD" w:rsidRPr="004255CF" w:rsidRDefault="00B11CBD" w:rsidP="00530DBD">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Not Initiated</w:t>
            </w:r>
          </w:p>
        </w:tc>
      </w:tr>
      <w:tr w:rsidR="00B11CBD" w:rsidRPr="004255CF" w14:paraId="312A4194" w14:textId="77777777" w:rsidTr="00B11CBD">
        <w:trPr>
          <w:trHeight w:val="300"/>
        </w:trPr>
        <w:tc>
          <w:tcPr>
            <w:tcW w:w="6480" w:type="dxa"/>
          </w:tcPr>
          <w:p w14:paraId="47CBE732" w14:textId="63F124CF" w:rsidR="00B11CBD" w:rsidRPr="004255CF" w:rsidRDefault="00B11CBD" w:rsidP="00B11CBD">
            <w:pPr>
              <w:tabs>
                <w:tab w:val="left" w:pos="1080"/>
              </w:tabs>
              <w:spacing w:before="120" w:after="120"/>
              <w:rPr>
                <w:rFonts w:asciiTheme="minorHAnsi" w:hAnsiTheme="minorHAnsi" w:cstheme="minorHAnsi"/>
                <w:sz w:val="22"/>
                <w:szCs w:val="22"/>
                <w:lang w:val="en-GB"/>
              </w:rPr>
            </w:pPr>
            <w:r w:rsidRPr="004255CF">
              <w:rPr>
                <w:rFonts w:asciiTheme="minorHAnsi" w:hAnsiTheme="minorHAnsi" w:cstheme="minorHAnsi"/>
                <w:b/>
                <w:bCs/>
                <w:sz w:val="22"/>
                <w:szCs w:val="22"/>
                <w:lang w:val="en-GB"/>
              </w:rPr>
              <w:t xml:space="preserve">Formally integrate the supply-side research through thematic in-depth studies into the project’s core analytical framework </w:t>
            </w:r>
            <w:r w:rsidRPr="004255CF">
              <w:rPr>
                <w:rFonts w:asciiTheme="minorHAnsi" w:hAnsiTheme="minorHAnsi" w:cstheme="minorHAnsi"/>
                <w:sz w:val="22"/>
                <w:szCs w:val="22"/>
                <w:lang w:val="en-GB"/>
              </w:rPr>
              <w:t>to move beyond the indexing assignment</w:t>
            </w:r>
          </w:p>
        </w:tc>
        <w:tc>
          <w:tcPr>
            <w:tcW w:w="1710" w:type="dxa"/>
          </w:tcPr>
          <w:p w14:paraId="74714BC4" w14:textId="6F70CD86" w:rsidR="00B11CBD" w:rsidRPr="004255CF" w:rsidRDefault="00B11CBD" w:rsidP="00B11CBD">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October 2031</w:t>
            </w:r>
          </w:p>
        </w:tc>
        <w:tc>
          <w:tcPr>
            <w:tcW w:w="2070" w:type="dxa"/>
          </w:tcPr>
          <w:p w14:paraId="39749FE8" w14:textId="7FB0ADD1" w:rsidR="00B11CBD" w:rsidRPr="004255CF" w:rsidRDefault="00B11CBD" w:rsidP="00B11CBD">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UNDP &amp; HCMA</w:t>
            </w:r>
          </w:p>
        </w:tc>
        <w:tc>
          <w:tcPr>
            <w:tcW w:w="1800" w:type="dxa"/>
          </w:tcPr>
          <w:p w14:paraId="4A274AF1" w14:textId="4989282D" w:rsidR="00B11CBD" w:rsidRPr="004255CF" w:rsidRDefault="00B11CBD" w:rsidP="004C53CF">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No comments</w:t>
            </w:r>
          </w:p>
        </w:tc>
        <w:tc>
          <w:tcPr>
            <w:tcW w:w="1800" w:type="dxa"/>
          </w:tcPr>
          <w:p w14:paraId="6072DA36" w14:textId="076E4A14" w:rsidR="00B11CBD" w:rsidRPr="004255CF" w:rsidRDefault="00B11CBD" w:rsidP="00530DBD">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Not Initiated</w:t>
            </w:r>
          </w:p>
        </w:tc>
      </w:tr>
      <w:tr w:rsidR="00B11CBD" w:rsidRPr="004255CF" w14:paraId="00AB208C" w14:textId="77777777" w:rsidTr="00B11CBD">
        <w:trPr>
          <w:trHeight w:val="300"/>
        </w:trPr>
        <w:tc>
          <w:tcPr>
            <w:tcW w:w="6480" w:type="dxa"/>
          </w:tcPr>
          <w:p w14:paraId="3D229D30" w14:textId="6D9A84D1" w:rsidR="00B11CBD" w:rsidRPr="004255CF" w:rsidRDefault="00B11CBD" w:rsidP="00B11CBD">
            <w:pPr>
              <w:tabs>
                <w:tab w:val="left" w:pos="1080"/>
              </w:tabs>
              <w:spacing w:before="120" w:after="120"/>
              <w:rPr>
                <w:rFonts w:asciiTheme="minorHAnsi" w:hAnsiTheme="minorHAnsi" w:cstheme="minorHAnsi"/>
                <w:sz w:val="22"/>
                <w:szCs w:val="22"/>
                <w:lang w:val="en-GB"/>
              </w:rPr>
            </w:pPr>
            <w:r w:rsidRPr="004255CF">
              <w:rPr>
                <w:rFonts w:asciiTheme="minorHAnsi" w:hAnsiTheme="minorHAnsi" w:cstheme="minorHAnsi"/>
                <w:b/>
                <w:bCs/>
                <w:sz w:val="22"/>
                <w:szCs w:val="22"/>
                <w:lang w:val="en-GB"/>
              </w:rPr>
              <w:t>Use dual-perspective data to facilitate "bridge-building" policy dialogues</w:t>
            </w:r>
            <w:r w:rsidRPr="004255CF">
              <w:rPr>
                <w:rFonts w:asciiTheme="minorHAnsi" w:hAnsiTheme="minorHAnsi" w:cstheme="minorHAnsi"/>
                <w:sz w:val="22"/>
                <w:szCs w:val="22"/>
                <w:lang w:val="en-GB"/>
              </w:rPr>
              <w:t xml:space="preserve"> between central/provincial/commune leaders and citizen representatives, using the evidence of shared challenges and foresighted opportunities to foster collaborative reform.</w:t>
            </w:r>
          </w:p>
        </w:tc>
        <w:tc>
          <w:tcPr>
            <w:tcW w:w="1710" w:type="dxa"/>
          </w:tcPr>
          <w:p w14:paraId="73F50CC8" w14:textId="5CD30757" w:rsidR="00B11CBD" w:rsidRPr="004255CF" w:rsidRDefault="00B11CBD" w:rsidP="00B11CBD">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October 2031</w:t>
            </w:r>
          </w:p>
        </w:tc>
        <w:tc>
          <w:tcPr>
            <w:tcW w:w="2070" w:type="dxa"/>
          </w:tcPr>
          <w:p w14:paraId="1AF84666" w14:textId="56811703" w:rsidR="00B11CBD" w:rsidRPr="004255CF" w:rsidRDefault="00B11CBD" w:rsidP="00B11CBD">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UNDP &amp; HCMA</w:t>
            </w:r>
          </w:p>
        </w:tc>
        <w:tc>
          <w:tcPr>
            <w:tcW w:w="1800" w:type="dxa"/>
          </w:tcPr>
          <w:p w14:paraId="41B186B4" w14:textId="17F1EBDD" w:rsidR="00B11CBD" w:rsidRPr="004255CF" w:rsidRDefault="00B11CBD" w:rsidP="004C53CF">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No comments</w:t>
            </w:r>
          </w:p>
        </w:tc>
        <w:tc>
          <w:tcPr>
            <w:tcW w:w="1800" w:type="dxa"/>
          </w:tcPr>
          <w:p w14:paraId="52898473" w14:textId="00FA4017" w:rsidR="00B11CBD" w:rsidRPr="004255CF" w:rsidRDefault="00B11CBD" w:rsidP="00530DBD">
            <w:pPr>
              <w:tabs>
                <w:tab w:val="left" w:pos="1080"/>
              </w:tabs>
              <w:spacing w:before="120" w:after="120"/>
              <w:jc w:val="center"/>
              <w:rPr>
                <w:rFonts w:asciiTheme="minorHAnsi" w:hAnsiTheme="minorHAnsi" w:cstheme="minorHAnsi"/>
                <w:sz w:val="22"/>
                <w:szCs w:val="22"/>
                <w:lang w:val="en-GB"/>
              </w:rPr>
            </w:pPr>
            <w:r w:rsidRPr="004255CF">
              <w:rPr>
                <w:rFonts w:asciiTheme="minorHAnsi" w:hAnsiTheme="minorHAnsi" w:cstheme="minorHAnsi"/>
                <w:sz w:val="22"/>
                <w:szCs w:val="22"/>
                <w:lang w:val="en-GB"/>
              </w:rPr>
              <w:t>Not Initiated</w:t>
            </w:r>
          </w:p>
        </w:tc>
      </w:tr>
    </w:tbl>
    <w:p w14:paraId="2D14A973" w14:textId="3A1317C4" w:rsidR="004B66B9" w:rsidRPr="004255CF" w:rsidRDefault="004B66B9" w:rsidP="009B2144">
      <w:pPr>
        <w:tabs>
          <w:tab w:val="left" w:pos="1080"/>
        </w:tabs>
        <w:spacing w:before="120" w:after="120"/>
        <w:ind w:left="360"/>
        <w:rPr>
          <w:rFonts w:asciiTheme="minorHAnsi" w:hAnsiTheme="minorHAnsi" w:cstheme="minorHAnsi"/>
          <w:i/>
          <w:iCs/>
          <w:sz w:val="22"/>
          <w:szCs w:val="22"/>
          <w:lang w:val="en-GB"/>
        </w:rPr>
      </w:pPr>
      <w:r w:rsidRPr="004255CF">
        <w:rPr>
          <w:rFonts w:asciiTheme="minorHAnsi" w:hAnsiTheme="minorHAnsi" w:cstheme="minorHAnsi"/>
          <w:i/>
          <w:iCs/>
          <w:sz w:val="22"/>
          <w:szCs w:val="22"/>
          <w:lang w:val="en-GB" w:eastAsia="ja-JP"/>
        </w:rPr>
        <w:t xml:space="preserve">* </w:t>
      </w:r>
      <w:r w:rsidRPr="004255CF">
        <w:rPr>
          <w:rFonts w:asciiTheme="minorHAnsi" w:hAnsiTheme="minorHAnsi" w:cstheme="minorHAnsi"/>
          <w:i/>
          <w:iCs/>
          <w:sz w:val="22"/>
          <w:szCs w:val="22"/>
          <w:lang w:val="en-GB"/>
        </w:rPr>
        <w:t>Status of implementation is tracked electronically in the Evaluation Resource Centre database (ERC).</w:t>
      </w:r>
    </w:p>
    <w:p w14:paraId="0CB56830" w14:textId="77777777" w:rsidR="009F4608" w:rsidRPr="004255CF" w:rsidRDefault="009F4608" w:rsidP="009B2144">
      <w:pPr>
        <w:spacing w:before="120" w:after="120"/>
        <w:rPr>
          <w:rFonts w:asciiTheme="minorHAnsi" w:hAnsiTheme="minorHAnsi" w:cstheme="minorHAnsi"/>
          <w:sz w:val="22"/>
          <w:szCs w:val="22"/>
          <w:lang w:val="en-GB"/>
        </w:rPr>
      </w:pPr>
    </w:p>
    <w:sectPr w:rsidR="009F4608" w:rsidRPr="004255CF" w:rsidSect="00E16A1A">
      <w:headerReference w:type="even" r:id="rId13"/>
      <w:headerReference w:type="default" r:id="rId14"/>
      <w:footerReference w:type="even" r:id="rId15"/>
      <w:footerReference w:type="default" r:id="rId16"/>
      <w:headerReference w:type="first" r:id="rId17"/>
      <w:footerReference w:type="first" r:id="rId18"/>
      <w:pgSz w:w="15840" w:h="12240" w:orient="landscape"/>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FFB078" w14:textId="77777777" w:rsidR="00E97E4D" w:rsidRDefault="00E97E4D" w:rsidP="00572C3F">
      <w:r>
        <w:separator/>
      </w:r>
    </w:p>
  </w:endnote>
  <w:endnote w:type="continuationSeparator" w:id="0">
    <w:p w14:paraId="26AB2D76" w14:textId="77777777" w:rsidR="00E97E4D" w:rsidRDefault="00E97E4D" w:rsidP="00572C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E9EDD" w14:textId="075A188B" w:rsidR="001C21D8" w:rsidRDefault="001C21D8">
    <w:pPr>
      <w:pStyle w:val="Footer"/>
    </w:pPr>
    <w:r>
      <w:rPr>
        <w:noProof/>
      </w:rPr>
      <mc:AlternateContent>
        <mc:Choice Requires="wps">
          <w:drawing>
            <wp:anchor distT="0" distB="0" distL="0" distR="0" simplePos="0" relativeHeight="251658242" behindDoc="0" locked="0" layoutInCell="1" allowOverlap="1" wp14:anchorId="266C346B" wp14:editId="64F9A16F">
              <wp:simplePos x="635" y="635"/>
              <wp:positionH relativeFrom="page">
                <wp:align>center</wp:align>
              </wp:positionH>
              <wp:positionV relativeFrom="page">
                <wp:align>bottom</wp:align>
              </wp:positionV>
              <wp:extent cx="622300" cy="376555"/>
              <wp:effectExtent l="0" t="0" r="6350" b="0"/>
              <wp:wrapNone/>
              <wp:docPr id="24049258"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26C8367" w14:textId="37F9CA4E" w:rsidR="001C21D8" w:rsidRPr="001C21D8" w:rsidRDefault="001C21D8" w:rsidP="001C21D8">
                          <w:pPr>
                            <w:rPr>
                              <w:rFonts w:ascii="Aptos" w:eastAsia="Aptos" w:hAnsi="Aptos" w:cs="Aptos"/>
                              <w:noProof/>
                              <w:color w:val="FF0000"/>
                            </w:rPr>
                          </w:pPr>
                          <w:r w:rsidRPr="001C21D8">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66C346B" id="_x0000_t202" coordsize="21600,21600" o:spt="202" path="m,l,21600r21600,l21600,xe">
              <v:stroke joinstyle="miter"/>
              <v:path gradientshapeok="t" o:connecttype="rect"/>
            </v:shapetype>
            <v:shape id="Text Box 5" o:spid="_x0000_s1028" type="#_x0000_t202" alt="OFFICIAL" style="position:absolute;margin-left:0;margin-top:0;width:49pt;height:29.6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9lvDQIAABw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dj9DqoTDYUw7Ns7uWmo9IPw4VkgLZi6JdGG&#10;Jzq0ga7kcLY4qwF//M0f84l3inLWkWBKbknRnJlvlvYRtTUaOBq7ZEw/5/NIjz20d0AynNKLcDKZ&#10;5MVgRlMjtK8k53UsRCFhJZUr+W4078KgXHoOUq3XKYlk5ER4sFsnI3SkK3L50r8KdGfCA23qEUY1&#10;ieIN70NuvOnd+hCI/bSUSO1A5JlxkmBa6/m5RI3/+p+yro969RM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rqfZbw0CAAAcBAAA&#10;DgAAAAAAAAAAAAAAAAAuAgAAZHJzL2Uyb0RvYy54bWxQSwECLQAUAAYACAAAACEAaYjbD9kAAAAD&#10;AQAADwAAAAAAAAAAAAAAAABnBAAAZHJzL2Rvd25yZXYueG1sUEsFBgAAAAAEAAQA8wAAAG0FAAAA&#10;AA==&#10;" filled="f" stroked="f">
              <v:textbox style="mso-fit-shape-to-text:t" inset="0,0,0,15pt">
                <w:txbxContent>
                  <w:p w14:paraId="226C8367" w14:textId="37F9CA4E" w:rsidR="001C21D8" w:rsidRPr="001C21D8" w:rsidRDefault="001C21D8" w:rsidP="001C21D8">
                    <w:pPr>
                      <w:rPr>
                        <w:rFonts w:ascii="Aptos" w:eastAsia="Aptos" w:hAnsi="Aptos" w:cs="Aptos"/>
                        <w:noProof/>
                        <w:color w:val="FF0000"/>
                      </w:rPr>
                    </w:pPr>
                    <w:r w:rsidRPr="001C21D8">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8C76F" w14:textId="0A07922D" w:rsidR="001C21D8" w:rsidRDefault="001C21D8">
    <w:pPr>
      <w:pStyle w:val="Footer"/>
    </w:pPr>
    <w:r>
      <w:rPr>
        <w:noProof/>
      </w:rPr>
      <mc:AlternateContent>
        <mc:Choice Requires="wps">
          <w:drawing>
            <wp:anchor distT="0" distB="0" distL="0" distR="0" simplePos="0" relativeHeight="251658243" behindDoc="0" locked="0" layoutInCell="1" allowOverlap="1" wp14:anchorId="5F7F75E7" wp14:editId="406A1425">
              <wp:simplePos x="685800" y="7143750"/>
              <wp:positionH relativeFrom="page">
                <wp:align>center</wp:align>
              </wp:positionH>
              <wp:positionV relativeFrom="page">
                <wp:align>bottom</wp:align>
              </wp:positionV>
              <wp:extent cx="622300" cy="376555"/>
              <wp:effectExtent l="0" t="0" r="6350" b="0"/>
              <wp:wrapNone/>
              <wp:docPr id="1596573207"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AC3BEB4" w14:textId="0277D4D0" w:rsidR="001C21D8" w:rsidRPr="001C21D8" w:rsidRDefault="001C21D8" w:rsidP="001C21D8">
                          <w:pPr>
                            <w:rPr>
                              <w:rFonts w:ascii="Aptos" w:eastAsia="Aptos" w:hAnsi="Aptos" w:cs="Aptos"/>
                              <w:noProof/>
                              <w:color w:val="FF0000"/>
                            </w:rPr>
                          </w:pPr>
                          <w:r w:rsidRPr="001C21D8">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F7F75E7" id="_x0000_t202" coordsize="21600,21600" o:spt="202" path="m,l,21600r21600,l21600,xe">
              <v:stroke joinstyle="miter"/>
              <v:path gradientshapeok="t" o:connecttype="rect"/>
            </v:shapetype>
            <v:shape id="Text Box 6" o:spid="_x0000_s1029" type="#_x0000_t202" alt="OFFICIAL" style="position:absolute;margin-left:0;margin-top:0;width:49pt;height:29.6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tS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iY/c7qE40FMKwb+/kpqHSD8KHZ4G0YOqWRBue&#10;6NAtdCWHs8VZDfjjb/6YT7xTlLOOBFNyS4rmrP1maR9RW6OBo7FLxvRzPo/02IO5A5LhlF6Ek8kk&#10;L4Z2NDWCeSU5r2MhCgkrqVzJd6N5Fwbl0nOQar1OSSQjJ8KD3ToZoSNdkcuX/lWgOxMeaFOPMKpJ&#10;FG94H3LjTe/Wh0Dsp6VEagciz4yTBNNaz88lavzX/5R1fdSrnwA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wxhrUg0CAAAcBAAA&#10;DgAAAAAAAAAAAAAAAAAuAgAAZHJzL2Uyb0RvYy54bWxQSwECLQAUAAYACAAAACEAaYjbD9kAAAAD&#10;AQAADwAAAAAAAAAAAAAAAABnBAAAZHJzL2Rvd25yZXYueG1sUEsFBgAAAAAEAAQA8wAAAG0FAAAA&#10;AA==&#10;" filled="f" stroked="f">
              <v:textbox style="mso-fit-shape-to-text:t" inset="0,0,0,15pt">
                <w:txbxContent>
                  <w:p w14:paraId="3AC3BEB4" w14:textId="0277D4D0" w:rsidR="001C21D8" w:rsidRPr="001C21D8" w:rsidRDefault="001C21D8" w:rsidP="001C21D8">
                    <w:pPr>
                      <w:rPr>
                        <w:rFonts w:ascii="Aptos" w:eastAsia="Aptos" w:hAnsi="Aptos" w:cs="Aptos"/>
                        <w:noProof/>
                        <w:color w:val="FF0000"/>
                      </w:rPr>
                    </w:pPr>
                    <w:r w:rsidRPr="001C21D8">
                      <w:rPr>
                        <w:rFonts w:ascii="Aptos" w:eastAsia="Aptos" w:hAnsi="Aptos" w:cs="Aptos"/>
                        <w:noProof/>
                        <w:color w:val="FF000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EB465" w14:textId="6638CB7A" w:rsidR="001C21D8" w:rsidRDefault="001C21D8">
    <w:pPr>
      <w:pStyle w:val="Footer"/>
    </w:pPr>
    <w:r>
      <w:rPr>
        <w:noProof/>
      </w:rPr>
      <mc:AlternateContent>
        <mc:Choice Requires="wps">
          <w:drawing>
            <wp:anchor distT="0" distB="0" distL="0" distR="0" simplePos="0" relativeHeight="251658245" behindDoc="0" locked="0" layoutInCell="1" allowOverlap="1" wp14:anchorId="2BE2EECC" wp14:editId="0C6E6573">
              <wp:simplePos x="635" y="635"/>
              <wp:positionH relativeFrom="page">
                <wp:align>center</wp:align>
              </wp:positionH>
              <wp:positionV relativeFrom="page">
                <wp:align>bottom</wp:align>
              </wp:positionV>
              <wp:extent cx="622300" cy="376555"/>
              <wp:effectExtent l="0" t="0" r="6350" b="0"/>
              <wp:wrapNone/>
              <wp:docPr id="584255142"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A8FAE4E" w14:textId="051EBD7B" w:rsidR="001C21D8" w:rsidRPr="001C21D8" w:rsidRDefault="001C21D8" w:rsidP="001C21D8">
                          <w:pPr>
                            <w:rPr>
                              <w:rFonts w:ascii="Aptos" w:eastAsia="Aptos" w:hAnsi="Aptos" w:cs="Aptos"/>
                              <w:noProof/>
                              <w:color w:val="FF0000"/>
                            </w:rPr>
                          </w:pPr>
                          <w:r w:rsidRPr="001C21D8">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BE2EECC" id="_x0000_t202" coordsize="21600,21600" o:spt="202" path="m,l,21600r21600,l21600,xe">
              <v:stroke joinstyle="miter"/>
              <v:path gradientshapeok="t" o:connecttype="rect"/>
            </v:shapetype>
            <v:shape id="Text Box 4" o:spid="_x0000_s1031" type="#_x0000_t202" alt="OFFICIAL" style="position:absolute;margin-left:0;margin-top:0;width:49pt;height:29.6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Ctm8TfDAIAABwEAAAO&#10;AAAAAAAAAAAAAAAAAC4CAABkcnMvZTJvRG9jLnhtbFBLAQItABQABgAIAAAAIQBpiNsP2QAAAAMB&#10;AAAPAAAAAAAAAAAAAAAAAGYEAABkcnMvZG93bnJldi54bWxQSwUGAAAAAAQABADzAAAAbAUAAAAA&#10;" filled="f" stroked="f">
              <v:textbox style="mso-fit-shape-to-text:t" inset="0,0,0,15pt">
                <w:txbxContent>
                  <w:p w14:paraId="4A8FAE4E" w14:textId="051EBD7B" w:rsidR="001C21D8" w:rsidRPr="001C21D8" w:rsidRDefault="001C21D8" w:rsidP="001C21D8">
                    <w:pPr>
                      <w:rPr>
                        <w:rFonts w:ascii="Aptos" w:eastAsia="Aptos" w:hAnsi="Aptos" w:cs="Aptos"/>
                        <w:noProof/>
                        <w:color w:val="FF0000"/>
                      </w:rPr>
                    </w:pPr>
                    <w:r w:rsidRPr="001C21D8">
                      <w:rPr>
                        <w:rFonts w:ascii="Aptos" w:eastAsia="Aptos" w:hAnsi="Aptos" w:cs="Aptos"/>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45EC68" w14:textId="77777777" w:rsidR="00E97E4D" w:rsidRDefault="00E97E4D" w:rsidP="00572C3F">
      <w:r>
        <w:separator/>
      </w:r>
    </w:p>
  </w:footnote>
  <w:footnote w:type="continuationSeparator" w:id="0">
    <w:p w14:paraId="6AB12B7D" w14:textId="77777777" w:rsidR="00E97E4D" w:rsidRDefault="00E97E4D" w:rsidP="00572C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1BE3A" w14:textId="429EBB2B" w:rsidR="001C21D8" w:rsidRDefault="001C21D8">
    <w:pPr>
      <w:pStyle w:val="Header"/>
    </w:pPr>
    <w:r>
      <w:rPr>
        <w:noProof/>
      </w:rPr>
      <mc:AlternateContent>
        <mc:Choice Requires="wps">
          <w:drawing>
            <wp:anchor distT="0" distB="0" distL="0" distR="0" simplePos="0" relativeHeight="251658240" behindDoc="0" locked="0" layoutInCell="1" allowOverlap="1" wp14:anchorId="5E7F294D" wp14:editId="6271A8D4">
              <wp:simplePos x="635" y="635"/>
              <wp:positionH relativeFrom="page">
                <wp:align>center</wp:align>
              </wp:positionH>
              <wp:positionV relativeFrom="page">
                <wp:align>top</wp:align>
              </wp:positionV>
              <wp:extent cx="622300" cy="376555"/>
              <wp:effectExtent l="0" t="0" r="6350" b="4445"/>
              <wp:wrapNone/>
              <wp:docPr id="136231481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853D178" w14:textId="2297DB89" w:rsidR="001C21D8" w:rsidRPr="001C21D8" w:rsidRDefault="001C21D8" w:rsidP="001C21D8">
                          <w:pPr>
                            <w:rPr>
                              <w:rFonts w:ascii="Aptos" w:eastAsia="Aptos" w:hAnsi="Aptos" w:cs="Aptos"/>
                              <w:noProof/>
                              <w:color w:val="FF0000"/>
                            </w:rPr>
                          </w:pPr>
                          <w:r w:rsidRPr="001C21D8">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E7F294D"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5853D178" w14:textId="2297DB89" w:rsidR="001C21D8" w:rsidRPr="001C21D8" w:rsidRDefault="001C21D8" w:rsidP="001C21D8">
                    <w:pPr>
                      <w:rPr>
                        <w:rFonts w:ascii="Aptos" w:eastAsia="Aptos" w:hAnsi="Aptos" w:cs="Aptos"/>
                        <w:noProof/>
                        <w:color w:val="FF0000"/>
                      </w:rPr>
                    </w:pPr>
                    <w:r w:rsidRPr="001C21D8">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FB010" w14:textId="26B16A82" w:rsidR="001C21D8" w:rsidRDefault="001C21D8">
    <w:pPr>
      <w:pStyle w:val="Header"/>
    </w:pPr>
    <w:r>
      <w:rPr>
        <w:noProof/>
      </w:rPr>
      <mc:AlternateContent>
        <mc:Choice Requires="wps">
          <w:drawing>
            <wp:anchor distT="0" distB="0" distL="0" distR="0" simplePos="0" relativeHeight="251658241" behindDoc="0" locked="0" layoutInCell="1" allowOverlap="1" wp14:anchorId="7F4FC022" wp14:editId="5B421FCD">
              <wp:simplePos x="685800" y="457200"/>
              <wp:positionH relativeFrom="page">
                <wp:align>center</wp:align>
              </wp:positionH>
              <wp:positionV relativeFrom="page">
                <wp:align>top</wp:align>
              </wp:positionV>
              <wp:extent cx="622300" cy="376555"/>
              <wp:effectExtent l="0" t="0" r="6350" b="4445"/>
              <wp:wrapNone/>
              <wp:docPr id="1567690305"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08CD8E3" w14:textId="46694BAA" w:rsidR="001C21D8" w:rsidRPr="001C21D8" w:rsidRDefault="001C21D8" w:rsidP="001C21D8">
                          <w:pPr>
                            <w:rPr>
                              <w:rFonts w:ascii="Aptos" w:eastAsia="Aptos" w:hAnsi="Aptos" w:cs="Aptos"/>
                              <w:noProof/>
                              <w:color w:val="FF0000"/>
                            </w:rPr>
                          </w:pPr>
                          <w:r w:rsidRPr="001C21D8">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F4FC022" id="_x0000_t202" coordsize="21600,21600" o:spt="202" path="m,l,21600r21600,l21600,xe">
              <v:stroke joinstyle="miter"/>
              <v:path gradientshapeok="t" o:connecttype="rect"/>
            </v:shapetype>
            <v:shape id="Text Box 3" o:spid="_x0000_s1027" type="#_x0000_t202" alt="OFFICIAL" style="position:absolute;margin-left:0;margin-top:0;width:49pt;height:29.6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508CD8E3" w14:textId="46694BAA" w:rsidR="001C21D8" w:rsidRPr="001C21D8" w:rsidRDefault="001C21D8" w:rsidP="001C21D8">
                    <w:pPr>
                      <w:rPr>
                        <w:rFonts w:ascii="Aptos" w:eastAsia="Aptos" w:hAnsi="Aptos" w:cs="Aptos"/>
                        <w:noProof/>
                        <w:color w:val="FF0000"/>
                      </w:rPr>
                    </w:pPr>
                    <w:r w:rsidRPr="001C21D8">
                      <w:rPr>
                        <w:rFonts w:ascii="Aptos" w:eastAsia="Aptos" w:hAnsi="Aptos" w:cs="Aptos"/>
                        <w:noProof/>
                        <w:color w:val="FF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C46F2" w14:textId="152AF64C" w:rsidR="001C21D8" w:rsidRDefault="001C21D8">
    <w:pPr>
      <w:pStyle w:val="Header"/>
    </w:pPr>
    <w:r>
      <w:rPr>
        <w:noProof/>
      </w:rPr>
      <mc:AlternateContent>
        <mc:Choice Requires="wps">
          <w:drawing>
            <wp:anchor distT="0" distB="0" distL="0" distR="0" simplePos="0" relativeHeight="251658244" behindDoc="0" locked="0" layoutInCell="1" allowOverlap="1" wp14:anchorId="2C37844C" wp14:editId="7BC03F66">
              <wp:simplePos x="635" y="635"/>
              <wp:positionH relativeFrom="page">
                <wp:align>center</wp:align>
              </wp:positionH>
              <wp:positionV relativeFrom="page">
                <wp:align>top</wp:align>
              </wp:positionV>
              <wp:extent cx="622300" cy="376555"/>
              <wp:effectExtent l="0" t="0" r="6350" b="4445"/>
              <wp:wrapNone/>
              <wp:docPr id="174046524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D614E31" w14:textId="09018792" w:rsidR="001C21D8" w:rsidRPr="001C21D8" w:rsidRDefault="001C21D8" w:rsidP="001C21D8">
                          <w:pPr>
                            <w:rPr>
                              <w:rFonts w:ascii="Aptos" w:eastAsia="Aptos" w:hAnsi="Aptos" w:cs="Aptos"/>
                              <w:noProof/>
                              <w:color w:val="FF0000"/>
                            </w:rPr>
                          </w:pPr>
                          <w:r w:rsidRPr="001C21D8">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C37844C" id="_x0000_t202" coordsize="21600,21600" o:spt="202" path="m,l,21600r21600,l21600,xe">
              <v:stroke joinstyle="miter"/>
              <v:path gradientshapeok="t" o:connecttype="rect"/>
            </v:shapetype>
            <v:shape id="Text Box 1" o:spid="_x0000_s1030" type="#_x0000_t202" alt="OFFICIAL" style="position:absolute;margin-left:0;margin-top:0;width:49pt;height:29.6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ydWDQIAABwEAAAOAAAAZHJzL2Uyb0RvYy54bWysU8Fu2zAMvQ/YPwi6L3bSJe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XuMnVg0CAAAcBAAA&#10;DgAAAAAAAAAAAAAAAAAuAgAAZHJzL2Uyb0RvYy54bWxQSwECLQAUAAYACAAAACEAinsHsNkAAAAD&#10;AQAADwAAAAAAAAAAAAAAAABnBAAAZHJzL2Rvd25yZXYueG1sUEsFBgAAAAAEAAQA8wAAAG0FAAAA&#10;AA==&#10;" filled="f" stroked="f">
              <v:textbox style="mso-fit-shape-to-text:t" inset="0,15pt,0,0">
                <w:txbxContent>
                  <w:p w14:paraId="2D614E31" w14:textId="09018792" w:rsidR="001C21D8" w:rsidRPr="001C21D8" w:rsidRDefault="001C21D8" w:rsidP="001C21D8">
                    <w:pPr>
                      <w:rPr>
                        <w:rFonts w:ascii="Aptos" w:eastAsia="Aptos" w:hAnsi="Aptos" w:cs="Aptos"/>
                        <w:noProof/>
                        <w:color w:val="FF0000"/>
                      </w:rPr>
                    </w:pPr>
                    <w:r w:rsidRPr="001C21D8">
                      <w:rPr>
                        <w:rFonts w:ascii="Aptos" w:eastAsia="Aptos" w:hAnsi="Aptos" w:cs="Aptos"/>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5210FE"/>
    <w:multiLevelType w:val="hybridMultilevel"/>
    <w:tmpl w:val="15BE81B8"/>
    <w:lvl w:ilvl="0" w:tplc="3A9CBC54">
      <w:start w:val="1"/>
      <w:numFmt w:val="decimal"/>
      <w:lvlText w:val="%1."/>
      <w:lvlJc w:val="left"/>
      <w:pPr>
        <w:ind w:left="360" w:hanging="360"/>
      </w:pPr>
      <w:rPr>
        <w:rFonts w:ascii="Calibri" w:hAnsi="Calibri" w:cs="Calibri" w:hint="default"/>
        <w:b w:val="0"/>
        <w:bCs w:val="0"/>
        <w:color w:val="000000" w:themeColor="text1"/>
        <w:sz w:val="22"/>
        <w:szCs w:val="22"/>
        <w:lang w:val="fr-FR"/>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41B7E52"/>
    <w:multiLevelType w:val="hybridMultilevel"/>
    <w:tmpl w:val="C3C2A6D6"/>
    <w:lvl w:ilvl="0" w:tplc="10C49FC8">
      <w:start w:val="1"/>
      <w:numFmt w:val="decimal"/>
      <w:lvlText w:val="%1."/>
      <w:lvlJc w:val="left"/>
      <w:pPr>
        <w:ind w:left="360" w:hanging="360"/>
      </w:pPr>
      <w:rPr>
        <w:rFonts w:asciiTheme="minorHAnsi" w:hAnsiTheme="minorHAnsi" w:cstheme="minorHAnsi" w:hint="default"/>
        <w:b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4733AFD"/>
    <w:multiLevelType w:val="hybridMultilevel"/>
    <w:tmpl w:val="15A26166"/>
    <w:lvl w:ilvl="0" w:tplc="D842D6F4">
      <w:start w:val="1"/>
      <w:numFmt w:val="decimal"/>
      <w:lvlText w:val="%1."/>
      <w:lvlJc w:val="left"/>
      <w:pPr>
        <w:ind w:left="3780" w:hanging="360"/>
      </w:pPr>
      <w:rPr>
        <w:b w:val="0"/>
        <w:bCs w:val="0"/>
        <w:i w:val="0"/>
        <w:iCs w:val="0"/>
        <w:color w:val="auto"/>
        <w:sz w:val="22"/>
        <w:szCs w:val="22"/>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5DB1DDA"/>
    <w:multiLevelType w:val="hybridMultilevel"/>
    <w:tmpl w:val="5AF4A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9214D84"/>
    <w:multiLevelType w:val="hybridMultilevel"/>
    <w:tmpl w:val="E23A85E2"/>
    <w:lvl w:ilvl="0" w:tplc="D1BCA5F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494682E"/>
    <w:multiLevelType w:val="hybridMultilevel"/>
    <w:tmpl w:val="0DDCE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27B64C2"/>
    <w:multiLevelType w:val="hybridMultilevel"/>
    <w:tmpl w:val="3BBC17B8"/>
    <w:lvl w:ilvl="0" w:tplc="4E22EFA0">
      <w:start w:val="1"/>
      <w:numFmt w:val="decimal"/>
      <w:lvlText w:val="%1."/>
      <w:lvlJc w:val="left"/>
      <w:pPr>
        <w:ind w:left="720" w:hanging="360"/>
      </w:pPr>
      <w:rPr>
        <w:rFonts w:ascii="Calibri" w:hAnsi="Calibri" w:cs="Calibri" w:hint="default"/>
        <w:b w:val="0"/>
        <w:bCs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50E0926"/>
    <w:multiLevelType w:val="hybridMultilevel"/>
    <w:tmpl w:val="69D8FC1E"/>
    <w:lvl w:ilvl="0" w:tplc="28186F7A">
      <w:start w:val="1"/>
      <w:numFmt w:val="decimal"/>
      <w:lvlText w:val="%1."/>
      <w:lvlJc w:val="left"/>
      <w:pPr>
        <w:ind w:left="360" w:hanging="360"/>
      </w:pPr>
      <w:rPr>
        <w:rFonts w:ascii="Calibri" w:hAnsi="Calibri" w:cs="Calibr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682D5EE4"/>
    <w:multiLevelType w:val="hybridMultilevel"/>
    <w:tmpl w:val="9A1C9DAC"/>
    <w:lvl w:ilvl="0" w:tplc="5C2A13FE">
      <w:start w:val="1"/>
      <w:numFmt w:val="decimal"/>
      <w:pStyle w:val="ListParagraph"/>
      <w:lvlText w:val="%1."/>
      <w:lvlJc w:val="left"/>
      <w:pPr>
        <w:ind w:left="360" w:hanging="360"/>
      </w:pPr>
      <w:rPr>
        <w:rFonts w:ascii="Calibri" w:hAnsi="Calibri" w:cs="Calibri" w:hint="default"/>
        <w:b w:val="0"/>
        <w:bCs w:val="0"/>
        <w:i w:val="0"/>
        <w:iCs w:val="0"/>
        <w:caps w:val="0"/>
        <w:smallCaps w:val="0"/>
        <w:strike w:val="0"/>
        <w:dstrike w:val="0"/>
        <w:outline w:val="0"/>
        <w:shadow w:val="0"/>
        <w:emboss w:val="0"/>
        <w:imprint w:val="0"/>
        <w:noProof w:val="0"/>
        <w:vanish w:val="0"/>
        <w:color w:val="auto"/>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7">
      <w:start w:val="1"/>
      <w:numFmt w:val="lowerLetter"/>
      <w:lvlText w:val="%2)"/>
      <w:lvlJc w:val="left"/>
      <w:pPr>
        <w:ind w:left="1080" w:hanging="360"/>
      </w:pPr>
      <w:rPr>
        <w:rFonts w:hint="default"/>
      </w:rPr>
    </w:lvl>
    <w:lvl w:ilvl="2" w:tplc="CA800C2A">
      <w:numFmt w:val="bullet"/>
      <w:lvlText w:val=""/>
      <w:lvlJc w:val="left"/>
      <w:pPr>
        <w:ind w:left="2520" w:hanging="900"/>
      </w:pPr>
      <w:rPr>
        <w:rFonts w:ascii="Symbol" w:eastAsiaTheme="minorHAnsi" w:hAnsi="Symbol" w:cs="Times New Roman"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720D342D"/>
    <w:multiLevelType w:val="hybridMultilevel"/>
    <w:tmpl w:val="15A26166"/>
    <w:lvl w:ilvl="0" w:tplc="FFFFFFFF">
      <w:start w:val="1"/>
      <w:numFmt w:val="decimal"/>
      <w:lvlText w:val="%1."/>
      <w:lvlJc w:val="left"/>
      <w:pPr>
        <w:ind w:left="3780" w:hanging="360"/>
      </w:pPr>
      <w:rPr>
        <w:b w:val="0"/>
        <w:bCs w:val="0"/>
        <w:i w:val="0"/>
        <w:iCs w:val="0"/>
        <w:color w:val="auto"/>
        <w:sz w:val="22"/>
        <w:szCs w:val="22"/>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7864177D"/>
    <w:multiLevelType w:val="hybridMultilevel"/>
    <w:tmpl w:val="FFFFFFFF"/>
    <w:lvl w:ilvl="0" w:tplc="6C3CD9A2">
      <w:start w:val="1"/>
      <w:numFmt w:val="bullet"/>
      <w:lvlText w:val=""/>
      <w:lvlJc w:val="left"/>
      <w:pPr>
        <w:ind w:left="720" w:hanging="360"/>
      </w:pPr>
      <w:rPr>
        <w:rFonts w:ascii="Symbol" w:hAnsi="Symbol" w:hint="default"/>
      </w:rPr>
    </w:lvl>
    <w:lvl w:ilvl="1" w:tplc="9612B046">
      <w:start w:val="1"/>
      <w:numFmt w:val="bullet"/>
      <w:lvlText w:val="o"/>
      <w:lvlJc w:val="left"/>
      <w:pPr>
        <w:ind w:left="1440" w:hanging="360"/>
      </w:pPr>
      <w:rPr>
        <w:rFonts w:ascii="Courier New" w:hAnsi="Courier New" w:hint="default"/>
      </w:rPr>
    </w:lvl>
    <w:lvl w:ilvl="2" w:tplc="FA202CA4">
      <w:start w:val="1"/>
      <w:numFmt w:val="bullet"/>
      <w:lvlText w:val=""/>
      <w:lvlJc w:val="left"/>
      <w:pPr>
        <w:ind w:left="2160" w:hanging="360"/>
      </w:pPr>
      <w:rPr>
        <w:rFonts w:ascii="Wingdings" w:hAnsi="Wingdings" w:hint="default"/>
      </w:rPr>
    </w:lvl>
    <w:lvl w:ilvl="3" w:tplc="DD1E6070">
      <w:start w:val="1"/>
      <w:numFmt w:val="bullet"/>
      <w:lvlText w:val=""/>
      <w:lvlJc w:val="left"/>
      <w:pPr>
        <w:ind w:left="2880" w:hanging="360"/>
      </w:pPr>
      <w:rPr>
        <w:rFonts w:ascii="Symbol" w:hAnsi="Symbol" w:hint="default"/>
      </w:rPr>
    </w:lvl>
    <w:lvl w:ilvl="4" w:tplc="119C016C">
      <w:start w:val="1"/>
      <w:numFmt w:val="bullet"/>
      <w:lvlText w:val="o"/>
      <w:lvlJc w:val="left"/>
      <w:pPr>
        <w:ind w:left="3600" w:hanging="360"/>
      </w:pPr>
      <w:rPr>
        <w:rFonts w:ascii="Courier New" w:hAnsi="Courier New" w:hint="default"/>
      </w:rPr>
    </w:lvl>
    <w:lvl w:ilvl="5" w:tplc="F2648248">
      <w:start w:val="1"/>
      <w:numFmt w:val="bullet"/>
      <w:lvlText w:val=""/>
      <w:lvlJc w:val="left"/>
      <w:pPr>
        <w:ind w:left="4320" w:hanging="360"/>
      </w:pPr>
      <w:rPr>
        <w:rFonts w:ascii="Wingdings" w:hAnsi="Wingdings" w:hint="default"/>
      </w:rPr>
    </w:lvl>
    <w:lvl w:ilvl="6" w:tplc="AB5E9FFE">
      <w:start w:val="1"/>
      <w:numFmt w:val="bullet"/>
      <w:lvlText w:val=""/>
      <w:lvlJc w:val="left"/>
      <w:pPr>
        <w:ind w:left="5040" w:hanging="360"/>
      </w:pPr>
      <w:rPr>
        <w:rFonts w:ascii="Symbol" w:hAnsi="Symbol" w:hint="default"/>
      </w:rPr>
    </w:lvl>
    <w:lvl w:ilvl="7" w:tplc="4050C44A">
      <w:start w:val="1"/>
      <w:numFmt w:val="bullet"/>
      <w:lvlText w:val="o"/>
      <w:lvlJc w:val="left"/>
      <w:pPr>
        <w:ind w:left="5760" w:hanging="360"/>
      </w:pPr>
      <w:rPr>
        <w:rFonts w:ascii="Courier New" w:hAnsi="Courier New" w:hint="default"/>
      </w:rPr>
    </w:lvl>
    <w:lvl w:ilvl="8" w:tplc="FADC871A">
      <w:start w:val="1"/>
      <w:numFmt w:val="bullet"/>
      <w:lvlText w:val=""/>
      <w:lvlJc w:val="left"/>
      <w:pPr>
        <w:ind w:left="6480" w:hanging="360"/>
      </w:pPr>
      <w:rPr>
        <w:rFonts w:ascii="Wingdings" w:hAnsi="Wingdings" w:hint="default"/>
      </w:rPr>
    </w:lvl>
  </w:abstractNum>
  <w:num w:numId="1" w16cid:durableId="1888183133">
    <w:abstractNumId w:val="10"/>
  </w:num>
  <w:num w:numId="2" w16cid:durableId="705982821">
    <w:abstractNumId w:val="3"/>
  </w:num>
  <w:num w:numId="3" w16cid:durableId="753548472">
    <w:abstractNumId w:val="1"/>
  </w:num>
  <w:num w:numId="4" w16cid:durableId="1845048804">
    <w:abstractNumId w:val="8"/>
  </w:num>
  <w:num w:numId="5" w16cid:durableId="680819868">
    <w:abstractNumId w:val="8"/>
  </w:num>
  <w:num w:numId="6" w16cid:durableId="1891265637">
    <w:abstractNumId w:val="6"/>
  </w:num>
  <w:num w:numId="7" w16cid:durableId="1171137204">
    <w:abstractNumId w:val="0"/>
  </w:num>
  <w:num w:numId="8" w16cid:durableId="1869219705">
    <w:abstractNumId w:val="7"/>
  </w:num>
  <w:num w:numId="9" w16cid:durableId="22487454">
    <w:abstractNumId w:val="5"/>
  </w:num>
  <w:num w:numId="10" w16cid:durableId="170026068">
    <w:abstractNumId w:val="2"/>
  </w:num>
  <w:num w:numId="11" w16cid:durableId="1800030671">
    <w:abstractNumId w:val="9"/>
  </w:num>
  <w:num w:numId="12" w16cid:durableId="18123614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yNTYxszC2NDExNDRR0lEKTi0uzszPAykwrAUADYt7ySwAAAA="/>
  </w:docVars>
  <w:rsids>
    <w:rsidRoot w:val="004B66B9"/>
    <w:rsid w:val="00001125"/>
    <w:rsid w:val="00001811"/>
    <w:rsid w:val="000100EB"/>
    <w:rsid w:val="0001232A"/>
    <w:rsid w:val="0001325A"/>
    <w:rsid w:val="000135EE"/>
    <w:rsid w:val="00013727"/>
    <w:rsid w:val="00014ABC"/>
    <w:rsid w:val="000227EB"/>
    <w:rsid w:val="00024F95"/>
    <w:rsid w:val="00034113"/>
    <w:rsid w:val="000348F5"/>
    <w:rsid w:val="00034BD8"/>
    <w:rsid w:val="00034DD7"/>
    <w:rsid w:val="00035C36"/>
    <w:rsid w:val="00036D00"/>
    <w:rsid w:val="0004136A"/>
    <w:rsid w:val="00041516"/>
    <w:rsid w:val="00044226"/>
    <w:rsid w:val="000447C7"/>
    <w:rsid w:val="00044F27"/>
    <w:rsid w:val="00046937"/>
    <w:rsid w:val="000510F4"/>
    <w:rsid w:val="0005488C"/>
    <w:rsid w:val="00055F47"/>
    <w:rsid w:val="00060115"/>
    <w:rsid w:val="00062027"/>
    <w:rsid w:val="00062F14"/>
    <w:rsid w:val="00065CE6"/>
    <w:rsid w:val="00067180"/>
    <w:rsid w:val="0007691D"/>
    <w:rsid w:val="00087572"/>
    <w:rsid w:val="000913BA"/>
    <w:rsid w:val="000914A5"/>
    <w:rsid w:val="0009420C"/>
    <w:rsid w:val="00094467"/>
    <w:rsid w:val="00094BB5"/>
    <w:rsid w:val="0009500E"/>
    <w:rsid w:val="000A31BB"/>
    <w:rsid w:val="000A35CE"/>
    <w:rsid w:val="000A5E14"/>
    <w:rsid w:val="000B467A"/>
    <w:rsid w:val="000B77DF"/>
    <w:rsid w:val="000C07DB"/>
    <w:rsid w:val="000D2982"/>
    <w:rsid w:val="000D2A85"/>
    <w:rsid w:val="000D75BA"/>
    <w:rsid w:val="000E0587"/>
    <w:rsid w:val="000E11B6"/>
    <w:rsid w:val="000E20E4"/>
    <w:rsid w:val="000E4790"/>
    <w:rsid w:val="000E4B42"/>
    <w:rsid w:val="000E6BC7"/>
    <w:rsid w:val="000F2FDE"/>
    <w:rsid w:val="000F4552"/>
    <w:rsid w:val="000F4E29"/>
    <w:rsid w:val="000F50F1"/>
    <w:rsid w:val="00105B4B"/>
    <w:rsid w:val="001066B6"/>
    <w:rsid w:val="00107859"/>
    <w:rsid w:val="00107E7E"/>
    <w:rsid w:val="001123A8"/>
    <w:rsid w:val="00115FB6"/>
    <w:rsid w:val="001210CC"/>
    <w:rsid w:val="001212D3"/>
    <w:rsid w:val="001227D3"/>
    <w:rsid w:val="00122CC5"/>
    <w:rsid w:val="001241B5"/>
    <w:rsid w:val="001255C7"/>
    <w:rsid w:val="00125F76"/>
    <w:rsid w:val="00127107"/>
    <w:rsid w:val="00130294"/>
    <w:rsid w:val="00131818"/>
    <w:rsid w:val="0013743C"/>
    <w:rsid w:val="00142C8B"/>
    <w:rsid w:val="00142E79"/>
    <w:rsid w:val="00155D35"/>
    <w:rsid w:val="00160E8E"/>
    <w:rsid w:val="00164F07"/>
    <w:rsid w:val="001669B7"/>
    <w:rsid w:val="00170770"/>
    <w:rsid w:val="00170AEA"/>
    <w:rsid w:val="00171284"/>
    <w:rsid w:val="00172122"/>
    <w:rsid w:val="001728FF"/>
    <w:rsid w:val="00173CD9"/>
    <w:rsid w:val="0017413B"/>
    <w:rsid w:val="001771A2"/>
    <w:rsid w:val="00177305"/>
    <w:rsid w:val="00181546"/>
    <w:rsid w:val="00181928"/>
    <w:rsid w:val="00185772"/>
    <w:rsid w:val="00187543"/>
    <w:rsid w:val="00193351"/>
    <w:rsid w:val="001967F8"/>
    <w:rsid w:val="00196C56"/>
    <w:rsid w:val="00197FCF"/>
    <w:rsid w:val="001A7DCD"/>
    <w:rsid w:val="001B49AC"/>
    <w:rsid w:val="001B4F0C"/>
    <w:rsid w:val="001C0D6E"/>
    <w:rsid w:val="001C21D8"/>
    <w:rsid w:val="001C29EB"/>
    <w:rsid w:val="001C4A35"/>
    <w:rsid w:val="001C4E75"/>
    <w:rsid w:val="001D1DDC"/>
    <w:rsid w:val="001D6FE9"/>
    <w:rsid w:val="001E25CD"/>
    <w:rsid w:val="001F0ED0"/>
    <w:rsid w:val="001F14CB"/>
    <w:rsid w:val="001F1844"/>
    <w:rsid w:val="001F2907"/>
    <w:rsid w:val="001F6BBB"/>
    <w:rsid w:val="001F795E"/>
    <w:rsid w:val="00205541"/>
    <w:rsid w:val="00205D67"/>
    <w:rsid w:val="00205D73"/>
    <w:rsid w:val="002072E3"/>
    <w:rsid w:val="002159ED"/>
    <w:rsid w:val="002170A4"/>
    <w:rsid w:val="00220E58"/>
    <w:rsid w:val="0022164A"/>
    <w:rsid w:val="002245DF"/>
    <w:rsid w:val="00225132"/>
    <w:rsid w:val="00231E01"/>
    <w:rsid w:val="0023323C"/>
    <w:rsid w:val="002340CC"/>
    <w:rsid w:val="002342FA"/>
    <w:rsid w:val="00235996"/>
    <w:rsid w:val="0023653F"/>
    <w:rsid w:val="002466D8"/>
    <w:rsid w:val="00247489"/>
    <w:rsid w:val="00247990"/>
    <w:rsid w:val="00251BD4"/>
    <w:rsid w:val="00252CE4"/>
    <w:rsid w:val="002561FA"/>
    <w:rsid w:val="002578FE"/>
    <w:rsid w:val="00260BE7"/>
    <w:rsid w:val="002619F0"/>
    <w:rsid w:val="00261BCD"/>
    <w:rsid w:val="00262B09"/>
    <w:rsid w:val="00262B87"/>
    <w:rsid w:val="00263908"/>
    <w:rsid w:val="002666C5"/>
    <w:rsid w:val="002672C1"/>
    <w:rsid w:val="00267F67"/>
    <w:rsid w:val="002705C7"/>
    <w:rsid w:val="002709F6"/>
    <w:rsid w:val="00271A21"/>
    <w:rsid w:val="002727D3"/>
    <w:rsid w:val="00273478"/>
    <w:rsid w:val="00275C2A"/>
    <w:rsid w:val="002763D4"/>
    <w:rsid w:val="002809BF"/>
    <w:rsid w:val="00283EFE"/>
    <w:rsid w:val="002849F8"/>
    <w:rsid w:val="00285AD5"/>
    <w:rsid w:val="00291316"/>
    <w:rsid w:val="00292A7B"/>
    <w:rsid w:val="002947D2"/>
    <w:rsid w:val="00294BC3"/>
    <w:rsid w:val="00296BC0"/>
    <w:rsid w:val="002A4F50"/>
    <w:rsid w:val="002A6644"/>
    <w:rsid w:val="002A7569"/>
    <w:rsid w:val="002B02A7"/>
    <w:rsid w:val="002B2C79"/>
    <w:rsid w:val="002B4E9E"/>
    <w:rsid w:val="002B5BAE"/>
    <w:rsid w:val="002B6949"/>
    <w:rsid w:val="002C302E"/>
    <w:rsid w:val="002D05D1"/>
    <w:rsid w:val="002D0D9A"/>
    <w:rsid w:val="002D1867"/>
    <w:rsid w:val="002D51F4"/>
    <w:rsid w:val="002D62F3"/>
    <w:rsid w:val="002D63BC"/>
    <w:rsid w:val="002D6953"/>
    <w:rsid w:val="002E13A0"/>
    <w:rsid w:val="002E2875"/>
    <w:rsid w:val="002E6C17"/>
    <w:rsid w:val="002E6FF5"/>
    <w:rsid w:val="002F1394"/>
    <w:rsid w:val="002F1CEB"/>
    <w:rsid w:val="002F354A"/>
    <w:rsid w:val="002F3C8A"/>
    <w:rsid w:val="002F4193"/>
    <w:rsid w:val="002F48B7"/>
    <w:rsid w:val="00302276"/>
    <w:rsid w:val="0030437A"/>
    <w:rsid w:val="00306902"/>
    <w:rsid w:val="0030711E"/>
    <w:rsid w:val="00312DF7"/>
    <w:rsid w:val="003154F4"/>
    <w:rsid w:val="0031673C"/>
    <w:rsid w:val="00316C76"/>
    <w:rsid w:val="00323937"/>
    <w:rsid w:val="0032442F"/>
    <w:rsid w:val="00331C1E"/>
    <w:rsid w:val="0033316E"/>
    <w:rsid w:val="00334C2D"/>
    <w:rsid w:val="0033528F"/>
    <w:rsid w:val="00335DC6"/>
    <w:rsid w:val="003369B6"/>
    <w:rsid w:val="003423B3"/>
    <w:rsid w:val="00345581"/>
    <w:rsid w:val="003470CF"/>
    <w:rsid w:val="00350DE1"/>
    <w:rsid w:val="00353033"/>
    <w:rsid w:val="003603C1"/>
    <w:rsid w:val="00363015"/>
    <w:rsid w:val="003637A9"/>
    <w:rsid w:val="00365789"/>
    <w:rsid w:val="00366ADE"/>
    <w:rsid w:val="00367284"/>
    <w:rsid w:val="00371612"/>
    <w:rsid w:val="00375359"/>
    <w:rsid w:val="003765FF"/>
    <w:rsid w:val="003773FC"/>
    <w:rsid w:val="00381953"/>
    <w:rsid w:val="00386343"/>
    <w:rsid w:val="00392EEE"/>
    <w:rsid w:val="00394F00"/>
    <w:rsid w:val="00395D16"/>
    <w:rsid w:val="003966AE"/>
    <w:rsid w:val="003A0F16"/>
    <w:rsid w:val="003A2C71"/>
    <w:rsid w:val="003A5BD5"/>
    <w:rsid w:val="003B0C80"/>
    <w:rsid w:val="003B1843"/>
    <w:rsid w:val="003B2428"/>
    <w:rsid w:val="003B3915"/>
    <w:rsid w:val="003B3D60"/>
    <w:rsid w:val="003B5F68"/>
    <w:rsid w:val="003B64D7"/>
    <w:rsid w:val="003C012A"/>
    <w:rsid w:val="003C394C"/>
    <w:rsid w:val="003C6214"/>
    <w:rsid w:val="003C6F8F"/>
    <w:rsid w:val="003D1B4C"/>
    <w:rsid w:val="003D1F57"/>
    <w:rsid w:val="003D31FF"/>
    <w:rsid w:val="003D7197"/>
    <w:rsid w:val="003E38EB"/>
    <w:rsid w:val="003F18DB"/>
    <w:rsid w:val="003F23FC"/>
    <w:rsid w:val="003F2807"/>
    <w:rsid w:val="003F42CA"/>
    <w:rsid w:val="00401458"/>
    <w:rsid w:val="00401795"/>
    <w:rsid w:val="00402981"/>
    <w:rsid w:val="00403541"/>
    <w:rsid w:val="0040602C"/>
    <w:rsid w:val="004101D3"/>
    <w:rsid w:val="00411EB8"/>
    <w:rsid w:val="004121C1"/>
    <w:rsid w:val="004161BE"/>
    <w:rsid w:val="00420584"/>
    <w:rsid w:val="00420B1D"/>
    <w:rsid w:val="00423A05"/>
    <w:rsid w:val="00424FA5"/>
    <w:rsid w:val="004255CF"/>
    <w:rsid w:val="00436EB3"/>
    <w:rsid w:val="00437200"/>
    <w:rsid w:val="004421E8"/>
    <w:rsid w:val="00442A4A"/>
    <w:rsid w:val="00443180"/>
    <w:rsid w:val="00444497"/>
    <w:rsid w:val="00444B9B"/>
    <w:rsid w:val="004471D3"/>
    <w:rsid w:val="00450A82"/>
    <w:rsid w:val="00450BB1"/>
    <w:rsid w:val="0045362D"/>
    <w:rsid w:val="0045701E"/>
    <w:rsid w:val="0045743B"/>
    <w:rsid w:val="00460719"/>
    <w:rsid w:val="00460E62"/>
    <w:rsid w:val="00464D20"/>
    <w:rsid w:val="004652D3"/>
    <w:rsid w:val="00465382"/>
    <w:rsid w:val="00466FCE"/>
    <w:rsid w:val="004724DD"/>
    <w:rsid w:val="004833E2"/>
    <w:rsid w:val="00484B0D"/>
    <w:rsid w:val="00484C40"/>
    <w:rsid w:val="004857BD"/>
    <w:rsid w:val="00491D4F"/>
    <w:rsid w:val="004927A4"/>
    <w:rsid w:val="004932BC"/>
    <w:rsid w:val="0049398B"/>
    <w:rsid w:val="00494223"/>
    <w:rsid w:val="00494502"/>
    <w:rsid w:val="00494E14"/>
    <w:rsid w:val="004A0E14"/>
    <w:rsid w:val="004A2228"/>
    <w:rsid w:val="004A36D8"/>
    <w:rsid w:val="004A40CC"/>
    <w:rsid w:val="004A4F4A"/>
    <w:rsid w:val="004B06AB"/>
    <w:rsid w:val="004B17CA"/>
    <w:rsid w:val="004B327D"/>
    <w:rsid w:val="004B66B9"/>
    <w:rsid w:val="004B8F68"/>
    <w:rsid w:val="004C53CF"/>
    <w:rsid w:val="004C77E7"/>
    <w:rsid w:val="004D35EE"/>
    <w:rsid w:val="004D47CE"/>
    <w:rsid w:val="004D4E28"/>
    <w:rsid w:val="004E116D"/>
    <w:rsid w:val="004F646D"/>
    <w:rsid w:val="004F7894"/>
    <w:rsid w:val="004F7A79"/>
    <w:rsid w:val="004F7FF1"/>
    <w:rsid w:val="005070A3"/>
    <w:rsid w:val="005102D8"/>
    <w:rsid w:val="00510C13"/>
    <w:rsid w:val="00511E07"/>
    <w:rsid w:val="005122FA"/>
    <w:rsid w:val="00512CEF"/>
    <w:rsid w:val="00513173"/>
    <w:rsid w:val="00513F19"/>
    <w:rsid w:val="0051539C"/>
    <w:rsid w:val="00517AD3"/>
    <w:rsid w:val="00524698"/>
    <w:rsid w:val="00526851"/>
    <w:rsid w:val="0052771B"/>
    <w:rsid w:val="00530839"/>
    <w:rsid w:val="00530DBD"/>
    <w:rsid w:val="00531E56"/>
    <w:rsid w:val="0053227E"/>
    <w:rsid w:val="00533DE8"/>
    <w:rsid w:val="00536313"/>
    <w:rsid w:val="005377A1"/>
    <w:rsid w:val="00537889"/>
    <w:rsid w:val="005416D0"/>
    <w:rsid w:val="00541984"/>
    <w:rsid w:val="00543D7D"/>
    <w:rsid w:val="005476B0"/>
    <w:rsid w:val="00551599"/>
    <w:rsid w:val="00552419"/>
    <w:rsid w:val="00553AF4"/>
    <w:rsid w:val="005545C7"/>
    <w:rsid w:val="00555913"/>
    <w:rsid w:val="00566264"/>
    <w:rsid w:val="00572C3F"/>
    <w:rsid w:val="00576146"/>
    <w:rsid w:val="00576F92"/>
    <w:rsid w:val="00581782"/>
    <w:rsid w:val="005840FE"/>
    <w:rsid w:val="00593857"/>
    <w:rsid w:val="00594D49"/>
    <w:rsid w:val="00595146"/>
    <w:rsid w:val="0059638F"/>
    <w:rsid w:val="005963C1"/>
    <w:rsid w:val="00596471"/>
    <w:rsid w:val="0059712A"/>
    <w:rsid w:val="005A19EE"/>
    <w:rsid w:val="005B3442"/>
    <w:rsid w:val="005B4FAE"/>
    <w:rsid w:val="005C0AA3"/>
    <w:rsid w:val="005C3D14"/>
    <w:rsid w:val="005D1A23"/>
    <w:rsid w:val="005D52DE"/>
    <w:rsid w:val="005D7AEB"/>
    <w:rsid w:val="005D7CF9"/>
    <w:rsid w:val="005E0828"/>
    <w:rsid w:val="005E219B"/>
    <w:rsid w:val="005F498D"/>
    <w:rsid w:val="006012FF"/>
    <w:rsid w:val="00603A7F"/>
    <w:rsid w:val="0060434F"/>
    <w:rsid w:val="0060754E"/>
    <w:rsid w:val="00612370"/>
    <w:rsid w:val="00614624"/>
    <w:rsid w:val="00621344"/>
    <w:rsid w:val="0062708C"/>
    <w:rsid w:val="00630F9A"/>
    <w:rsid w:val="006313FB"/>
    <w:rsid w:val="00632C60"/>
    <w:rsid w:val="00632DC2"/>
    <w:rsid w:val="00635625"/>
    <w:rsid w:val="006424E0"/>
    <w:rsid w:val="006428E3"/>
    <w:rsid w:val="00643124"/>
    <w:rsid w:val="00645801"/>
    <w:rsid w:val="00647973"/>
    <w:rsid w:val="00650623"/>
    <w:rsid w:val="00651311"/>
    <w:rsid w:val="00653758"/>
    <w:rsid w:val="006565C1"/>
    <w:rsid w:val="00657B00"/>
    <w:rsid w:val="0066E736"/>
    <w:rsid w:val="00670C11"/>
    <w:rsid w:val="006914AB"/>
    <w:rsid w:val="006915B9"/>
    <w:rsid w:val="00691E57"/>
    <w:rsid w:val="00693870"/>
    <w:rsid w:val="00695FF3"/>
    <w:rsid w:val="00696C2A"/>
    <w:rsid w:val="006A0782"/>
    <w:rsid w:val="006A3256"/>
    <w:rsid w:val="006A4A7C"/>
    <w:rsid w:val="006A6482"/>
    <w:rsid w:val="006B0C5D"/>
    <w:rsid w:val="006B114B"/>
    <w:rsid w:val="006B5D98"/>
    <w:rsid w:val="006B7BDC"/>
    <w:rsid w:val="006C0D5F"/>
    <w:rsid w:val="006C159A"/>
    <w:rsid w:val="006C3146"/>
    <w:rsid w:val="006C5CB2"/>
    <w:rsid w:val="006D229C"/>
    <w:rsid w:val="006D446B"/>
    <w:rsid w:val="006D5804"/>
    <w:rsid w:val="006D7266"/>
    <w:rsid w:val="006E1139"/>
    <w:rsid w:val="006E1719"/>
    <w:rsid w:val="006E1CC4"/>
    <w:rsid w:val="006E6773"/>
    <w:rsid w:val="006E7C06"/>
    <w:rsid w:val="006F054A"/>
    <w:rsid w:val="006F2CB0"/>
    <w:rsid w:val="006F4097"/>
    <w:rsid w:val="006F4EA4"/>
    <w:rsid w:val="006F68E0"/>
    <w:rsid w:val="00700CB8"/>
    <w:rsid w:val="00703F14"/>
    <w:rsid w:val="00704B48"/>
    <w:rsid w:val="007076DB"/>
    <w:rsid w:val="007079BD"/>
    <w:rsid w:val="00710E1F"/>
    <w:rsid w:val="00711469"/>
    <w:rsid w:val="00713BCD"/>
    <w:rsid w:val="00715CDD"/>
    <w:rsid w:val="0071608E"/>
    <w:rsid w:val="00716EF1"/>
    <w:rsid w:val="007264B2"/>
    <w:rsid w:val="007270E3"/>
    <w:rsid w:val="0073146A"/>
    <w:rsid w:val="00732BB8"/>
    <w:rsid w:val="00732CBF"/>
    <w:rsid w:val="00736D96"/>
    <w:rsid w:val="00740426"/>
    <w:rsid w:val="007447F4"/>
    <w:rsid w:val="00744DCC"/>
    <w:rsid w:val="00745EAF"/>
    <w:rsid w:val="007515A6"/>
    <w:rsid w:val="00753248"/>
    <w:rsid w:val="007605FD"/>
    <w:rsid w:val="00762220"/>
    <w:rsid w:val="007648DB"/>
    <w:rsid w:val="00764B32"/>
    <w:rsid w:val="00770D96"/>
    <w:rsid w:val="00772951"/>
    <w:rsid w:val="00773F09"/>
    <w:rsid w:val="007761D7"/>
    <w:rsid w:val="00793082"/>
    <w:rsid w:val="00796CFB"/>
    <w:rsid w:val="007A035F"/>
    <w:rsid w:val="007A0BBC"/>
    <w:rsid w:val="007A0D44"/>
    <w:rsid w:val="007A20A9"/>
    <w:rsid w:val="007A4AB4"/>
    <w:rsid w:val="007A4EFA"/>
    <w:rsid w:val="007B1CD3"/>
    <w:rsid w:val="007B4DB2"/>
    <w:rsid w:val="007B5FBA"/>
    <w:rsid w:val="007C119F"/>
    <w:rsid w:val="007C2677"/>
    <w:rsid w:val="007C4605"/>
    <w:rsid w:val="007C66FD"/>
    <w:rsid w:val="007C73A8"/>
    <w:rsid w:val="007C79F8"/>
    <w:rsid w:val="007D001D"/>
    <w:rsid w:val="007E55C1"/>
    <w:rsid w:val="007F19E9"/>
    <w:rsid w:val="007F7422"/>
    <w:rsid w:val="007F7858"/>
    <w:rsid w:val="00801A80"/>
    <w:rsid w:val="00803034"/>
    <w:rsid w:val="0080479E"/>
    <w:rsid w:val="008053F2"/>
    <w:rsid w:val="00811338"/>
    <w:rsid w:val="0081228D"/>
    <w:rsid w:val="00813890"/>
    <w:rsid w:val="008156E7"/>
    <w:rsid w:val="008174D9"/>
    <w:rsid w:val="00826B1E"/>
    <w:rsid w:val="00831B7B"/>
    <w:rsid w:val="00834172"/>
    <w:rsid w:val="008457D0"/>
    <w:rsid w:val="008478C8"/>
    <w:rsid w:val="008512ED"/>
    <w:rsid w:val="00854555"/>
    <w:rsid w:val="00857421"/>
    <w:rsid w:val="00860FD8"/>
    <w:rsid w:val="00861397"/>
    <w:rsid w:val="0086162D"/>
    <w:rsid w:val="008730CF"/>
    <w:rsid w:val="00873B23"/>
    <w:rsid w:val="0087711E"/>
    <w:rsid w:val="008803F5"/>
    <w:rsid w:val="0088275B"/>
    <w:rsid w:val="00884F6E"/>
    <w:rsid w:val="0088632C"/>
    <w:rsid w:val="00887905"/>
    <w:rsid w:val="008A07DC"/>
    <w:rsid w:val="008A0A9C"/>
    <w:rsid w:val="008A2ED2"/>
    <w:rsid w:val="008A3A5A"/>
    <w:rsid w:val="008A3B41"/>
    <w:rsid w:val="008A5622"/>
    <w:rsid w:val="008B2AF4"/>
    <w:rsid w:val="008B7E75"/>
    <w:rsid w:val="008C5D93"/>
    <w:rsid w:val="008C68C3"/>
    <w:rsid w:val="008C7647"/>
    <w:rsid w:val="008C7AEB"/>
    <w:rsid w:val="008D041A"/>
    <w:rsid w:val="008D3435"/>
    <w:rsid w:val="008D41CB"/>
    <w:rsid w:val="008E3E97"/>
    <w:rsid w:val="008E571C"/>
    <w:rsid w:val="008E5B4C"/>
    <w:rsid w:val="008F1EC1"/>
    <w:rsid w:val="008F65C0"/>
    <w:rsid w:val="008F7D76"/>
    <w:rsid w:val="0090577D"/>
    <w:rsid w:val="00912D5A"/>
    <w:rsid w:val="00920498"/>
    <w:rsid w:val="00931EF0"/>
    <w:rsid w:val="00932D74"/>
    <w:rsid w:val="00933C5B"/>
    <w:rsid w:val="0093796F"/>
    <w:rsid w:val="00941870"/>
    <w:rsid w:val="00943AF9"/>
    <w:rsid w:val="009443D5"/>
    <w:rsid w:val="00944ADC"/>
    <w:rsid w:val="0094596D"/>
    <w:rsid w:val="00946522"/>
    <w:rsid w:val="00954731"/>
    <w:rsid w:val="00957816"/>
    <w:rsid w:val="0096703B"/>
    <w:rsid w:val="009754EE"/>
    <w:rsid w:val="0097619D"/>
    <w:rsid w:val="009762DE"/>
    <w:rsid w:val="009820D7"/>
    <w:rsid w:val="009857F2"/>
    <w:rsid w:val="009905AA"/>
    <w:rsid w:val="0099082C"/>
    <w:rsid w:val="009912B5"/>
    <w:rsid w:val="0099438C"/>
    <w:rsid w:val="0099623E"/>
    <w:rsid w:val="00996B75"/>
    <w:rsid w:val="009A0990"/>
    <w:rsid w:val="009A35BD"/>
    <w:rsid w:val="009A3E34"/>
    <w:rsid w:val="009A3F2A"/>
    <w:rsid w:val="009A52C2"/>
    <w:rsid w:val="009B017F"/>
    <w:rsid w:val="009B169A"/>
    <w:rsid w:val="009B1842"/>
    <w:rsid w:val="009B2144"/>
    <w:rsid w:val="009D08FD"/>
    <w:rsid w:val="009D1544"/>
    <w:rsid w:val="009D2CCA"/>
    <w:rsid w:val="009D5552"/>
    <w:rsid w:val="009D6C2A"/>
    <w:rsid w:val="009D736E"/>
    <w:rsid w:val="009D7725"/>
    <w:rsid w:val="009E2B99"/>
    <w:rsid w:val="009E3037"/>
    <w:rsid w:val="009E5528"/>
    <w:rsid w:val="009E6397"/>
    <w:rsid w:val="009E6E23"/>
    <w:rsid w:val="009F19FE"/>
    <w:rsid w:val="009F319B"/>
    <w:rsid w:val="009F4608"/>
    <w:rsid w:val="00A03D9F"/>
    <w:rsid w:val="00A0470C"/>
    <w:rsid w:val="00A05422"/>
    <w:rsid w:val="00A07703"/>
    <w:rsid w:val="00A1273E"/>
    <w:rsid w:val="00A14E1D"/>
    <w:rsid w:val="00A15BD4"/>
    <w:rsid w:val="00A22F72"/>
    <w:rsid w:val="00A259FE"/>
    <w:rsid w:val="00A33864"/>
    <w:rsid w:val="00A37A1D"/>
    <w:rsid w:val="00A40A33"/>
    <w:rsid w:val="00A41D9C"/>
    <w:rsid w:val="00A4465F"/>
    <w:rsid w:val="00A457F0"/>
    <w:rsid w:val="00A528FD"/>
    <w:rsid w:val="00A52E44"/>
    <w:rsid w:val="00A545DE"/>
    <w:rsid w:val="00A57783"/>
    <w:rsid w:val="00A57CF8"/>
    <w:rsid w:val="00A61702"/>
    <w:rsid w:val="00A6263A"/>
    <w:rsid w:val="00A628FB"/>
    <w:rsid w:val="00A63461"/>
    <w:rsid w:val="00A7008F"/>
    <w:rsid w:val="00A73C8C"/>
    <w:rsid w:val="00A74D69"/>
    <w:rsid w:val="00A80095"/>
    <w:rsid w:val="00A91D93"/>
    <w:rsid w:val="00A92F2A"/>
    <w:rsid w:val="00A937D9"/>
    <w:rsid w:val="00A959F7"/>
    <w:rsid w:val="00AA030D"/>
    <w:rsid w:val="00AA7D0A"/>
    <w:rsid w:val="00AB687D"/>
    <w:rsid w:val="00AC298E"/>
    <w:rsid w:val="00AC3FE3"/>
    <w:rsid w:val="00AD36D5"/>
    <w:rsid w:val="00AE1B74"/>
    <w:rsid w:val="00AE21FC"/>
    <w:rsid w:val="00AE2693"/>
    <w:rsid w:val="00AE2ACD"/>
    <w:rsid w:val="00AE50B4"/>
    <w:rsid w:val="00AE6AC8"/>
    <w:rsid w:val="00AF5787"/>
    <w:rsid w:val="00AF5F54"/>
    <w:rsid w:val="00AF60F3"/>
    <w:rsid w:val="00AF7F18"/>
    <w:rsid w:val="00B00AF4"/>
    <w:rsid w:val="00B01440"/>
    <w:rsid w:val="00B036D3"/>
    <w:rsid w:val="00B11CBD"/>
    <w:rsid w:val="00B11E8B"/>
    <w:rsid w:val="00B14382"/>
    <w:rsid w:val="00B2203D"/>
    <w:rsid w:val="00B23686"/>
    <w:rsid w:val="00B259B0"/>
    <w:rsid w:val="00B25AA4"/>
    <w:rsid w:val="00B25AB3"/>
    <w:rsid w:val="00B25FB6"/>
    <w:rsid w:val="00B34868"/>
    <w:rsid w:val="00B418E2"/>
    <w:rsid w:val="00B43BC3"/>
    <w:rsid w:val="00B50588"/>
    <w:rsid w:val="00B523FA"/>
    <w:rsid w:val="00B52B13"/>
    <w:rsid w:val="00B56626"/>
    <w:rsid w:val="00B63B61"/>
    <w:rsid w:val="00B63C72"/>
    <w:rsid w:val="00B65D09"/>
    <w:rsid w:val="00B705F6"/>
    <w:rsid w:val="00B75948"/>
    <w:rsid w:val="00B77E4B"/>
    <w:rsid w:val="00B77E59"/>
    <w:rsid w:val="00B80507"/>
    <w:rsid w:val="00B80C59"/>
    <w:rsid w:val="00B8322A"/>
    <w:rsid w:val="00B86201"/>
    <w:rsid w:val="00B87847"/>
    <w:rsid w:val="00B9095D"/>
    <w:rsid w:val="00B94472"/>
    <w:rsid w:val="00B9558B"/>
    <w:rsid w:val="00BA0ABE"/>
    <w:rsid w:val="00BA0EF1"/>
    <w:rsid w:val="00BA0FD3"/>
    <w:rsid w:val="00BA2B31"/>
    <w:rsid w:val="00BA3554"/>
    <w:rsid w:val="00BA4537"/>
    <w:rsid w:val="00BB064C"/>
    <w:rsid w:val="00BB26CD"/>
    <w:rsid w:val="00BB6E88"/>
    <w:rsid w:val="00BC0C9E"/>
    <w:rsid w:val="00BC1D55"/>
    <w:rsid w:val="00BC2525"/>
    <w:rsid w:val="00BC358B"/>
    <w:rsid w:val="00BD705B"/>
    <w:rsid w:val="00BE2C60"/>
    <w:rsid w:val="00BE3F55"/>
    <w:rsid w:val="00BE76FA"/>
    <w:rsid w:val="00BE7E55"/>
    <w:rsid w:val="00BF0B9D"/>
    <w:rsid w:val="00BF4FA8"/>
    <w:rsid w:val="00BF6590"/>
    <w:rsid w:val="00BF7736"/>
    <w:rsid w:val="00C009A7"/>
    <w:rsid w:val="00C018E7"/>
    <w:rsid w:val="00C038DB"/>
    <w:rsid w:val="00C03E68"/>
    <w:rsid w:val="00C108FB"/>
    <w:rsid w:val="00C1092E"/>
    <w:rsid w:val="00C12B08"/>
    <w:rsid w:val="00C144DD"/>
    <w:rsid w:val="00C15B47"/>
    <w:rsid w:val="00C17E68"/>
    <w:rsid w:val="00C22303"/>
    <w:rsid w:val="00C229BF"/>
    <w:rsid w:val="00C31C3C"/>
    <w:rsid w:val="00C355D2"/>
    <w:rsid w:val="00C44F64"/>
    <w:rsid w:val="00C50BB3"/>
    <w:rsid w:val="00C5168B"/>
    <w:rsid w:val="00C51AFB"/>
    <w:rsid w:val="00C544D5"/>
    <w:rsid w:val="00C572F9"/>
    <w:rsid w:val="00C658EB"/>
    <w:rsid w:val="00C67895"/>
    <w:rsid w:val="00C679BA"/>
    <w:rsid w:val="00C70B87"/>
    <w:rsid w:val="00C83A30"/>
    <w:rsid w:val="00C85149"/>
    <w:rsid w:val="00C85FB1"/>
    <w:rsid w:val="00C865A5"/>
    <w:rsid w:val="00C8692E"/>
    <w:rsid w:val="00C91F73"/>
    <w:rsid w:val="00C92E8E"/>
    <w:rsid w:val="00CA27CC"/>
    <w:rsid w:val="00CB4670"/>
    <w:rsid w:val="00CB6C94"/>
    <w:rsid w:val="00CC098A"/>
    <w:rsid w:val="00CC378F"/>
    <w:rsid w:val="00CC57C4"/>
    <w:rsid w:val="00CD2034"/>
    <w:rsid w:val="00CD4430"/>
    <w:rsid w:val="00CD78BB"/>
    <w:rsid w:val="00CE090A"/>
    <w:rsid w:val="00CE1D07"/>
    <w:rsid w:val="00CE55F1"/>
    <w:rsid w:val="00CE6ECE"/>
    <w:rsid w:val="00CF0216"/>
    <w:rsid w:val="00CF3D2D"/>
    <w:rsid w:val="00D02ACC"/>
    <w:rsid w:val="00D0329B"/>
    <w:rsid w:val="00D04573"/>
    <w:rsid w:val="00D05C16"/>
    <w:rsid w:val="00D112E9"/>
    <w:rsid w:val="00D153F6"/>
    <w:rsid w:val="00D16F82"/>
    <w:rsid w:val="00D20328"/>
    <w:rsid w:val="00D2214D"/>
    <w:rsid w:val="00D22CD3"/>
    <w:rsid w:val="00D24CF2"/>
    <w:rsid w:val="00D24D69"/>
    <w:rsid w:val="00D26EB9"/>
    <w:rsid w:val="00D31CFB"/>
    <w:rsid w:val="00D357BB"/>
    <w:rsid w:val="00D35F25"/>
    <w:rsid w:val="00D37313"/>
    <w:rsid w:val="00D41E46"/>
    <w:rsid w:val="00D4260F"/>
    <w:rsid w:val="00D45D82"/>
    <w:rsid w:val="00D52AC7"/>
    <w:rsid w:val="00D55572"/>
    <w:rsid w:val="00D56EC0"/>
    <w:rsid w:val="00D60515"/>
    <w:rsid w:val="00D61980"/>
    <w:rsid w:val="00D71FB0"/>
    <w:rsid w:val="00D7357C"/>
    <w:rsid w:val="00D747AD"/>
    <w:rsid w:val="00D79241"/>
    <w:rsid w:val="00D819DE"/>
    <w:rsid w:val="00D82EF2"/>
    <w:rsid w:val="00D84BD9"/>
    <w:rsid w:val="00D862DC"/>
    <w:rsid w:val="00D91819"/>
    <w:rsid w:val="00D9601C"/>
    <w:rsid w:val="00DA1E79"/>
    <w:rsid w:val="00DA2748"/>
    <w:rsid w:val="00DA5522"/>
    <w:rsid w:val="00DA56EF"/>
    <w:rsid w:val="00DC09DB"/>
    <w:rsid w:val="00DC09F3"/>
    <w:rsid w:val="00DC0C2D"/>
    <w:rsid w:val="00DC56BF"/>
    <w:rsid w:val="00DD4402"/>
    <w:rsid w:val="00DD46F3"/>
    <w:rsid w:val="00DE0C3D"/>
    <w:rsid w:val="00DE2BF5"/>
    <w:rsid w:val="00DE4182"/>
    <w:rsid w:val="00DE4BC0"/>
    <w:rsid w:val="00DE6195"/>
    <w:rsid w:val="00DF351B"/>
    <w:rsid w:val="00DF6222"/>
    <w:rsid w:val="00E014AC"/>
    <w:rsid w:val="00E033E7"/>
    <w:rsid w:val="00E057E0"/>
    <w:rsid w:val="00E05D1E"/>
    <w:rsid w:val="00E07ADA"/>
    <w:rsid w:val="00E15ECD"/>
    <w:rsid w:val="00E16A1A"/>
    <w:rsid w:val="00E24565"/>
    <w:rsid w:val="00E26475"/>
    <w:rsid w:val="00E2770B"/>
    <w:rsid w:val="00E35127"/>
    <w:rsid w:val="00E47240"/>
    <w:rsid w:val="00E50226"/>
    <w:rsid w:val="00E54414"/>
    <w:rsid w:val="00E549CC"/>
    <w:rsid w:val="00E54CD6"/>
    <w:rsid w:val="00E55C1E"/>
    <w:rsid w:val="00E56A3A"/>
    <w:rsid w:val="00E700D8"/>
    <w:rsid w:val="00E72515"/>
    <w:rsid w:val="00E771E0"/>
    <w:rsid w:val="00E823CF"/>
    <w:rsid w:val="00E86C1F"/>
    <w:rsid w:val="00E87663"/>
    <w:rsid w:val="00E95441"/>
    <w:rsid w:val="00E97E4D"/>
    <w:rsid w:val="00EA31C1"/>
    <w:rsid w:val="00EA3798"/>
    <w:rsid w:val="00EA3917"/>
    <w:rsid w:val="00EA7839"/>
    <w:rsid w:val="00EB214C"/>
    <w:rsid w:val="00EB2E00"/>
    <w:rsid w:val="00EB3340"/>
    <w:rsid w:val="00EB38D4"/>
    <w:rsid w:val="00EB3DFE"/>
    <w:rsid w:val="00EC20B1"/>
    <w:rsid w:val="00EC3847"/>
    <w:rsid w:val="00EC4577"/>
    <w:rsid w:val="00EC53B1"/>
    <w:rsid w:val="00EC660E"/>
    <w:rsid w:val="00EC6937"/>
    <w:rsid w:val="00EC71C2"/>
    <w:rsid w:val="00ED33F0"/>
    <w:rsid w:val="00ED507F"/>
    <w:rsid w:val="00EE0B3F"/>
    <w:rsid w:val="00EE13E5"/>
    <w:rsid w:val="00EE2D4E"/>
    <w:rsid w:val="00EE3512"/>
    <w:rsid w:val="00EE3FBC"/>
    <w:rsid w:val="00EE61F3"/>
    <w:rsid w:val="00EE7DC3"/>
    <w:rsid w:val="00EF07A6"/>
    <w:rsid w:val="00EF2BAE"/>
    <w:rsid w:val="00EF384F"/>
    <w:rsid w:val="00EF3D7B"/>
    <w:rsid w:val="00EF53B9"/>
    <w:rsid w:val="00F03280"/>
    <w:rsid w:val="00F04A8A"/>
    <w:rsid w:val="00F05F4D"/>
    <w:rsid w:val="00F064B7"/>
    <w:rsid w:val="00F12A2F"/>
    <w:rsid w:val="00F178E3"/>
    <w:rsid w:val="00F22105"/>
    <w:rsid w:val="00F234D3"/>
    <w:rsid w:val="00F27A4C"/>
    <w:rsid w:val="00F35223"/>
    <w:rsid w:val="00F3666C"/>
    <w:rsid w:val="00F37F62"/>
    <w:rsid w:val="00F405B9"/>
    <w:rsid w:val="00F4102B"/>
    <w:rsid w:val="00F42279"/>
    <w:rsid w:val="00F44670"/>
    <w:rsid w:val="00F4636A"/>
    <w:rsid w:val="00F47545"/>
    <w:rsid w:val="00F47ECF"/>
    <w:rsid w:val="00F52252"/>
    <w:rsid w:val="00F525B6"/>
    <w:rsid w:val="00F537BD"/>
    <w:rsid w:val="00F53F42"/>
    <w:rsid w:val="00F545D0"/>
    <w:rsid w:val="00F60BE2"/>
    <w:rsid w:val="00F63993"/>
    <w:rsid w:val="00F63AB2"/>
    <w:rsid w:val="00F648FA"/>
    <w:rsid w:val="00F65498"/>
    <w:rsid w:val="00F741B8"/>
    <w:rsid w:val="00F76E5B"/>
    <w:rsid w:val="00F80DF6"/>
    <w:rsid w:val="00F8195B"/>
    <w:rsid w:val="00F82CBD"/>
    <w:rsid w:val="00F834BC"/>
    <w:rsid w:val="00F8633B"/>
    <w:rsid w:val="00F87216"/>
    <w:rsid w:val="00F92BDA"/>
    <w:rsid w:val="00F930B8"/>
    <w:rsid w:val="00F93EF1"/>
    <w:rsid w:val="00F9422D"/>
    <w:rsid w:val="00F96199"/>
    <w:rsid w:val="00FB2E8D"/>
    <w:rsid w:val="00FB5736"/>
    <w:rsid w:val="00FB6C2E"/>
    <w:rsid w:val="00FC5B1C"/>
    <w:rsid w:val="00FC798F"/>
    <w:rsid w:val="00FD047A"/>
    <w:rsid w:val="00FD0A0B"/>
    <w:rsid w:val="00FD39A6"/>
    <w:rsid w:val="00FD41EF"/>
    <w:rsid w:val="00FE5500"/>
    <w:rsid w:val="00FE5BF7"/>
    <w:rsid w:val="00FE5CBC"/>
    <w:rsid w:val="00FE63A6"/>
    <w:rsid w:val="00FF08F3"/>
    <w:rsid w:val="00FF1149"/>
    <w:rsid w:val="00FF3878"/>
    <w:rsid w:val="00FF57D4"/>
    <w:rsid w:val="00FF6212"/>
    <w:rsid w:val="00FF76C8"/>
    <w:rsid w:val="0138348F"/>
    <w:rsid w:val="01430FAC"/>
    <w:rsid w:val="015C9AAA"/>
    <w:rsid w:val="01634A63"/>
    <w:rsid w:val="01B01154"/>
    <w:rsid w:val="01F07234"/>
    <w:rsid w:val="021C3B7C"/>
    <w:rsid w:val="0270F26A"/>
    <w:rsid w:val="02CE411F"/>
    <w:rsid w:val="02E2E9A1"/>
    <w:rsid w:val="02F3A34D"/>
    <w:rsid w:val="031DB27B"/>
    <w:rsid w:val="0359A7EB"/>
    <w:rsid w:val="0401517E"/>
    <w:rsid w:val="0442E7CE"/>
    <w:rsid w:val="04C4CFF7"/>
    <w:rsid w:val="04EB11AB"/>
    <w:rsid w:val="052679C5"/>
    <w:rsid w:val="054CE713"/>
    <w:rsid w:val="05998DB8"/>
    <w:rsid w:val="05DC97AC"/>
    <w:rsid w:val="063B2060"/>
    <w:rsid w:val="063E53C7"/>
    <w:rsid w:val="06B3CD7B"/>
    <w:rsid w:val="06EB05D7"/>
    <w:rsid w:val="06FD7861"/>
    <w:rsid w:val="075959A1"/>
    <w:rsid w:val="076BF760"/>
    <w:rsid w:val="0816B591"/>
    <w:rsid w:val="0833A6F8"/>
    <w:rsid w:val="08C95D70"/>
    <w:rsid w:val="093195B8"/>
    <w:rsid w:val="09672AD7"/>
    <w:rsid w:val="0A19C001"/>
    <w:rsid w:val="0A6153DD"/>
    <w:rsid w:val="0A72E2C6"/>
    <w:rsid w:val="0A77F793"/>
    <w:rsid w:val="0AC02EF3"/>
    <w:rsid w:val="0BC16C0F"/>
    <w:rsid w:val="0CB9C903"/>
    <w:rsid w:val="0CF6D9BD"/>
    <w:rsid w:val="0D111032"/>
    <w:rsid w:val="0D95B011"/>
    <w:rsid w:val="0DA7D2BE"/>
    <w:rsid w:val="0DCAEA58"/>
    <w:rsid w:val="0DD228DF"/>
    <w:rsid w:val="0E1C839F"/>
    <w:rsid w:val="0E21E385"/>
    <w:rsid w:val="0E229DFC"/>
    <w:rsid w:val="0E74FD33"/>
    <w:rsid w:val="0F82995B"/>
    <w:rsid w:val="0FD3C2E6"/>
    <w:rsid w:val="10417C92"/>
    <w:rsid w:val="107BFD49"/>
    <w:rsid w:val="10A0D765"/>
    <w:rsid w:val="10D5ADC1"/>
    <w:rsid w:val="10FA82FC"/>
    <w:rsid w:val="1164C063"/>
    <w:rsid w:val="118C5A29"/>
    <w:rsid w:val="119AA724"/>
    <w:rsid w:val="11A0917E"/>
    <w:rsid w:val="122AD67C"/>
    <w:rsid w:val="122E8ED1"/>
    <w:rsid w:val="129C359A"/>
    <w:rsid w:val="12C9F8E6"/>
    <w:rsid w:val="1332530B"/>
    <w:rsid w:val="136CF6EE"/>
    <w:rsid w:val="13992CB1"/>
    <w:rsid w:val="13B9CA49"/>
    <w:rsid w:val="144D525A"/>
    <w:rsid w:val="14EEBAB8"/>
    <w:rsid w:val="150B9F09"/>
    <w:rsid w:val="157B07CE"/>
    <w:rsid w:val="15B56FBB"/>
    <w:rsid w:val="15D80A81"/>
    <w:rsid w:val="15E1CA5C"/>
    <w:rsid w:val="164197CD"/>
    <w:rsid w:val="164CD3E5"/>
    <w:rsid w:val="16858185"/>
    <w:rsid w:val="16A9CD1D"/>
    <w:rsid w:val="16B3454D"/>
    <w:rsid w:val="17350562"/>
    <w:rsid w:val="178CAC18"/>
    <w:rsid w:val="179E92B1"/>
    <w:rsid w:val="17F2EBC5"/>
    <w:rsid w:val="1855A65F"/>
    <w:rsid w:val="185E6CE6"/>
    <w:rsid w:val="185FB036"/>
    <w:rsid w:val="188A8E14"/>
    <w:rsid w:val="18AC8DB7"/>
    <w:rsid w:val="18EC0394"/>
    <w:rsid w:val="194CE89A"/>
    <w:rsid w:val="1989CF47"/>
    <w:rsid w:val="199DD6B3"/>
    <w:rsid w:val="19A11037"/>
    <w:rsid w:val="19ABA52F"/>
    <w:rsid w:val="19D4F925"/>
    <w:rsid w:val="1A3E753F"/>
    <w:rsid w:val="1A8C2C2B"/>
    <w:rsid w:val="1B39E70A"/>
    <w:rsid w:val="1B9F5947"/>
    <w:rsid w:val="1C724AF9"/>
    <w:rsid w:val="1C745FB8"/>
    <w:rsid w:val="1D35FBD8"/>
    <w:rsid w:val="1D4194EC"/>
    <w:rsid w:val="1D5E84AC"/>
    <w:rsid w:val="1D75CB6C"/>
    <w:rsid w:val="1DE1C984"/>
    <w:rsid w:val="1E2BF800"/>
    <w:rsid w:val="1EB034B0"/>
    <w:rsid w:val="1EB9CD8D"/>
    <w:rsid w:val="1F090B13"/>
    <w:rsid w:val="1F31730E"/>
    <w:rsid w:val="1F729008"/>
    <w:rsid w:val="1FCA073B"/>
    <w:rsid w:val="2019D697"/>
    <w:rsid w:val="205D7220"/>
    <w:rsid w:val="20735B14"/>
    <w:rsid w:val="2077803B"/>
    <w:rsid w:val="207D8CE5"/>
    <w:rsid w:val="218BA256"/>
    <w:rsid w:val="21AEAB83"/>
    <w:rsid w:val="225CA574"/>
    <w:rsid w:val="22B64A15"/>
    <w:rsid w:val="22CFA34A"/>
    <w:rsid w:val="22DDF4EE"/>
    <w:rsid w:val="22EAC397"/>
    <w:rsid w:val="234D626E"/>
    <w:rsid w:val="237B2B44"/>
    <w:rsid w:val="2394F26A"/>
    <w:rsid w:val="239E79E2"/>
    <w:rsid w:val="248DA267"/>
    <w:rsid w:val="2526EE29"/>
    <w:rsid w:val="253F24AD"/>
    <w:rsid w:val="255BF684"/>
    <w:rsid w:val="2637E8DC"/>
    <w:rsid w:val="2671A31C"/>
    <w:rsid w:val="26E06BF7"/>
    <w:rsid w:val="26EE5580"/>
    <w:rsid w:val="2707F3FF"/>
    <w:rsid w:val="270C3A8E"/>
    <w:rsid w:val="2743CE7F"/>
    <w:rsid w:val="27BBE588"/>
    <w:rsid w:val="27E7729B"/>
    <w:rsid w:val="2805A66E"/>
    <w:rsid w:val="28689C99"/>
    <w:rsid w:val="28C44A05"/>
    <w:rsid w:val="293473AB"/>
    <w:rsid w:val="2A10A61B"/>
    <w:rsid w:val="2A1D6F2A"/>
    <w:rsid w:val="2A50F767"/>
    <w:rsid w:val="2A9E7784"/>
    <w:rsid w:val="2AA82EDE"/>
    <w:rsid w:val="2ABA4A55"/>
    <w:rsid w:val="2AD4CA96"/>
    <w:rsid w:val="2ADCBE53"/>
    <w:rsid w:val="2BE9735A"/>
    <w:rsid w:val="2C46F8B3"/>
    <w:rsid w:val="2CC2EA4C"/>
    <w:rsid w:val="2CC6431E"/>
    <w:rsid w:val="2CD7A49D"/>
    <w:rsid w:val="2D501483"/>
    <w:rsid w:val="2DD4F98D"/>
    <w:rsid w:val="2E0954FE"/>
    <w:rsid w:val="2E0CE0DE"/>
    <w:rsid w:val="2E1854F0"/>
    <w:rsid w:val="2EB45C27"/>
    <w:rsid w:val="2F118E80"/>
    <w:rsid w:val="300BB8B0"/>
    <w:rsid w:val="30B7E520"/>
    <w:rsid w:val="31419623"/>
    <w:rsid w:val="3178EB51"/>
    <w:rsid w:val="319EBDA8"/>
    <w:rsid w:val="31AA0879"/>
    <w:rsid w:val="31DBC315"/>
    <w:rsid w:val="320CD264"/>
    <w:rsid w:val="3213F678"/>
    <w:rsid w:val="323BBF23"/>
    <w:rsid w:val="3250E83B"/>
    <w:rsid w:val="32783897"/>
    <w:rsid w:val="32E4774D"/>
    <w:rsid w:val="32F7AC98"/>
    <w:rsid w:val="33318A26"/>
    <w:rsid w:val="33444708"/>
    <w:rsid w:val="33A7F9DF"/>
    <w:rsid w:val="3412E34E"/>
    <w:rsid w:val="342F0AF0"/>
    <w:rsid w:val="34FB5AAD"/>
    <w:rsid w:val="34FE5ACF"/>
    <w:rsid w:val="358441B3"/>
    <w:rsid w:val="358D033C"/>
    <w:rsid w:val="35E67EAD"/>
    <w:rsid w:val="35FDA32D"/>
    <w:rsid w:val="36763409"/>
    <w:rsid w:val="3692B223"/>
    <w:rsid w:val="36DFDBBE"/>
    <w:rsid w:val="373C7B89"/>
    <w:rsid w:val="3757912B"/>
    <w:rsid w:val="37CEAA51"/>
    <w:rsid w:val="37F264CA"/>
    <w:rsid w:val="3812C771"/>
    <w:rsid w:val="389C12A7"/>
    <w:rsid w:val="3918D7EF"/>
    <w:rsid w:val="393C064C"/>
    <w:rsid w:val="3A4B383E"/>
    <w:rsid w:val="3A4BA537"/>
    <w:rsid w:val="3AF228A7"/>
    <w:rsid w:val="3AFF9289"/>
    <w:rsid w:val="3B38B832"/>
    <w:rsid w:val="3B3A23B2"/>
    <w:rsid w:val="3B57F86E"/>
    <w:rsid w:val="3C4C80F8"/>
    <w:rsid w:val="3C5AB09F"/>
    <w:rsid w:val="3C5EA260"/>
    <w:rsid w:val="3D4227C3"/>
    <w:rsid w:val="3E02AB01"/>
    <w:rsid w:val="3E324968"/>
    <w:rsid w:val="3E545C26"/>
    <w:rsid w:val="3EB39AB9"/>
    <w:rsid w:val="3EFE740D"/>
    <w:rsid w:val="3F007C11"/>
    <w:rsid w:val="3F33362C"/>
    <w:rsid w:val="3F8985B8"/>
    <w:rsid w:val="3FC6688B"/>
    <w:rsid w:val="3FD8E0DC"/>
    <w:rsid w:val="4020FAF2"/>
    <w:rsid w:val="405E46C0"/>
    <w:rsid w:val="40641C92"/>
    <w:rsid w:val="411D5FD6"/>
    <w:rsid w:val="4144FF1F"/>
    <w:rsid w:val="41613AC2"/>
    <w:rsid w:val="4164E3AE"/>
    <w:rsid w:val="4178ABA2"/>
    <w:rsid w:val="41B5824F"/>
    <w:rsid w:val="41D0B01B"/>
    <w:rsid w:val="41E8CC2F"/>
    <w:rsid w:val="424D161E"/>
    <w:rsid w:val="428B7FFC"/>
    <w:rsid w:val="43BFD3CE"/>
    <w:rsid w:val="4481677B"/>
    <w:rsid w:val="450E3018"/>
    <w:rsid w:val="455B1195"/>
    <w:rsid w:val="45BB9DE0"/>
    <w:rsid w:val="4600CB17"/>
    <w:rsid w:val="466B8FB0"/>
    <w:rsid w:val="4678FC94"/>
    <w:rsid w:val="46890B98"/>
    <w:rsid w:val="47FD89FD"/>
    <w:rsid w:val="48005992"/>
    <w:rsid w:val="4865A774"/>
    <w:rsid w:val="488D22B5"/>
    <w:rsid w:val="48AC1B86"/>
    <w:rsid w:val="490CE5BC"/>
    <w:rsid w:val="493582A2"/>
    <w:rsid w:val="49F4CC8F"/>
    <w:rsid w:val="49FF0EAF"/>
    <w:rsid w:val="4B53554A"/>
    <w:rsid w:val="4B58BD42"/>
    <w:rsid w:val="4BA2E167"/>
    <w:rsid w:val="4BED6995"/>
    <w:rsid w:val="4BF0DD43"/>
    <w:rsid w:val="4BF153E2"/>
    <w:rsid w:val="4C08C9DD"/>
    <w:rsid w:val="4C42DBC8"/>
    <w:rsid w:val="4CCDC01C"/>
    <w:rsid w:val="4CEA97DC"/>
    <w:rsid w:val="4D244663"/>
    <w:rsid w:val="4D32AD69"/>
    <w:rsid w:val="4D35662B"/>
    <w:rsid w:val="4DA34D94"/>
    <w:rsid w:val="4DF135C8"/>
    <w:rsid w:val="4E519D13"/>
    <w:rsid w:val="4EC4D810"/>
    <w:rsid w:val="4EF32952"/>
    <w:rsid w:val="4EFA10AE"/>
    <w:rsid w:val="4F85ADC7"/>
    <w:rsid w:val="4F8943F1"/>
    <w:rsid w:val="4FAB7D84"/>
    <w:rsid w:val="4FCBC386"/>
    <w:rsid w:val="4FDB88B3"/>
    <w:rsid w:val="4FDF2344"/>
    <w:rsid w:val="5161D5E4"/>
    <w:rsid w:val="52EEEBC7"/>
    <w:rsid w:val="5336C03F"/>
    <w:rsid w:val="539A4518"/>
    <w:rsid w:val="53B5911E"/>
    <w:rsid w:val="53C5B258"/>
    <w:rsid w:val="53F78553"/>
    <w:rsid w:val="5412B1C8"/>
    <w:rsid w:val="541A288F"/>
    <w:rsid w:val="54215D93"/>
    <w:rsid w:val="5431901B"/>
    <w:rsid w:val="545A63DF"/>
    <w:rsid w:val="54A7E320"/>
    <w:rsid w:val="55338FB9"/>
    <w:rsid w:val="556ABAFD"/>
    <w:rsid w:val="55905AC1"/>
    <w:rsid w:val="55E20579"/>
    <w:rsid w:val="55EA7EAD"/>
    <w:rsid w:val="562F70BC"/>
    <w:rsid w:val="5651029A"/>
    <w:rsid w:val="569DE5F5"/>
    <w:rsid w:val="56C21BA0"/>
    <w:rsid w:val="56DBA20B"/>
    <w:rsid w:val="56FD2B6B"/>
    <w:rsid w:val="57432268"/>
    <w:rsid w:val="575AB973"/>
    <w:rsid w:val="5773F244"/>
    <w:rsid w:val="57CDE76B"/>
    <w:rsid w:val="57F6360B"/>
    <w:rsid w:val="5820426C"/>
    <w:rsid w:val="58333393"/>
    <w:rsid w:val="588B0150"/>
    <w:rsid w:val="5941DF63"/>
    <w:rsid w:val="59426881"/>
    <w:rsid w:val="5998B19A"/>
    <w:rsid w:val="599E6AD1"/>
    <w:rsid w:val="59F73ECB"/>
    <w:rsid w:val="5A053624"/>
    <w:rsid w:val="5A0ECA50"/>
    <w:rsid w:val="5AB58213"/>
    <w:rsid w:val="5AD845E1"/>
    <w:rsid w:val="5AF291FB"/>
    <w:rsid w:val="5B93AA1D"/>
    <w:rsid w:val="5BAEAD97"/>
    <w:rsid w:val="5C1B0A8A"/>
    <w:rsid w:val="5C545C84"/>
    <w:rsid w:val="5D06F29C"/>
    <w:rsid w:val="5D8098FD"/>
    <w:rsid w:val="5D830043"/>
    <w:rsid w:val="5E382C07"/>
    <w:rsid w:val="5E8B67E1"/>
    <w:rsid w:val="5EDCFE16"/>
    <w:rsid w:val="5EF5E925"/>
    <w:rsid w:val="5F7150B4"/>
    <w:rsid w:val="600B3CA2"/>
    <w:rsid w:val="6041A46D"/>
    <w:rsid w:val="60832997"/>
    <w:rsid w:val="60ACE421"/>
    <w:rsid w:val="60ADEA20"/>
    <w:rsid w:val="616534B0"/>
    <w:rsid w:val="61E07CFA"/>
    <w:rsid w:val="622D5FB5"/>
    <w:rsid w:val="62341522"/>
    <w:rsid w:val="625D8AEF"/>
    <w:rsid w:val="62C035FE"/>
    <w:rsid w:val="62C773D5"/>
    <w:rsid w:val="6387DF8F"/>
    <w:rsid w:val="63AB1953"/>
    <w:rsid w:val="63EAE42D"/>
    <w:rsid w:val="6400AF65"/>
    <w:rsid w:val="646FCEE0"/>
    <w:rsid w:val="648BE0C2"/>
    <w:rsid w:val="64A27D7E"/>
    <w:rsid w:val="64A3BCEA"/>
    <w:rsid w:val="65050B32"/>
    <w:rsid w:val="651790FF"/>
    <w:rsid w:val="651FF232"/>
    <w:rsid w:val="65AFC778"/>
    <w:rsid w:val="6628C050"/>
    <w:rsid w:val="667F2D27"/>
    <w:rsid w:val="66BD5A09"/>
    <w:rsid w:val="67317ADD"/>
    <w:rsid w:val="67F5617A"/>
    <w:rsid w:val="683725B5"/>
    <w:rsid w:val="68D57A64"/>
    <w:rsid w:val="68FA755F"/>
    <w:rsid w:val="6999B364"/>
    <w:rsid w:val="69F8D37C"/>
    <w:rsid w:val="6A2F7A2D"/>
    <w:rsid w:val="6A5067BD"/>
    <w:rsid w:val="6A67BA7F"/>
    <w:rsid w:val="6A747136"/>
    <w:rsid w:val="6B5FE5E8"/>
    <w:rsid w:val="6BB59DBE"/>
    <w:rsid w:val="6BB97B60"/>
    <w:rsid w:val="6BBC9627"/>
    <w:rsid w:val="6BFDB52C"/>
    <w:rsid w:val="6C080B1F"/>
    <w:rsid w:val="6C378948"/>
    <w:rsid w:val="6C43A04D"/>
    <w:rsid w:val="6C7E3D23"/>
    <w:rsid w:val="6C83B143"/>
    <w:rsid w:val="6D752997"/>
    <w:rsid w:val="6E1456A9"/>
    <w:rsid w:val="6E3A0AA1"/>
    <w:rsid w:val="6F79E900"/>
    <w:rsid w:val="6FA01523"/>
    <w:rsid w:val="6FBF0944"/>
    <w:rsid w:val="6FDAAD7A"/>
    <w:rsid w:val="7113B527"/>
    <w:rsid w:val="7195DF34"/>
    <w:rsid w:val="725CED0D"/>
    <w:rsid w:val="72808685"/>
    <w:rsid w:val="72ACAD70"/>
    <w:rsid w:val="72C8E6BE"/>
    <w:rsid w:val="72F3EDFC"/>
    <w:rsid w:val="74356C77"/>
    <w:rsid w:val="743D49B8"/>
    <w:rsid w:val="74DBBDC2"/>
    <w:rsid w:val="75AC7BA5"/>
    <w:rsid w:val="75AEC71C"/>
    <w:rsid w:val="75B34783"/>
    <w:rsid w:val="75D46F2E"/>
    <w:rsid w:val="760B6F38"/>
    <w:rsid w:val="760C1F24"/>
    <w:rsid w:val="769B9E02"/>
    <w:rsid w:val="773E656E"/>
    <w:rsid w:val="774CBB17"/>
    <w:rsid w:val="77A302FF"/>
    <w:rsid w:val="77A98C0C"/>
    <w:rsid w:val="78500A26"/>
    <w:rsid w:val="78507D05"/>
    <w:rsid w:val="7850E819"/>
    <w:rsid w:val="7851F1BB"/>
    <w:rsid w:val="7892CBA1"/>
    <w:rsid w:val="7947EA82"/>
    <w:rsid w:val="795FEB3B"/>
    <w:rsid w:val="7968EEBB"/>
    <w:rsid w:val="799334F8"/>
    <w:rsid w:val="79C95E2B"/>
    <w:rsid w:val="7A12CF0D"/>
    <w:rsid w:val="7A684744"/>
    <w:rsid w:val="7A740854"/>
    <w:rsid w:val="7AFE49D2"/>
    <w:rsid w:val="7B4AA318"/>
    <w:rsid w:val="7BB21D38"/>
    <w:rsid w:val="7BC9B93F"/>
    <w:rsid w:val="7C249FE7"/>
    <w:rsid w:val="7C2D81F0"/>
    <w:rsid w:val="7CD109BC"/>
    <w:rsid w:val="7CD89D21"/>
    <w:rsid w:val="7D005CF2"/>
    <w:rsid w:val="7D22E174"/>
    <w:rsid w:val="7D27AB51"/>
    <w:rsid w:val="7D336B0A"/>
    <w:rsid w:val="7D3E6771"/>
    <w:rsid w:val="7D3EBD9C"/>
    <w:rsid w:val="7E26A286"/>
    <w:rsid w:val="7E921C4B"/>
    <w:rsid w:val="7E9C4411"/>
    <w:rsid w:val="7F852688"/>
    <w:rsid w:val="7FA44C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10B7D3"/>
  <w15:chartTrackingRefBased/>
  <w15:docId w15:val="{1D578417-20D8-4F0A-958A-18BF77F9D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71C2"/>
    <w:pPr>
      <w:spacing w:after="0" w:line="240" w:lineRule="auto"/>
    </w:pPr>
    <w:rPr>
      <w:rFonts w:ascii="Times New Roman" w:eastAsia="Times New Roman" w:hAnsi="Times New Roman" w:cs="Times New Roman"/>
      <w:sz w:val="24"/>
      <w:szCs w:val="24"/>
    </w:rPr>
  </w:style>
  <w:style w:type="paragraph" w:styleId="Heading1">
    <w:name w:val="heading 1"/>
    <w:basedOn w:val="G-heading2"/>
    <w:next w:val="Normal"/>
    <w:link w:val="Heading1Char"/>
    <w:uiPriority w:val="9"/>
    <w:qFormat/>
    <w:rsid w:val="0030437A"/>
    <w:pPr>
      <w:numPr>
        <w:ilvl w:val="0"/>
      </w:numPr>
      <w:ind w:left="576" w:hanging="576"/>
      <w:outlineLvl w:val="0"/>
    </w:pPr>
    <w:rPr>
      <w:rFonts w:asciiTheme="minorHAnsi" w:hAnsiTheme="minorHAnsi" w:cstheme="minorHAnsi"/>
      <w:sz w:val="28"/>
      <w:szCs w:val="28"/>
    </w:rPr>
  </w:style>
  <w:style w:type="paragraph" w:styleId="Heading2">
    <w:name w:val="heading 2"/>
    <w:basedOn w:val="Normal"/>
    <w:next w:val="Normal"/>
    <w:link w:val="Heading2Char"/>
    <w:uiPriority w:val="9"/>
    <w:unhideWhenUsed/>
    <w:qFormat/>
    <w:rsid w:val="0030437A"/>
    <w:pPr>
      <w:spacing w:before="120" w:after="120"/>
      <w:outlineLvl w:val="1"/>
    </w:pPr>
    <w:rPr>
      <w:rFonts w:asciiTheme="minorHAnsi" w:hAnsiTheme="minorHAnsi" w:cstheme="minorHAnsi"/>
      <w:b/>
      <w:color w:val="1F4E79" w:themeColor="accent5" w:themeShade="80"/>
      <w:lang w:val="en-GB"/>
    </w:rPr>
  </w:style>
  <w:style w:type="paragraph" w:styleId="Heading3">
    <w:name w:val="heading 3"/>
    <w:aliases w:val="Finding text"/>
    <w:basedOn w:val="Normal"/>
    <w:next w:val="Normal"/>
    <w:link w:val="Heading3Char"/>
    <w:uiPriority w:val="9"/>
    <w:unhideWhenUsed/>
    <w:qFormat/>
    <w:rsid w:val="00FB6C2E"/>
    <w:pPr>
      <w:spacing w:before="120" w:after="240"/>
      <w:jc w:val="both"/>
      <w:outlineLvl w:val="2"/>
    </w:pPr>
    <w:rPr>
      <w:rFonts w:ascii="Calibri" w:hAnsi="Calibri" w:cs="Calibri"/>
      <w:b/>
      <w:bCs/>
      <w:color w:val="4472C4" w:themeColor="accent1"/>
      <w:sz w:val="22"/>
      <w:szCs w:val="22"/>
      <w:lang w:eastAsia="fr-FR"/>
    </w:rPr>
  </w:style>
  <w:style w:type="paragraph" w:styleId="Heading4">
    <w:name w:val="heading 4"/>
    <w:basedOn w:val="Normal"/>
    <w:next w:val="Normal"/>
    <w:link w:val="Heading4Char"/>
    <w:uiPriority w:val="9"/>
    <w:semiHidden/>
    <w:unhideWhenUsed/>
    <w:qFormat/>
    <w:rsid w:val="00AC3FE3"/>
    <w:pPr>
      <w:keepNext/>
      <w:keepLines/>
      <w:spacing w:before="40" w:line="259" w:lineRule="auto"/>
      <w:ind w:left="864" w:hanging="864"/>
      <w:outlineLvl w:val="3"/>
    </w:pPr>
    <w:rPr>
      <w:rFonts w:asciiTheme="majorHAnsi" w:eastAsiaTheme="majorEastAsia" w:hAnsiTheme="majorHAnsi" w:cstheme="majorBidi"/>
      <w:i/>
      <w:iCs/>
      <w:color w:val="2F5496" w:themeColor="accent1" w:themeShade="BF"/>
      <w:sz w:val="22"/>
      <w:szCs w:val="22"/>
      <w:lang w:val="en-GB"/>
    </w:rPr>
  </w:style>
  <w:style w:type="paragraph" w:styleId="Heading5">
    <w:name w:val="heading 5"/>
    <w:basedOn w:val="Normal"/>
    <w:next w:val="Normal"/>
    <w:link w:val="Heading5Char"/>
    <w:uiPriority w:val="9"/>
    <w:semiHidden/>
    <w:unhideWhenUsed/>
    <w:qFormat/>
    <w:rsid w:val="00AC3FE3"/>
    <w:pPr>
      <w:keepNext/>
      <w:keepLines/>
      <w:spacing w:before="40" w:line="259" w:lineRule="auto"/>
      <w:ind w:left="1008" w:hanging="1008"/>
      <w:outlineLvl w:val="4"/>
    </w:pPr>
    <w:rPr>
      <w:rFonts w:asciiTheme="majorHAnsi" w:eastAsiaTheme="majorEastAsia" w:hAnsiTheme="majorHAnsi" w:cstheme="majorBidi"/>
      <w:color w:val="2F5496" w:themeColor="accent1" w:themeShade="BF"/>
      <w:sz w:val="22"/>
      <w:szCs w:val="22"/>
      <w:lang w:val="en-GB"/>
    </w:rPr>
  </w:style>
  <w:style w:type="paragraph" w:styleId="Heading6">
    <w:name w:val="heading 6"/>
    <w:basedOn w:val="Normal"/>
    <w:next w:val="Normal"/>
    <w:link w:val="Heading6Char"/>
    <w:uiPriority w:val="9"/>
    <w:semiHidden/>
    <w:unhideWhenUsed/>
    <w:qFormat/>
    <w:rsid w:val="00AC3FE3"/>
    <w:pPr>
      <w:keepNext/>
      <w:keepLines/>
      <w:spacing w:before="40" w:line="259" w:lineRule="auto"/>
      <w:ind w:left="1152" w:hanging="1152"/>
      <w:outlineLvl w:val="5"/>
    </w:pPr>
    <w:rPr>
      <w:rFonts w:asciiTheme="majorHAnsi" w:eastAsiaTheme="majorEastAsia" w:hAnsiTheme="majorHAnsi" w:cstheme="majorBidi"/>
      <w:color w:val="1F3763" w:themeColor="accent1" w:themeShade="7F"/>
      <w:sz w:val="22"/>
      <w:szCs w:val="22"/>
      <w:lang w:val="en-GB"/>
    </w:rPr>
  </w:style>
  <w:style w:type="paragraph" w:styleId="Heading7">
    <w:name w:val="heading 7"/>
    <w:basedOn w:val="Normal"/>
    <w:next w:val="Normal"/>
    <w:link w:val="Heading7Char"/>
    <w:uiPriority w:val="9"/>
    <w:unhideWhenUsed/>
    <w:qFormat/>
    <w:rsid w:val="00AC3FE3"/>
    <w:pPr>
      <w:keepNext/>
      <w:keepLines/>
      <w:spacing w:before="40" w:line="259" w:lineRule="auto"/>
      <w:ind w:left="1296" w:hanging="1296"/>
      <w:outlineLvl w:val="6"/>
    </w:pPr>
    <w:rPr>
      <w:rFonts w:asciiTheme="majorHAnsi" w:eastAsiaTheme="majorEastAsia" w:hAnsiTheme="majorHAnsi" w:cstheme="majorBidi"/>
      <w:i/>
      <w:iCs/>
      <w:color w:val="1F3763" w:themeColor="accent1" w:themeShade="7F"/>
      <w:sz w:val="22"/>
      <w:szCs w:val="22"/>
      <w:lang w:val="en-GB"/>
    </w:rPr>
  </w:style>
  <w:style w:type="paragraph" w:styleId="Heading8">
    <w:name w:val="heading 8"/>
    <w:basedOn w:val="Normal"/>
    <w:next w:val="Normal"/>
    <w:link w:val="Heading8Char"/>
    <w:uiPriority w:val="9"/>
    <w:semiHidden/>
    <w:unhideWhenUsed/>
    <w:qFormat/>
    <w:rsid w:val="00AC3FE3"/>
    <w:pPr>
      <w:keepNext/>
      <w:keepLines/>
      <w:spacing w:before="40" w:line="259" w:lineRule="auto"/>
      <w:ind w:left="1440" w:hanging="1440"/>
      <w:outlineLvl w:val="7"/>
    </w:pPr>
    <w:rPr>
      <w:rFonts w:asciiTheme="majorHAnsi" w:eastAsiaTheme="majorEastAsia" w:hAnsiTheme="majorHAnsi" w:cstheme="majorBidi"/>
      <w:color w:val="272727" w:themeColor="text1" w:themeTint="D8"/>
      <w:sz w:val="21"/>
      <w:szCs w:val="21"/>
      <w:lang w:val="en-GB"/>
    </w:rPr>
  </w:style>
  <w:style w:type="paragraph" w:styleId="Heading9">
    <w:name w:val="heading 9"/>
    <w:basedOn w:val="Normal"/>
    <w:next w:val="Normal"/>
    <w:link w:val="Heading9Char"/>
    <w:uiPriority w:val="9"/>
    <w:semiHidden/>
    <w:unhideWhenUsed/>
    <w:qFormat/>
    <w:rsid w:val="00AC3FE3"/>
    <w:pPr>
      <w:keepNext/>
      <w:keepLines/>
      <w:spacing w:before="40" w:line="259" w:lineRule="auto"/>
      <w:ind w:left="1584" w:hanging="1584"/>
      <w:outlineLvl w:val="8"/>
    </w:pPr>
    <w:rPr>
      <w:rFonts w:asciiTheme="majorHAnsi" w:eastAsiaTheme="majorEastAsia" w:hAnsiTheme="majorHAnsi" w:cstheme="majorBidi"/>
      <w:i/>
      <w:iCs/>
      <w:color w:val="272727" w:themeColor="text1" w:themeTint="D8"/>
      <w:sz w:val="21"/>
      <w:szCs w:val="21"/>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Ch">
    <w:name w:val="_ H _Ch"/>
    <w:basedOn w:val="Normal"/>
    <w:next w:val="Normal"/>
    <w:rsid w:val="004B66B9"/>
    <w:pPr>
      <w:keepNext/>
      <w:keepLines/>
      <w:suppressAutoHyphens/>
      <w:spacing w:line="300" w:lineRule="exact"/>
      <w:outlineLvl w:val="0"/>
    </w:pPr>
    <w:rPr>
      <w:rFonts w:eastAsia="MS Mincho"/>
      <w:b/>
      <w:spacing w:val="-2"/>
      <w:w w:val="103"/>
      <w:kern w:val="14"/>
      <w:sz w:val="28"/>
      <w:szCs w:val="20"/>
      <w:lang w:val="en-GB"/>
    </w:rPr>
  </w:style>
  <w:style w:type="paragraph" w:customStyle="1" w:styleId="paragraph">
    <w:name w:val="paragraph"/>
    <w:basedOn w:val="Normal"/>
    <w:rsid w:val="00065CE6"/>
    <w:pPr>
      <w:spacing w:before="100" w:beforeAutospacing="1" w:after="100" w:afterAutospacing="1"/>
    </w:pPr>
    <w:rPr>
      <w:lang w:val="en-GB" w:eastAsia="en-GB"/>
    </w:rPr>
  </w:style>
  <w:style w:type="character" w:customStyle="1" w:styleId="normaltextrun">
    <w:name w:val="normaltextrun"/>
    <w:basedOn w:val="DefaultParagraphFont"/>
    <w:rsid w:val="00065CE6"/>
  </w:style>
  <w:style w:type="paragraph" w:styleId="ListParagraph">
    <w:name w:val="List Paragraph"/>
    <w:aliases w:val="List  Title,Normal Italics,List Paragraph1,Bullets,Indent Paragraph,Citation List,Table/Figure Heading,Resume Title,heading 4,Ha,Numbered List Paragraph,Main numbered paragraph,Graphic,LIST OF TABLES.,TOC style,lp1,Bullet OSM,WB Para,Dot "/>
    <w:basedOn w:val="Normal"/>
    <w:link w:val="ListParagraphChar"/>
    <w:uiPriority w:val="34"/>
    <w:qFormat/>
    <w:rsid w:val="0009420C"/>
    <w:pPr>
      <w:numPr>
        <w:numId w:val="4"/>
      </w:numPr>
      <w:spacing w:after="120" w:line="280" w:lineRule="exact"/>
      <w:jc w:val="both"/>
    </w:pPr>
    <w:rPr>
      <w:rFonts w:ascii="Calibri" w:eastAsiaTheme="minorEastAsia" w:hAnsi="Calibri" w:cs="Calibri"/>
      <w:sz w:val="22"/>
      <w:szCs w:val="22"/>
      <w:lang w:val="en-GB" w:eastAsia="ja-JP"/>
    </w:rPr>
  </w:style>
  <w:style w:type="character" w:customStyle="1" w:styleId="ListParagraphChar">
    <w:name w:val="List Paragraph Char"/>
    <w:aliases w:val="List  Title Char,Normal Italics Char,List Paragraph1 Char,Bullets Char,Indent Paragraph Char,Citation List Char,Table/Figure Heading Char,Resume Title Char,heading 4 Char,Ha Char,Numbered List Paragraph Char,Graphic Char,lp1 Char"/>
    <w:basedOn w:val="DefaultParagraphFont"/>
    <w:link w:val="ListParagraph"/>
    <w:uiPriority w:val="34"/>
    <w:qFormat/>
    <w:locked/>
    <w:rsid w:val="0009420C"/>
    <w:rPr>
      <w:rFonts w:ascii="Calibri" w:eastAsiaTheme="minorEastAsia" w:hAnsi="Calibri" w:cs="Calibri"/>
      <w:lang w:val="en-GB" w:eastAsia="ja-JP"/>
    </w:rPr>
  </w:style>
  <w:style w:type="paragraph" w:styleId="FootnoteText">
    <w:name w:val="footnote text"/>
    <w:aliases w:val="FOOTNOTES,fn,single space,Footnote Text Char Char Char Char Char,Footnote Text Char Char Char Char,Footnote Text Char Char Char,Fußnotentextf,ADB,Footnote Text Char1 Char1,Testo nota a piè di pagina Carattere,Footnote,12pt,f,footnote text"/>
    <w:basedOn w:val="Normal"/>
    <w:link w:val="FootnoteTextChar"/>
    <w:uiPriority w:val="99"/>
    <w:unhideWhenUsed/>
    <w:qFormat/>
    <w:rsid w:val="00572C3F"/>
    <w:rPr>
      <w:rFonts w:asciiTheme="minorHAnsi" w:eastAsiaTheme="minorHAnsi" w:hAnsiTheme="minorHAnsi" w:cstheme="minorBidi"/>
      <w:sz w:val="20"/>
      <w:szCs w:val="20"/>
      <w:lang w:val="en-GB"/>
    </w:rPr>
  </w:style>
  <w:style w:type="character" w:customStyle="1" w:styleId="FootnoteTextChar">
    <w:name w:val="Footnote Text Char"/>
    <w:aliases w:val="FOOTNOTES Char,fn Char,single space Char,Footnote Text Char Char Char Char Char Char,Footnote Text Char Char Char Char Char1,Footnote Text Char Char Char Char1,Fußnotentextf Char,ADB Char,Footnote Text Char1 Char1 Char,Footnote Char"/>
    <w:basedOn w:val="DefaultParagraphFont"/>
    <w:link w:val="FootnoteText"/>
    <w:uiPriority w:val="99"/>
    <w:rsid w:val="00572C3F"/>
    <w:rPr>
      <w:sz w:val="20"/>
      <w:szCs w:val="20"/>
      <w:lang w:val="en-GB"/>
    </w:rPr>
  </w:style>
  <w:style w:type="character" w:styleId="FootnoteReference">
    <w:name w:val="footnote reference"/>
    <w:aliases w:val="BVI fnr,ftref,16 Point,Superscript 6 Point,footnote ref,Superscript 6 Point + 11 pt,Carattere Char1,Carattere Char Char Carattere Carattere Char Char,fr,BVI fnr Char Char Char Char,ftref Char Char Char Char,Ref,o,Fußnotenzeichen DISS"/>
    <w:basedOn w:val="DefaultParagraphFont"/>
    <w:link w:val="BVIfnrCharCharChar"/>
    <w:uiPriority w:val="99"/>
    <w:unhideWhenUsed/>
    <w:qFormat/>
    <w:rsid w:val="00572C3F"/>
    <w:rPr>
      <w:vertAlign w:val="superscript"/>
    </w:rPr>
  </w:style>
  <w:style w:type="paragraph" w:customStyle="1" w:styleId="BVIfnrCharCharChar">
    <w:name w:val="BVI fnr Char Char Char"/>
    <w:aliases w:val="ftref Char Char Char,16 Point Char Char Char,Superscript 6 Point Char Char Char,BVI fnr Car Car Char Char Char,BVI fnr Car Char Char Char,BVI fnr Car Car Car Car Char Char Char Char Char"/>
    <w:basedOn w:val="Normal"/>
    <w:link w:val="FootnoteReference"/>
    <w:uiPriority w:val="99"/>
    <w:rsid w:val="00572C3F"/>
    <w:pPr>
      <w:spacing w:before="120" w:after="160" w:line="240" w:lineRule="exact"/>
      <w:jc w:val="both"/>
    </w:pPr>
    <w:rPr>
      <w:rFonts w:asciiTheme="minorHAnsi" w:eastAsiaTheme="minorHAnsi" w:hAnsiTheme="minorHAnsi" w:cstheme="minorBidi"/>
      <w:sz w:val="22"/>
      <w:szCs w:val="22"/>
      <w:vertAlign w:val="superscript"/>
    </w:rPr>
  </w:style>
  <w:style w:type="character" w:customStyle="1" w:styleId="Heading3Char">
    <w:name w:val="Heading 3 Char"/>
    <w:aliases w:val="Finding text Char"/>
    <w:basedOn w:val="DefaultParagraphFont"/>
    <w:link w:val="Heading3"/>
    <w:uiPriority w:val="9"/>
    <w:rsid w:val="00FB6C2E"/>
    <w:rPr>
      <w:rFonts w:ascii="Calibri" w:eastAsia="Times New Roman" w:hAnsi="Calibri" w:cs="Calibri"/>
      <w:b/>
      <w:bCs/>
      <w:color w:val="4472C4" w:themeColor="accent1"/>
      <w:lang w:eastAsia="fr-FR"/>
    </w:rPr>
  </w:style>
  <w:style w:type="character" w:customStyle="1" w:styleId="Hyperlink1">
    <w:name w:val="Hyperlink1"/>
    <w:basedOn w:val="DefaultParagraphFont"/>
    <w:uiPriority w:val="99"/>
    <w:unhideWhenUsed/>
    <w:qFormat/>
    <w:rsid w:val="00170770"/>
    <w:rPr>
      <w:color w:val="155EAD"/>
      <w:u w:val="single"/>
    </w:rPr>
  </w:style>
  <w:style w:type="character" w:styleId="Hyperlink">
    <w:name w:val="Hyperlink"/>
    <w:basedOn w:val="DefaultParagraphFont"/>
    <w:uiPriority w:val="99"/>
    <w:unhideWhenUsed/>
    <w:qFormat/>
    <w:rsid w:val="00170770"/>
    <w:rPr>
      <w:color w:val="0563C1" w:themeColor="hyperlink"/>
      <w:u w:val="single"/>
    </w:rPr>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A528FD"/>
    <w:pPr>
      <w:tabs>
        <w:tab w:val="center" w:pos="4680"/>
        <w:tab w:val="right" w:pos="9360"/>
      </w:tabs>
    </w:pPr>
  </w:style>
  <w:style w:type="character" w:customStyle="1" w:styleId="HeaderChar">
    <w:name w:val="Header Char"/>
    <w:basedOn w:val="DefaultParagraphFont"/>
    <w:link w:val="Header"/>
    <w:uiPriority w:val="99"/>
    <w:rsid w:val="00A528F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528FD"/>
    <w:pPr>
      <w:tabs>
        <w:tab w:val="center" w:pos="4680"/>
        <w:tab w:val="right" w:pos="9360"/>
      </w:tabs>
    </w:pPr>
  </w:style>
  <w:style w:type="character" w:customStyle="1" w:styleId="FooterChar">
    <w:name w:val="Footer Char"/>
    <w:basedOn w:val="DefaultParagraphFont"/>
    <w:link w:val="Footer"/>
    <w:uiPriority w:val="99"/>
    <w:rsid w:val="00A528FD"/>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F8633B"/>
    <w:rPr>
      <w:b/>
      <w:bCs/>
    </w:rPr>
  </w:style>
  <w:style w:type="character" w:customStyle="1" w:styleId="CommentSubjectChar">
    <w:name w:val="Comment Subject Char"/>
    <w:basedOn w:val="CommentTextChar"/>
    <w:link w:val="CommentSubject"/>
    <w:uiPriority w:val="99"/>
    <w:semiHidden/>
    <w:rsid w:val="00F8633B"/>
    <w:rPr>
      <w:rFonts w:ascii="Times New Roman" w:eastAsia="Times New Roman" w:hAnsi="Times New Roman" w:cs="Times New Roman"/>
      <w:b/>
      <w:bCs/>
      <w:sz w:val="20"/>
      <w:szCs w:val="20"/>
    </w:rPr>
  </w:style>
  <w:style w:type="paragraph" w:styleId="Revision">
    <w:name w:val="Revision"/>
    <w:hidden/>
    <w:uiPriority w:val="99"/>
    <w:semiHidden/>
    <w:rsid w:val="002672C1"/>
    <w:pPr>
      <w:spacing w:after="0"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30437A"/>
    <w:rPr>
      <w:rFonts w:eastAsia="Calibri" w:cstheme="minorHAnsi"/>
      <w:b/>
      <w:color w:val="185262"/>
      <w:sz w:val="28"/>
      <w:szCs w:val="28"/>
      <w:u w:color="374C80"/>
      <w:bdr w:val="nil"/>
      <w:lang w:val="en-GB" w:eastAsia="zh-CN"/>
    </w:rPr>
  </w:style>
  <w:style w:type="character" w:customStyle="1" w:styleId="Heading2Char">
    <w:name w:val="Heading 2 Char"/>
    <w:basedOn w:val="DefaultParagraphFont"/>
    <w:link w:val="Heading2"/>
    <w:uiPriority w:val="9"/>
    <w:rsid w:val="0030437A"/>
    <w:rPr>
      <w:rFonts w:eastAsia="Times New Roman" w:cstheme="minorHAnsi"/>
      <w:b/>
      <w:color w:val="1F4E79" w:themeColor="accent5" w:themeShade="80"/>
      <w:sz w:val="24"/>
      <w:szCs w:val="24"/>
      <w:lang w:val="en-GB"/>
    </w:rPr>
  </w:style>
  <w:style w:type="character" w:customStyle="1" w:styleId="Heading4Char">
    <w:name w:val="Heading 4 Char"/>
    <w:basedOn w:val="DefaultParagraphFont"/>
    <w:link w:val="Heading4"/>
    <w:uiPriority w:val="9"/>
    <w:semiHidden/>
    <w:rsid w:val="00AC3FE3"/>
    <w:rPr>
      <w:rFonts w:asciiTheme="majorHAnsi" w:eastAsiaTheme="majorEastAsia" w:hAnsiTheme="majorHAnsi"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AC3FE3"/>
    <w:rPr>
      <w:rFonts w:asciiTheme="majorHAnsi" w:eastAsiaTheme="majorEastAsia" w:hAnsiTheme="majorHAnsi" w:cstheme="majorBidi"/>
      <w:color w:val="2F5496" w:themeColor="accent1" w:themeShade="BF"/>
      <w:lang w:val="en-GB"/>
    </w:rPr>
  </w:style>
  <w:style w:type="character" w:customStyle="1" w:styleId="Heading6Char">
    <w:name w:val="Heading 6 Char"/>
    <w:basedOn w:val="DefaultParagraphFont"/>
    <w:link w:val="Heading6"/>
    <w:uiPriority w:val="9"/>
    <w:semiHidden/>
    <w:rsid w:val="00AC3FE3"/>
    <w:rPr>
      <w:rFonts w:asciiTheme="majorHAnsi" w:eastAsiaTheme="majorEastAsia" w:hAnsiTheme="majorHAnsi" w:cstheme="majorBidi"/>
      <w:color w:val="1F3763" w:themeColor="accent1" w:themeShade="7F"/>
      <w:lang w:val="en-GB"/>
    </w:rPr>
  </w:style>
  <w:style w:type="character" w:customStyle="1" w:styleId="Heading7Char">
    <w:name w:val="Heading 7 Char"/>
    <w:basedOn w:val="DefaultParagraphFont"/>
    <w:link w:val="Heading7"/>
    <w:uiPriority w:val="9"/>
    <w:rsid w:val="00AC3FE3"/>
    <w:rPr>
      <w:rFonts w:asciiTheme="majorHAnsi" w:eastAsiaTheme="majorEastAsia" w:hAnsiTheme="majorHAnsi" w:cstheme="majorBidi"/>
      <w:i/>
      <w:iCs/>
      <w:color w:val="1F3763" w:themeColor="accent1" w:themeShade="7F"/>
      <w:lang w:val="en-GB"/>
    </w:rPr>
  </w:style>
  <w:style w:type="character" w:customStyle="1" w:styleId="Heading8Char">
    <w:name w:val="Heading 8 Char"/>
    <w:basedOn w:val="DefaultParagraphFont"/>
    <w:link w:val="Heading8"/>
    <w:uiPriority w:val="9"/>
    <w:semiHidden/>
    <w:rsid w:val="00AC3FE3"/>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
    <w:semiHidden/>
    <w:rsid w:val="00AC3FE3"/>
    <w:rPr>
      <w:rFonts w:asciiTheme="majorHAnsi" w:eastAsiaTheme="majorEastAsia" w:hAnsiTheme="majorHAnsi" w:cstheme="majorBidi"/>
      <w:i/>
      <w:iCs/>
      <w:color w:val="272727" w:themeColor="text1" w:themeTint="D8"/>
      <w:sz w:val="21"/>
      <w:szCs w:val="21"/>
      <w:lang w:val="en-GB"/>
    </w:rPr>
  </w:style>
  <w:style w:type="paragraph" w:customStyle="1" w:styleId="G-heading2">
    <w:name w:val="G-heading2"/>
    <w:basedOn w:val="Heading2"/>
    <w:link w:val="G-heading2Char"/>
    <w:qFormat/>
    <w:rsid w:val="00AC3FE3"/>
    <w:pPr>
      <w:numPr>
        <w:ilvl w:val="1"/>
      </w:numPr>
      <w:pBdr>
        <w:top w:val="nil"/>
        <w:left w:val="nil"/>
        <w:bottom w:val="nil"/>
        <w:right w:val="nil"/>
        <w:between w:val="nil"/>
        <w:bar w:val="nil"/>
      </w:pBdr>
      <w:ind w:left="576" w:hanging="576"/>
    </w:pPr>
    <w:rPr>
      <w:rFonts w:ascii="Calibri" w:eastAsia="Calibri" w:hAnsi="Calibri" w:cs="Calibri"/>
      <w:b w:val="0"/>
      <w:color w:val="185262"/>
      <w:u w:color="374C80"/>
      <w:bdr w:val="nil"/>
      <w:lang w:eastAsia="zh-CN"/>
    </w:rPr>
  </w:style>
  <w:style w:type="character" w:customStyle="1" w:styleId="G-heading2Char">
    <w:name w:val="G-heading2 Char"/>
    <w:basedOn w:val="Heading2Char"/>
    <w:link w:val="G-heading2"/>
    <w:rsid w:val="00AC3FE3"/>
    <w:rPr>
      <w:rFonts w:ascii="Calibri" w:eastAsia="Calibri" w:hAnsi="Calibri" w:cs="Calibri"/>
      <w:b w:val="0"/>
      <w:color w:val="185262"/>
      <w:sz w:val="26"/>
      <w:szCs w:val="26"/>
      <w:u w:color="374C80"/>
      <w:bdr w:val="nil"/>
      <w:lang w:val="en-GB" w:eastAsia="zh-CN"/>
    </w:rPr>
  </w:style>
  <w:style w:type="character" w:styleId="UnresolvedMention">
    <w:name w:val="Unresolved Mention"/>
    <w:basedOn w:val="DefaultParagraphFont"/>
    <w:uiPriority w:val="99"/>
    <w:semiHidden/>
    <w:unhideWhenUsed/>
    <w:rsid w:val="007079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papi.org.vn"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api.org.vn"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7B2456307C3494DA4A9D1BB8D6231C0" ma:contentTypeVersion="18" ma:contentTypeDescription="Create a new document." ma:contentTypeScope="" ma:versionID="379dd1dd142ef4101a5328936208e6a8">
  <xsd:schema xmlns:xsd="http://www.w3.org/2001/XMLSchema" xmlns:xs="http://www.w3.org/2001/XMLSchema" xmlns:p="http://schemas.microsoft.com/office/2006/metadata/properties" xmlns:ns2="20cdc5df-dabb-4622-93a1-e96cdb47af9d" xmlns:ns3="17f6d1e6-3ad2-4cee-8270-7a036e012152" targetNamespace="http://schemas.microsoft.com/office/2006/metadata/properties" ma:root="true" ma:fieldsID="50f080e4ad430bd4cf7af383621fc8d3" ns2:_="" ns3:_="">
    <xsd:import namespace="20cdc5df-dabb-4622-93a1-e96cdb47af9d"/>
    <xsd:import namespace="17f6d1e6-3ad2-4cee-8270-7a036e01215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No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cdc5df-dabb-4622-93a1-e96cdb47af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Note" ma:index="25" nillable="true" ma:displayName="Note" ma:format="Dropdown" ma:internalName="No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7f6d1e6-3ad2-4cee-8270-7a036e012152"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9a3239c7-404d-4d4b-b785-ef4c976409fc}" ma:internalName="TaxCatchAll" ma:showField="CatchAllData" ma:web="17f6d1e6-3ad2-4cee-8270-7a036e01215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17f6d1e6-3ad2-4cee-8270-7a036e012152" xsi:nil="true"/>
    <lcf76f155ced4ddcb4097134ff3c332f xmlns="20cdc5df-dabb-4622-93a1-e96cdb47af9d">
      <Terms xmlns="http://schemas.microsoft.com/office/infopath/2007/PartnerControls"/>
    </lcf76f155ced4ddcb4097134ff3c332f>
    <Note xmlns="20cdc5df-dabb-4622-93a1-e96cdb47af9d" xsi:nil="true"/>
  </documentManagement>
</p:properties>
</file>

<file path=customXml/itemProps1.xml><?xml version="1.0" encoding="utf-8"?>
<ds:datastoreItem xmlns:ds="http://schemas.openxmlformats.org/officeDocument/2006/customXml" ds:itemID="{9256CD10-1C1D-4313-9AE8-6871B2FC7985}">
  <ds:schemaRefs>
    <ds:schemaRef ds:uri="http://schemas.openxmlformats.org/officeDocument/2006/bibliography"/>
  </ds:schemaRefs>
</ds:datastoreItem>
</file>

<file path=customXml/itemProps2.xml><?xml version="1.0" encoding="utf-8"?>
<ds:datastoreItem xmlns:ds="http://schemas.openxmlformats.org/officeDocument/2006/customXml" ds:itemID="{3B142225-4BA4-4239-A4F7-E7AE27CA7898}">
  <ds:schemaRefs>
    <ds:schemaRef ds:uri="http://schemas.microsoft.com/sharepoint/v3/contenttype/forms"/>
  </ds:schemaRefs>
</ds:datastoreItem>
</file>

<file path=customXml/itemProps3.xml><?xml version="1.0" encoding="utf-8"?>
<ds:datastoreItem xmlns:ds="http://schemas.openxmlformats.org/officeDocument/2006/customXml" ds:itemID="{6FF47386-5AF6-4049-B504-458ADB3FC2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cdc5df-dabb-4622-93a1-e96cdb47af9d"/>
    <ds:schemaRef ds:uri="17f6d1e6-3ad2-4cee-8270-7a036e0121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E2EA3AC-FE30-4A06-9794-2635BBE8A7CD}">
  <ds:schemaRefs>
    <ds:schemaRef ds:uri="http://schemas.microsoft.com/office/2006/metadata/properties"/>
    <ds:schemaRef ds:uri="http://schemas.microsoft.com/office/infopath/2007/PartnerControls"/>
    <ds:schemaRef ds:uri="17f6d1e6-3ad2-4cee-8270-7a036e012152"/>
    <ds:schemaRef ds:uri="20cdc5df-dabb-4622-93a1-e96cdb47af9d"/>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20</TotalTime>
  <Pages>10</Pages>
  <Words>3603</Words>
  <Characters>22991</Characters>
  <Application>Microsoft Office Word</Application>
  <DocSecurity>0</DocSecurity>
  <Lines>459</Lines>
  <Paragraphs>289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UNDP’s Management Response to End-Term Review of the Viet Nam Provincial Governance and Public Administration Performance Index (PAPI) Research and Advocacy Programme for the period from November 2017 – April 2026</dc:title>
  <dc:subject/>
  <dc:creator>Boaz Liesdek</dc:creator>
  <cp:keywords/>
  <dc:description/>
  <cp:lastModifiedBy>Cameron Owers</cp:lastModifiedBy>
  <cp:revision>8</cp:revision>
  <dcterms:created xsi:type="dcterms:W3CDTF">2026-09-25T06:36:00Z</dcterms:created>
  <dcterms:modified xsi:type="dcterms:W3CDTF">2026-10-06T22:02:00Z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0x01010077B2456307C3494DA4A9D1BB8D6231C0</vt:lpwstr>
  </property>
  <property fmtid="{D5CDD505-2E9C-101B-9397-08002B2CF9AE}" pid="3" name="GrammarlyDocumentId">
    <vt:lpwstr>f66c1c51-1647-4b4d-af57-fdadae03e53a</vt:lpwstr>
  </property>
  <property fmtid="{D5CDD505-2E9C-101B-9397-08002B2CF9AE}" pid="4" name="MediaServiceImageTags">
    <vt:lpwstr/>
  </property>
  <property fmtid="{D5CDD505-2E9C-101B-9397-08002B2CF9AE}" pid="5" name="docLang">
    <vt:lpwstr>en</vt:lpwstr>
  </property>
  <property fmtid="{D5CDD505-2E9C-101B-9397-08002B2CF9AE}" pid="6" name="ClassificationContentMarkingHeaderShapeIds">
    <vt:lpwstr>67bd645f,5133463d,5d710e41</vt:lpwstr>
  </property>
  <property fmtid="{D5CDD505-2E9C-101B-9397-08002B2CF9AE}" pid="7" name="ClassificationContentMarkingHeaderFontProps">
    <vt:lpwstr>#ff0000,12,Aptos</vt:lpwstr>
  </property>
  <property fmtid="{D5CDD505-2E9C-101B-9397-08002B2CF9AE}" pid="8" name="ClassificationContentMarkingHeaderText">
    <vt:lpwstr>OFFICIAL</vt:lpwstr>
  </property>
  <property fmtid="{D5CDD505-2E9C-101B-9397-08002B2CF9AE}" pid="9" name="ClassificationContentMarkingFooterShapeIds">
    <vt:lpwstr>22d306a6,16ef66a,5f29c617</vt:lpwstr>
  </property>
  <property fmtid="{D5CDD505-2E9C-101B-9397-08002B2CF9AE}" pid="10" name="ClassificationContentMarkingFooterFontProps">
    <vt:lpwstr>#ff0000,12,Aptos</vt:lpwstr>
  </property>
  <property fmtid="{D5CDD505-2E9C-101B-9397-08002B2CF9AE}" pid="11" name="ClassificationContentMarkingFooterText">
    <vt:lpwstr>OFFICIAL</vt:lpwstr>
  </property>
</Properties>
</file>