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517A2" w14:textId="77777777" w:rsidR="00901626" w:rsidRPr="009A05FB" w:rsidRDefault="00901626" w:rsidP="00901626">
      <w:pPr>
        <w:pStyle w:val="DocName"/>
        <w:pBdr>
          <w:top w:val="single" w:sz="4" w:space="12" w:color="FF9900"/>
          <w:bottom w:val="single" w:sz="4" w:space="5" w:color="FF9900"/>
        </w:pBdr>
        <w:shd w:val="clear" w:color="auto" w:fill="FFFFCC"/>
        <w:spacing w:line="360" w:lineRule="auto"/>
        <w:rPr>
          <w:rFonts w:asciiTheme="minorHAnsi" w:hAnsiTheme="minorHAnsi" w:cstheme="minorHAnsi"/>
          <w:sz w:val="24"/>
          <w:lang w:eastAsia="en-AU"/>
        </w:rPr>
      </w:pPr>
      <w:bookmarkStart w:id="0" w:name="_GoBack"/>
      <w:bookmarkEnd w:id="0"/>
      <w:r w:rsidRPr="009A05FB">
        <w:rPr>
          <w:rFonts w:asciiTheme="minorHAnsi" w:hAnsiTheme="minorHAnsi" w:cstheme="minorHAnsi"/>
          <w:sz w:val="24"/>
          <w:lang w:eastAsia="en-AU"/>
        </w:rPr>
        <w:t>Independent Review of the</w:t>
      </w:r>
    </w:p>
    <w:p w14:paraId="028EB945" w14:textId="48245381" w:rsidR="00901626" w:rsidRPr="009A05FB" w:rsidRDefault="00901626" w:rsidP="00901626">
      <w:pPr>
        <w:pStyle w:val="DocName"/>
        <w:pBdr>
          <w:top w:val="single" w:sz="4" w:space="12" w:color="FF9900"/>
          <w:bottom w:val="single" w:sz="4" w:space="5" w:color="FF9900"/>
        </w:pBdr>
        <w:shd w:val="clear" w:color="auto" w:fill="FFFFCC"/>
        <w:spacing w:line="360" w:lineRule="auto"/>
        <w:rPr>
          <w:rFonts w:asciiTheme="minorHAnsi" w:hAnsiTheme="minorHAnsi" w:cstheme="minorHAnsi"/>
          <w:sz w:val="24"/>
          <w:lang w:eastAsia="en-AU"/>
        </w:rPr>
      </w:pPr>
      <w:r w:rsidRPr="009A05FB">
        <w:rPr>
          <w:rFonts w:asciiTheme="minorHAnsi" w:hAnsiTheme="minorHAnsi" w:cstheme="minorHAnsi"/>
          <w:sz w:val="24"/>
          <w:lang w:eastAsia="en-AU"/>
        </w:rPr>
        <w:t xml:space="preserve">Third Water and Sanitation for Low Income Communities Project (PAMSIMAS) and the </w:t>
      </w:r>
    </w:p>
    <w:p w14:paraId="320E2621" w14:textId="4356238E" w:rsidR="00C657FB" w:rsidRPr="009A05FB" w:rsidRDefault="00901626" w:rsidP="00901626">
      <w:pPr>
        <w:pStyle w:val="DocName"/>
        <w:pBdr>
          <w:top w:val="single" w:sz="4" w:space="12" w:color="FF9900"/>
          <w:bottom w:val="single" w:sz="4" w:space="5" w:color="FF9900"/>
        </w:pBdr>
        <w:shd w:val="clear" w:color="auto" w:fill="FFFFCC"/>
        <w:spacing w:line="360" w:lineRule="auto"/>
        <w:rPr>
          <w:rFonts w:asciiTheme="minorHAnsi" w:hAnsiTheme="minorHAnsi" w:cstheme="minorHAnsi"/>
          <w:sz w:val="24"/>
          <w:lang w:eastAsia="en-AU"/>
        </w:rPr>
      </w:pPr>
      <w:r w:rsidRPr="009A05FB">
        <w:rPr>
          <w:rFonts w:asciiTheme="minorHAnsi" w:hAnsiTheme="minorHAnsi" w:cstheme="minorHAnsi"/>
          <w:sz w:val="24"/>
          <w:lang w:eastAsia="en-AU"/>
        </w:rPr>
        <w:t>Water Supply and Sanitation Policy Formulation and Action Planning (WASPOLA) Facility</w:t>
      </w:r>
      <w:r w:rsidRPr="009A05FB">
        <w:rPr>
          <w:rFonts w:asciiTheme="minorHAnsi" w:hAnsiTheme="minorHAnsi" w:cstheme="minorHAnsi"/>
          <w:sz w:val="22"/>
          <w:szCs w:val="22"/>
          <w:lang w:eastAsia="en-AU"/>
        </w:rPr>
        <w:t xml:space="preserve"> </w:t>
      </w:r>
      <w:r w:rsidR="00F37B61" w:rsidRPr="009A05FB">
        <w:rPr>
          <w:rFonts w:asciiTheme="minorHAnsi" w:hAnsiTheme="minorHAnsi" w:cstheme="minorHAnsi"/>
          <w:sz w:val="24"/>
          <w:lang w:eastAsia="en-AU"/>
        </w:rPr>
        <w:t>MANAGEMENT RESPONSE</w:t>
      </w:r>
    </w:p>
    <w:p w14:paraId="320E2622" w14:textId="344B9270" w:rsidR="00C657FB" w:rsidRPr="009A05FB" w:rsidRDefault="000B520A" w:rsidP="00683EB4">
      <w:pPr>
        <w:pStyle w:val="Heading2"/>
        <w:rPr>
          <w:rFonts w:asciiTheme="minorHAnsi" w:hAnsiTheme="minorHAnsi" w:cstheme="minorHAnsi"/>
          <w:caps/>
        </w:rPr>
      </w:pPr>
      <w:r w:rsidRPr="009A05FB">
        <w:rPr>
          <w:rFonts w:asciiTheme="minorHAnsi" w:hAnsiTheme="minorHAnsi" w:cstheme="minorHAnsi"/>
          <w:caps/>
        </w:rPr>
        <w:t xml:space="preserve">Initiative </w:t>
      </w:r>
      <w:r w:rsidR="00C657FB" w:rsidRPr="009A05FB">
        <w:rPr>
          <w:rFonts w:asciiTheme="minorHAnsi" w:hAnsiTheme="minorHAnsi" w:cstheme="minorHAnsi"/>
          <w:caps/>
        </w:rPr>
        <w:t>Summary</w:t>
      </w:r>
      <w:r w:rsidR="005E0127" w:rsidRPr="009A05FB">
        <w:rPr>
          <w:rFonts w:asciiTheme="minorHAnsi" w:hAnsiTheme="minorHAnsi" w:cstheme="minorHAnsi"/>
          <w:caps/>
        </w:rPr>
        <w:t xml:space="preserve"> - PAMSIMAS</w:t>
      </w:r>
    </w:p>
    <w:p w14:paraId="1FB77BCE" w14:textId="2A9628BB" w:rsidR="00582E8A" w:rsidRPr="009A05FB" w:rsidRDefault="00582E8A" w:rsidP="001B4D26">
      <w:pPr>
        <w:jc w:val="both"/>
        <w:rPr>
          <w:rFonts w:asciiTheme="minorHAnsi" w:hAnsiTheme="minorHAnsi" w:cstheme="minorHAnsi"/>
          <w:sz w:val="22"/>
          <w:szCs w:val="22"/>
          <w:lang w:eastAsia="en-AU"/>
        </w:rPr>
      </w:pPr>
      <w:r w:rsidRPr="009A05FB">
        <w:rPr>
          <w:rFonts w:asciiTheme="minorHAnsi" w:hAnsiTheme="minorHAnsi" w:cstheme="minorHAnsi"/>
          <w:sz w:val="22"/>
          <w:szCs w:val="22"/>
          <w:lang w:eastAsia="en-AU"/>
        </w:rPr>
        <w:t>The Third Water and Sanitation for Low Income Communities</w:t>
      </w:r>
      <w:r w:rsidR="0017222D" w:rsidRPr="009A05FB">
        <w:rPr>
          <w:rFonts w:asciiTheme="minorHAnsi" w:hAnsiTheme="minorHAnsi" w:cstheme="minorHAnsi"/>
          <w:sz w:val="22"/>
          <w:szCs w:val="22"/>
          <w:lang w:eastAsia="en-AU"/>
        </w:rPr>
        <w:t xml:space="preserve"> Project</w:t>
      </w:r>
      <w:r w:rsidRPr="009A05FB">
        <w:rPr>
          <w:rFonts w:asciiTheme="minorHAnsi" w:hAnsiTheme="minorHAnsi" w:cstheme="minorHAnsi"/>
          <w:sz w:val="22"/>
          <w:szCs w:val="22"/>
          <w:lang w:eastAsia="en-AU"/>
        </w:rPr>
        <w:t xml:space="preserve"> (PAMSIMAS) </w:t>
      </w:r>
      <w:r w:rsidR="003E5A5A" w:rsidRPr="009A05FB">
        <w:rPr>
          <w:rFonts w:asciiTheme="minorHAnsi" w:hAnsiTheme="minorHAnsi" w:cstheme="minorHAnsi"/>
          <w:sz w:val="22"/>
          <w:szCs w:val="22"/>
          <w:lang w:eastAsia="en-AU"/>
        </w:rPr>
        <w:t>is a Government of Indonesia (Go</w:t>
      </w:r>
      <w:r w:rsidRPr="009A05FB">
        <w:rPr>
          <w:rFonts w:asciiTheme="minorHAnsi" w:hAnsiTheme="minorHAnsi" w:cstheme="minorHAnsi"/>
          <w:sz w:val="22"/>
          <w:szCs w:val="22"/>
          <w:lang w:eastAsia="en-AU"/>
        </w:rPr>
        <w:t>I) program funded partially by the World Bank and co-finance</w:t>
      </w:r>
      <w:r w:rsidR="003E5A5A" w:rsidRPr="009A05FB">
        <w:rPr>
          <w:rFonts w:asciiTheme="minorHAnsi" w:hAnsiTheme="minorHAnsi" w:cstheme="minorHAnsi"/>
          <w:sz w:val="22"/>
          <w:szCs w:val="22"/>
          <w:lang w:eastAsia="en-AU"/>
        </w:rPr>
        <w:t>d by Government of Australia (Go</w:t>
      </w:r>
      <w:r w:rsidRPr="009A05FB">
        <w:rPr>
          <w:rFonts w:asciiTheme="minorHAnsi" w:hAnsiTheme="minorHAnsi" w:cstheme="minorHAnsi"/>
          <w:sz w:val="22"/>
          <w:szCs w:val="22"/>
          <w:lang w:eastAsia="en-AU"/>
        </w:rPr>
        <w:t>A</w:t>
      </w:r>
      <w:r w:rsidR="000724B9" w:rsidRPr="009A05FB">
        <w:rPr>
          <w:rFonts w:asciiTheme="minorHAnsi" w:hAnsiTheme="minorHAnsi" w:cstheme="minorHAnsi"/>
          <w:sz w:val="22"/>
          <w:szCs w:val="22"/>
          <w:lang w:eastAsia="en-AU"/>
        </w:rPr>
        <w:t xml:space="preserve">). </w:t>
      </w:r>
      <w:r w:rsidR="003E5A5A" w:rsidRPr="009A05FB">
        <w:rPr>
          <w:rFonts w:asciiTheme="minorHAnsi" w:hAnsiTheme="minorHAnsi" w:cstheme="minorHAnsi"/>
          <w:sz w:val="22"/>
          <w:szCs w:val="22"/>
          <w:lang w:eastAsia="en-AU"/>
        </w:rPr>
        <w:t>It aims to support increased access of low-income communities in rural and peri-urban areas to safer water, improved sanitation facilities and enhanced hygiene practice</w:t>
      </w:r>
      <w:r w:rsidR="00FF735C" w:rsidRPr="009A05FB">
        <w:rPr>
          <w:rFonts w:asciiTheme="minorHAnsi" w:hAnsiTheme="minorHAnsi" w:cstheme="minorHAnsi"/>
          <w:sz w:val="22"/>
          <w:szCs w:val="22"/>
          <w:lang w:eastAsia="en-AU"/>
        </w:rPr>
        <w:t>s</w:t>
      </w:r>
      <w:r w:rsidR="003E5A5A" w:rsidRPr="009A05FB">
        <w:rPr>
          <w:rFonts w:asciiTheme="minorHAnsi" w:hAnsiTheme="minorHAnsi" w:cstheme="minorHAnsi"/>
          <w:sz w:val="22"/>
          <w:szCs w:val="22"/>
          <w:lang w:eastAsia="en-AU"/>
        </w:rPr>
        <w:t>. The program operates in</w:t>
      </w:r>
      <w:r w:rsidR="001B4D26" w:rsidRPr="009A05FB">
        <w:rPr>
          <w:rFonts w:asciiTheme="minorHAnsi" w:hAnsiTheme="minorHAnsi" w:cstheme="minorHAnsi"/>
          <w:sz w:val="22"/>
          <w:szCs w:val="22"/>
          <w:lang w:eastAsia="en-AU"/>
        </w:rPr>
        <w:t xml:space="preserve"> over</w:t>
      </w:r>
      <w:r w:rsidR="003E5A5A" w:rsidRPr="009A05FB">
        <w:rPr>
          <w:rFonts w:asciiTheme="minorHAnsi" w:hAnsiTheme="minorHAnsi" w:cstheme="minorHAnsi"/>
          <w:sz w:val="22"/>
          <w:szCs w:val="22"/>
          <w:lang w:eastAsia="en-AU"/>
        </w:rPr>
        <w:t xml:space="preserve"> </w:t>
      </w:r>
      <w:r w:rsidR="001B4D26" w:rsidRPr="009A05FB">
        <w:rPr>
          <w:rFonts w:asciiTheme="minorHAnsi" w:hAnsiTheme="minorHAnsi" w:cstheme="minorHAnsi"/>
          <w:sz w:val="22"/>
          <w:szCs w:val="22"/>
          <w:lang w:eastAsia="en-AU"/>
        </w:rPr>
        <w:t>6</w:t>
      </w:r>
      <w:r w:rsidR="003E5A5A" w:rsidRPr="009A05FB">
        <w:rPr>
          <w:rFonts w:asciiTheme="minorHAnsi" w:hAnsiTheme="minorHAnsi" w:cstheme="minorHAnsi"/>
          <w:sz w:val="22"/>
          <w:szCs w:val="22"/>
          <w:lang w:eastAsia="en-AU"/>
        </w:rPr>
        <w:t>,</w:t>
      </w:r>
      <w:r w:rsidR="001B4D26" w:rsidRPr="009A05FB">
        <w:rPr>
          <w:rFonts w:asciiTheme="minorHAnsi" w:hAnsiTheme="minorHAnsi" w:cstheme="minorHAnsi"/>
          <w:sz w:val="22"/>
          <w:szCs w:val="22"/>
          <w:lang w:eastAsia="en-AU"/>
        </w:rPr>
        <w:t>000</w:t>
      </w:r>
      <w:r w:rsidR="003E5A5A" w:rsidRPr="009A05FB">
        <w:rPr>
          <w:rFonts w:asciiTheme="minorHAnsi" w:hAnsiTheme="minorHAnsi" w:cstheme="minorHAnsi"/>
          <w:sz w:val="22"/>
          <w:szCs w:val="22"/>
          <w:lang w:eastAsia="en-AU"/>
        </w:rPr>
        <w:t xml:space="preserve"> villages in </w:t>
      </w:r>
      <w:r w:rsidR="0046708D" w:rsidRPr="009A05FB">
        <w:rPr>
          <w:rFonts w:asciiTheme="minorHAnsi" w:hAnsiTheme="minorHAnsi" w:cstheme="minorHAnsi"/>
          <w:sz w:val="22"/>
          <w:szCs w:val="22"/>
          <w:lang w:eastAsia="en-AU"/>
        </w:rPr>
        <w:t xml:space="preserve">110 </w:t>
      </w:r>
      <w:r w:rsidR="003E5A5A" w:rsidRPr="009A05FB">
        <w:rPr>
          <w:rFonts w:asciiTheme="minorHAnsi" w:hAnsiTheme="minorHAnsi" w:cstheme="minorHAnsi"/>
          <w:sz w:val="22"/>
          <w:szCs w:val="22"/>
          <w:lang w:eastAsia="en-AU"/>
        </w:rPr>
        <w:t xml:space="preserve">districts and 15 provinces. </w:t>
      </w:r>
      <w:r w:rsidR="00EE6F8E" w:rsidRPr="009A05FB">
        <w:rPr>
          <w:rFonts w:asciiTheme="minorHAnsi" w:hAnsiTheme="minorHAnsi" w:cstheme="minorHAnsi"/>
          <w:sz w:val="22"/>
          <w:szCs w:val="22"/>
          <w:lang w:eastAsia="en-AU"/>
        </w:rPr>
        <w:t>PAMSIMAS is Indonesia’s main program to achieve its (rural)</w:t>
      </w:r>
      <w:r w:rsidR="00C94ED1" w:rsidRPr="009A05FB">
        <w:rPr>
          <w:rFonts w:asciiTheme="minorHAnsi" w:hAnsiTheme="minorHAnsi" w:cstheme="minorHAnsi"/>
          <w:sz w:val="22"/>
          <w:szCs w:val="22"/>
          <w:lang w:eastAsia="en-AU"/>
        </w:rPr>
        <w:t xml:space="preserve"> Millennium Development Goal </w:t>
      </w:r>
      <w:r w:rsidR="002A7CEC" w:rsidRPr="009A05FB">
        <w:rPr>
          <w:rFonts w:asciiTheme="minorHAnsi" w:hAnsiTheme="minorHAnsi" w:cstheme="minorHAnsi"/>
          <w:sz w:val="22"/>
          <w:szCs w:val="22"/>
          <w:lang w:eastAsia="en-AU"/>
        </w:rPr>
        <w:t xml:space="preserve">(MDG) </w:t>
      </w:r>
      <w:r w:rsidRPr="009A05FB">
        <w:rPr>
          <w:rFonts w:asciiTheme="minorHAnsi" w:hAnsiTheme="minorHAnsi" w:cstheme="minorHAnsi"/>
          <w:sz w:val="22"/>
          <w:szCs w:val="22"/>
          <w:lang w:eastAsia="en-AU"/>
        </w:rPr>
        <w:t xml:space="preserve">target </w:t>
      </w:r>
      <w:r w:rsidR="00C94ED1" w:rsidRPr="009A05FB">
        <w:rPr>
          <w:rFonts w:asciiTheme="minorHAnsi" w:hAnsiTheme="minorHAnsi" w:cstheme="minorHAnsi"/>
          <w:sz w:val="22"/>
          <w:szCs w:val="22"/>
          <w:lang w:eastAsia="en-AU"/>
        </w:rPr>
        <w:t>of</w:t>
      </w:r>
      <w:r w:rsidRPr="009A05FB">
        <w:rPr>
          <w:rFonts w:asciiTheme="minorHAnsi" w:hAnsiTheme="minorHAnsi" w:cstheme="minorHAnsi"/>
          <w:sz w:val="22"/>
          <w:szCs w:val="22"/>
          <w:lang w:eastAsia="en-AU"/>
        </w:rPr>
        <w:t xml:space="preserve"> halving the population without access to safe water supply and basic sanitation by 2015.</w:t>
      </w:r>
      <w:r w:rsidR="003E5A5A" w:rsidRPr="009A05FB">
        <w:rPr>
          <w:rFonts w:asciiTheme="minorHAnsi" w:hAnsiTheme="minorHAnsi" w:cstheme="minorHAnsi"/>
          <w:sz w:val="22"/>
          <w:szCs w:val="22"/>
          <w:lang w:eastAsia="en-AU"/>
        </w:rPr>
        <w:t xml:space="preserve"> </w:t>
      </w:r>
    </w:p>
    <w:p w14:paraId="6FCAA7F8" w14:textId="77777777" w:rsidR="009638FC" w:rsidRPr="009A05FB" w:rsidRDefault="009638FC" w:rsidP="00582E8A">
      <w:pPr>
        <w:rPr>
          <w:rFonts w:asciiTheme="minorHAnsi" w:hAnsiTheme="minorHAnsi" w:cstheme="minorHAnsi"/>
          <w:sz w:val="22"/>
          <w:szCs w:val="22"/>
          <w:lang w:eastAsia="en-AU"/>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552"/>
        <w:gridCol w:w="2693"/>
        <w:gridCol w:w="1843"/>
        <w:gridCol w:w="2551"/>
      </w:tblGrid>
      <w:tr w:rsidR="00C657FB" w:rsidRPr="009A05FB" w14:paraId="320E2625" w14:textId="77777777" w:rsidTr="005E0127">
        <w:trPr>
          <w:cantSplit/>
          <w:tblHeader/>
        </w:trPr>
        <w:tc>
          <w:tcPr>
            <w:tcW w:w="2552" w:type="dxa"/>
            <w:shd w:val="clear" w:color="auto" w:fill="B8CCE4" w:themeFill="accent1" w:themeFillTint="66"/>
            <w:vAlign w:val="center"/>
          </w:tcPr>
          <w:p w14:paraId="320E2623" w14:textId="77777777" w:rsidR="00C657FB" w:rsidRPr="009A05FB" w:rsidRDefault="00EF02B3" w:rsidP="00175FFC">
            <w:pPr>
              <w:pStyle w:val="Table-normal-text"/>
              <w:spacing w:before="120" w:after="120"/>
              <w:rPr>
                <w:rFonts w:asciiTheme="minorHAnsi" w:hAnsiTheme="minorHAnsi" w:cstheme="minorHAnsi"/>
                <w:b/>
                <w:sz w:val="22"/>
                <w:szCs w:val="22"/>
              </w:rPr>
            </w:pPr>
            <w:r w:rsidRPr="009A05FB">
              <w:rPr>
                <w:rFonts w:asciiTheme="minorHAnsi" w:hAnsiTheme="minorHAnsi" w:cstheme="minorHAnsi"/>
                <w:b/>
                <w:sz w:val="22"/>
                <w:szCs w:val="22"/>
              </w:rPr>
              <w:t>Initiative</w:t>
            </w:r>
            <w:r w:rsidR="00C657FB" w:rsidRPr="009A05FB">
              <w:rPr>
                <w:rFonts w:asciiTheme="minorHAnsi" w:hAnsiTheme="minorHAnsi" w:cstheme="minorHAnsi"/>
                <w:b/>
                <w:sz w:val="22"/>
                <w:szCs w:val="22"/>
              </w:rPr>
              <w:t xml:space="preserve"> Name</w:t>
            </w:r>
          </w:p>
        </w:tc>
        <w:tc>
          <w:tcPr>
            <w:tcW w:w="7087" w:type="dxa"/>
            <w:gridSpan w:val="3"/>
            <w:shd w:val="clear" w:color="auto" w:fill="B8CCE4" w:themeFill="accent1" w:themeFillTint="66"/>
            <w:vAlign w:val="center"/>
          </w:tcPr>
          <w:p w14:paraId="320E2624" w14:textId="52207FE6" w:rsidR="00C657FB" w:rsidRPr="009A05FB" w:rsidRDefault="00582E8A" w:rsidP="00175FFC">
            <w:pPr>
              <w:pStyle w:val="Table-normal-text"/>
              <w:spacing w:before="120" w:after="120"/>
              <w:rPr>
                <w:rFonts w:asciiTheme="minorHAnsi" w:hAnsiTheme="minorHAnsi" w:cstheme="minorHAnsi"/>
                <w:b/>
                <w:sz w:val="22"/>
                <w:szCs w:val="22"/>
              </w:rPr>
            </w:pPr>
            <w:r w:rsidRPr="009A05FB">
              <w:rPr>
                <w:rFonts w:asciiTheme="minorHAnsi" w:hAnsiTheme="minorHAnsi" w:cstheme="minorHAnsi"/>
                <w:sz w:val="22"/>
                <w:szCs w:val="22"/>
                <w:lang w:eastAsia="en-AU"/>
              </w:rPr>
              <w:t>Third Water and Sanitation for Low Income Communities (PAMSIMAS)</w:t>
            </w:r>
          </w:p>
        </w:tc>
      </w:tr>
      <w:tr w:rsidR="00C657FB" w:rsidRPr="009A05FB" w14:paraId="320E2628" w14:textId="77777777" w:rsidTr="00511038">
        <w:trPr>
          <w:cantSplit/>
        </w:trPr>
        <w:tc>
          <w:tcPr>
            <w:tcW w:w="2552" w:type="dxa"/>
            <w:shd w:val="clear" w:color="auto" w:fill="auto"/>
          </w:tcPr>
          <w:p w14:paraId="320E2626" w14:textId="2A106363" w:rsidR="00C657FB" w:rsidRPr="009A05FB" w:rsidRDefault="00C657FB"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Aid</w:t>
            </w:r>
            <w:r w:rsidR="00EE6F8E" w:rsidRPr="009A05FB">
              <w:rPr>
                <w:rFonts w:asciiTheme="minorHAnsi" w:hAnsiTheme="minorHAnsi" w:cstheme="minorHAnsi"/>
                <w:sz w:val="22"/>
                <w:szCs w:val="22"/>
              </w:rPr>
              <w:t xml:space="preserve"> </w:t>
            </w:r>
            <w:r w:rsidRPr="009A05FB">
              <w:rPr>
                <w:rFonts w:asciiTheme="minorHAnsi" w:hAnsiTheme="minorHAnsi" w:cstheme="minorHAnsi"/>
                <w:sz w:val="22"/>
                <w:szCs w:val="22"/>
              </w:rPr>
              <w:t>Works initiative number</w:t>
            </w:r>
          </w:p>
        </w:tc>
        <w:tc>
          <w:tcPr>
            <w:tcW w:w="7087" w:type="dxa"/>
            <w:gridSpan w:val="3"/>
            <w:shd w:val="clear" w:color="auto" w:fill="auto"/>
          </w:tcPr>
          <w:p w14:paraId="320E2627" w14:textId="43D76E66" w:rsidR="00C657FB" w:rsidRPr="009A05FB" w:rsidRDefault="00582E8A"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INI391</w:t>
            </w:r>
          </w:p>
        </w:tc>
      </w:tr>
      <w:tr w:rsidR="00C657FB" w:rsidRPr="009A05FB" w14:paraId="320E262D" w14:textId="77777777" w:rsidTr="00511038">
        <w:trPr>
          <w:cantSplit/>
        </w:trPr>
        <w:tc>
          <w:tcPr>
            <w:tcW w:w="2552" w:type="dxa"/>
            <w:shd w:val="clear" w:color="auto" w:fill="auto"/>
          </w:tcPr>
          <w:p w14:paraId="320E2629" w14:textId="77777777" w:rsidR="00C657FB" w:rsidRPr="009A05FB" w:rsidRDefault="00C657FB"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Commencement date</w:t>
            </w:r>
          </w:p>
        </w:tc>
        <w:tc>
          <w:tcPr>
            <w:tcW w:w="2693" w:type="dxa"/>
            <w:shd w:val="clear" w:color="auto" w:fill="auto"/>
          </w:tcPr>
          <w:p w14:paraId="320E262A" w14:textId="57EBAAA2" w:rsidR="00C657FB" w:rsidRPr="009A05FB" w:rsidRDefault="00582E8A"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1 July 2008</w:t>
            </w:r>
          </w:p>
        </w:tc>
        <w:tc>
          <w:tcPr>
            <w:tcW w:w="1843" w:type="dxa"/>
            <w:shd w:val="clear" w:color="auto" w:fill="auto"/>
          </w:tcPr>
          <w:p w14:paraId="320E262B" w14:textId="77777777" w:rsidR="00C657FB" w:rsidRPr="009A05FB" w:rsidRDefault="00C657FB"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Completion date</w:t>
            </w:r>
          </w:p>
        </w:tc>
        <w:tc>
          <w:tcPr>
            <w:tcW w:w="2551" w:type="dxa"/>
            <w:shd w:val="clear" w:color="auto" w:fill="auto"/>
          </w:tcPr>
          <w:p w14:paraId="320E262C" w14:textId="51EC83AF" w:rsidR="00C657FB" w:rsidRPr="009A05FB" w:rsidRDefault="00F20835" w:rsidP="005F69D2">
            <w:pPr>
              <w:pStyle w:val="Table-normal-text"/>
              <w:rPr>
                <w:rFonts w:asciiTheme="minorHAnsi" w:hAnsiTheme="minorHAnsi" w:cstheme="minorHAnsi"/>
                <w:sz w:val="22"/>
                <w:szCs w:val="22"/>
              </w:rPr>
            </w:pPr>
            <w:r w:rsidRPr="009A05FB">
              <w:rPr>
                <w:rFonts w:asciiTheme="minorHAnsi" w:hAnsiTheme="minorHAnsi" w:cstheme="minorHAnsi"/>
                <w:sz w:val="22"/>
                <w:szCs w:val="22"/>
              </w:rPr>
              <w:t>30 March  2015</w:t>
            </w:r>
          </w:p>
        </w:tc>
      </w:tr>
      <w:tr w:rsidR="00C657FB" w:rsidRPr="009A05FB" w14:paraId="320E2630" w14:textId="77777777" w:rsidTr="00511038">
        <w:trPr>
          <w:cantSplit/>
        </w:trPr>
        <w:tc>
          <w:tcPr>
            <w:tcW w:w="2552" w:type="dxa"/>
            <w:shd w:val="clear" w:color="auto" w:fill="auto"/>
          </w:tcPr>
          <w:p w14:paraId="320E262E" w14:textId="77777777" w:rsidR="00C657FB" w:rsidRPr="009A05FB" w:rsidRDefault="00C657FB"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Total Australian $</w:t>
            </w:r>
          </w:p>
        </w:tc>
        <w:tc>
          <w:tcPr>
            <w:tcW w:w="7087" w:type="dxa"/>
            <w:gridSpan w:val="3"/>
            <w:shd w:val="clear" w:color="auto" w:fill="auto"/>
          </w:tcPr>
          <w:p w14:paraId="320E262F" w14:textId="64BF6AE5" w:rsidR="00C657FB" w:rsidRPr="009A05FB" w:rsidRDefault="00582E8A"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54,503,068.74</w:t>
            </w:r>
          </w:p>
        </w:tc>
      </w:tr>
      <w:tr w:rsidR="00C657FB" w:rsidRPr="009A05FB" w14:paraId="320E2633" w14:textId="77777777" w:rsidTr="00511038">
        <w:trPr>
          <w:cantSplit/>
        </w:trPr>
        <w:tc>
          <w:tcPr>
            <w:tcW w:w="2552" w:type="dxa"/>
            <w:shd w:val="clear" w:color="auto" w:fill="auto"/>
          </w:tcPr>
          <w:p w14:paraId="320E2631" w14:textId="77777777" w:rsidR="00C657FB" w:rsidRPr="009A05FB" w:rsidRDefault="00C657FB"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Total other $</w:t>
            </w:r>
          </w:p>
        </w:tc>
        <w:tc>
          <w:tcPr>
            <w:tcW w:w="7087" w:type="dxa"/>
            <w:gridSpan w:val="3"/>
            <w:shd w:val="clear" w:color="auto" w:fill="auto"/>
          </w:tcPr>
          <w:p w14:paraId="320E2632" w14:textId="7E1684DC" w:rsidR="00C657FB" w:rsidRPr="009A05FB" w:rsidRDefault="005F69D2"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GoI: US$101.1 million, World Bank: US$137.5 million</w:t>
            </w:r>
          </w:p>
        </w:tc>
      </w:tr>
      <w:tr w:rsidR="00C657FB" w:rsidRPr="009A05FB" w14:paraId="320E2636" w14:textId="77777777" w:rsidTr="00511038">
        <w:trPr>
          <w:cantSplit/>
        </w:trPr>
        <w:tc>
          <w:tcPr>
            <w:tcW w:w="2552" w:type="dxa"/>
            <w:shd w:val="clear" w:color="auto" w:fill="auto"/>
          </w:tcPr>
          <w:p w14:paraId="320E2634" w14:textId="77777777" w:rsidR="00C657FB" w:rsidRPr="009A05FB" w:rsidRDefault="00C657FB"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Delivery organisation(s)</w:t>
            </w:r>
          </w:p>
        </w:tc>
        <w:tc>
          <w:tcPr>
            <w:tcW w:w="7087" w:type="dxa"/>
            <w:gridSpan w:val="3"/>
            <w:shd w:val="clear" w:color="auto" w:fill="auto"/>
          </w:tcPr>
          <w:p w14:paraId="320E2635" w14:textId="20606AA1" w:rsidR="00C657FB" w:rsidRPr="009A05FB" w:rsidRDefault="00C10B10"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Government of Indonesia  and World Bank</w:t>
            </w:r>
          </w:p>
        </w:tc>
      </w:tr>
      <w:tr w:rsidR="00C657FB" w:rsidRPr="009A05FB" w14:paraId="320E2639" w14:textId="77777777" w:rsidTr="00511038">
        <w:trPr>
          <w:cantSplit/>
        </w:trPr>
        <w:tc>
          <w:tcPr>
            <w:tcW w:w="2552" w:type="dxa"/>
            <w:shd w:val="clear" w:color="auto" w:fill="auto"/>
          </w:tcPr>
          <w:p w14:paraId="320E2637" w14:textId="77777777" w:rsidR="00C657FB" w:rsidRPr="009A05FB" w:rsidRDefault="00C657FB" w:rsidP="00845B17">
            <w:pPr>
              <w:pStyle w:val="Table-normal-text"/>
              <w:rPr>
                <w:rFonts w:asciiTheme="minorHAnsi" w:hAnsiTheme="minorHAnsi" w:cstheme="minorHAnsi"/>
                <w:sz w:val="22"/>
                <w:szCs w:val="22"/>
              </w:rPr>
            </w:pPr>
            <w:r w:rsidRPr="009A05FB">
              <w:rPr>
                <w:rFonts w:asciiTheme="minorHAnsi" w:hAnsiTheme="minorHAnsi" w:cstheme="minorHAnsi"/>
                <w:sz w:val="22"/>
                <w:szCs w:val="22"/>
              </w:rPr>
              <w:t xml:space="preserve">Implementing </w:t>
            </w:r>
            <w:r w:rsidR="00845B17" w:rsidRPr="009A05FB">
              <w:rPr>
                <w:rFonts w:asciiTheme="minorHAnsi" w:hAnsiTheme="minorHAnsi" w:cstheme="minorHAnsi"/>
                <w:sz w:val="22"/>
                <w:szCs w:val="22"/>
              </w:rPr>
              <w:t>partner</w:t>
            </w:r>
            <w:r w:rsidRPr="009A05FB">
              <w:rPr>
                <w:rFonts w:asciiTheme="minorHAnsi" w:hAnsiTheme="minorHAnsi" w:cstheme="minorHAnsi"/>
                <w:sz w:val="22"/>
                <w:szCs w:val="22"/>
              </w:rPr>
              <w:t>(s)</w:t>
            </w:r>
          </w:p>
        </w:tc>
        <w:tc>
          <w:tcPr>
            <w:tcW w:w="7087" w:type="dxa"/>
            <w:gridSpan w:val="3"/>
            <w:shd w:val="clear" w:color="auto" w:fill="auto"/>
          </w:tcPr>
          <w:p w14:paraId="320E2638" w14:textId="31C3613B" w:rsidR="00C657FB" w:rsidRPr="009A05FB" w:rsidRDefault="00C10B10" w:rsidP="00582E8A">
            <w:pPr>
              <w:pStyle w:val="Table-normal-text"/>
              <w:rPr>
                <w:rFonts w:asciiTheme="minorHAnsi" w:hAnsiTheme="minorHAnsi" w:cstheme="minorHAnsi"/>
                <w:sz w:val="22"/>
                <w:szCs w:val="22"/>
              </w:rPr>
            </w:pPr>
            <w:r w:rsidRPr="009A05FB">
              <w:rPr>
                <w:rFonts w:asciiTheme="minorHAnsi" w:hAnsiTheme="minorHAnsi" w:cstheme="minorHAnsi"/>
                <w:sz w:val="22"/>
                <w:szCs w:val="22"/>
              </w:rPr>
              <w:t>Government of Indonesia</w:t>
            </w:r>
            <w:r w:rsidR="00C93A34" w:rsidRPr="009A05FB">
              <w:rPr>
                <w:rFonts w:asciiTheme="minorHAnsi" w:hAnsiTheme="minorHAnsi" w:cstheme="minorHAnsi"/>
                <w:sz w:val="22"/>
                <w:szCs w:val="22"/>
              </w:rPr>
              <w:t xml:space="preserve"> (Ministries of Public Works, Health and Home Affairs)</w:t>
            </w:r>
          </w:p>
        </w:tc>
      </w:tr>
      <w:tr w:rsidR="00C657FB" w:rsidRPr="009A05FB" w14:paraId="320E263C" w14:textId="77777777" w:rsidTr="00511038">
        <w:trPr>
          <w:cantSplit/>
        </w:trPr>
        <w:tc>
          <w:tcPr>
            <w:tcW w:w="2552" w:type="dxa"/>
            <w:shd w:val="clear" w:color="auto" w:fill="auto"/>
          </w:tcPr>
          <w:p w14:paraId="320E263A" w14:textId="77777777" w:rsidR="00C657FB" w:rsidRPr="009A05FB" w:rsidRDefault="00C657FB"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Country/Region</w:t>
            </w:r>
          </w:p>
        </w:tc>
        <w:tc>
          <w:tcPr>
            <w:tcW w:w="7087" w:type="dxa"/>
            <w:gridSpan w:val="3"/>
            <w:shd w:val="clear" w:color="auto" w:fill="auto"/>
          </w:tcPr>
          <w:p w14:paraId="320E263B" w14:textId="3A4538AD" w:rsidR="00C657FB" w:rsidRPr="009A05FB" w:rsidRDefault="00582E8A"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Indonesia</w:t>
            </w:r>
          </w:p>
        </w:tc>
      </w:tr>
      <w:tr w:rsidR="00C657FB" w:rsidRPr="009A05FB" w14:paraId="320E263F" w14:textId="77777777" w:rsidTr="00511038">
        <w:trPr>
          <w:cantSplit/>
        </w:trPr>
        <w:tc>
          <w:tcPr>
            <w:tcW w:w="2552" w:type="dxa"/>
            <w:shd w:val="clear" w:color="auto" w:fill="auto"/>
          </w:tcPr>
          <w:p w14:paraId="320E263D" w14:textId="77777777" w:rsidR="00C657FB" w:rsidRPr="009A05FB" w:rsidRDefault="00C657FB" w:rsidP="00845B17">
            <w:pPr>
              <w:pStyle w:val="Table-normal-text"/>
              <w:rPr>
                <w:rFonts w:asciiTheme="minorHAnsi" w:hAnsiTheme="minorHAnsi" w:cstheme="minorHAnsi"/>
                <w:sz w:val="22"/>
                <w:szCs w:val="22"/>
              </w:rPr>
            </w:pPr>
            <w:r w:rsidRPr="009A05FB">
              <w:rPr>
                <w:rFonts w:asciiTheme="minorHAnsi" w:hAnsiTheme="minorHAnsi" w:cstheme="minorHAnsi"/>
                <w:sz w:val="22"/>
                <w:szCs w:val="22"/>
              </w:rPr>
              <w:t xml:space="preserve">Primary </w:t>
            </w:r>
            <w:r w:rsidR="00845B17" w:rsidRPr="009A05FB">
              <w:rPr>
                <w:rFonts w:asciiTheme="minorHAnsi" w:hAnsiTheme="minorHAnsi" w:cstheme="minorHAnsi"/>
                <w:sz w:val="22"/>
                <w:szCs w:val="22"/>
              </w:rPr>
              <w:t>sector</w:t>
            </w:r>
          </w:p>
        </w:tc>
        <w:tc>
          <w:tcPr>
            <w:tcW w:w="7087" w:type="dxa"/>
            <w:gridSpan w:val="3"/>
            <w:shd w:val="clear" w:color="auto" w:fill="auto"/>
          </w:tcPr>
          <w:p w14:paraId="320E263E" w14:textId="2395C5B3" w:rsidR="00C657FB" w:rsidRPr="009A05FB" w:rsidRDefault="00582E8A" w:rsidP="00582E8A">
            <w:pPr>
              <w:pStyle w:val="Table-normal-text"/>
              <w:rPr>
                <w:rFonts w:asciiTheme="minorHAnsi" w:hAnsiTheme="minorHAnsi" w:cstheme="minorHAnsi"/>
                <w:sz w:val="22"/>
                <w:szCs w:val="22"/>
              </w:rPr>
            </w:pPr>
            <w:r w:rsidRPr="009A05FB">
              <w:rPr>
                <w:rFonts w:asciiTheme="minorHAnsi" w:hAnsiTheme="minorHAnsi" w:cstheme="minorHAnsi"/>
                <w:sz w:val="22"/>
                <w:szCs w:val="22"/>
              </w:rPr>
              <w:t>Water, sanitation and hygiene</w:t>
            </w:r>
          </w:p>
        </w:tc>
      </w:tr>
      <w:tr w:rsidR="00C657FB" w:rsidRPr="009A05FB" w14:paraId="320E2642" w14:textId="77777777" w:rsidTr="00511038">
        <w:trPr>
          <w:cantSplit/>
          <w:trHeight w:val="1187"/>
        </w:trPr>
        <w:tc>
          <w:tcPr>
            <w:tcW w:w="2552" w:type="dxa"/>
            <w:shd w:val="clear" w:color="auto" w:fill="auto"/>
          </w:tcPr>
          <w:p w14:paraId="320E2640" w14:textId="77777777" w:rsidR="00C657FB" w:rsidRPr="009A05FB" w:rsidRDefault="00390A59" w:rsidP="00175FFC">
            <w:pPr>
              <w:pStyle w:val="Table-normal-text"/>
              <w:rPr>
                <w:rFonts w:asciiTheme="minorHAnsi" w:hAnsiTheme="minorHAnsi" w:cstheme="minorHAnsi"/>
                <w:sz w:val="22"/>
                <w:szCs w:val="22"/>
              </w:rPr>
            </w:pPr>
            <w:r w:rsidRPr="009A05FB">
              <w:rPr>
                <w:rFonts w:asciiTheme="minorHAnsi" w:hAnsiTheme="minorHAnsi" w:cstheme="minorHAnsi"/>
                <w:sz w:val="22"/>
                <w:szCs w:val="22"/>
              </w:rPr>
              <w:t>Initiative</w:t>
            </w:r>
            <w:r w:rsidR="00C657FB" w:rsidRPr="009A05FB">
              <w:rPr>
                <w:rFonts w:asciiTheme="minorHAnsi" w:hAnsiTheme="minorHAnsi" w:cstheme="minorHAnsi"/>
                <w:sz w:val="22"/>
                <w:szCs w:val="22"/>
              </w:rPr>
              <w:t xml:space="preserve"> objective</w:t>
            </w:r>
            <w:r w:rsidR="00614E79" w:rsidRPr="009A05FB">
              <w:rPr>
                <w:rFonts w:asciiTheme="minorHAnsi" w:hAnsiTheme="minorHAnsi" w:cstheme="minorHAnsi"/>
                <w:sz w:val="22"/>
                <w:szCs w:val="22"/>
              </w:rPr>
              <w:t>/s</w:t>
            </w:r>
          </w:p>
        </w:tc>
        <w:tc>
          <w:tcPr>
            <w:tcW w:w="7087" w:type="dxa"/>
            <w:gridSpan w:val="3"/>
            <w:shd w:val="clear" w:color="auto" w:fill="auto"/>
          </w:tcPr>
          <w:p w14:paraId="320E2641" w14:textId="4BDFD0CC" w:rsidR="00A60A50" w:rsidRPr="009A05FB" w:rsidRDefault="00582E8A" w:rsidP="00B171D2">
            <w:pPr>
              <w:pStyle w:val="Table-normal-text"/>
              <w:rPr>
                <w:rFonts w:asciiTheme="minorHAnsi" w:hAnsiTheme="minorHAnsi" w:cstheme="minorHAnsi"/>
                <w:sz w:val="22"/>
                <w:szCs w:val="22"/>
              </w:rPr>
            </w:pPr>
            <w:r w:rsidRPr="009A05FB">
              <w:rPr>
                <w:rFonts w:asciiTheme="minorHAnsi" w:hAnsiTheme="minorHAnsi" w:cstheme="minorHAnsi"/>
                <w:sz w:val="22"/>
                <w:szCs w:val="22"/>
              </w:rPr>
              <w:t xml:space="preserve">The development objective of PAMSIMAS is to increase </w:t>
            </w:r>
            <w:r w:rsidR="00B171D2" w:rsidRPr="009A05FB">
              <w:rPr>
                <w:rFonts w:asciiTheme="minorHAnsi" w:hAnsiTheme="minorHAnsi" w:cstheme="minorHAnsi"/>
                <w:sz w:val="22"/>
                <w:szCs w:val="22"/>
              </w:rPr>
              <w:t xml:space="preserve">the number of </w:t>
            </w:r>
            <w:r w:rsidRPr="009A05FB">
              <w:rPr>
                <w:rFonts w:asciiTheme="minorHAnsi" w:hAnsiTheme="minorHAnsi" w:cstheme="minorHAnsi"/>
                <w:sz w:val="22"/>
                <w:szCs w:val="22"/>
              </w:rPr>
              <w:t xml:space="preserve">low-income rural and peri-urban populations </w:t>
            </w:r>
            <w:r w:rsidR="00B171D2" w:rsidRPr="009A05FB">
              <w:rPr>
                <w:rFonts w:asciiTheme="minorHAnsi" w:hAnsiTheme="minorHAnsi" w:cstheme="minorHAnsi"/>
                <w:sz w:val="22"/>
                <w:szCs w:val="22"/>
              </w:rPr>
              <w:t>accessing</w:t>
            </w:r>
            <w:r w:rsidRPr="009A05FB">
              <w:rPr>
                <w:rFonts w:asciiTheme="minorHAnsi" w:hAnsiTheme="minorHAnsi" w:cstheme="minorHAnsi"/>
                <w:sz w:val="22"/>
                <w:szCs w:val="22"/>
              </w:rPr>
              <w:t xml:space="preserve"> improved water and sanitation facilities and improved hygiene behaviour. </w:t>
            </w:r>
            <w:r w:rsidR="00B171D2" w:rsidRPr="009A05FB">
              <w:rPr>
                <w:rFonts w:asciiTheme="minorHAnsi" w:hAnsiTheme="minorHAnsi" w:cstheme="minorHAnsi"/>
                <w:sz w:val="22"/>
                <w:szCs w:val="22"/>
              </w:rPr>
              <w:t xml:space="preserve">This is expected to lead to improved health and enhanced human and economic development. </w:t>
            </w:r>
          </w:p>
        </w:tc>
      </w:tr>
    </w:tbl>
    <w:p w14:paraId="22C5CC14" w14:textId="77777777" w:rsidR="005E0127" w:rsidRPr="009A05FB" w:rsidRDefault="005E0127" w:rsidP="00582E8A">
      <w:pPr>
        <w:pStyle w:val="Heading2"/>
        <w:rPr>
          <w:rFonts w:asciiTheme="minorHAnsi" w:hAnsiTheme="minorHAnsi" w:cstheme="minorHAnsi"/>
          <w:caps/>
        </w:rPr>
      </w:pPr>
    </w:p>
    <w:p w14:paraId="105E0B52" w14:textId="14137B18" w:rsidR="00582E8A" w:rsidRPr="009A05FB" w:rsidRDefault="00582E8A" w:rsidP="00582E8A">
      <w:pPr>
        <w:pStyle w:val="Heading2"/>
        <w:rPr>
          <w:rFonts w:asciiTheme="minorHAnsi" w:hAnsiTheme="minorHAnsi" w:cstheme="minorHAnsi"/>
          <w:caps/>
        </w:rPr>
      </w:pPr>
      <w:r w:rsidRPr="009A05FB">
        <w:rPr>
          <w:rFonts w:asciiTheme="minorHAnsi" w:hAnsiTheme="minorHAnsi" w:cstheme="minorHAnsi"/>
          <w:caps/>
        </w:rPr>
        <w:t>Initiative Summary</w:t>
      </w:r>
      <w:r w:rsidR="005E0127" w:rsidRPr="009A05FB">
        <w:rPr>
          <w:rFonts w:asciiTheme="minorHAnsi" w:hAnsiTheme="minorHAnsi" w:cstheme="minorHAnsi"/>
          <w:caps/>
        </w:rPr>
        <w:t xml:space="preserve"> </w:t>
      </w:r>
      <w:r w:rsidR="00984891" w:rsidRPr="009A05FB">
        <w:rPr>
          <w:rFonts w:asciiTheme="minorHAnsi" w:hAnsiTheme="minorHAnsi" w:cstheme="minorHAnsi"/>
          <w:caps/>
        </w:rPr>
        <w:t>–</w:t>
      </w:r>
      <w:r w:rsidR="005E0127" w:rsidRPr="009A05FB">
        <w:rPr>
          <w:rFonts w:asciiTheme="minorHAnsi" w:hAnsiTheme="minorHAnsi" w:cstheme="minorHAnsi"/>
          <w:caps/>
        </w:rPr>
        <w:t xml:space="preserve"> WASPOLA</w:t>
      </w:r>
      <w:r w:rsidR="00984891" w:rsidRPr="009A05FB">
        <w:rPr>
          <w:rFonts w:asciiTheme="minorHAnsi" w:hAnsiTheme="minorHAnsi" w:cstheme="minorHAnsi"/>
          <w:caps/>
        </w:rPr>
        <w:t xml:space="preserve"> Facility</w:t>
      </w:r>
    </w:p>
    <w:p w14:paraId="4CD93EBA" w14:textId="676827D2" w:rsidR="00582E8A" w:rsidRPr="009A05FB" w:rsidRDefault="00C10B10" w:rsidP="001B4D26">
      <w:pPr>
        <w:jc w:val="both"/>
        <w:rPr>
          <w:rFonts w:asciiTheme="minorHAnsi" w:hAnsiTheme="minorHAnsi" w:cstheme="minorHAnsi"/>
          <w:sz w:val="22"/>
          <w:szCs w:val="22"/>
          <w:lang w:eastAsia="en-AU"/>
        </w:rPr>
      </w:pPr>
      <w:r w:rsidRPr="009A05FB">
        <w:rPr>
          <w:rFonts w:asciiTheme="minorHAnsi" w:hAnsiTheme="minorHAnsi" w:cstheme="minorHAnsi"/>
          <w:sz w:val="22"/>
          <w:szCs w:val="22"/>
          <w:lang w:eastAsia="en-AU"/>
        </w:rPr>
        <w:t>The goal</w:t>
      </w:r>
      <w:r w:rsidR="00D34BBC" w:rsidRPr="009A05FB">
        <w:rPr>
          <w:rFonts w:asciiTheme="minorHAnsi" w:hAnsiTheme="minorHAnsi" w:cstheme="minorHAnsi"/>
          <w:sz w:val="22"/>
          <w:szCs w:val="22"/>
          <w:lang w:eastAsia="en-AU"/>
        </w:rPr>
        <w:t xml:space="preserve"> of the </w:t>
      </w:r>
      <w:r w:rsidR="001B4D26" w:rsidRPr="009A05FB">
        <w:rPr>
          <w:rFonts w:asciiTheme="minorHAnsi" w:hAnsiTheme="minorHAnsi" w:cstheme="minorHAnsi"/>
          <w:sz w:val="22"/>
          <w:szCs w:val="22"/>
          <w:lang w:eastAsia="en-AU"/>
        </w:rPr>
        <w:t xml:space="preserve">Water Supply and Sanitation Policy Formulation and Action Planning </w:t>
      </w:r>
      <w:r w:rsidR="00D34BBC" w:rsidRPr="009A05FB">
        <w:rPr>
          <w:rFonts w:asciiTheme="minorHAnsi" w:hAnsiTheme="minorHAnsi" w:cstheme="minorHAnsi"/>
          <w:sz w:val="22"/>
          <w:szCs w:val="22"/>
          <w:lang w:eastAsia="en-AU"/>
        </w:rPr>
        <w:t>(WASPOLA) Facility</w:t>
      </w:r>
      <w:r w:rsidRPr="009A05FB">
        <w:rPr>
          <w:rFonts w:asciiTheme="minorHAnsi" w:hAnsiTheme="minorHAnsi" w:cstheme="minorHAnsi"/>
          <w:sz w:val="22"/>
          <w:szCs w:val="22"/>
          <w:lang w:eastAsia="en-AU"/>
        </w:rPr>
        <w:t xml:space="preserve"> is to </w:t>
      </w:r>
      <w:r w:rsidR="00E71ABD" w:rsidRPr="009A05FB">
        <w:rPr>
          <w:rFonts w:asciiTheme="minorHAnsi" w:hAnsiTheme="minorHAnsi" w:cstheme="minorHAnsi"/>
          <w:sz w:val="22"/>
          <w:szCs w:val="22"/>
          <w:lang w:eastAsia="en-AU"/>
        </w:rPr>
        <w:t>strengthen GoI’s capacity to guide</w:t>
      </w:r>
      <w:r w:rsidR="00F20835" w:rsidRPr="009A05FB">
        <w:rPr>
          <w:rFonts w:asciiTheme="minorHAnsi" w:hAnsiTheme="minorHAnsi" w:cstheme="minorHAnsi"/>
          <w:sz w:val="22"/>
          <w:szCs w:val="22"/>
          <w:lang w:eastAsia="en-AU"/>
        </w:rPr>
        <w:t xml:space="preserve"> the</w:t>
      </w:r>
      <w:r w:rsidR="00E71ABD" w:rsidRPr="009A05FB">
        <w:rPr>
          <w:rFonts w:asciiTheme="minorHAnsi" w:hAnsiTheme="minorHAnsi" w:cstheme="minorHAnsi"/>
          <w:sz w:val="22"/>
          <w:szCs w:val="22"/>
          <w:lang w:eastAsia="en-AU"/>
        </w:rPr>
        <w:t xml:space="preserve"> WASH sector </w:t>
      </w:r>
      <w:r w:rsidR="00F20835" w:rsidRPr="009A05FB">
        <w:rPr>
          <w:rFonts w:asciiTheme="minorHAnsi" w:hAnsiTheme="minorHAnsi" w:cstheme="minorHAnsi"/>
          <w:sz w:val="22"/>
          <w:szCs w:val="22"/>
          <w:lang w:eastAsia="en-AU"/>
        </w:rPr>
        <w:t>through</w:t>
      </w:r>
      <w:r w:rsidR="00E71ABD" w:rsidRPr="009A05FB">
        <w:rPr>
          <w:rFonts w:asciiTheme="minorHAnsi" w:hAnsiTheme="minorHAnsi" w:cstheme="minorHAnsi"/>
          <w:sz w:val="22"/>
          <w:szCs w:val="22"/>
          <w:lang w:eastAsia="en-AU"/>
        </w:rPr>
        <w:t xml:space="preserve"> responsive support to policy development, policy implementation and sector management</w:t>
      </w:r>
      <w:r w:rsidRPr="009A05FB">
        <w:rPr>
          <w:rFonts w:asciiTheme="minorHAnsi" w:hAnsiTheme="minorHAnsi" w:cstheme="minorHAnsi"/>
          <w:sz w:val="22"/>
          <w:szCs w:val="22"/>
          <w:lang w:eastAsia="en-AU"/>
        </w:rPr>
        <w:t xml:space="preserve">. </w:t>
      </w:r>
      <w:r w:rsidR="00FF735C" w:rsidRPr="009A05FB">
        <w:rPr>
          <w:rFonts w:asciiTheme="minorHAnsi" w:hAnsiTheme="minorHAnsi" w:cstheme="minorHAnsi"/>
          <w:sz w:val="22"/>
          <w:szCs w:val="22"/>
          <w:lang w:eastAsia="en-AU"/>
        </w:rPr>
        <w:t>The National Development and Planning Agency (</w:t>
      </w:r>
      <w:r w:rsidRPr="009A05FB">
        <w:rPr>
          <w:rFonts w:asciiTheme="minorHAnsi" w:hAnsiTheme="minorHAnsi" w:cstheme="minorHAnsi"/>
          <w:sz w:val="22"/>
          <w:szCs w:val="22"/>
          <w:lang w:eastAsia="en-AU"/>
        </w:rPr>
        <w:t>Bappenas</w:t>
      </w:r>
      <w:r w:rsidR="00FF735C" w:rsidRPr="009A05FB">
        <w:rPr>
          <w:rFonts w:asciiTheme="minorHAnsi" w:hAnsiTheme="minorHAnsi" w:cstheme="minorHAnsi"/>
          <w:sz w:val="22"/>
          <w:szCs w:val="22"/>
          <w:lang w:eastAsia="en-AU"/>
        </w:rPr>
        <w:t>)</w:t>
      </w:r>
      <w:r w:rsidRPr="009A05FB">
        <w:rPr>
          <w:rFonts w:asciiTheme="minorHAnsi" w:hAnsiTheme="minorHAnsi" w:cstheme="minorHAnsi"/>
          <w:sz w:val="22"/>
          <w:szCs w:val="22"/>
          <w:lang w:eastAsia="en-AU"/>
        </w:rPr>
        <w:t xml:space="preserve"> </w:t>
      </w:r>
      <w:r w:rsidR="002A5439" w:rsidRPr="009A05FB">
        <w:rPr>
          <w:rFonts w:asciiTheme="minorHAnsi" w:hAnsiTheme="minorHAnsi" w:cstheme="minorHAnsi"/>
          <w:sz w:val="22"/>
          <w:szCs w:val="22"/>
          <w:lang w:eastAsia="en-AU"/>
        </w:rPr>
        <w:t xml:space="preserve">is the coordinating </w:t>
      </w:r>
      <w:r w:rsidRPr="009A05FB">
        <w:rPr>
          <w:rFonts w:asciiTheme="minorHAnsi" w:hAnsiTheme="minorHAnsi" w:cstheme="minorHAnsi"/>
          <w:sz w:val="22"/>
          <w:szCs w:val="22"/>
          <w:lang w:eastAsia="en-AU"/>
        </w:rPr>
        <w:t>agency</w:t>
      </w:r>
      <w:r w:rsidR="002A5439" w:rsidRPr="009A05FB">
        <w:rPr>
          <w:rFonts w:asciiTheme="minorHAnsi" w:hAnsiTheme="minorHAnsi" w:cstheme="minorHAnsi"/>
          <w:sz w:val="22"/>
          <w:szCs w:val="22"/>
          <w:lang w:eastAsia="en-AU"/>
        </w:rPr>
        <w:t xml:space="preserve"> </w:t>
      </w:r>
      <w:r w:rsidR="00E71ABD" w:rsidRPr="009A05FB">
        <w:rPr>
          <w:rFonts w:asciiTheme="minorHAnsi" w:hAnsiTheme="minorHAnsi" w:cstheme="minorHAnsi"/>
          <w:sz w:val="22"/>
          <w:szCs w:val="22"/>
          <w:lang w:eastAsia="en-AU"/>
        </w:rPr>
        <w:t>with</w:t>
      </w:r>
      <w:r w:rsidRPr="009A05FB">
        <w:rPr>
          <w:rFonts w:asciiTheme="minorHAnsi" w:hAnsiTheme="minorHAnsi" w:cstheme="minorHAnsi"/>
          <w:sz w:val="22"/>
          <w:szCs w:val="22"/>
          <w:lang w:eastAsia="en-AU"/>
        </w:rPr>
        <w:t xml:space="preserve"> </w:t>
      </w:r>
      <w:r w:rsidR="002A5439" w:rsidRPr="009A05FB">
        <w:rPr>
          <w:rFonts w:asciiTheme="minorHAnsi" w:hAnsiTheme="minorHAnsi" w:cstheme="minorHAnsi"/>
          <w:sz w:val="22"/>
          <w:szCs w:val="22"/>
          <w:lang w:eastAsia="en-AU"/>
        </w:rPr>
        <w:t xml:space="preserve">the </w:t>
      </w:r>
      <w:r w:rsidRPr="009A05FB">
        <w:rPr>
          <w:rFonts w:asciiTheme="minorHAnsi" w:hAnsiTheme="minorHAnsi" w:cstheme="minorHAnsi"/>
          <w:sz w:val="22"/>
          <w:szCs w:val="22"/>
          <w:lang w:eastAsia="en-AU"/>
        </w:rPr>
        <w:t>Ministr</w:t>
      </w:r>
      <w:r w:rsidR="00E71ABD" w:rsidRPr="009A05FB">
        <w:rPr>
          <w:rFonts w:asciiTheme="minorHAnsi" w:hAnsiTheme="minorHAnsi" w:cstheme="minorHAnsi"/>
          <w:sz w:val="22"/>
          <w:szCs w:val="22"/>
          <w:lang w:eastAsia="en-AU"/>
        </w:rPr>
        <w:t xml:space="preserve">ies </w:t>
      </w:r>
      <w:r w:rsidRPr="009A05FB">
        <w:rPr>
          <w:rFonts w:asciiTheme="minorHAnsi" w:hAnsiTheme="minorHAnsi" w:cstheme="minorHAnsi"/>
          <w:sz w:val="22"/>
          <w:szCs w:val="22"/>
          <w:lang w:eastAsia="en-AU"/>
        </w:rPr>
        <w:t>of Public Works, Home Affairs, and Health</w:t>
      </w:r>
      <w:r w:rsidR="002A5439" w:rsidRPr="009A05FB">
        <w:rPr>
          <w:rFonts w:asciiTheme="minorHAnsi" w:hAnsiTheme="minorHAnsi" w:cstheme="minorHAnsi"/>
          <w:sz w:val="22"/>
          <w:szCs w:val="22"/>
          <w:lang w:eastAsia="en-AU"/>
        </w:rPr>
        <w:t xml:space="preserve"> </w:t>
      </w:r>
      <w:r w:rsidR="00E71ABD" w:rsidRPr="009A05FB">
        <w:rPr>
          <w:rFonts w:asciiTheme="minorHAnsi" w:hAnsiTheme="minorHAnsi" w:cstheme="minorHAnsi"/>
          <w:sz w:val="22"/>
          <w:szCs w:val="22"/>
          <w:lang w:eastAsia="en-AU"/>
        </w:rPr>
        <w:t xml:space="preserve">participating in the program as implementing </w:t>
      </w:r>
      <w:r w:rsidR="00FF735C" w:rsidRPr="009A05FB">
        <w:rPr>
          <w:rFonts w:asciiTheme="minorHAnsi" w:hAnsiTheme="minorHAnsi" w:cstheme="minorHAnsi"/>
          <w:sz w:val="22"/>
          <w:szCs w:val="22"/>
          <w:lang w:eastAsia="en-AU"/>
        </w:rPr>
        <w:t>ministries</w:t>
      </w:r>
      <w:r w:rsidRPr="009A05FB">
        <w:rPr>
          <w:rFonts w:asciiTheme="minorHAnsi" w:hAnsiTheme="minorHAnsi" w:cstheme="minorHAnsi"/>
          <w:sz w:val="22"/>
          <w:szCs w:val="22"/>
          <w:lang w:eastAsia="en-AU"/>
        </w:rPr>
        <w:t>.</w:t>
      </w:r>
      <w:r w:rsidR="00B35261" w:rsidRPr="009A05FB">
        <w:rPr>
          <w:rFonts w:asciiTheme="minorHAnsi" w:hAnsiTheme="minorHAnsi" w:cstheme="minorHAnsi"/>
          <w:sz w:val="22"/>
          <w:szCs w:val="22"/>
          <w:lang w:eastAsia="en-AU"/>
        </w:rPr>
        <w:t xml:space="preserve"> </w:t>
      </w:r>
    </w:p>
    <w:p w14:paraId="11C5A475" w14:textId="59FE9F48" w:rsidR="00E71ABD" w:rsidRPr="009A05FB" w:rsidRDefault="00E71ABD" w:rsidP="00582E8A">
      <w:pPr>
        <w:rPr>
          <w:rFonts w:asciiTheme="minorHAnsi" w:hAnsiTheme="minorHAnsi" w:cstheme="minorHAnsi"/>
          <w:lang w:eastAsia="en-AU"/>
        </w:rPr>
      </w:pPr>
    </w:p>
    <w:p w14:paraId="3EDE187C" w14:textId="77777777" w:rsidR="00511038" w:rsidRPr="009A05FB" w:rsidRDefault="00511038" w:rsidP="00582E8A">
      <w:pPr>
        <w:rPr>
          <w:rFonts w:asciiTheme="minorHAnsi" w:hAnsiTheme="minorHAnsi" w:cstheme="minorHAnsi"/>
          <w:lang w:eastAsia="en-AU"/>
        </w:rPr>
      </w:pPr>
    </w:p>
    <w:p w14:paraId="695E27A2" w14:textId="77777777" w:rsidR="00511038" w:rsidRPr="009A05FB" w:rsidRDefault="00511038" w:rsidP="00582E8A">
      <w:pPr>
        <w:rPr>
          <w:rFonts w:asciiTheme="minorHAnsi" w:hAnsiTheme="minorHAnsi" w:cstheme="minorHAnsi"/>
          <w:lang w:eastAsia="en-AU"/>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582E8A" w:rsidRPr="009A05FB" w14:paraId="6C09CFFA" w14:textId="77777777" w:rsidTr="005E0127">
        <w:trPr>
          <w:cantSplit/>
          <w:tblHeader/>
        </w:trPr>
        <w:tc>
          <w:tcPr>
            <w:tcW w:w="2660" w:type="dxa"/>
            <w:shd w:val="clear" w:color="auto" w:fill="B8CCE4" w:themeFill="accent1" w:themeFillTint="66"/>
            <w:vAlign w:val="center"/>
          </w:tcPr>
          <w:p w14:paraId="02E4F021" w14:textId="77777777" w:rsidR="00582E8A" w:rsidRPr="009A05FB" w:rsidRDefault="00582E8A" w:rsidP="00812B79">
            <w:pPr>
              <w:pStyle w:val="Table-normal-text"/>
              <w:spacing w:before="120" w:after="120"/>
              <w:rPr>
                <w:rFonts w:asciiTheme="minorHAnsi" w:hAnsiTheme="minorHAnsi" w:cstheme="minorHAnsi"/>
                <w:b/>
                <w:sz w:val="22"/>
                <w:szCs w:val="22"/>
              </w:rPr>
            </w:pPr>
            <w:r w:rsidRPr="009A05FB">
              <w:rPr>
                <w:rFonts w:asciiTheme="minorHAnsi" w:hAnsiTheme="minorHAnsi" w:cstheme="minorHAnsi"/>
                <w:b/>
                <w:sz w:val="22"/>
                <w:szCs w:val="22"/>
              </w:rPr>
              <w:t>Initiative Name</w:t>
            </w:r>
          </w:p>
        </w:tc>
        <w:tc>
          <w:tcPr>
            <w:tcW w:w="7229" w:type="dxa"/>
            <w:gridSpan w:val="3"/>
            <w:shd w:val="clear" w:color="auto" w:fill="B8CCE4" w:themeFill="accent1" w:themeFillTint="66"/>
            <w:vAlign w:val="center"/>
          </w:tcPr>
          <w:p w14:paraId="23DCE354" w14:textId="37629C46" w:rsidR="00582E8A" w:rsidRPr="009A05FB" w:rsidRDefault="00812B79" w:rsidP="00812B79">
            <w:pPr>
              <w:pStyle w:val="Table-normal-text"/>
              <w:spacing w:before="120" w:after="120"/>
              <w:rPr>
                <w:rFonts w:asciiTheme="minorHAnsi" w:hAnsiTheme="minorHAnsi" w:cstheme="minorHAnsi"/>
                <w:sz w:val="22"/>
                <w:szCs w:val="22"/>
              </w:rPr>
            </w:pPr>
            <w:r w:rsidRPr="009A05FB">
              <w:rPr>
                <w:rFonts w:asciiTheme="minorHAnsi" w:hAnsiTheme="minorHAnsi" w:cstheme="minorHAnsi"/>
                <w:sz w:val="22"/>
                <w:szCs w:val="22"/>
              </w:rPr>
              <w:t>Water Supply and Sanitation Policy Formulation and Action Planning (WASPOLA) Facility</w:t>
            </w:r>
          </w:p>
        </w:tc>
      </w:tr>
      <w:tr w:rsidR="00582E8A" w:rsidRPr="009A05FB" w14:paraId="5C90F56B" w14:textId="77777777" w:rsidTr="00812B79">
        <w:trPr>
          <w:cantSplit/>
        </w:trPr>
        <w:tc>
          <w:tcPr>
            <w:tcW w:w="2660" w:type="dxa"/>
            <w:shd w:val="clear" w:color="auto" w:fill="auto"/>
          </w:tcPr>
          <w:p w14:paraId="4F7C9F15" w14:textId="77777777" w:rsidR="00582E8A" w:rsidRPr="009A05FB" w:rsidRDefault="00582E8A"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AidWorks initiative number</w:t>
            </w:r>
          </w:p>
        </w:tc>
        <w:tc>
          <w:tcPr>
            <w:tcW w:w="7229" w:type="dxa"/>
            <w:gridSpan w:val="3"/>
            <w:shd w:val="clear" w:color="auto" w:fill="auto"/>
          </w:tcPr>
          <w:p w14:paraId="7AEFCCCE" w14:textId="153CD4F3" w:rsidR="00582E8A" w:rsidRPr="009A05FB" w:rsidRDefault="00812B79"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INI390</w:t>
            </w:r>
          </w:p>
        </w:tc>
      </w:tr>
      <w:tr w:rsidR="00582E8A" w:rsidRPr="009A05FB" w14:paraId="7CC61B47" w14:textId="77777777" w:rsidTr="00812B79">
        <w:trPr>
          <w:cantSplit/>
        </w:trPr>
        <w:tc>
          <w:tcPr>
            <w:tcW w:w="2660" w:type="dxa"/>
            <w:shd w:val="clear" w:color="auto" w:fill="auto"/>
          </w:tcPr>
          <w:p w14:paraId="4023EA01" w14:textId="77777777" w:rsidR="00582E8A" w:rsidRPr="009A05FB" w:rsidRDefault="00582E8A"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Commencement date</w:t>
            </w:r>
          </w:p>
        </w:tc>
        <w:tc>
          <w:tcPr>
            <w:tcW w:w="2693" w:type="dxa"/>
            <w:shd w:val="clear" w:color="auto" w:fill="auto"/>
          </w:tcPr>
          <w:p w14:paraId="3CD503ED" w14:textId="7CE1FCBC" w:rsidR="00582E8A" w:rsidRPr="009A05FB" w:rsidRDefault="00C10B10"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1 July 2008</w:t>
            </w:r>
          </w:p>
        </w:tc>
        <w:tc>
          <w:tcPr>
            <w:tcW w:w="1843" w:type="dxa"/>
            <w:shd w:val="clear" w:color="auto" w:fill="auto"/>
          </w:tcPr>
          <w:p w14:paraId="53047396" w14:textId="77777777" w:rsidR="00582E8A" w:rsidRPr="009A05FB" w:rsidRDefault="00582E8A"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Completion date</w:t>
            </w:r>
          </w:p>
        </w:tc>
        <w:tc>
          <w:tcPr>
            <w:tcW w:w="2693" w:type="dxa"/>
            <w:shd w:val="clear" w:color="auto" w:fill="auto"/>
          </w:tcPr>
          <w:p w14:paraId="6CD32F2F" w14:textId="74C5A2D5" w:rsidR="00582E8A" w:rsidRPr="009A05FB" w:rsidRDefault="00C10B10" w:rsidP="001B4D26">
            <w:pPr>
              <w:pStyle w:val="Table-normal-text"/>
              <w:rPr>
                <w:rFonts w:asciiTheme="minorHAnsi" w:hAnsiTheme="minorHAnsi" w:cstheme="minorHAnsi"/>
                <w:sz w:val="22"/>
                <w:szCs w:val="22"/>
              </w:rPr>
            </w:pPr>
            <w:r w:rsidRPr="009A05FB">
              <w:rPr>
                <w:rFonts w:asciiTheme="minorHAnsi" w:hAnsiTheme="minorHAnsi" w:cstheme="minorHAnsi"/>
                <w:sz w:val="22"/>
                <w:szCs w:val="22"/>
              </w:rPr>
              <w:t xml:space="preserve">31 </w:t>
            </w:r>
            <w:r w:rsidR="001B4D26" w:rsidRPr="009A05FB">
              <w:rPr>
                <w:rFonts w:asciiTheme="minorHAnsi" w:hAnsiTheme="minorHAnsi" w:cstheme="minorHAnsi"/>
                <w:sz w:val="22"/>
                <w:szCs w:val="22"/>
              </w:rPr>
              <w:t>December 2014</w:t>
            </w:r>
          </w:p>
        </w:tc>
      </w:tr>
      <w:tr w:rsidR="00582E8A" w:rsidRPr="009A05FB" w14:paraId="40950CA3" w14:textId="77777777" w:rsidTr="00812B79">
        <w:trPr>
          <w:cantSplit/>
        </w:trPr>
        <w:tc>
          <w:tcPr>
            <w:tcW w:w="2660" w:type="dxa"/>
            <w:shd w:val="clear" w:color="auto" w:fill="auto"/>
          </w:tcPr>
          <w:p w14:paraId="571160B6" w14:textId="77777777" w:rsidR="00582E8A" w:rsidRPr="009A05FB" w:rsidRDefault="00582E8A"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Total Australian $</w:t>
            </w:r>
          </w:p>
        </w:tc>
        <w:tc>
          <w:tcPr>
            <w:tcW w:w="7229" w:type="dxa"/>
            <w:gridSpan w:val="3"/>
            <w:shd w:val="clear" w:color="auto" w:fill="auto"/>
          </w:tcPr>
          <w:p w14:paraId="50B811F0" w14:textId="4D74FBC4" w:rsidR="00582E8A" w:rsidRPr="009A05FB" w:rsidRDefault="00C10B10"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10,000,078.20</w:t>
            </w:r>
          </w:p>
        </w:tc>
      </w:tr>
      <w:tr w:rsidR="00582E8A" w:rsidRPr="009A05FB" w14:paraId="3671C147" w14:textId="77777777" w:rsidTr="00812B79">
        <w:trPr>
          <w:cantSplit/>
        </w:trPr>
        <w:tc>
          <w:tcPr>
            <w:tcW w:w="2660" w:type="dxa"/>
            <w:shd w:val="clear" w:color="auto" w:fill="auto"/>
          </w:tcPr>
          <w:p w14:paraId="3112AAFF" w14:textId="77777777" w:rsidR="00582E8A" w:rsidRPr="009A05FB" w:rsidRDefault="00582E8A"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Total other $</w:t>
            </w:r>
          </w:p>
        </w:tc>
        <w:tc>
          <w:tcPr>
            <w:tcW w:w="7229" w:type="dxa"/>
            <w:gridSpan w:val="3"/>
            <w:shd w:val="clear" w:color="auto" w:fill="auto"/>
          </w:tcPr>
          <w:p w14:paraId="3436D40D" w14:textId="77777777" w:rsidR="00582E8A" w:rsidRPr="009A05FB" w:rsidRDefault="00582E8A" w:rsidP="00812B79">
            <w:pPr>
              <w:pStyle w:val="Table-normal-text"/>
              <w:rPr>
                <w:rFonts w:asciiTheme="minorHAnsi" w:hAnsiTheme="minorHAnsi" w:cstheme="minorHAnsi"/>
                <w:sz w:val="22"/>
                <w:szCs w:val="22"/>
              </w:rPr>
            </w:pPr>
          </w:p>
        </w:tc>
      </w:tr>
      <w:tr w:rsidR="00582E8A" w:rsidRPr="009A05FB" w14:paraId="5736E50C" w14:textId="77777777" w:rsidTr="00812B79">
        <w:trPr>
          <w:cantSplit/>
        </w:trPr>
        <w:tc>
          <w:tcPr>
            <w:tcW w:w="2660" w:type="dxa"/>
            <w:shd w:val="clear" w:color="auto" w:fill="auto"/>
          </w:tcPr>
          <w:p w14:paraId="4510905E" w14:textId="77777777" w:rsidR="00582E8A" w:rsidRPr="009A05FB" w:rsidRDefault="00582E8A"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Delivery organisation(s)</w:t>
            </w:r>
          </w:p>
        </w:tc>
        <w:tc>
          <w:tcPr>
            <w:tcW w:w="7229" w:type="dxa"/>
            <w:gridSpan w:val="3"/>
            <w:shd w:val="clear" w:color="auto" w:fill="auto"/>
          </w:tcPr>
          <w:p w14:paraId="277F3C3E" w14:textId="5DC5F041" w:rsidR="00582E8A" w:rsidRPr="009A05FB" w:rsidRDefault="00C10B10"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World Bank</w:t>
            </w:r>
            <w:r w:rsidR="00BF02D8" w:rsidRPr="009A05FB">
              <w:rPr>
                <w:rFonts w:asciiTheme="minorHAnsi" w:hAnsiTheme="minorHAnsi" w:cstheme="minorHAnsi"/>
                <w:sz w:val="22"/>
                <w:szCs w:val="22"/>
              </w:rPr>
              <w:t xml:space="preserve">/ </w:t>
            </w:r>
            <w:r w:rsidR="005F69D2" w:rsidRPr="009A05FB">
              <w:rPr>
                <w:rFonts w:asciiTheme="minorHAnsi" w:hAnsiTheme="minorHAnsi" w:cstheme="minorHAnsi"/>
                <w:sz w:val="22"/>
                <w:szCs w:val="22"/>
              </w:rPr>
              <w:t>Government of Indonesia</w:t>
            </w:r>
          </w:p>
        </w:tc>
      </w:tr>
      <w:tr w:rsidR="00582E8A" w:rsidRPr="009A05FB" w14:paraId="7CAC46CC" w14:textId="77777777" w:rsidTr="00812B79">
        <w:trPr>
          <w:cantSplit/>
        </w:trPr>
        <w:tc>
          <w:tcPr>
            <w:tcW w:w="2660" w:type="dxa"/>
            <w:shd w:val="clear" w:color="auto" w:fill="auto"/>
          </w:tcPr>
          <w:p w14:paraId="6FFDE4FC" w14:textId="77777777" w:rsidR="00582E8A" w:rsidRPr="009A05FB" w:rsidRDefault="00582E8A"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Implementing partner(s)</w:t>
            </w:r>
          </w:p>
        </w:tc>
        <w:tc>
          <w:tcPr>
            <w:tcW w:w="7229" w:type="dxa"/>
            <w:gridSpan w:val="3"/>
            <w:shd w:val="clear" w:color="auto" w:fill="auto"/>
          </w:tcPr>
          <w:p w14:paraId="7A467966" w14:textId="6D4816F3" w:rsidR="00582E8A" w:rsidRPr="009A05FB" w:rsidRDefault="005F69D2" w:rsidP="00E71ABD">
            <w:pPr>
              <w:pStyle w:val="Table-normal-text"/>
              <w:rPr>
                <w:rFonts w:asciiTheme="minorHAnsi" w:hAnsiTheme="minorHAnsi" w:cstheme="minorHAnsi"/>
                <w:sz w:val="22"/>
                <w:szCs w:val="22"/>
              </w:rPr>
            </w:pPr>
            <w:r w:rsidRPr="009A05FB">
              <w:rPr>
                <w:rFonts w:asciiTheme="minorHAnsi" w:hAnsiTheme="minorHAnsi" w:cstheme="minorHAnsi"/>
                <w:sz w:val="22"/>
                <w:szCs w:val="22"/>
              </w:rPr>
              <w:t>Bappenas</w:t>
            </w:r>
            <w:r w:rsidR="00C10B10" w:rsidRPr="009A05FB">
              <w:rPr>
                <w:rFonts w:asciiTheme="minorHAnsi" w:hAnsiTheme="minorHAnsi" w:cstheme="minorHAnsi"/>
                <w:sz w:val="22"/>
                <w:szCs w:val="22"/>
              </w:rPr>
              <w:t>; Ministr</w:t>
            </w:r>
            <w:r w:rsidR="00E71ABD" w:rsidRPr="009A05FB">
              <w:rPr>
                <w:rFonts w:asciiTheme="minorHAnsi" w:hAnsiTheme="minorHAnsi" w:cstheme="minorHAnsi"/>
                <w:sz w:val="22"/>
                <w:szCs w:val="22"/>
              </w:rPr>
              <w:t>ies</w:t>
            </w:r>
            <w:r w:rsidR="00C10B10" w:rsidRPr="009A05FB">
              <w:rPr>
                <w:rFonts w:asciiTheme="minorHAnsi" w:hAnsiTheme="minorHAnsi" w:cstheme="minorHAnsi"/>
                <w:sz w:val="22"/>
                <w:szCs w:val="22"/>
              </w:rPr>
              <w:t xml:space="preserve"> of Public Works, Home Affairs, and Health</w:t>
            </w:r>
          </w:p>
        </w:tc>
      </w:tr>
      <w:tr w:rsidR="00582E8A" w:rsidRPr="009A05FB" w14:paraId="24D903D8" w14:textId="77777777" w:rsidTr="00812B79">
        <w:trPr>
          <w:cantSplit/>
        </w:trPr>
        <w:tc>
          <w:tcPr>
            <w:tcW w:w="2660" w:type="dxa"/>
            <w:shd w:val="clear" w:color="auto" w:fill="auto"/>
          </w:tcPr>
          <w:p w14:paraId="7824ECFA" w14:textId="77777777" w:rsidR="00582E8A" w:rsidRPr="009A05FB" w:rsidRDefault="00582E8A"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Country/Region</w:t>
            </w:r>
          </w:p>
        </w:tc>
        <w:tc>
          <w:tcPr>
            <w:tcW w:w="7229" w:type="dxa"/>
            <w:gridSpan w:val="3"/>
            <w:shd w:val="clear" w:color="auto" w:fill="auto"/>
          </w:tcPr>
          <w:p w14:paraId="3BA4302D" w14:textId="021D1C86" w:rsidR="00582E8A" w:rsidRPr="009A05FB" w:rsidRDefault="00BF02D8"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Indonesia</w:t>
            </w:r>
          </w:p>
        </w:tc>
      </w:tr>
      <w:tr w:rsidR="00582E8A" w:rsidRPr="009A05FB" w14:paraId="5D15B8C7" w14:textId="77777777" w:rsidTr="00812B79">
        <w:trPr>
          <w:cantSplit/>
        </w:trPr>
        <w:tc>
          <w:tcPr>
            <w:tcW w:w="2660" w:type="dxa"/>
            <w:shd w:val="clear" w:color="auto" w:fill="auto"/>
          </w:tcPr>
          <w:p w14:paraId="3475329C" w14:textId="77777777" w:rsidR="00582E8A" w:rsidRPr="009A05FB" w:rsidRDefault="00582E8A"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Primary sector</w:t>
            </w:r>
          </w:p>
        </w:tc>
        <w:tc>
          <w:tcPr>
            <w:tcW w:w="7229" w:type="dxa"/>
            <w:gridSpan w:val="3"/>
            <w:shd w:val="clear" w:color="auto" w:fill="auto"/>
          </w:tcPr>
          <w:p w14:paraId="0F236CE8" w14:textId="257305B4" w:rsidR="00582E8A" w:rsidRPr="009A05FB" w:rsidRDefault="00BF02D8"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Water, sanitation and hygiene</w:t>
            </w:r>
          </w:p>
        </w:tc>
      </w:tr>
      <w:tr w:rsidR="00582E8A" w:rsidRPr="009A05FB" w14:paraId="39E84BFA" w14:textId="77777777" w:rsidTr="00812B79">
        <w:trPr>
          <w:cantSplit/>
        </w:trPr>
        <w:tc>
          <w:tcPr>
            <w:tcW w:w="2660" w:type="dxa"/>
            <w:shd w:val="clear" w:color="auto" w:fill="auto"/>
          </w:tcPr>
          <w:p w14:paraId="255E827C" w14:textId="77777777" w:rsidR="00582E8A" w:rsidRPr="009A05FB" w:rsidRDefault="00582E8A" w:rsidP="00812B79">
            <w:pPr>
              <w:pStyle w:val="Table-normal-text"/>
              <w:rPr>
                <w:rFonts w:asciiTheme="minorHAnsi" w:hAnsiTheme="minorHAnsi" w:cstheme="minorHAnsi"/>
                <w:sz w:val="22"/>
                <w:szCs w:val="22"/>
              </w:rPr>
            </w:pPr>
            <w:r w:rsidRPr="009A05FB">
              <w:rPr>
                <w:rFonts w:asciiTheme="minorHAnsi" w:hAnsiTheme="minorHAnsi" w:cstheme="minorHAnsi"/>
                <w:sz w:val="22"/>
                <w:szCs w:val="22"/>
              </w:rPr>
              <w:t>Initiative objective/s</w:t>
            </w:r>
          </w:p>
        </w:tc>
        <w:tc>
          <w:tcPr>
            <w:tcW w:w="7229" w:type="dxa"/>
            <w:gridSpan w:val="3"/>
            <w:shd w:val="clear" w:color="auto" w:fill="auto"/>
          </w:tcPr>
          <w:p w14:paraId="6BF9BE3B" w14:textId="703EDAF8" w:rsidR="00BF02D8" w:rsidRPr="009A05FB" w:rsidRDefault="00BF02D8" w:rsidP="00BF02D8">
            <w:pPr>
              <w:pStyle w:val="Table-normal-text"/>
              <w:rPr>
                <w:rFonts w:asciiTheme="minorHAnsi" w:hAnsiTheme="minorHAnsi" w:cstheme="minorHAnsi"/>
                <w:sz w:val="22"/>
                <w:szCs w:val="22"/>
              </w:rPr>
            </w:pPr>
            <w:r w:rsidRPr="009A05FB">
              <w:rPr>
                <w:rFonts w:asciiTheme="minorHAnsi" w:hAnsiTheme="minorHAnsi" w:cstheme="minorHAnsi"/>
                <w:sz w:val="22"/>
                <w:szCs w:val="22"/>
              </w:rPr>
              <w:t>The high level objective of W</w:t>
            </w:r>
            <w:r w:rsidR="000C3725" w:rsidRPr="009A05FB">
              <w:rPr>
                <w:rFonts w:asciiTheme="minorHAnsi" w:hAnsiTheme="minorHAnsi" w:cstheme="minorHAnsi"/>
                <w:sz w:val="22"/>
                <w:szCs w:val="22"/>
              </w:rPr>
              <w:t>ASPOLA</w:t>
            </w:r>
            <w:r w:rsidRPr="009A05FB">
              <w:rPr>
                <w:rFonts w:asciiTheme="minorHAnsi" w:hAnsiTheme="minorHAnsi" w:cstheme="minorHAnsi"/>
                <w:sz w:val="22"/>
                <w:szCs w:val="22"/>
              </w:rPr>
              <w:t xml:space="preserve"> is to improve access for Indonesians, particularly the poor, to adequate and sustainable water supply and environmental sanitation (WSES) services, thereby contributing to increased economic growth.</w:t>
            </w:r>
          </w:p>
          <w:p w14:paraId="6703D7B7" w14:textId="36633D6D" w:rsidR="00BF02D8" w:rsidRPr="009A05FB" w:rsidRDefault="00BF02D8" w:rsidP="00BF02D8">
            <w:pPr>
              <w:pStyle w:val="Table-normal-text"/>
              <w:rPr>
                <w:rFonts w:asciiTheme="minorHAnsi" w:hAnsiTheme="minorHAnsi" w:cstheme="minorHAnsi"/>
                <w:sz w:val="22"/>
                <w:szCs w:val="22"/>
              </w:rPr>
            </w:pPr>
            <w:r w:rsidRPr="009A05FB">
              <w:rPr>
                <w:rFonts w:asciiTheme="minorHAnsi" w:hAnsiTheme="minorHAnsi" w:cstheme="minorHAnsi"/>
                <w:sz w:val="22"/>
                <w:szCs w:val="22"/>
              </w:rPr>
              <w:t xml:space="preserve">Its purpose is to strengthen GoI’s capacity to guide sector development through </w:t>
            </w:r>
            <w:r w:rsidR="000C3725" w:rsidRPr="009A05FB">
              <w:rPr>
                <w:rFonts w:asciiTheme="minorHAnsi" w:hAnsiTheme="minorHAnsi" w:cstheme="minorHAnsi"/>
                <w:sz w:val="22"/>
                <w:szCs w:val="22"/>
              </w:rPr>
              <w:t xml:space="preserve">the </w:t>
            </w:r>
            <w:r w:rsidRPr="009A05FB">
              <w:rPr>
                <w:rFonts w:asciiTheme="minorHAnsi" w:hAnsiTheme="minorHAnsi" w:cstheme="minorHAnsi"/>
                <w:sz w:val="22"/>
                <w:szCs w:val="22"/>
              </w:rPr>
              <w:t>establishment of a flexible facility that can support emerging needs relating to policy development, policy implementation and sector management.</w:t>
            </w:r>
          </w:p>
          <w:p w14:paraId="1977721B" w14:textId="6D01CEEF" w:rsidR="00BF02D8" w:rsidRPr="009A05FB" w:rsidRDefault="00BF02D8" w:rsidP="00BF02D8">
            <w:pPr>
              <w:pStyle w:val="Table-normal-text"/>
              <w:rPr>
                <w:rFonts w:asciiTheme="minorHAnsi" w:hAnsiTheme="minorHAnsi" w:cstheme="minorHAnsi"/>
                <w:sz w:val="22"/>
                <w:szCs w:val="22"/>
              </w:rPr>
            </w:pPr>
            <w:r w:rsidRPr="009A05FB">
              <w:rPr>
                <w:rFonts w:asciiTheme="minorHAnsi" w:hAnsiTheme="minorHAnsi" w:cstheme="minorHAnsi"/>
                <w:sz w:val="22"/>
                <w:szCs w:val="22"/>
              </w:rPr>
              <w:t>The W</w:t>
            </w:r>
            <w:r w:rsidR="000C3725" w:rsidRPr="009A05FB">
              <w:rPr>
                <w:rFonts w:asciiTheme="minorHAnsi" w:hAnsiTheme="minorHAnsi" w:cstheme="minorHAnsi"/>
                <w:sz w:val="22"/>
                <w:szCs w:val="22"/>
              </w:rPr>
              <w:t>ASPOLA</w:t>
            </w:r>
            <w:r w:rsidRPr="009A05FB">
              <w:rPr>
                <w:rFonts w:asciiTheme="minorHAnsi" w:hAnsiTheme="minorHAnsi" w:cstheme="minorHAnsi"/>
                <w:sz w:val="22"/>
                <w:szCs w:val="22"/>
              </w:rPr>
              <w:t xml:space="preserve"> facility has three focus areas </w:t>
            </w:r>
            <w:r w:rsidR="000C3725" w:rsidRPr="009A05FB">
              <w:rPr>
                <w:rFonts w:asciiTheme="minorHAnsi" w:hAnsiTheme="minorHAnsi" w:cstheme="minorHAnsi"/>
                <w:sz w:val="22"/>
                <w:szCs w:val="22"/>
              </w:rPr>
              <w:t xml:space="preserve">with </w:t>
            </w:r>
            <w:r w:rsidRPr="009A05FB">
              <w:rPr>
                <w:rFonts w:asciiTheme="minorHAnsi" w:hAnsiTheme="minorHAnsi" w:cstheme="minorHAnsi"/>
                <w:sz w:val="22"/>
                <w:szCs w:val="22"/>
              </w:rPr>
              <w:t>respective objectives namely:</w:t>
            </w:r>
          </w:p>
          <w:p w14:paraId="16613B7F" w14:textId="1BB07380" w:rsidR="00BF02D8" w:rsidRPr="009A05FB" w:rsidRDefault="00BF02D8" w:rsidP="004D31C7">
            <w:pPr>
              <w:pStyle w:val="Table-normal-text"/>
              <w:numPr>
                <w:ilvl w:val="0"/>
                <w:numId w:val="7"/>
              </w:numPr>
              <w:ind w:left="459" w:hanging="261"/>
              <w:rPr>
                <w:rFonts w:asciiTheme="minorHAnsi" w:hAnsiTheme="minorHAnsi" w:cstheme="minorHAnsi"/>
                <w:sz w:val="22"/>
                <w:szCs w:val="22"/>
              </w:rPr>
            </w:pPr>
            <w:r w:rsidRPr="009A05FB">
              <w:rPr>
                <w:rFonts w:asciiTheme="minorHAnsi" w:hAnsiTheme="minorHAnsi" w:cstheme="minorHAnsi"/>
                <w:sz w:val="22"/>
                <w:szCs w:val="22"/>
              </w:rPr>
              <w:t xml:space="preserve">Policy </w:t>
            </w:r>
            <w:r w:rsidR="000C3725" w:rsidRPr="009A05FB">
              <w:rPr>
                <w:rFonts w:asciiTheme="minorHAnsi" w:hAnsiTheme="minorHAnsi" w:cstheme="minorHAnsi"/>
                <w:sz w:val="22"/>
                <w:szCs w:val="22"/>
              </w:rPr>
              <w:t>d</w:t>
            </w:r>
            <w:r w:rsidRPr="009A05FB">
              <w:rPr>
                <w:rFonts w:asciiTheme="minorHAnsi" w:hAnsiTheme="minorHAnsi" w:cstheme="minorHAnsi"/>
                <w:sz w:val="22"/>
                <w:szCs w:val="22"/>
              </w:rPr>
              <w:t>evelopment: to develop WSES policies in response to evolving political, economic, social and technological context and best practices.</w:t>
            </w:r>
          </w:p>
          <w:p w14:paraId="2B3427C4" w14:textId="3B0E87B1" w:rsidR="00BF02D8" w:rsidRPr="009A05FB" w:rsidRDefault="000C3725" w:rsidP="004D31C7">
            <w:pPr>
              <w:pStyle w:val="Table-normal-text"/>
              <w:numPr>
                <w:ilvl w:val="0"/>
                <w:numId w:val="7"/>
              </w:numPr>
              <w:ind w:left="459" w:hanging="261"/>
              <w:rPr>
                <w:rFonts w:asciiTheme="minorHAnsi" w:hAnsiTheme="minorHAnsi" w:cstheme="minorHAnsi"/>
                <w:sz w:val="22"/>
                <w:szCs w:val="22"/>
              </w:rPr>
            </w:pPr>
            <w:r w:rsidRPr="009A05FB">
              <w:rPr>
                <w:rFonts w:asciiTheme="minorHAnsi" w:hAnsiTheme="minorHAnsi" w:cstheme="minorHAnsi"/>
                <w:sz w:val="22"/>
                <w:szCs w:val="22"/>
              </w:rPr>
              <w:t>Policy i</w:t>
            </w:r>
            <w:r w:rsidR="00BF02D8" w:rsidRPr="009A05FB">
              <w:rPr>
                <w:rFonts w:asciiTheme="minorHAnsi" w:hAnsiTheme="minorHAnsi" w:cstheme="minorHAnsi"/>
                <w:sz w:val="22"/>
                <w:szCs w:val="22"/>
              </w:rPr>
              <w:t>mplementation: to develop improved systems and procedures for implementation of WSES policies.</w:t>
            </w:r>
          </w:p>
          <w:p w14:paraId="35C0A0DF" w14:textId="215719E4" w:rsidR="00582E8A" w:rsidRPr="009A05FB" w:rsidRDefault="00BF02D8" w:rsidP="004D31C7">
            <w:pPr>
              <w:pStyle w:val="Table-normal-text"/>
              <w:numPr>
                <w:ilvl w:val="0"/>
                <w:numId w:val="7"/>
              </w:numPr>
              <w:ind w:left="459" w:hanging="261"/>
              <w:rPr>
                <w:rFonts w:asciiTheme="minorHAnsi" w:hAnsiTheme="minorHAnsi" w:cstheme="minorHAnsi"/>
                <w:sz w:val="22"/>
                <w:szCs w:val="22"/>
              </w:rPr>
            </w:pPr>
            <w:r w:rsidRPr="009A05FB">
              <w:rPr>
                <w:rFonts w:asciiTheme="minorHAnsi" w:hAnsiTheme="minorHAnsi" w:cstheme="minorHAnsi"/>
                <w:sz w:val="22"/>
                <w:szCs w:val="22"/>
              </w:rPr>
              <w:t xml:space="preserve">Sector management: to strengthen sector management functions, with emphasis on coordination and communication, support knowledge management, encourage human resources development and improved </w:t>
            </w:r>
            <w:r w:rsidR="000C3725" w:rsidRPr="009A05FB">
              <w:rPr>
                <w:rFonts w:asciiTheme="minorHAnsi" w:hAnsiTheme="minorHAnsi" w:cstheme="minorHAnsi"/>
                <w:sz w:val="22"/>
                <w:szCs w:val="22"/>
              </w:rPr>
              <w:t>monitoring and evaluation</w:t>
            </w:r>
            <w:r w:rsidRPr="009A05FB">
              <w:rPr>
                <w:rFonts w:asciiTheme="minorHAnsi" w:hAnsiTheme="minorHAnsi" w:cstheme="minorHAnsi"/>
                <w:sz w:val="22"/>
                <w:szCs w:val="22"/>
              </w:rPr>
              <w:t xml:space="preserve"> approaches and systems.</w:t>
            </w:r>
          </w:p>
        </w:tc>
      </w:tr>
    </w:tbl>
    <w:p w14:paraId="11E2224F" w14:textId="77777777" w:rsidR="008651A3" w:rsidRPr="009A05FB" w:rsidRDefault="008651A3" w:rsidP="008651A3">
      <w:pPr>
        <w:rPr>
          <w:rFonts w:asciiTheme="minorHAnsi" w:hAnsiTheme="minorHAnsi" w:cstheme="minorHAnsi"/>
        </w:rPr>
      </w:pPr>
    </w:p>
    <w:p w14:paraId="320E2643" w14:textId="7AF051A4" w:rsidR="00C657FB" w:rsidRPr="009A05FB" w:rsidRDefault="00AC1BF0" w:rsidP="00C657FB">
      <w:pPr>
        <w:pStyle w:val="Heading2"/>
        <w:rPr>
          <w:rFonts w:asciiTheme="minorHAnsi" w:hAnsiTheme="minorHAnsi" w:cstheme="minorHAnsi"/>
          <w:caps/>
        </w:rPr>
      </w:pPr>
      <w:r w:rsidRPr="009A05FB">
        <w:rPr>
          <w:rFonts w:asciiTheme="minorHAnsi" w:hAnsiTheme="minorHAnsi" w:cstheme="minorHAnsi"/>
          <w:caps/>
        </w:rPr>
        <w:t>review</w:t>
      </w:r>
      <w:r w:rsidR="00C657FB" w:rsidRPr="009A05FB">
        <w:rPr>
          <w:rFonts w:asciiTheme="minorHAnsi" w:hAnsiTheme="minorHAnsi" w:cstheme="minorHAnsi"/>
          <w:caps/>
        </w:rPr>
        <w:t xml:space="preserve"> Summary</w:t>
      </w:r>
    </w:p>
    <w:p w14:paraId="42344E92" w14:textId="5B16871A" w:rsidR="00C75067" w:rsidRPr="009A05FB" w:rsidRDefault="00C657FB" w:rsidP="00C75067">
      <w:pPr>
        <w:rPr>
          <w:rFonts w:asciiTheme="minorHAnsi" w:hAnsiTheme="minorHAnsi" w:cstheme="minorHAnsi"/>
          <w:sz w:val="22"/>
          <w:szCs w:val="22"/>
        </w:rPr>
      </w:pPr>
      <w:r w:rsidRPr="009A05FB">
        <w:rPr>
          <w:rFonts w:asciiTheme="minorHAnsi" w:hAnsiTheme="minorHAnsi" w:cstheme="minorHAnsi"/>
          <w:b/>
          <w:sz w:val="22"/>
          <w:szCs w:val="22"/>
        </w:rPr>
        <w:t xml:space="preserve">Objective: </w:t>
      </w:r>
      <w:r w:rsidR="00C75067" w:rsidRPr="009A05FB">
        <w:rPr>
          <w:rFonts w:asciiTheme="minorHAnsi" w:hAnsiTheme="minorHAnsi" w:cstheme="minorHAnsi"/>
          <w:sz w:val="22"/>
          <w:szCs w:val="22"/>
        </w:rPr>
        <w:t xml:space="preserve">The purpose of the review was to inform </w:t>
      </w:r>
      <w:r w:rsidR="002D6948" w:rsidRPr="009A05FB">
        <w:rPr>
          <w:rFonts w:ascii="Calibri" w:hAnsi="Calibri" w:cs="Calibri"/>
          <w:sz w:val="24"/>
        </w:rPr>
        <w:t xml:space="preserve">DFAT’s </w:t>
      </w:r>
      <w:r w:rsidR="00C75067" w:rsidRPr="009A05FB">
        <w:rPr>
          <w:rFonts w:asciiTheme="minorHAnsi" w:hAnsiTheme="minorHAnsi" w:cstheme="minorHAnsi"/>
          <w:sz w:val="22"/>
          <w:szCs w:val="22"/>
        </w:rPr>
        <w:t>future support to</w:t>
      </w:r>
      <w:r w:rsidR="00E71ABD" w:rsidRPr="009A05FB">
        <w:rPr>
          <w:rFonts w:asciiTheme="minorHAnsi" w:hAnsiTheme="minorHAnsi" w:cstheme="minorHAnsi"/>
          <w:sz w:val="22"/>
          <w:szCs w:val="22"/>
        </w:rPr>
        <w:t xml:space="preserve"> PAMSIMAS and WASPOLA</w:t>
      </w:r>
      <w:r w:rsidR="00C75067" w:rsidRPr="009A05FB">
        <w:rPr>
          <w:rFonts w:asciiTheme="minorHAnsi" w:hAnsiTheme="minorHAnsi" w:cstheme="minorHAnsi"/>
          <w:sz w:val="22"/>
          <w:szCs w:val="22"/>
        </w:rPr>
        <w:t xml:space="preserve"> and</w:t>
      </w:r>
      <w:r w:rsidR="00E71ABD" w:rsidRPr="009A05FB">
        <w:rPr>
          <w:rFonts w:asciiTheme="minorHAnsi" w:hAnsiTheme="minorHAnsi" w:cstheme="minorHAnsi"/>
          <w:sz w:val="22"/>
          <w:szCs w:val="22"/>
        </w:rPr>
        <w:t xml:space="preserve"> provide guidance on</w:t>
      </w:r>
      <w:r w:rsidR="00C75067" w:rsidRPr="009A05FB">
        <w:rPr>
          <w:rFonts w:asciiTheme="minorHAnsi" w:hAnsiTheme="minorHAnsi" w:cstheme="minorHAnsi"/>
          <w:sz w:val="22"/>
          <w:szCs w:val="22"/>
        </w:rPr>
        <w:t xml:space="preserve"> strategic issues pertaining to </w:t>
      </w:r>
      <w:r w:rsidR="002D6948" w:rsidRPr="009A05FB">
        <w:rPr>
          <w:rFonts w:ascii="Calibri" w:hAnsi="Calibri" w:cs="Calibri"/>
          <w:sz w:val="24"/>
        </w:rPr>
        <w:t>DFAT’s</w:t>
      </w:r>
      <w:r w:rsidR="002D6948" w:rsidRPr="009A05FB">
        <w:rPr>
          <w:rFonts w:asciiTheme="minorHAnsi" w:hAnsiTheme="minorHAnsi" w:cstheme="minorHAnsi"/>
          <w:sz w:val="22"/>
          <w:szCs w:val="22"/>
        </w:rPr>
        <w:t xml:space="preserve"> </w:t>
      </w:r>
      <w:r w:rsidR="006D1719" w:rsidRPr="009A05FB">
        <w:rPr>
          <w:rFonts w:asciiTheme="minorHAnsi" w:hAnsiTheme="minorHAnsi" w:cstheme="minorHAnsi"/>
          <w:sz w:val="22"/>
          <w:szCs w:val="22"/>
        </w:rPr>
        <w:t>broader</w:t>
      </w:r>
      <w:r w:rsidR="00C75067" w:rsidRPr="009A05FB">
        <w:rPr>
          <w:rFonts w:asciiTheme="minorHAnsi" w:hAnsiTheme="minorHAnsi" w:cstheme="minorHAnsi"/>
          <w:sz w:val="22"/>
          <w:szCs w:val="22"/>
        </w:rPr>
        <w:t xml:space="preserve"> WASH programming. The main objectives were to:</w:t>
      </w:r>
    </w:p>
    <w:p w14:paraId="6BB709D5" w14:textId="2918FF45" w:rsidR="00C75067" w:rsidRPr="009A05FB" w:rsidRDefault="00C75067" w:rsidP="004D31C7">
      <w:pPr>
        <w:pStyle w:val="ListParagraph"/>
        <w:numPr>
          <w:ilvl w:val="0"/>
          <w:numId w:val="8"/>
        </w:numPr>
        <w:rPr>
          <w:rFonts w:asciiTheme="minorHAnsi" w:hAnsiTheme="minorHAnsi" w:cstheme="minorHAnsi"/>
          <w:sz w:val="22"/>
          <w:szCs w:val="22"/>
        </w:rPr>
      </w:pPr>
      <w:r w:rsidRPr="009A05FB">
        <w:rPr>
          <w:rFonts w:asciiTheme="minorHAnsi" w:hAnsiTheme="minorHAnsi" w:cstheme="minorHAnsi"/>
          <w:sz w:val="22"/>
          <w:szCs w:val="22"/>
        </w:rPr>
        <w:t xml:space="preserve">Assess </w:t>
      </w:r>
      <w:r w:rsidR="002D6948" w:rsidRPr="009A05FB">
        <w:rPr>
          <w:rFonts w:ascii="Calibri" w:hAnsi="Calibri" w:cs="Calibri"/>
          <w:sz w:val="24"/>
        </w:rPr>
        <w:t>DFAT’s</w:t>
      </w:r>
      <w:r w:rsidR="002D6948" w:rsidRPr="009A05FB">
        <w:rPr>
          <w:rFonts w:asciiTheme="minorHAnsi" w:hAnsiTheme="minorHAnsi" w:cstheme="minorHAnsi"/>
          <w:sz w:val="22"/>
          <w:szCs w:val="22"/>
        </w:rPr>
        <w:t xml:space="preserve"> </w:t>
      </w:r>
      <w:r w:rsidRPr="009A05FB">
        <w:rPr>
          <w:rFonts w:asciiTheme="minorHAnsi" w:hAnsiTheme="minorHAnsi" w:cstheme="minorHAnsi"/>
          <w:sz w:val="22"/>
          <w:szCs w:val="22"/>
        </w:rPr>
        <w:t xml:space="preserve">contribution to </w:t>
      </w:r>
      <w:r w:rsidR="00231035" w:rsidRPr="009A05FB">
        <w:rPr>
          <w:rFonts w:asciiTheme="minorHAnsi" w:hAnsiTheme="minorHAnsi" w:cstheme="minorHAnsi"/>
          <w:sz w:val="22"/>
          <w:szCs w:val="22"/>
        </w:rPr>
        <w:t xml:space="preserve">the </w:t>
      </w:r>
      <w:r w:rsidRPr="009A05FB">
        <w:rPr>
          <w:rFonts w:asciiTheme="minorHAnsi" w:hAnsiTheme="minorHAnsi" w:cstheme="minorHAnsi"/>
          <w:sz w:val="22"/>
          <w:szCs w:val="22"/>
        </w:rPr>
        <w:t>achievement of PAMSIMAS program outcomes</w:t>
      </w:r>
    </w:p>
    <w:p w14:paraId="68012591" w14:textId="12FA5683" w:rsidR="00C75067" w:rsidRPr="009A05FB" w:rsidRDefault="00C75067" w:rsidP="004D31C7">
      <w:pPr>
        <w:pStyle w:val="ListParagraph"/>
        <w:numPr>
          <w:ilvl w:val="0"/>
          <w:numId w:val="8"/>
        </w:numPr>
        <w:rPr>
          <w:rFonts w:asciiTheme="minorHAnsi" w:hAnsiTheme="minorHAnsi" w:cstheme="minorHAnsi"/>
          <w:sz w:val="22"/>
          <w:szCs w:val="22"/>
        </w:rPr>
      </w:pPr>
      <w:r w:rsidRPr="009A05FB">
        <w:rPr>
          <w:rFonts w:asciiTheme="minorHAnsi" w:hAnsiTheme="minorHAnsi" w:cstheme="minorHAnsi"/>
          <w:sz w:val="22"/>
          <w:szCs w:val="22"/>
        </w:rPr>
        <w:t>Assess the relative cost-effectiveness and sustainability of PAMSIMAS as compared with other rural WASH programs in Indonesia</w:t>
      </w:r>
    </w:p>
    <w:p w14:paraId="0F0B08D1" w14:textId="1213FD49" w:rsidR="00C75067" w:rsidRPr="009A05FB" w:rsidRDefault="00C75067" w:rsidP="004D31C7">
      <w:pPr>
        <w:pStyle w:val="ListParagraph"/>
        <w:numPr>
          <w:ilvl w:val="0"/>
          <w:numId w:val="8"/>
        </w:numPr>
        <w:rPr>
          <w:rFonts w:asciiTheme="minorHAnsi" w:hAnsiTheme="minorHAnsi" w:cstheme="minorHAnsi"/>
          <w:sz w:val="22"/>
          <w:szCs w:val="22"/>
        </w:rPr>
      </w:pPr>
      <w:r w:rsidRPr="009A05FB">
        <w:rPr>
          <w:rFonts w:asciiTheme="minorHAnsi" w:hAnsiTheme="minorHAnsi" w:cstheme="minorHAnsi"/>
          <w:sz w:val="22"/>
          <w:szCs w:val="22"/>
        </w:rPr>
        <w:t>Review WASPOLA’s main achievements and contributions</w:t>
      </w:r>
    </w:p>
    <w:p w14:paraId="355DE4F0" w14:textId="5E74465C" w:rsidR="00C75067" w:rsidRPr="009A05FB" w:rsidRDefault="00C75067" w:rsidP="004D31C7">
      <w:pPr>
        <w:pStyle w:val="ListParagraph"/>
        <w:numPr>
          <w:ilvl w:val="0"/>
          <w:numId w:val="8"/>
        </w:numPr>
        <w:rPr>
          <w:rFonts w:asciiTheme="minorHAnsi" w:hAnsiTheme="minorHAnsi" w:cstheme="minorHAnsi"/>
          <w:sz w:val="22"/>
          <w:szCs w:val="22"/>
        </w:rPr>
      </w:pPr>
      <w:r w:rsidRPr="009A05FB">
        <w:rPr>
          <w:rFonts w:asciiTheme="minorHAnsi" w:hAnsiTheme="minorHAnsi" w:cstheme="minorHAnsi"/>
          <w:sz w:val="22"/>
          <w:szCs w:val="22"/>
        </w:rPr>
        <w:t>Assess the appropriateness of WASPOLA’s facility-modality</w:t>
      </w:r>
    </w:p>
    <w:p w14:paraId="320E2645" w14:textId="5C772A46" w:rsidR="00C657FB" w:rsidRPr="009A05FB" w:rsidRDefault="00C75067" w:rsidP="00C75067">
      <w:pPr>
        <w:rPr>
          <w:rFonts w:asciiTheme="minorHAnsi" w:hAnsiTheme="minorHAnsi" w:cstheme="minorHAnsi"/>
          <w:sz w:val="22"/>
          <w:szCs w:val="22"/>
        </w:rPr>
      </w:pPr>
      <w:r w:rsidRPr="009A05FB">
        <w:rPr>
          <w:rFonts w:asciiTheme="minorHAnsi" w:hAnsiTheme="minorHAnsi" w:cstheme="minorHAnsi"/>
          <w:sz w:val="22"/>
          <w:szCs w:val="22"/>
        </w:rPr>
        <w:t xml:space="preserve">A secondary objective was to document broader strategic issues arising on </w:t>
      </w:r>
      <w:r w:rsidR="002D6948" w:rsidRPr="009A05FB">
        <w:rPr>
          <w:rFonts w:asciiTheme="minorHAnsi" w:hAnsiTheme="minorHAnsi" w:cstheme="minorHAnsi"/>
          <w:sz w:val="22"/>
          <w:szCs w:val="22"/>
        </w:rPr>
        <w:t>DFAT</w:t>
      </w:r>
      <w:r w:rsidRPr="009A05FB">
        <w:rPr>
          <w:rFonts w:asciiTheme="minorHAnsi" w:hAnsiTheme="minorHAnsi" w:cstheme="minorHAnsi"/>
          <w:sz w:val="22"/>
          <w:szCs w:val="22"/>
        </w:rPr>
        <w:t xml:space="preserve"> WASH sector support.</w:t>
      </w:r>
    </w:p>
    <w:p w14:paraId="688E4170" w14:textId="77777777" w:rsidR="005E0127" w:rsidRPr="009A05FB" w:rsidRDefault="005E0127" w:rsidP="00C657FB">
      <w:pPr>
        <w:rPr>
          <w:rFonts w:asciiTheme="minorHAnsi" w:hAnsiTheme="minorHAnsi" w:cstheme="minorHAnsi"/>
          <w:b/>
          <w:sz w:val="22"/>
          <w:szCs w:val="22"/>
        </w:rPr>
      </w:pPr>
    </w:p>
    <w:p w14:paraId="320E2646" w14:textId="6C6212F0" w:rsidR="00C657FB" w:rsidRPr="009A05FB" w:rsidRDefault="00C657FB" w:rsidP="00C657FB">
      <w:pPr>
        <w:rPr>
          <w:rFonts w:asciiTheme="minorHAnsi" w:hAnsiTheme="minorHAnsi" w:cstheme="minorHAnsi"/>
          <w:sz w:val="22"/>
          <w:szCs w:val="22"/>
        </w:rPr>
      </w:pPr>
      <w:r w:rsidRPr="009A05FB">
        <w:rPr>
          <w:rFonts w:asciiTheme="minorHAnsi" w:hAnsiTheme="minorHAnsi" w:cstheme="minorHAnsi"/>
          <w:b/>
          <w:sz w:val="22"/>
          <w:szCs w:val="22"/>
        </w:rPr>
        <w:lastRenderedPageBreak/>
        <w:t xml:space="preserve">Completion Date: </w:t>
      </w:r>
      <w:r w:rsidR="00856C5F" w:rsidRPr="009A05FB">
        <w:rPr>
          <w:rFonts w:asciiTheme="minorHAnsi" w:hAnsiTheme="minorHAnsi" w:cstheme="minorHAnsi"/>
          <w:sz w:val="22"/>
          <w:szCs w:val="22"/>
        </w:rPr>
        <w:t>25 January 2013</w:t>
      </w:r>
    </w:p>
    <w:p w14:paraId="320E2647" w14:textId="535B5A3F" w:rsidR="00C657FB" w:rsidRPr="009A05FB" w:rsidRDefault="00AC1BF0" w:rsidP="00E84132">
      <w:pPr>
        <w:rPr>
          <w:rFonts w:asciiTheme="minorHAnsi" w:hAnsiTheme="minorHAnsi" w:cstheme="minorHAnsi"/>
          <w:sz w:val="22"/>
          <w:szCs w:val="22"/>
        </w:rPr>
      </w:pPr>
      <w:r w:rsidRPr="009A05FB">
        <w:rPr>
          <w:rFonts w:asciiTheme="minorHAnsi" w:hAnsiTheme="minorHAnsi" w:cstheme="minorHAnsi"/>
          <w:b/>
          <w:sz w:val="22"/>
          <w:szCs w:val="22"/>
        </w:rPr>
        <w:t>Review</w:t>
      </w:r>
      <w:r w:rsidR="00C657FB" w:rsidRPr="009A05FB">
        <w:rPr>
          <w:rFonts w:asciiTheme="minorHAnsi" w:hAnsiTheme="minorHAnsi" w:cstheme="minorHAnsi"/>
          <w:b/>
          <w:sz w:val="22"/>
          <w:szCs w:val="22"/>
        </w:rPr>
        <w:t xml:space="preserve"> Team:</w:t>
      </w:r>
      <w:r w:rsidR="00E84132" w:rsidRPr="009A05FB">
        <w:rPr>
          <w:rFonts w:asciiTheme="minorHAnsi" w:hAnsiTheme="minorHAnsi" w:cstheme="minorHAnsi"/>
          <w:b/>
          <w:sz w:val="22"/>
          <w:szCs w:val="22"/>
        </w:rPr>
        <w:t xml:space="preserve"> </w:t>
      </w:r>
      <w:r w:rsidR="00E84132" w:rsidRPr="009A05FB">
        <w:rPr>
          <w:rFonts w:asciiTheme="minorHAnsi" w:hAnsiTheme="minorHAnsi" w:cstheme="minorHAnsi"/>
          <w:sz w:val="22"/>
          <w:szCs w:val="22"/>
        </w:rPr>
        <w:t>Juliet Willetts (Team Leader) and Marcus Howard (</w:t>
      </w:r>
      <w:r w:rsidR="002D6948" w:rsidRPr="009A05FB">
        <w:rPr>
          <w:rFonts w:asciiTheme="minorHAnsi" w:hAnsiTheme="minorHAnsi" w:cstheme="minorHAnsi"/>
          <w:sz w:val="22"/>
          <w:szCs w:val="22"/>
        </w:rPr>
        <w:t>DFAT</w:t>
      </w:r>
      <w:r w:rsidR="00E84132" w:rsidRPr="009A05FB">
        <w:rPr>
          <w:rFonts w:asciiTheme="minorHAnsi" w:hAnsiTheme="minorHAnsi" w:cstheme="minorHAnsi"/>
          <w:sz w:val="22"/>
          <w:szCs w:val="22"/>
        </w:rPr>
        <w:t xml:space="preserve"> Water and Sanitation Adviser)</w:t>
      </w:r>
    </w:p>
    <w:p w14:paraId="460B9CA9" w14:textId="77777777" w:rsidR="007D0EB1" w:rsidRPr="009A05FB" w:rsidRDefault="007D0EB1" w:rsidP="000D316D">
      <w:pPr>
        <w:rPr>
          <w:rFonts w:asciiTheme="minorHAnsi" w:hAnsiTheme="minorHAnsi" w:cstheme="minorHAnsi"/>
          <w:b/>
          <w:sz w:val="22"/>
          <w:szCs w:val="22"/>
          <w:lang w:eastAsia="en-AU"/>
        </w:rPr>
      </w:pPr>
    </w:p>
    <w:p w14:paraId="320E264A" w14:textId="0CFF934E" w:rsidR="005E3939" w:rsidRPr="009A05FB" w:rsidRDefault="005F52C0" w:rsidP="000D316D">
      <w:pPr>
        <w:rPr>
          <w:rFonts w:asciiTheme="minorHAnsi" w:hAnsiTheme="minorHAnsi" w:cstheme="minorHAnsi"/>
          <w:b/>
          <w:caps/>
          <w:sz w:val="24"/>
          <w:lang w:eastAsia="en-AU"/>
        </w:rPr>
      </w:pPr>
      <w:r w:rsidRPr="009A05FB">
        <w:rPr>
          <w:rFonts w:asciiTheme="minorHAnsi" w:hAnsiTheme="minorHAnsi" w:cstheme="minorHAnsi"/>
          <w:b/>
          <w:caps/>
          <w:sz w:val="24"/>
          <w:lang w:eastAsia="en-AU"/>
        </w:rPr>
        <w:t>DFAT</w:t>
      </w:r>
      <w:r w:rsidR="00367DA3" w:rsidRPr="009A05FB">
        <w:rPr>
          <w:rFonts w:asciiTheme="minorHAnsi" w:hAnsiTheme="minorHAnsi" w:cstheme="minorHAnsi"/>
          <w:b/>
          <w:caps/>
          <w:sz w:val="24"/>
          <w:lang w:eastAsia="en-AU"/>
        </w:rPr>
        <w:t xml:space="preserve">’s response to the </w:t>
      </w:r>
      <w:r w:rsidR="00AC1BF0" w:rsidRPr="009A05FB">
        <w:rPr>
          <w:rFonts w:asciiTheme="minorHAnsi" w:hAnsiTheme="minorHAnsi" w:cstheme="minorHAnsi"/>
          <w:b/>
          <w:caps/>
          <w:sz w:val="24"/>
          <w:lang w:eastAsia="en-AU"/>
        </w:rPr>
        <w:t>review</w:t>
      </w:r>
      <w:r w:rsidR="00367DA3" w:rsidRPr="009A05FB">
        <w:rPr>
          <w:rFonts w:asciiTheme="minorHAnsi" w:hAnsiTheme="minorHAnsi" w:cstheme="minorHAnsi"/>
          <w:b/>
          <w:caps/>
          <w:sz w:val="24"/>
          <w:lang w:eastAsia="en-AU"/>
        </w:rPr>
        <w:t xml:space="preserve"> </w:t>
      </w:r>
      <w:r w:rsidR="00AC1BF0" w:rsidRPr="009A05FB">
        <w:rPr>
          <w:rFonts w:asciiTheme="minorHAnsi" w:hAnsiTheme="minorHAnsi" w:cstheme="minorHAnsi"/>
          <w:b/>
          <w:caps/>
          <w:sz w:val="24"/>
          <w:lang w:eastAsia="en-AU"/>
        </w:rPr>
        <w:t>recommendations</w:t>
      </w:r>
    </w:p>
    <w:p w14:paraId="01221719" w14:textId="768278A5" w:rsidR="007D0EB1" w:rsidRPr="009A05FB" w:rsidRDefault="00E639C7" w:rsidP="00E639C7">
      <w:pPr>
        <w:rPr>
          <w:rFonts w:asciiTheme="minorHAnsi" w:hAnsiTheme="minorHAnsi" w:cstheme="minorHAnsi"/>
          <w:sz w:val="22"/>
          <w:szCs w:val="22"/>
        </w:rPr>
      </w:pPr>
      <w:r w:rsidRPr="009A05FB">
        <w:rPr>
          <w:rFonts w:asciiTheme="minorHAnsi" w:hAnsiTheme="minorHAnsi" w:cstheme="minorHAnsi"/>
          <w:sz w:val="22"/>
          <w:szCs w:val="22"/>
        </w:rPr>
        <w:t xml:space="preserve">The </w:t>
      </w:r>
      <w:r w:rsidR="007D0EB1" w:rsidRPr="009A05FB">
        <w:rPr>
          <w:rFonts w:asciiTheme="minorHAnsi" w:hAnsiTheme="minorHAnsi" w:cstheme="minorHAnsi"/>
          <w:sz w:val="22"/>
          <w:szCs w:val="22"/>
        </w:rPr>
        <w:t>independent review of PAMSIMAS and WASPOLA</w:t>
      </w:r>
      <w:r w:rsidRPr="009A05FB">
        <w:rPr>
          <w:rFonts w:asciiTheme="minorHAnsi" w:hAnsiTheme="minorHAnsi" w:cstheme="minorHAnsi"/>
          <w:sz w:val="22"/>
          <w:szCs w:val="22"/>
        </w:rPr>
        <w:t xml:space="preserve"> is the result of a comprehensive </w:t>
      </w:r>
      <w:r w:rsidR="00972E2F" w:rsidRPr="009A05FB">
        <w:rPr>
          <w:rFonts w:asciiTheme="minorHAnsi" w:hAnsiTheme="minorHAnsi" w:cstheme="minorHAnsi"/>
          <w:sz w:val="22"/>
          <w:szCs w:val="22"/>
        </w:rPr>
        <w:t>review</w:t>
      </w:r>
      <w:r w:rsidRPr="009A05FB">
        <w:rPr>
          <w:rFonts w:asciiTheme="minorHAnsi" w:hAnsiTheme="minorHAnsi" w:cstheme="minorHAnsi"/>
          <w:sz w:val="22"/>
          <w:szCs w:val="22"/>
        </w:rPr>
        <w:t xml:space="preserve"> process involving broad stakeholder consultation and involvement.  </w:t>
      </w:r>
      <w:r w:rsidR="007D0EB1" w:rsidRPr="009A05FB">
        <w:rPr>
          <w:rFonts w:asciiTheme="minorHAnsi" w:hAnsiTheme="minorHAnsi" w:cstheme="minorHAnsi"/>
          <w:sz w:val="22"/>
          <w:szCs w:val="22"/>
        </w:rPr>
        <w:t xml:space="preserve">Field work for this </w:t>
      </w:r>
      <w:r w:rsidR="00972E2F" w:rsidRPr="009A05FB">
        <w:rPr>
          <w:rFonts w:asciiTheme="minorHAnsi" w:hAnsiTheme="minorHAnsi" w:cstheme="minorHAnsi"/>
          <w:sz w:val="22"/>
          <w:szCs w:val="22"/>
        </w:rPr>
        <w:t>review</w:t>
      </w:r>
      <w:r w:rsidR="007D0EB1" w:rsidRPr="009A05FB">
        <w:rPr>
          <w:rFonts w:asciiTheme="minorHAnsi" w:hAnsiTheme="minorHAnsi" w:cstheme="minorHAnsi"/>
          <w:sz w:val="22"/>
          <w:szCs w:val="22"/>
        </w:rPr>
        <w:t xml:space="preserve"> was carried out </w:t>
      </w:r>
      <w:r w:rsidR="00B01001" w:rsidRPr="009A05FB">
        <w:rPr>
          <w:rFonts w:asciiTheme="minorHAnsi" w:hAnsiTheme="minorHAnsi" w:cstheme="minorHAnsi"/>
          <w:sz w:val="22"/>
          <w:szCs w:val="22"/>
        </w:rPr>
        <w:t>from</w:t>
      </w:r>
      <w:r w:rsidR="007D0EB1" w:rsidRPr="009A05FB">
        <w:rPr>
          <w:rFonts w:asciiTheme="minorHAnsi" w:hAnsiTheme="minorHAnsi" w:cstheme="minorHAnsi"/>
          <w:sz w:val="22"/>
          <w:szCs w:val="22"/>
        </w:rPr>
        <w:t xml:space="preserve"> 22 October – 2 November 2012 and involved interviews or discussions with more than 200 stakeholders and more than 100 beneficiaries. The </w:t>
      </w:r>
      <w:r w:rsidR="00972E2F" w:rsidRPr="009A05FB">
        <w:rPr>
          <w:rFonts w:asciiTheme="minorHAnsi" w:hAnsiTheme="minorHAnsi" w:cstheme="minorHAnsi"/>
          <w:sz w:val="22"/>
          <w:szCs w:val="22"/>
        </w:rPr>
        <w:t>review</w:t>
      </w:r>
      <w:r w:rsidR="007D0EB1" w:rsidRPr="009A05FB">
        <w:rPr>
          <w:rFonts w:asciiTheme="minorHAnsi" w:hAnsiTheme="minorHAnsi" w:cstheme="minorHAnsi"/>
          <w:sz w:val="22"/>
          <w:szCs w:val="22"/>
        </w:rPr>
        <w:t xml:space="preserve"> also drew on wider sector literature and involved</w:t>
      </w:r>
      <w:r w:rsidR="00AC1BF0" w:rsidRPr="009A05FB">
        <w:rPr>
          <w:rFonts w:asciiTheme="minorHAnsi" w:hAnsiTheme="minorHAnsi" w:cstheme="minorHAnsi"/>
          <w:sz w:val="22"/>
          <w:szCs w:val="22"/>
        </w:rPr>
        <w:t xml:space="preserve"> a</w:t>
      </w:r>
      <w:r w:rsidR="007D0EB1" w:rsidRPr="009A05FB">
        <w:rPr>
          <w:rFonts w:asciiTheme="minorHAnsi" w:hAnsiTheme="minorHAnsi" w:cstheme="minorHAnsi"/>
          <w:sz w:val="22"/>
          <w:szCs w:val="22"/>
        </w:rPr>
        <w:t xml:space="preserve"> document review and analysis.</w:t>
      </w:r>
    </w:p>
    <w:p w14:paraId="3C784022" w14:textId="33FEB396" w:rsidR="007D0EB1" w:rsidRPr="009A05FB" w:rsidRDefault="00E639C7" w:rsidP="00E639C7">
      <w:pPr>
        <w:rPr>
          <w:rFonts w:asciiTheme="minorHAnsi" w:hAnsiTheme="minorHAnsi" w:cstheme="minorHAnsi"/>
          <w:sz w:val="22"/>
          <w:szCs w:val="22"/>
        </w:rPr>
      </w:pPr>
      <w:r w:rsidRPr="009A05FB">
        <w:rPr>
          <w:rFonts w:asciiTheme="minorHAnsi" w:hAnsiTheme="minorHAnsi" w:cstheme="minorHAnsi"/>
          <w:sz w:val="22"/>
          <w:szCs w:val="22"/>
        </w:rPr>
        <w:t xml:space="preserve">The </w:t>
      </w:r>
      <w:r w:rsidR="007D0EB1" w:rsidRPr="009A05FB">
        <w:rPr>
          <w:rFonts w:asciiTheme="minorHAnsi" w:hAnsiTheme="minorHAnsi" w:cstheme="minorHAnsi"/>
          <w:sz w:val="22"/>
          <w:szCs w:val="22"/>
        </w:rPr>
        <w:t xml:space="preserve">review, </w:t>
      </w:r>
      <w:r w:rsidRPr="009A05FB">
        <w:rPr>
          <w:rFonts w:asciiTheme="minorHAnsi" w:hAnsiTheme="minorHAnsi" w:cstheme="minorHAnsi"/>
          <w:sz w:val="22"/>
          <w:szCs w:val="22"/>
        </w:rPr>
        <w:t xml:space="preserve">particularly its findings and recommendations will be useful for guiding future phases of </w:t>
      </w:r>
      <w:r w:rsidR="007D0EB1" w:rsidRPr="009A05FB">
        <w:rPr>
          <w:rFonts w:asciiTheme="minorHAnsi" w:hAnsiTheme="minorHAnsi" w:cstheme="minorHAnsi"/>
          <w:sz w:val="22"/>
          <w:szCs w:val="22"/>
        </w:rPr>
        <w:t xml:space="preserve">PAMSIMAS </w:t>
      </w:r>
      <w:r w:rsidR="00254AA4" w:rsidRPr="009A05FB">
        <w:rPr>
          <w:rFonts w:asciiTheme="minorHAnsi" w:hAnsiTheme="minorHAnsi" w:cstheme="minorHAnsi"/>
          <w:sz w:val="22"/>
          <w:szCs w:val="22"/>
        </w:rPr>
        <w:t xml:space="preserve">and WASPOLA </w:t>
      </w:r>
      <w:r w:rsidRPr="009A05FB">
        <w:rPr>
          <w:rFonts w:asciiTheme="minorHAnsi" w:hAnsiTheme="minorHAnsi" w:cstheme="minorHAnsi"/>
          <w:sz w:val="22"/>
          <w:szCs w:val="22"/>
        </w:rPr>
        <w:t>as well as informing the designs of other initiatives</w:t>
      </w:r>
      <w:r w:rsidR="007D0EB1" w:rsidRPr="009A05FB">
        <w:rPr>
          <w:rFonts w:asciiTheme="minorHAnsi" w:hAnsiTheme="minorHAnsi" w:cstheme="minorHAnsi"/>
          <w:sz w:val="22"/>
          <w:szCs w:val="22"/>
        </w:rPr>
        <w:t xml:space="preserve"> in the WASH sector</w:t>
      </w:r>
      <w:r w:rsidRPr="009A05FB">
        <w:rPr>
          <w:rFonts w:asciiTheme="minorHAnsi" w:hAnsiTheme="minorHAnsi" w:cstheme="minorHAnsi"/>
          <w:sz w:val="22"/>
          <w:szCs w:val="22"/>
        </w:rPr>
        <w:t xml:space="preserve">.  </w:t>
      </w:r>
    </w:p>
    <w:p w14:paraId="1345AB12" w14:textId="7D7F6A2D" w:rsidR="00E639C7" w:rsidRPr="009A05FB" w:rsidRDefault="00E639C7" w:rsidP="00E639C7">
      <w:pPr>
        <w:rPr>
          <w:rFonts w:asciiTheme="minorHAnsi" w:hAnsiTheme="minorHAnsi" w:cstheme="minorHAnsi"/>
          <w:sz w:val="22"/>
          <w:szCs w:val="22"/>
        </w:rPr>
      </w:pPr>
      <w:r w:rsidRPr="009A05FB">
        <w:rPr>
          <w:rFonts w:asciiTheme="minorHAnsi" w:hAnsiTheme="minorHAnsi" w:cstheme="minorHAnsi"/>
          <w:sz w:val="22"/>
          <w:szCs w:val="22"/>
        </w:rPr>
        <w:t xml:space="preserve">Overall, </w:t>
      </w:r>
      <w:r w:rsidR="005F52C0" w:rsidRPr="009A05FB">
        <w:rPr>
          <w:rFonts w:asciiTheme="minorHAnsi" w:hAnsiTheme="minorHAnsi" w:cstheme="minorHAnsi"/>
          <w:sz w:val="22"/>
          <w:szCs w:val="22"/>
        </w:rPr>
        <w:t>DFAT</w:t>
      </w:r>
      <w:r w:rsidRPr="009A05FB">
        <w:rPr>
          <w:rFonts w:asciiTheme="minorHAnsi" w:hAnsiTheme="minorHAnsi" w:cstheme="minorHAnsi"/>
          <w:sz w:val="22"/>
          <w:szCs w:val="22"/>
        </w:rPr>
        <w:t xml:space="preserve"> broadly agrees with </w:t>
      </w:r>
      <w:r w:rsidR="00C93A34" w:rsidRPr="009A05FB">
        <w:rPr>
          <w:rFonts w:asciiTheme="minorHAnsi" w:hAnsiTheme="minorHAnsi" w:cstheme="minorHAnsi"/>
          <w:sz w:val="22"/>
          <w:szCs w:val="22"/>
        </w:rPr>
        <w:t xml:space="preserve">the </w:t>
      </w:r>
      <w:r w:rsidRPr="009A05FB">
        <w:rPr>
          <w:rFonts w:asciiTheme="minorHAnsi" w:hAnsiTheme="minorHAnsi" w:cstheme="minorHAnsi"/>
          <w:sz w:val="22"/>
          <w:szCs w:val="22"/>
        </w:rPr>
        <w:t xml:space="preserve">recommendations made by the </w:t>
      </w:r>
      <w:r w:rsidR="00AC1BF0" w:rsidRPr="009A05FB">
        <w:rPr>
          <w:rFonts w:asciiTheme="minorHAnsi" w:hAnsiTheme="minorHAnsi" w:cstheme="minorHAnsi"/>
          <w:sz w:val="22"/>
          <w:szCs w:val="22"/>
        </w:rPr>
        <w:t>review</w:t>
      </w:r>
      <w:r w:rsidRPr="009A05FB">
        <w:rPr>
          <w:rFonts w:asciiTheme="minorHAnsi" w:hAnsiTheme="minorHAnsi" w:cstheme="minorHAnsi"/>
          <w:sz w:val="22"/>
          <w:szCs w:val="22"/>
        </w:rPr>
        <w:t>.</w:t>
      </w:r>
      <w:r w:rsidR="00131C40" w:rsidRPr="009A05FB">
        <w:rPr>
          <w:rFonts w:asciiTheme="minorHAnsi" w:hAnsiTheme="minorHAnsi" w:cstheme="minorHAnsi"/>
          <w:sz w:val="22"/>
          <w:szCs w:val="22"/>
        </w:rPr>
        <w:t xml:space="preserve"> Specific responses can be found in the table below. </w:t>
      </w:r>
    </w:p>
    <w:p w14:paraId="726A7FEA" w14:textId="77777777" w:rsidR="00A87493" w:rsidRPr="009A05FB" w:rsidRDefault="00A87493" w:rsidP="000D316D">
      <w:pPr>
        <w:rPr>
          <w:rFonts w:asciiTheme="minorHAnsi" w:hAnsiTheme="minorHAnsi" w:cstheme="minorHAnsi"/>
          <w:b/>
          <w:sz w:val="22"/>
          <w:szCs w:val="22"/>
          <w:lang w:eastAsia="en-AU"/>
        </w:rPr>
      </w:pPr>
    </w:p>
    <w:p w14:paraId="320E2651" w14:textId="4D4823B5" w:rsidR="00C657FB" w:rsidRPr="009A05FB" w:rsidRDefault="002D6948" w:rsidP="000D316D">
      <w:pPr>
        <w:rPr>
          <w:rFonts w:asciiTheme="minorHAnsi" w:hAnsiTheme="minorHAnsi" w:cstheme="minorHAnsi"/>
          <w:b/>
          <w:sz w:val="22"/>
          <w:szCs w:val="22"/>
          <w:lang w:eastAsia="en-AU"/>
        </w:rPr>
      </w:pPr>
      <w:r w:rsidRPr="009A05FB">
        <w:rPr>
          <w:rFonts w:asciiTheme="minorHAnsi" w:hAnsiTheme="minorHAnsi" w:cstheme="minorHAnsi"/>
          <w:b/>
          <w:sz w:val="22"/>
          <w:szCs w:val="22"/>
          <w:lang w:eastAsia="en-AU"/>
        </w:rPr>
        <w:t xml:space="preserve">DFAT’s </w:t>
      </w:r>
      <w:r w:rsidR="00F63B43" w:rsidRPr="009A05FB">
        <w:rPr>
          <w:rFonts w:asciiTheme="minorHAnsi" w:hAnsiTheme="minorHAnsi" w:cstheme="minorHAnsi"/>
          <w:b/>
          <w:sz w:val="22"/>
          <w:szCs w:val="22"/>
          <w:lang w:eastAsia="en-AU"/>
        </w:rPr>
        <w:t>r</w:t>
      </w:r>
      <w:r w:rsidR="00C657FB" w:rsidRPr="009A05FB">
        <w:rPr>
          <w:rFonts w:asciiTheme="minorHAnsi" w:hAnsiTheme="minorHAnsi" w:cstheme="minorHAnsi"/>
          <w:b/>
          <w:sz w:val="22"/>
          <w:szCs w:val="22"/>
          <w:lang w:eastAsia="en-AU"/>
        </w:rPr>
        <w:t>esponse to the specific rec</w:t>
      </w:r>
      <w:r w:rsidR="00367DA3" w:rsidRPr="009A05FB">
        <w:rPr>
          <w:rFonts w:asciiTheme="minorHAnsi" w:hAnsiTheme="minorHAnsi" w:cstheme="minorHAnsi"/>
          <w:b/>
          <w:sz w:val="22"/>
          <w:szCs w:val="22"/>
          <w:lang w:eastAsia="en-AU"/>
        </w:rPr>
        <w:t>ommendations made in the report</w:t>
      </w:r>
      <w:r w:rsidR="0084096A" w:rsidRPr="009A05FB">
        <w:rPr>
          <w:rFonts w:asciiTheme="minorHAnsi" w:hAnsiTheme="minorHAnsi" w:cstheme="minorHAnsi"/>
          <w:b/>
          <w:sz w:val="22"/>
          <w:szCs w:val="22"/>
          <w:lang w:eastAsia="en-AU"/>
        </w:rPr>
        <w:t xml:space="preserve"> (as of </w:t>
      </w:r>
      <w:r w:rsidR="00B01001" w:rsidRPr="009A05FB">
        <w:rPr>
          <w:rFonts w:asciiTheme="minorHAnsi" w:hAnsiTheme="minorHAnsi" w:cstheme="minorHAnsi"/>
          <w:b/>
          <w:sz w:val="22"/>
          <w:szCs w:val="22"/>
          <w:lang w:eastAsia="en-AU"/>
        </w:rPr>
        <w:t>October</w:t>
      </w:r>
      <w:r w:rsidR="00962AC9" w:rsidRPr="009A05FB">
        <w:rPr>
          <w:rFonts w:asciiTheme="minorHAnsi" w:hAnsiTheme="minorHAnsi" w:cstheme="minorHAnsi"/>
          <w:b/>
          <w:sz w:val="22"/>
          <w:szCs w:val="22"/>
          <w:lang w:eastAsia="en-AU"/>
        </w:rPr>
        <w:t xml:space="preserve"> </w:t>
      </w:r>
      <w:r w:rsidR="0084096A" w:rsidRPr="009A05FB">
        <w:rPr>
          <w:rFonts w:asciiTheme="minorHAnsi" w:hAnsiTheme="minorHAnsi" w:cstheme="minorHAnsi"/>
          <w:b/>
          <w:sz w:val="22"/>
          <w:szCs w:val="22"/>
          <w:lang w:eastAsia="en-AU"/>
        </w:rPr>
        <w:t>2013)</w:t>
      </w:r>
      <w:r w:rsidR="00251235" w:rsidRPr="009A05FB">
        <w:rPr>
          <w:rStyle w:val="FootnoteReference"/>
          <w:rFonts w:asciiTheme="minorHAnsi" w:hAnsiTheme="minorHAnsi" w:cstheme="minorHAnsi"/>
          <w:b/>
          <w:sz w:val="22"/>
          <w:szCs w:val="22"/>
          <w:lang w:eastAsia="en-AU"/>
        </w:rPr>
        <w:footnoteReference w:id="1"/>
      </w:r>
      <w:r w:rsidR="00803AB0" w:rsidRPr="009A05FB">
        <w:rPr>
          <w:rFonts w:asciiTheme="minorHAnsi" w:hAnsiTheme="minorHAnsi" w:cstheme="minorHAnsi"/>
          <w:b/>
          <w:sz w:val="22"/>
          <w:szCs w:val="22"/>
          <w:lang w:eastAsia="en-AU"/>
        </w:rPr>
        <w:t xml:space="preserve"> </w:t>
      </w:r>
    </w:p>
    <w:p w14:paraId="14EA1C70" w14:textId="7760E320" w:rsidR="00B57ACF" w:rsidRPr="009A05FB" w:rsidRDefault="005F51EF" w:rsidP="000D316D">
      <w:pPr>
        <w:rPr>
          <w:rFonts w:asciiTheme="minorHAnsi" w:hAnsiTheme="minorHAnsi" w:cstheme="minorHAnsi"/>
          <w:sz w:val="22"/>
          <w:szCs w:val="22"/>
          <w:lang w:eastAsia="en-AU"/>
        </w:rPr>
      </w:pPr>
      <w:r w:rsidRPr="009A05FB">
        <w:rPr>
          <w:rFonts w:asciiTheme="minorHAnsi" w:hAnsiTheme="minorHAnsi" w:cstheme="minorHAnsi"/>
          <w:sz w:val="22"/>
          <w:szCs w:val="22"/>
          <w:lang w:eastAsia="en-AU"/>
        </w:rPr>
        <w:t>At the time of this manag</w:t>
      </w:r>
      <w:r w:rsidR="00AD542D" w:rsidRPr="009A05FB">
        <w:rPr>
          <w:rFonts w:asciiTheme="minorHAnsi" w:hAnsiTheme="minorHAnsi" w:cstheme="minorHAnsi"/>
          <w:sz w:val="22"/>
          <w:szCs w:val="22"/>
          <w:lang w:eastAsia="en-AU"/>
        </w:rPr>
        <w:t>ement response being finalised (</w:t>
      </w:r>
      <w:r w:rsidR="00B01001" w:rsidRPr="009A05FB">
        <w:rPr>
          <w:rFonts w:asciiTheme="minorHAnsi" w:hAnsiTheme="minorHAnsi" w:cstheme="minorHAnsi"/>
          <w:sz w:val="22"/>
          <w:szCs w:val="22"/>
          <w:lang w:eastAsia="en-AU"/>
        </w:rPr>
        <w:t>October</w:t>
      </w:r>
      <w:r w:rsidR="00962AC9" w:rsidRPr="009A05FB">
        <w:rPr>
          <w:rFonts w:asciiTheme="minorHAnsi" w:hAnsiTheme="minorHAnsi" w:cstheme="minorHAnsi"/>
          <w:sz w:val="22"/>
          <w:szCs w:val="22"/>
          <w:lang w:eastAsia="en-AU"/>
        </w:rPr>
        <w:t xml:space="preserve"> </w:t>
      </w:r>
      <w:r w:rsidR="00AD542D" w:rsidRPr="009A05FB">
        <w:rPr>
          <w:rFonts w:asciiTheme="minorHAnsi" w:hAnsiTheme="minorHAnsi" w:cstheme="minorHAnsi"/>
          <w:sz w:val="22"/>
          <w:szCs w:val="22"/>
          <w:lang w:eastAsia="en-AU"/>
        </w:rPr>
        <w:t xml:space="preserve">2013), </w:t>
      </w:r>
      <w:r w:rsidR="002D6948" w:rsidRPr="009A05FB">
        <w:rPr>
          <w:rFonts w:asciiTheme="minorHAnsi" w:hAnsiTheme="minorHAnsi" w:cstheme="minorHAnsi"/>
          <w:sz w:val="22"/>
          <w:szCs w:val="22"/>
          <w:lang w:eastAsia="en-AU"/>
        </w:rPr>
        <w:t>DFAT</w:t>
      </w:r>
      <w:r w:rsidR="00AD542D" w:rsidRPr="009A05FB">
        <w:rPr>
          <w:rFonts w:asciiTheme="minorHAnsi" w:hAnsiTheme="minorHAnsi" w:cstheme="minorHAnsi"/>
          <w:sz w:val="22"/>
          <w:szCs w:val="22"/>
          <w:lang w:eastAsia="en-AU"/>
        </w:rPr>
        <w:t xml:space="preserve"> had </w:t>
      </w:r>
      <w:r w:rsidR="002A079C" w:rsidRPr="009A05FB">
        <w:rPr>
          <w:rFonts w:asciiTheme="minorHAnsi" w:hAnsiTheme="minorHAnsi" w:cstheme="minorHAnsi"/>
          <w:sz w:val="22"/>
          <w:szCs w:val="22"/>
          <w:lang w:eastAsia="en-AU"/>
        </w:rPr>
        <w:t xml:space="preserve">either </w:t>
      </w:r>
      <w:r w:rsidR="00AD542D" w:rsidRPr="009A05FB">
        <w:rPr>
          <w:rFonts w:asciiTheme="minorHAnsi" w:hAnsiTheme="minorHAnsi" w:cstheme="minorHAnsi"/>
          <w:sz w:val="22"/>
          <w:szCs w:val="22"/>
          <w:lang w:eastAsia="en-AU"/>
        </w:rPr>
        <w:t>already implemented</w:t>
      </w:r>
      <w:r w:rsidR="00E96214" w:rsidRPr="009A05FB">
        <w:rPr>
          <w:rFonts w:asciiTheme="minorHAnsi" w:hAnsiTheme="minorHAnsi" w:cstheme="minorHAnsi"/>
          <w:sz w:val="22"/>
          <w:szCs w:val="22"/>
          <w:lang w:eastAsia="en-AU"/>
        </w:rPr>
        <w:t xml:space="preserve"> or started discussions to implement several</w:t>
      </w:r>
      <w:r w:rsidR="00AD542D" w:rsidRPr="009A05FB">
        <w:rPr>
          <w:rFonts w:asciiTheme="minorHAnsi" w:hAnsiTheme="minorHAnsi" w:cstheme="minorHAnsi"/>
          <w:sz w:val="22"/>
          <w:szCs w:val="22"/>
          <w:lang w:eastAsia="en-AU"/>
        </w:rPr>
        <w:t xml:space="preserve"> </w:t>
      </w:r>
      <w:r w:rsidR="002A079C" w:rsidRPr="009A05FB">
        <w:rPr>
          <w:rFonts w:asciiTheme="minorHAnsi" w:hAnsiTheme="minorHAnsi" w:cstheme="minorHAnsi"/>
          <w:sz w:val="22"/>
          <w:szCs w:val="22"/>
          <w:lang w:eastAsia="en-AU"/>
        </w:rPr>
        <w:t>review recommendations</w:t>
      </w:r>
      <w:r w:rsidR="005F2E59" w:rsidRPr="009A05FB">
        <w:rPr>
          <w:rFonts w:asciiTheme="minorHAnsi" w:hAnsiTheme="minorHAnsi" w:cstheme="minorHAnsi"/>
          <w:sz w:val="22"/>
          <w:szCs w:val="22"/>
          <w:lang w:eastAsia="en-AU"/>
        </w:rPr>
        <w:t>.</w:t>
      </w:r>
      <w:r w:rsidR="00972E2F" w:rsidRPr="009A05FB">
        <w:rPr>
          <w:rFonts w:asciiTheme="minorHAnsi" w:hAnsiTheme="minorHAnsi" w:cstheme="minorHAnsi"/>
          <w:sz w:val="22"/>
          <w:szCs w:val="22"/>
          <w:lang w:eastAsia="en-AU"/>
        </w:rPr>
        <w:t xml:space="preserve"> Some review recommendations will require ongoing discussions over the implementation periods of PAMSIMAS and WASPOLA.</w:t>
      </w:r>
      <w:r w:rsidR="002A079C" w:rsidRPr="009A05FB">
        <w:rPr>
          <w:rFonts w:asciiTheme="minorHAnsi" w:hAnsiTheme="minorHAnsi" w:cstheme="minorHAnsi"/>
          <w:sz w:val="22"/>
          <w:szCs w:val="22"/>
          <w:lang w:eastAsia="en-AU"/>
        </w:rPr>
        <w:t xml:space="preserve"> More specific details are outlined below. </w:t>
      </w:r>
    </w:p>
    <w:p w14:paraId="4BB6AFD3" w14:textId="77777777" w:rsidR="009C0A5D" w:rsidRPr="009A05FB" w:rsidRDefault="009C0A5D" w:rsidP="000D316D">
      <w:pPr>
        <w:rPr>
          <w:rFonts w:asciiTheme="minorHAnsi" w:hAnsiTheme="minorHAnsi" w:cstheme="minorHAnsi"/>
          <w:b/>
          <w:sz w:val="22"/>
          <w:szCs w:val="22"/>
          <w:lang w:eastAsia="en-AU"/>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534"/>
        <w:gridCol w:w="3406"/>
        <w:gridCol w:w="1169"/>
        <w:gridCol w:w="2962"/>
        <w:gridCol w:w="1642"/>
      </w:tblGrid>
      <w:tr w:rsidR="006D1719" w:rsidRPr="009A05FB" w14:paraId="320E2657" w14:textId="77777777" w:rsidTr="00BF2D01">
        <w:trPr>
          <w:cantSplit/>
        </w:trPr>
        <w:tc>
          <w:tcPr>
            <w:tcW w:w="534" w:type="dxa"/>
            <w:shd w:val="clear" w:color="auto" w:fill="FFEC9B"/>
          </w:tcPr>
          <w:p w14:paraId="408F243D" w14:textId="3455311C" w:rsidR="006D1719" w:rsidRPr="009A05FB" w:rsidRDefault="00BF2D01" w:rsidP="003465D0">
            <w:pPr>
              <w:pStyle w:val="Heading2"/>
              <w:spacing w:before="0" w:after="0"/>
              <w:jc w:val="center"/>
              <w:rPr>
                <w:rFonts w:asciiTheme="minorHAnsi" w:hAnsiTheme="minorHAnsi" w:cstheme="minorHAnsi"/>
                <w:sz w:val="22"/>
              </w:rPr>
            </w:pPr>
            <w:r w:rsidRPr="009A05FB">
              <w:rPr>
                <w:rFonts w:asciiTheme="minorHAnsi" w:hAnsiTheme="minorHAnsi" w:cstheme="minorHAnsi"/>
                <w:sz w:val="22"/>
              </w:rPr>
              <w:t>No</w:t>
            </w:r>
          </w:p>
        </w:tc>
        <w:tc>
          <w:tcPr>
            <w:tcW w:w="3406" w:type="dxa"/>
            <w:shd w:val="clear" w:color="auto" w:fill="FFEC9B"/>
            <w:vAlign w:val="center"/>
          </w:tcPr>
          <w:p w14:paraId="3AD86B75" w14:textId="77777777" w:rsidR="003465D0" w:rsidRPr="009A05FB" w:rsidRDefault="006D1719" w:rsidP="003465D0">
            <w:pPr>
              <w:pStyle w:val="Heading2"/>
              <w:spacing w:before="0" w:after="0"/>
              <w:jc w:val="center"/>
              <w:rPr>
                <w:rFonts w:asciiTheme="minorHAnsi" w:hAnsiTheme="minorHAnsi" w:cstheme="minorHAnsi"/>
                <w:sz w:val="22"/>
              </w:rPr>
            </w:pPr>
            <w:r w:rsidRPr="009A05FB">
              <w:rPr>
                <w:rFonts w:asciiTheme="minorHAnsi" w:hAnsiTheme="minorHAnsi" w:cstheme="minorHAnsi"/>
                <w:sz w:val="22"/>
              </w:rPr>
              <w:t>Recommendation</w:t>
            </w:r>
            <w:r w:rsidR="00FB0C27" w:rsidRPr="009A05FB">
              <w:rPr>
                <w:rFonts w:asciiTheme="minorHAnsi" w:hAnsiTheme="minorHAnsi" w:cstheme="minorHAnsi"/>
                <w:sz w:val="22"/>
              </w:rPr>
              <w:t xml:space="preserve"> </w:t>
            </w:r>
          </w:p>
          <w:p w14:paraId="320E2653" w14:textId="56684D8F" w:rsidR="006D1719" w:rsidRPr="009A05FB" w:rsidRDefault="00FB0C27" w:rsidP="003465D0">
            <w:pPr>
              <w:pStyle w:val="Heading2"/>
              <w:spacing w:before="0" w:after="0"/>
              <w:jc w:val="center"/>
              <w:rPr>
                <w:rFonts w:asciiTheme="minorHAnsi" w:hAnsiTheme="minorHAnsi" w:cstheme="minorHAnsi"/>
                <w:sz w:val="22"/>
              </w:rPr>
            </w:pPr>
            <w:r w:rsidRPr="009A05FB">
              <w:rPr>
                <w:rFonts w:asciiTheme="minorHAnsi" w:hAnsiTheme="minorHAnsi" w:cstheme="minorHAnsi"/>
                <w:sz w:val="22"/>
              </w:rPr>
              <w:t>(</w:t>
            </w:r>
            <w:r w:rsidR="003465D0" w:rsidRPr="009A05FB">
              <w:rPr>
                <w:rFonts w:asciiTheme="minorHAnsi" w:hAnsiTheme="minorHAnsi" w:cstheme="minorHAnsi"/>
                <w:sz w:val="22"/>
              </w:rPr>
              <w:t>In</w:t>
            </w:r>
            <w:r w:rsidRPr="009A05FB">
              <w:rPr>
                <w:rFonts w:asciiTheme="minorHAnsi" w:hAnsiTheme="minorHAnsi" w:cstheme="minorHAnsi"/>
                <w:sz w:val="22"/>
              </w:rPr>
              <w:t xml:space="preserve"> order of priority)</w:t>
            </w:r>
          </w:p>
        </w:tc>
        <w:tc>
          <w:tcPr>
            <w:tcW w:w="1169" w:type="dxa"/>
            <w:tcBorders>
              <w:right w:val="single" w:sz="4" w:space="0" w:color="auto"/>
            </w:tcBorders>
            <w:shd w:val="clear" w:color="auto" w:fill="FFEC9B"/>
            <w:vAlign w:val="center"/>
          </w:tcPr>
          <w:p w14:paraId="320E2654" w14:textId="77777777" w:rsidR="006D1719" w:rsidRPr="009A05FB" w:rsidRDefault="006D1719" w:rsidP="003465D0">
            <w:pPr>
              <w:spacing w:before="0"/>
              <w:jc w:val="center"/>
              <w:rPr>
                <w:rFonts w:asciiTheme="minorHAnsi" w:hAnsiTheme="minorHAnsi" w:cstheme="minorHAnsi"/>
                <w:b/>
                <w:sz w:val="22"/>
                <w:szCs w:val="22"/>
              </w:rPr>
            </w:pPr>
            <w:r w:rsidRPr="009A05FB">
              <w:rPr>
                <w:rFonts w:asciiTheme="minorHAnsi" w:hAnsiTheme="minorHAnsi" w:cstheme="minorHAnsi"/>
                <w:b/>
                <w:sz w:val="22"/>
                <w:szCs w:val="22"/>
              </w:rPr>
              <w:t>Response</w:t>
            </w:r>
          </w:p>
        </w:tc>
        <w:tc>
          <w:tcPr>
            <w:tcW w:w="2962" w:type="dxa"/>
            <w:tcBorders>
              <w:left w:val="single" w:sz="4" w:space="0" w:color="auto"/>
            </w:tcBorders>
            <w:shd w:val="clear" w:color="auto" w:fill="FFEC9B"/>
            <w:vAlign w:val="center"/>
          </w:tcPr>
          <w:p w14:paraId="320E2655" w14:textId="77777777" w:rsidR="006D1719" w:rsidRPr="009A05FB" w:rsidRDefault="006D1719" w:rsidP="003465D0">
            <w:pPr>
              <w:spacing w:before="0"/>
              <w:jc w:val="center"/>
              <w:rPr>
                <w:rFonts w:asciiTheme="minorHAnsi" w:hAnsiTheme="minorHAnsi" w:cstheme="minorHAnsi"/>
                <w:b/>
                <w:sz w:val="22"/>
                <w:szCs w:val="22"/>
              </w:rPr>
            </w:pPr>
            <w:r w:rsidRPr="009A05FB">
              <w:rPr>
                <w:rFonts w:asciiTheme="minorHAnsi" w:hAnsiTheme="minorHAnsi" w:cstheme="minorHAnsi"/>
                <w:b/>
                <w:sz w:val="22"/>
                <w:szCs w:val="22"/>
              </w:rPr>
              <w:t>Actions</w:t>
            </w:r>
          </w:p>
        </w:tc>
        <w:tc>
          <w:tcPr>
            <w:tcW w:w="1642" w:type="dxa"/>
            <w:tcBorders>
              <w:left w:val="single" w:sz="4" w:space="0" w:color="auto"/>
            </w:tcBorders>
            <w:shd w:val="clear" w:color="auto" w:fill="FFEC9B"/>
            <w:vAlign w:val="center"/>
          </w:tcPr>
          <w:p w14:paraId="320E2656" w14:textId="77777777" w:rsidR="006D1719" w:rsidRPr="009A05FB" w:rsidRDefault="006D1719" w:rsidP="003465D0">
            <w:pPr>
              <w:spacing w:before="0"/>
              <w:jc w:val="center"/>
              <w:rPr>
                <w:rFonts w:asciiTheme="minorHAnsi" w:hAnsiTheme="minorHAnsi" w:cstheme="minorHAnsi"/>
                <w:sz w:val="22"/>
                <w:szCs w:val="22"/>
              </w:rPr>
            </w:pPr>
            <w:r w:rsidRPr="009A05FB">
              <w:rPr>
                <w:rFonts w:asciiTheme="minorHAnsi" w:hAnsiTheme="minorHAnsi" w:cstheme="minorHAnsi"/>
                <w:b/>
                <w:sz w:val="22"/>
                <w:szCs w:val="22"/>
              </w:rPr>
              <w:t>Responsibility</w:t>
            </w:r>
          </w:p>
        </w:tc>
      </w:tr>
      <w:tr w:rsidR="006D1719" w:rsidRPr="009A05FB" w14:paraId="2918709D" w14:textId="77777777" w:rsidTr="00BF2D01">
        <w:trPr>
          <w:cantSplit/>
          <w:trHeight w:val="885"/>
        </w:trPr>
        <w:tc>
          <w:tcPr>
            <w:tcW w:w="534" w:type="dxa"/>
            <w:vAlign w:val="center"/>
          </w:tcPr>
          <w:p w14:paraId="42B5EDF3" w14:textId="4349CD8C" w:rsidR="006D1719" w:rsidRPr="009A05FB" w:rsidRDefault="00BF2D01" w:rsidP="00BF2D01">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t>1</w:t>
            </w:r>
          </w:p>
        </w:tc>
        <w:tc>
          <w:tcPr>
            <w:tcW w:w="3406" w:type="dxa"/>
            <w:shd w:val="clear" w:color="auto" w:fill="auto"/>
          </w:tcPr>
          <w:p w14:paraId="51D9B8C2" w14:textId="7F095B35" w:rsidR="006D1719" w:rsidRPr="009A05FB" w:rsidRDefault="000939B9" w:rsidP="004D31C7">
            <w:pPr>
              <w:pStyle w:val="ListParagraph"/>
              <w:numPr>
                <w:ilvl w:val="0"/>
                <w:numId w:val="9"/>
              </w:numPr>
              <w:spacing w:after="120"/>
              <w:rPr>
                <w:rFonts w:asciiTheme="minorHAnsi" w:hAnsiTheme="minorHAnsi" w:cstheme="minorHAnsi"/>
                <w:sz w:val="18"/>
                <w:szCs w:val="18"/>
              </w:rPr>
            </w:pPr>
            <w:r w:rsidRPr="009A05FB">
              <w:rPr>
                <w:rFonts w:asciiTheme="minorHAnsi" w:hAnsiTheme="minorHAnsi" w:cstheme="minorHAnsi"/>
                <w:sz w:val="18"/>
                <w:szCs w:val="18"/>
              </w:rPr>
              <w:t>DFAT</w:t>
            </w:r>
            <w:r w:rsidR="006D1719" w:rsidRPr="009A05FB">
              <w:rPr>
                <w:rFonts w:asciiTheme="minorHAnsi" w:hAnsiTheme="minorHAnsi" w:cstheme="minorHAnsi"/>
                <w:sz w:val="18"/>
                <w:szCs w:val="18"/>
              </w:rPr>
              <w:t xml:space="preserve"> should engage with WB based on the findings of this report, directing its influence towards improvements in sustainability (through local government and community engagement, sanitation, gender and disability) and strengthening the program’s contribution towards a sector-wide approach</w:t>
            </w:r>
          </w:p>
        </w:tc>
        <w:tc>
          <w:tcPr>
            <w:tcW w:w="1169" w:type="dxa"/>
            <w:tcBorders>
              <w:right w:val="single" w:sz="4" w:space="0" w:color="auto"/>
            </w:tcBorders>
            <w:shd w:val="clear" w:color="auto" w:fill="auto"/>
          </w:tcPr>
          <w:p w14:paraId="2891D3C1" w14:textId="77777777" w:rsidR="006D1719" w:rsidRPr="009A05FB" w:rsidRDefault="006D1719" w:rsidP="00803AB0">
            <w:pPr>
              <w:spacing w:after="120"/>
              <w:rPr>
                <w:rFonts w:asciiTheme="minorHAnsi" w:hAnsiTheme="minorHAnsi" w:cstheme="minorHAnsi"/>
                <w:sz w:val="18"/>
                <w:szCs w:val="18"/>
              </w:rPr>
            </w:pPr>
            <w:r w:rsidRPr="009A05FB">
              <w:rPr>
                <w:rFonts w:asciiTheme="minorHAnsi" w:hAnsiTheme="minorHAnsi" w:cstheme="minorHAnsi"/>
                <w:sz w:val="18"/>
                <w:szCs w:val="18"/>
              </w:rPr>
              <w:t xml:space="preserve">Agree </w:t>
            </w:r>
          </w:p>
          <w:p w14:paraId="7D754E74" w14:textId="77777777" w:rsidR="006D1719" w:rsidRPr="009A05FB" w:rsidRDefault="006D1719" w:rsidP="00803AB0">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61F9D394" w14:textId="4836BBA4" w:rsidR="0084096A" w:rsidRPr="009A05FB" w:rsidRDefault="0084096A" w:rsidP="00803AB0">
            <w:pPr>
              <w:spacing w:after="120"/>
              <w:rPr>
                <w:rFonts w:asciiTheme="minorHAnsi" w:hAnsiTheme="minorHAnsi" w:cstheme="minorHAnsi"/>
                <w:sz w:val="18"/>
                <w:szCs w:val="18"/>
              </w:rPr>
            </w:pPr>
            <w:r w:rsidRPr="009A05FB">
              <w:rPr>
                <w:rFonts w:asciiTheme="minorHAnsi" w:hAnsiTheme="minorHAnsi" w:cstheme="minorHAnsi"/>
                <w:sz w:val="18"/>
                <w:szCs w:val="18"/>
              </w:rPr>
              <w:t>COMPLETED</w:t>
            </w:r>
          </w:p>
          <w:p w14:paraId="184FB2F3" w14:textId="3CF9E209" w:rsidR="006D1719" w:rsidRPr="009A05FB" w:rsidRDefault="002D6948" w:rsidP="00803AB0">
            <w:pPr>
              <w:spacing w:after="120"/>
              <w:rPr>
                <w:rFonts w:asciiTheme="minorHAnsi" w:hAnsiTheme="minorHAnsi" w:cstheme="minorHAnsi"/>
                <w:sz w:val="18"/>
                <w:szCs w:val="18"/>
              </w:rPr>
            </w:pPr>
            <w:r w:rsidRPr="009A05FB">
              <w:rPr>
                <w:rFonts w:asciiTheme="minorHAnsi" w:hAnsiTheme="minorHAnsi" w:cstheme="minorHAnsi"/>
                <w:sz w:val="18"/>
                <w:szCs w:val="18"/>
              </w:rPr>
              <w:t>DFAT</w:t>
            </w:r>
            <w:r w:rsidR="006D1719" w:rsidRPr="009A05FB">
              <w:rPr>
                <w:rFonts w:asciiTheme="minorHAnsi" w:hAnsiTheme="minorHAnsi" w:cstheme="minorHAnsi"/>
                <w:sz w:val="18"/>
                <w:szCs w:val="18"/>
              </w:rPr>
              <w:t xml:space="preserve"> has met with the World Bank to discuss how sustainability, gender and disability issues can be improved/ incorporated into the design of PAMSIMAS-</w:t>
            </w:r>
            <w:r w:rsidR="00CD3E9A" w:rsidRPr="009A05FB">
              <w:rPr>
                <w:rFonts w:asciiTheme="minorHAnsi" w:hAnsiTheme="minorHAnsi" w:cstheme="minorHAnsi"/>
                <w:sz w:val="18"/>
                <w:szCs w:val="18"/>
              </w:rPr>
              <w:t>2</w:t>
            </w:r>
            <w:r w:rsidR="006D1719" w:rsidRPr="009A05FB">
              <w:rPr>
                <w:rFonts w:asciiTheme="minorHAnsi" w:hAnsiTheme="minorHAnsi" w:cstheme="minorHAnsi"/>
                <w:sz w:val="18"/>
                <w:szCs w:val="18"/>
              </w:rPr>
              <w:t>. These discussions have focused on incorporating gender and disability-inclusive principles into facilitator training (as training modules) for PAMSIMAS-</w:t>
            </w:r>
            <w:r w:rsidR="00CD3E9A" w:rsidRPr="009A05FB">
              <w:rPr>
                <w:rFonts w:asciiTheme="minorHAnsi" w:hAnsiTheme="minorHAnsi" w:cstheme="minorHAnsi"/>
                <w:sz w:val="18"/>
                <w:szCs w:val="18"/>
              </w:rPr>
              <w:t>2</w:t>
            </w:r>
            <w:r w:rsidR="006D1719" w:rsidRPr="009A05FB">
              <w:rPr>
                <w:rFonts w:asciiTheme="minorHAnsi" w:hAnsiTheme="minorHAnsi" w:cstheme="minorHAnsi"/>
                <w:sz w:val="18"/>
                <w:szCs w:val="18"/>
              </w:rPr>
              <w:t xml:space="preserve">. </w:t>
            </w:r>
            <w:r w:rsidR="00453789" w:rsidRPr="009A05FB">
              <w:rPr>
                <w:rFonts w:asciiTheme="minorHAnsi" w:hAnsiTheme="minorHAnsi" w:cstheme="minorHAnsi"/>
                <w:sz w:val="18"/>
                <w:szCs w:val="18"/>
              </w:rPr>
              <w:t xml:space="preserve">DFAT </w:t>
            </w:r>
            <w:r w:rsidR="006D1719" w:rsidRPr="009A05FB">
              <w:rPr>
                <w:rFonts w:asciiTheme="minorHAnsi" w:hAnsiTheme="minorHAnsi" w:cstheme="minorHAnsi"/>
                <w:sz w:val="18"/>
                <w:szCs w:val="18"/>
              </w:rPr>
              <w:t>has provided its Accessibility Design Guidelines</w:t>
            </w:r>
            <w:r w:rsidR="00A83DAF" w:rsidRPr="009A05FB">
              <w:rPr>
                <w:rFonts w:asciiTheme="minorHAnsi" w:hAnsiTheme="minorHAnsi" w:cstheme="minorHAnsi"/>
                <w:sz w:val="18"/>
                <w:szCs w:val="18"/>
              </w:rPr>
              <w:t xml:space="preserve"> (ADGs)</w:t>
            </w:r>
            <w:r w:rsidR="006D1719" w:rsidRPr="009A05FB">
              <w:rPr>
                <w:rFonts w:asciiTheme="minorHAnsi" w:hAnsiTheme="minorHAnsi" w:cstheme="minorHAnsi"/>
                <w:sz w:val="18"/>
                <w:szCs w:val="18"/>
              </w:rPr>
              <w:t xml:space="preserve"> to inform this facilitator training</w:t>
            </w:r>
            <w:r w:rsidR="0084096A" w:rsidRPr="009A05FB">
              <w:rPr>
                <w:rFonts w:asciiTheme="minorHAnsi" w:hAnsiTheme="minorHAnsi" w:cstheme="minorHAnsi"/>
                <w:sz w:val="18"/>
                <w:szCs w:val="18"/>
              </w:rPr>
              <w:t xml:space="preserve"> and will follow up on </w:t>
            </w:r>
            <w:r w:rsidR="00A83DAF" w:rsidRPr="009A05FB">
              <w:rPr>
                <w:rFonts w:asciiTheme="minorHAnsi" w:hAnsiTheme="minorHAnsi" w:cstheme="minorHAnsi"/>
                <w:sz w:val="18"/>
                <w:szCs w:val="18"/>
              </w:rPr>
              <w:t>the application of these ADGs in monitoring missions and reviews/evaluations</w:t>
            </w:r>
            <w:r w:rsidR="006D1719" w:rsidRPr="009A05FB">
              <w:rPr>
                <w:rFonts w:asciiTheme="minorHAnsi" w:hAnsiTheme="minorHAnsi" w:cstheme="minorHAnsi"/>
                <w:sz w:val="18"/>
                <w:szCs w:val="18"/>
              </w:rPr>
              <w:t xml:space="preserve">. </w:t>
            </w:r>
          </w:p>
          <w:p w14:paraId="4490E307" w14:textId="04B29E87" w:rsidR="006D1719" w:rsidRPr="009A05FB" w:rsidRDefault="00453789" w:rsidP="00CD3E9A">
            <w:pPr>
              <w:spacing w:after="120"/>
              <w:rPr>
                <w:rFonts w:asciiTheme="minorHAnsi" w:hAnsiTheme="minorHAnsi" w:cstheme="minorHAnsi"/>
                <w:sz w:val="18"/>
                <w:szCs w:val="18"/>
              </w:rPr>
            </w:pPr>
            <w:r w:rsidRPr="009A05FB">
              <w:rPr>
                <w:rFonts w:asciiTheme="minorHAnsi" w:hAnsiTheme="minorHAnsi" w:cstheme="minorHAnsi"/>
                <w:sz w:val="18"/>
                <w:szCs w:val="18"/>
              </w:rPr>
              <w:t xml:space="preserve">DFAT </w:t>
            </w:r>
            <w:r w:rsidR="006D1719" w:rsidRPr="009A05FB">
              <w:rPr>
                <w:rFonts w:asciiTheme="minorHAnsi" w:hAnsiTheme="minorHAnsi" w:cstheme="minorHAnsi"/>
                <w:sz w:val="18"/>
                <w:szCs w:val="18"/>
              </w:rPr>
              <w:t>has been supportive of PAMSIMAS-</w:t>
            </w:r>
            <w:r w:rsidR="00CD3E9A" w:rsidRPr="009A05FB">
              <w:rPr>
                <w:rFonts w:asciiTheme="minorHAnsi" w:hAnsiTheme="minorHAnsi" w:cstheme="minorHAnsi"/>
                <w:sz w:val="18"/>
                <w:szCs w:val="18"/>
              </w:rPr>
              <w:t xml:space="preserve">2’s </w:t>
            </w:r>
            <w:r w:rsidR="006D1719" w:rsidRPr="009A05FB">
              <w:rPr>
                <w:rFonts w:asciiTheme="minorHAnsi" w:hAnsiTheme="minorHAnsi" w:cstheme="minorHAnsi"/>
                <w:sz w:val="18"/>
                <w:szCs w:val="18"/>
              </w:rPr>
              <w:t xml:space="preserve">design that places important coordination and implementation roles with district governments. This will improve district government capacity to manage the sector as a whole.  </w:t>
            </w:r>
          </w:p>
        </w:tc>
        <w:tc>
          <w:tcPr>
            <w:tcW w:w="1642" w:type="dxa"/>
            <w:tcBorders>
              <w:left w:val="single" w:sz="4" w:space="0" w:color="auto"/>
            </w:tcBorders>
            <w:shd w:val="clear" w:color="auto" w:fill="auto"/>
          </w:tcPr>
          <w:p w14:paraId="056259B7" w14:textId="77777777" w:rsidR="006D1719" w:rsidRPr="009A05FB" w:rsidRDefault="006D1719" w:rsidP="00803AB0">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p>
        </w:tc>
      </w:tr>
      <w:tr w:rsidR="006D1719" w:rsidRPr="009A05FB" w14:paraId="2E267171" w14:textId="77777777" w:rsidTr="00BF2D01">
        <w:trPr>
          <w:cantSplit/>
          <w:trHeight w:val="885"/>
        </w:trPr>
        <w:tc>
          <w:tcPr>
            <w:tcW w:w="534" w:type="dxa"/>
            <w:vAlign w:val="center"/>
          </w:tcPr>
          <w:p w14:paraId="51F8A163" w14:textId="63BBE04F" w:rsidR="006D1719" w:rsidRPr="009A05FB" w:rsidRDefault="00BF2D01" w:rsidP="00BF2D01">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lastRenderedPageBreak/>
              <w:t>2</w:t>
            </w:r>
          </w:p>
        </w:tc>
        <w:tc>
          <w:tcPr>
            <w:tcW w:w="3406" w:type="dxa"/>
            <w:shd w:val="clear" w:color="auto" w:fill="auto"/>
          </w:tcPr>
          <w:p w14:paraId="047FFF31" w14:textId="0E4F8428" w:rsidR="006D1719" w:rsidRPr="009A05FB" w:rsidRDefault="000939B9" w:rsidP="004D31C7">
            <w:pPr>
              <w:pStyle w:val="ListParagraph"/>
              <w:numPr>
                <w:ilvl w:val="0"/>
                <w:numId w:val="10"/>
              </w:numPr>
              <w:spacing w:after="120"/>
              <w:rPr>
                <w:rFonts w:asciiTheme="minorHAnsi" w:hAnsiTheme="minorHAnsi" w:cstheme="minorHAnsi"/>
                <w:sz w:val="18"/>
                <w:szCs w:val="18"/>
              </w:rPr>
            </w:pPr>
            <w:r w:rsidRPr="009A05FB">
              <w:rPr>
                <w:rFonts w:asciiTheme="minorHAnsi" w:hAnsiTheme="minorHAnsi" w:cstheme="minorHAnsi"/>
                <w:sz w:val="18"/>
                <w:szCs w:val="18"/>
              </w:rPr>
              <w:t xml:space="preserve">DFAT </w:t>
            </w:r>
            <w:r w:rsidR="006D1719" w:rsidRPr="009A05FB">
              <w:rPr>
                <w:rFonts w:asciiTheme="minorHAnsi" w:hAnsiTheme="minorHAnsi" w:cstheme="minorHAnsi"/>
                <w:sz w:val="18"/>
                <w:szCs w:val="18"/>
              </w:rPr>
              <w:t>should take a more active role in providing leadership support to WASPOLA over the coming period, including initiating Steering Committee meetings or other approach to setting shared strategic direction, and engaging with Bappenas on ways to improve Pokja-AMPL role and functioning</w:t>
            </w:r>
          </w:p>
        </w:tc>
        <w:tc>
          <w:tcPr>
            <w:tcW w:w="1169" w:type="dxa"/>
            <w:tcBorders>
              <w:right w:val="single" w:sz="4" w:space="0" w:color="auto"/>
            </w:tcBorders>
            <w:shd w:val="clear" w:color="auto" w:fill="auto"/>
          </w:tcPr>
          <w:p w14:paraId="3D6DBA6A" w14:textId="77777777" w:rsidR="006D1719" w:rsidRPr="009A05FB" w:rsidRDefault="006D1719" w:rsidP="00803AB0">
            <w:pPr>
              <w:spacing w:after="120"/>
              <w:rPr>
                <w:rFonts w:asciiTheme="minorHAnsi" w:hAnsiTheme="minorHAnsi" w:cstheme="minorHAnsi"/>
                <w:sz w:val="18"/>
                <w:szCs w:val="18"/>
              </w:rPr>
            </w:pPr>
            <w:r w:rsidRPr="009A05FB">
              <w:rPr>
                <w:rFonts w:asciiTheme="minorHAnsi" w:hAnsiTheme="minorHAnsi" w:cstheme="minorHAnsi"/>
                <w:sz w:val="18"/>
                <w:szCs w:val="18"/>
              </w:rPr>
              <w:t>Agree</w:t>
            </w:r>
          </w:p>
          <w:p w14:paraId="35955684" w14:textId="77777777" w:rsidR="006D1719" w:rsidRPr="009A05FB" w:rsidRDefault="006D1719" w:rsidP="00803AB0">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71F8E383" w14:textId="77777777" w:rsidR="00B01001" w:rsidRPr="009A05FB" w:rsidRDefault="00DE5C52" w:rsidP="00984891">
            <w:pPr>
              <w:spacing w:after="120"/>
              <w:rPr>
                <w:rFonts w:asciiTheme="minorHAnsi" w:hAnsiTheme="minorHAnsi" w:cstheme="minorHAnsi"/>
                <w:sz w:val="18"/>
                <w:szCs w:val="18"/>
              </w:rPr>
            </w:pPr>
            <w:r w:rsidRPr="009A05FB">
              <w:rPr>
                <w:rFonts w:asciiTheme="minorHAnsi" w:hAnsiTheme="minorHAnsi" w:cstheme="minorHAnsi"/>
                <w:sz w:val="18"/>
                <w:szCs w:val="18"/>
              </w:rPr>
              <w:t>IN PROCESS</w:t>
            </w:r>
          </w:p>
          <w:p w14:paraId="0967D754" w14:textId="5BFB48F3" w:rsidR="00984891" w:rsidRPr="009A05FB" w:rsidRDefault="00453789" w:rsidP="00984891">
            <w:pPr>
              <w:spacing w:after="120"/>
              <w:rPr>
                <w:rFonts w:asciiTheme="minorHAnsi" w:hAnsiTheme="minorHAnsi" w:cstheme="minorHAnsi"/>
                <w:sz w:val="18"/>
                <w:szCs w:val="18"/>
              </w:rPr>
            </w:pPr>
            <w:r w:rsidRPr="009A05FB">
              <w:rPr>
                <w:rFonts w:asciiTheme="minorHAnsi" w:hAnsiTheme="minorHAnsi" w:cstheme="minorHAnsi"/>
                <w:sz w:val="18"/>
                <w:szCs w:val="18"/>
              </w:rPr>
              <w:t xml:space="preserve">DFAT </w:t>
            </w:r>
            <w:r w:rsidR="00984891" w:rsidRPr="009A05FB">
              <w:rPr>
                <w:rFonts w:asciiTheme="minorHAnsi" w:hAnsiTheme="minorHAnsi" w:cstheme="minorHAnsi"/>
                <w:sz w:val="18"/>
                <w:szCs w:val="18"/>
              </w:rPr>
              <w:t xml:space="preserve">initiated </w:t>
            </w:r>
            <w:r w:rsidR="00B01001" w:rsidRPr="009A05FB">
              <w:rPr>
                <w:rFonts w:asciiTheme="minorHAnsi" w:hAnsiTheme="minorHAnsi" w:cstheme="minorHAnsi"/>
                <w:sz w:val="18"/>
                <w:szCs w:val="18"/>
              </w:rPr>
              <w:t>a</w:t>
            </w:r>
            <w:r w:rsidR="00984891" w:rsidRPr="009A05FB">
              <w:rPr>
                <w:rFonts w:asciiTheme="minorHAnsi" w:hAnsiTheme="minorHAnsi" w:cstheme="minorHAnsi"/>
                <w:sz w:val="18"/>
                <w:szCs w:val="18"/>
              </w:rPr>
              <w:t xml:space="preserve"> Steering Committee meeting held </w:t>
            </w:r>
            <w:r w:rsidR="00B01001" w:rsidRPr="009A05FB">
              <w:rPr>
                <w:rFonts w:asciiTheme="minorHAnsi" w:hAnsiTheme="minorHAnsi" w:cstheme="minorHAnsi"/>
                <w:sz w:val="18"/>
                <w:szCs w:val="18"/>
              </w:rPr>
              <w:t>on</w:t>
            </w:r>
            <w:r w:rsidR="00984891" w:rsidRPr="009A05FB">
              <w:rPr>
                <w:rFonts w:asciiTheme="minorHAnsi" w:hAnsiTheme="minorHAnsi" w:cstheme="minorHAnsi"/>
                <w:sz w:val="18"/>
                <w:szCs w:val="18"/>
              </w:rPr>
              <w:t xml:space="preserve"> 16 September 2013 and</w:t>
            </w:r>
            <w:r w:rsidR="00502744" w:rsidRPr="009A05FB">
              <w:rPr>
                <w:rFonts w:asciiTheme="minorHAnsi" w:hAnsiTheme="minorHAnsi" w:cstheme="minorHAnsi"/>
                <w:sz w:val="18"/>
                <w:szCs w:val="18"/>
              </w:rPr>
              <w:t xml:space="preserve"> attended by senior management from Bappenas (GoI), WSP-WB and </w:t>
            </w:r>
            <w:r w:rsidR="000939B9" w:rsidRPr="009A05FB">
              <w:rPr>
                <w:rFonts w:asciiTheme="minorHAnsi" w:hAnsiTheme="minorHAnsi" w:cstheme="minorHAnsi"/>
                <w:sz w:val="18"/>
                <w:szCs w:val="18"/>
              </w:rPr>
              <w:t>DFAT</w:t>
            </w:r>
            <w:r w:rsidR="00502744" w:rsidRPr="009A05FB">
              <w:rPr>
                <w:rFonts w:asciiTheme="minorHAnsi" w:hAnsiTheme="minorHAnsi" w:cstheme="minorHAnsi"/>
                <w:sz w:val="18"/>
                <w:szCs w:val="18"/>
              </w:rPr>
              <w:t xml:space="preserve">. </w:t>
            </w:r>
          </w:p>
          <w:p w14:paraId="76509444" w14:textId="71BB7272" w:rsidR="00B01001" w:rsidRPr="009A05FB" w:rsidRDefault="00B01001" w:rsidP="00984891">
            <w:pPr>
              <w:spacing w:after="120"/>
              <w:rPr>
                <w:rFonts w:asciiTheme="minorHAnsi" w:hAnsiTheme="minorHAnsi" w:cstheme="minorHAnsi"/>
                <w:sz w:val="18"/>
                <w:szCs w:val="18"/>
              </w:rPr>
            </w:pPr>
            <w:r w:rsidRPr="009A05FB">
              <w:rPr>
                <w:rFonts w:asciiTheme="minorHAnsi" w:hAnsiTheme="minorHAnsi" w:cstheme="minorHAnsi"/>
                <w:sz w:val="18"/>
                <w:szCs w:val="18"/>
              </w:rPr>
              <w:t>The meeting focused on providing direction and input for the next WASPOLA Annual Work</w:t>
            </w:r>
            <w:r w:rsidR="0093622D" w:rsidRPr="009A05FB">
              <w:rPr>
                <w:rFonts w:asciiTheme="minorHAnsi" w:hAnsiTheme="minorHAnsi" w:cstheme="minorHAnsi"/>
                <w:sz w:val="18"/>
                <w:szCs w:val="18"/>
              </w:rPr>
              <w:t xml:space="preserve"> </w:t>
            </w:r>
            <w:r w:rsidRPr="009A05FB">
              <w:rPr>
                <w:rFonts w:asciiTheme="minorHAnsi" w:hAnsiTheme="minorHAnsi" w:cstheme="minorHAnsi"/>
                <w:sz w:val="18"/>
                <w:szCs w:val="18"/>
              </w:rPr>
              <w:t xml:space="preserve">plan. </w:t>
            </w:r>
          </w:p>
          <w:p w14:paraId="1879F67C" w14:textId="1FCE62FB" w:rsidR="00502744" w:rsidRPr="009A05FB" w:rsidRDefault="00984891" w:rsidP="00984891">
            <w:pPr>
              <w:spacing w:after="120"/>
              <w:rPr>
                <w:rFonts w:asciiTheme="minorHAnsi" w:hAnsiTheme="minorHAnsi" w:cstheme="minorHAnsi"/>
                <w:sz w:val="18"/>
                <w:szCs w:val="18"/>
              </w:rPr>
            </w:pPr>
            <w:r w:rsidRPr="009A05FB">
              <w:rPr>
                <w:rFonts w:asciiTheme="minorHAnsi" w:hAnsiTheme="minorHAnsi" w:cstheme="minorHAnsi"/>
                <w:sz w:val="18"/>
                <w:szCs w:val="18"/>
              </w:rPr>
              <w:t xml:space="preserve">In this meeting all partners agreed to improve communication and coordination on Waspola related activities. </w:t>
            </w:r>
          </w:p>
          <w:p w14:paraId="3D24CFE8" w14:textId="68E78224" w:rsidR="007C0922" w:rsidRPr="009A05FB" w:rsidRDefault="00453789" w:rsidP="00984891">
            <w:pPr>
              <w:spacing w:after="120"/>
              <w:rPr>
                <w:rFonts w:asciiTheme="minorHAnsi" w:hAnsiTheme="minorHAnsi" w:cstheme="minorHAnsi"/>
                <w:sz w:val="18"/>
                <w:szCs w:val="18"/>
              </w:rPr>
            </w:pPr>
            <w:r w:rsidRPr="009A05FB">
              <w:rPr>
                <w:rFonts w:asciiTheme="minorHAnsi" w:hAnsiTheme="minorHAnsi" w:cstheme="minorHAnsi"/>
                <w:sz w:val="18"/>
                <w:szCs w:val="18"/>
              </w:rPr>
              <w:t xml:space="preserve">DFAT </w:t>
            </w:r>
            <w:r w:rsidR="00984891" w:rsidRPr="009A05FB">
              <w:rPr>
                <w:rFonts w:asciiTheme="minorHAnsi" w:hAnsiTheme="minorHAnsi" w:cstheme="minorHAnsi"/>
                <w:sz w:val="18"/>
                <w:szCs w:val="18"/>
              </w:rPr>
              <w:t xml:space="preserve">will continue to encourage and initiate this engagement. </w:t>
            </w:r>
          </w:p>
        </w:tc>
        <w:tc>
          <w:tcPr>
            <w:tcW w:w="1642" w:type="dxa"/>
            <w:tcBorders>
              <w:left w:val="single" w:sz="4" w:space="0" w:color="auto"/>
            </w:tcBorders>
            <w:shd w:val="clear" w:color="auto" w:fill="auto"/>
          </w:tcPr>
          <w:p w14:paraId="4848DBD6" w14:textId="77777777" w:rsidR="006D1719" w:rsidRPr="009A05FB" w:rsidRDefault="006D1719" w:rsidP="00803AB0">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p>
        </w:tc>
      </w:tr>
      <w:tr w:rsidR="006D1719" w:rsidRPr="009A05FB" w14:paraId="4E08647F" w14:textId="77777777" w:rsidTr="00BF2D01">
        <w:trPr>
          <w:cantSplit/>
          <w:trHeight w:val="885"/>
        </w:trPr>
        <w:tc>
          <w:tcPr>
            <w:tcW w:w="534" w:type="dxa"/>
            <w:vAlign w:val="center"/>
          </w:tcPr>
          <w:p w14:paraId="19B5131B" w14:textId="6CF3C18F" w:rsidR="006D1719" w:rsidRPr="009A05FB" w:rsidRDefault="00BF2D01" w:rsidP="00BF2D01">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t>3</w:t>
            </w:r>
          </w:p>
        </w:tc>
        <w:tc>
          <w:tcPr>
            <w:tcW w:w="3406" w:type="dxa"/>
            <w:shd w:val="clear" w:color="auto" w:fill="auto"/>
          </w:tcPr>
          <w:p w14:paraId="750AB3D7" w14:textId="27CCA25F" w:rsidR="006D1719" w:rsidRPr="009A05FB" w:rsidRDefault="006D1719" w:rsidP="004D31C7">
            <w:pPr>
              <w:pStyle w:val="ListParagraph"/>
              <w:numPr>
                <w:ilvl w:val="0"/>
                <w:numId w:val="10"/>
              </w:numPr>
              <w:spacing w:after="120"/>
              <w:rPr>
                <w:rFonts w:asciiTheme="minorHAnsi" w:hAnsiTheme="minorHAnsi" w:cstheme="minorHAnsi"/>
                <w:sz w:val="18"/>
                <w:szCs w:val="18"/>
              </w:rPr>
            </w:pPr>
            <w:r w:rsidRPr="009A05FB">
              <w:rPr>
                <w:rFonts w:asciiTheme="minorHAnsi" w:hAnsiTheme="minorHAnsi" w:cstheme="minorHAnsi"/>
                <w:sz w:val="18"/>
                <w:szCs w:val="18"/>
              </w:rPr>
              <w:t xml:space="preserve">GoI, WASPOLA, WSP and </w:t>
            </w:r>
            <w:r w:rsidR="000939B9" w:rsidRPr="009A05FB">
              <w:rPr>
                <w:rFonts w:asciiTheme="minorHAnsi" w:hAnsiTheme="minorHAnsi" w:cstheme="minorHAnsi"/>
                <w:sz w:val="18"/>
                <w:szCs w:val="18"/>
              </w:rPr>
              <w:t xml:space="preserve">DFAT </w:t>
            </w:r>
            <w:r w:rsidRPr="009A05FB">
              <w:rPr>
                <w:rFonts w:asciiTheme="minorHAnsi" w:hAnsiTheme="minorHAnsi" w:cstheme="minorHAnsi"/>
                <w:sz w:val="18"/>
                <w:szCs w:val="18"/>
              </w:rPr>
              <w:t>should carefully consider the most strategic areas for WASPOLA to focus on over the coming period, including emphasis on supporting national Pokja, Provincial Pokja (particularly successful examples) and sectoral efforts such as NAWASIS and water safety planning</w:t>
            </w:r>
          </w:p>
        </w:tc>
        <w:tc>
          <w:tcPr>
            <w:tcW w:w="1169" w:type="dxa"/>
            <w:tcBorders>
              <w:right w:val="single" w:sz="4" w:space="0" w:color="auto"/>
            </w:tcBorders>
            <w:shd w:val="clear" w:color="auto" w:fill="auto"/>
          </w:tcPr>
          <w:p w14:paraId="36A23BDD" w14:textId="77777777" w:rsidR="006D1719" w:rsidRPr="009A05FB" w:rsidRDefault="006D1719" w:rsidP="00803AB0">
            <w:pPr>
              <w:spacing w:after="120"/>
              <w:rPr>
                <w:rFonts w:asciiTheme="minorHAnsi" w:hAnsiTheme="minorHAnsi" w:cstheme="minorHAnsi"/>
                <w:sz w:val="18"/>
                <w:szCs w:val="18"/>
              </w:rPr>
            </w:pPr>
            <w:r w:rsidRPr="009A05FB">
              <w:rPr>
                <w:rFonts w:asciiTheme="minorHAnsi" w:hAnsiTheme="minorHAnsi" w:cstheme="minorHAnsi"/>
                <w:sz w:val="18"/>
                <w:szCs w:val="18"/>
              </w:rPr>
              <w:t>Agree</w:t>
            </w:r>
          </w:p>
          <w:p w14:paraId="08DF5166" w14:textId="77777777" w:rsidR="006D1719" w:rsidRPr="009A05FB" w:rsidRDefault="006D1719" w:rsidP="00803AB0">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17A857F5" w14:textId="1E7E905F" w:rsidR="00872601" w:rsidRPr="009A05FB" w:rsidRDefault="00B01001" w:rsidP="00803AB0">
            <w:pPr>
              <w:spacing w:after="120"/>
              <w:rPr>
                <w:rFonts w:asciiTheme="minorHAnsi" w:hAnsiTheme="minorHAnsi" w:cstheme="minorHAnsi"/>
                <w:sz w:val="18"/>
                <w:szCs w:val="18"/>
              </w:rPr>
            </w:pPr>
            <w:r w:rsidRPr="009A05FB">
              <w:rPr>
                <w:rFonts w:asciiTheme="minorHAnsi" w:hAnsiTheme="minorHAnsi" w:cstheme="minorHAnsi"/>
                <w:sz w:val="18"/>
                <w:szCs w:val="18"/>
              </w:rPr>
              <w:t>COMPLETED</w:t>
            </w:r>
          </w:p>
          <w:p w14:paraId="37E51FDD" w14:textId="352DDE6F" w:rsidR="006D1719" w:rsidRPr="009A05FB" w:rsidRDefault="00984891" w:rsidP="00803AB0">
            <w:pPr>
              <w:spacing w:after="120"/>
              <w:rPr>
                <w:rFonts w:asciiTheme="minorHAnsi" w:hAnsiTheme="minorHAnsi" w:cstheme="minorHAnsi"/>
                <w:sz w:val="18"/>
                <w:szCs w:val="18"/>
              </w:rPr>
            </w:pPr>
            <w:r w:rsidRPr="009A05FB">
              <w:rPr>
                <w:rFonts w:asciiTheme="minorHAnsi" w:hAnsiTheme="minorHAnsi" w:cstheme="minorHAnsi"/>
                <w:sz w:val="18"/>
                <w:szCs w:val="18"/>
              </w:rPr>
              <w:t xml:space="preserve">The </w:t>
            </w:r>
            <w:r w:rsidR="00B01001" w:rsidRPr="009A05FB">
              <w:rPr>
                <w:rFonts w:asciiTheme="minorHAnsi" w:hAnsiTheme="minorHAnsi" w:cstheme="minorHAnsi"/>
                <w:sz w:val="18"/>
                <w:szCs w:val="18"/>
              </w:rPr>
              <w:t xml:space="preserve">2014 </w:t>
            </w:r>
            <w:r w:rsidRPr="009A05FB">
              <w:rPr>
                <w:rFonts w:asciiTheme="minorHAnsi" w:hAnsiTheme="minorHAnsi" w:cstheme="minorHAnsi"/>
                <w:sz w:val="18"/>
                <w:szCs w:val="18"/>
              </w:rPr>
              <w:t xml:space="preserve">Annual Work Plan will focus on the key strategic </w:t>
            </w:r>
            <w:r w:rsidR="00B4693E" w:rsidRPr="009A05FB">
              <w:rPr>
                <w:rFonts w:asciiTheme="minorHAnsi" w:hAnsiTheme="minorHAnsi" w:cstheme="minorHAnsi"/>
                <w:sz w:val="18"/>
                <w:szCs w:val="18"/>
              </w:rPr>
              <w:t>issues discussed and agreed in the</w:t>
            </w:r>
            <w:r w:rsidR="00B01001" w:rsidRPr="009A05FB">
              <w:rPr>
                <w:rFonts w:asciiTheme="minorHAnsi" w:hAnsiTheme="minorHAnsi" w:cstheme="minorHAnsi"/>
                <w:sz w:val="18"/>
                <w:szCs w:val="18"/>
              </w:rPr>
              <w:t xml:space="preserve"> September 2013</w:t>
            </w:r>
            <w:r w:rsidR="00B4693E" w:rsidRPr="009A05FB">
              <w:rPr>
                <w:rFonts w:asciiTheme="minorHAnsi" w:hAnsiTheme="minorHAnsi" w:cstheme="minorHAnsi"/>
                <w:sz w:val="18"/>
                <w:szCs w:val="18"/>
              </w:rPr>
              <w:t xml:space="preserve"> Steering Committee meeting including: </w:t>
            </w:r>
          </w:p>
          <w:p w14:paraId="637DA9AF" w14:textId="12519701" w:rsidR="00B4693E" w:rsidRPr="009A05FB" w:rsidRDefault="00B4693E" w:rsidP="00CD6CB5">
            <w:pPr>
              <w:pStyle w:val="ListParagraph"/>
              <w:numPr>
                <w:ilvl w:val="0"/>
                <w:numId w:val="28"/>
              </w:numPr>
              <w:spacing w:after="120"/>
              <w:ind w:left="278" w:hanging="278"/>
              <w:rPr>
                <w:rFonts w:asciiTheme="minorHAnsi" w:hAnsiTheme="minorHAnsi" w:cstheme="minorHAnsi"/>
                <w:sz w:val="18"/>
                <w:szCs w:val="18"/>
              </w:rPr>
            </w:pPr>
            <w:r w:rsidRPr="009A05FB">
              <w:rPr>
                <w:rFonts w:asciiTheme="minorHAnsi" w:hAnsiTheme="minorHAnsi" w:cstheme="minorHAnsi"/>
                <w:sz w:val="18"/>
                <w:szCs w:val="18"/>
              </w:rPr>
              <w:t>Ongoing support to</w:t>
            </w:r>
            <w:r w:rsidR="00B01001" w:rsidRPr="009A05FB">
              <w:rPr>
                <w:rFonts w:asciiTheme="minorHAnsi" w:hAnsiTheme="minorHAnsi" w:cstheme="minorHAnsi"/>
                <w:sz w:val="18"/>
                <w:szCs w:val="18"/>
              </w:rPr>
              <w:t xml:space="preserve"> the national and provincial</w:t>
            </w:r>
            <w:r w:rsidRPr="009A05FB">
              <w:rPr>
                <w:rFonts w:asciiTheme="minorHAnsi" w:hAnsiTheme="minorHAnsi" w:cstheme="minorHAnsi"/>
                <w:sz w:val="18"/>
                <w:szCs w:val="18"/>
              </w:rPr>
              <w:t xml:space="preserve"> Pokja AMPL</w:t>
            </w:r>
            <w:r w:rsidR="00B01001" w:rsidRPr="009A05FB">
              <w:rPr>
                <w:rFonts w:asciiTheme="minorHAnsi" w:hAnsiTheme="minorHAnsi" w:cstheme="minorHAnsi"/>
                <w:sz w:val="18"/>
                <w:szCs w:val="18"/>
              </w:rPr>
              <w:t>s</w:t>
            </w:r>
          </w:p>
          <w:p w14:paraId="5EFFCA42" w14:textId="22360423" w:rsidR="00B4693E" w:rsidRPr="009A05FB" w:rsidRDefault="00B01001" w:rsidP="00CD6CB5">
            <w:pPr>
              <w:pStyle w:val="ListParagraph"/>
              <w:numPr>
                <w:ilvl w:val="0"/>
                <w:numId w:val="28"/>
              </w:numPr>
              <w:spacing w:after="120"/>
              <w:ind w:left="278" w:hanging="278"/>
              <w:rPr>
                <w:rFonts w:asciiTheme="minorHAnsi" w:hAnsiTheme="minorHAnsi" w:cstheme="minorHAnsi"/>
                <w:sz w:val="18"/>
                <w:szCs w:val="18"/>
              </w:rPr>
            </w:pPr>
            <w:r w:rsidRPr="009A05FB">
              <w:rPr>
                <w:rFonts w:asciiTheme="minorHAnsi" w:hAnsiTheme="minorHAnsi" w:cstheme="minorHAnsi"/>
                <w:sz w:val="18"/>
                <w:szCs w:val="18"/>
              </w:rPr>
              <w:t>S</w:t>
            </w:r>
            <w:r w:rsidR="00CD6CB5" w:rsidRPr="009A05FB">
              <w:rPr>
                <w:rFonts w:asciiTheme="minorHAnsi" w:hAnsiTheme="minorHAnsi" w:cstheme="minorHAnsi"/>
                <w:sz w:val="18"/>
                <w:szCs w:val="18"/>
              </w:rPr>
              <w:t>upporting the 2013 National Sanitation and Water Conference (KSAN)</w:t>
            </w:r>
          </w:p>
          <w:p w14:paraId="7B73B88E" w14:textId="0893580C" w:rsidR="00B4693E" w:rsidRPr="009A05FB" w:rsidRDefault="00CD6CB5" w:rsidP="00CD6CB5">
            <w:pPr>
              <w:pStyle w:val="ListParagraph"/>
              <w:numPr>
                <w:ilvl w:val="0"/>
                <w:numId w:val="28"/>
              </w:numPr>
              <w:spacing w:after="120"/>
              <w:ind w:left="278" w:hanging="278"/>
              <w:rPr>
                <w:rFonts w:asciiTheme="minorHAnsi" w:hAnsiTheme="minorHAnsi" w:cstheme="minorHAnsi"/>
                <w:sz w:val="18"/>
                <w:szCs w:val="18"/>
              </w:rPr>
            </w:pPr>
            <w:r w:rsidRPr="009A05FB">
              <w:rPr>
                <w:rFonts w:asciiTheme="minorHAnsi" w:hAnsiTheme="minorHAnsi" w:cstheme="minorHAnsi"/>
                <w:sz w:val="18"/>
                <w:szCs w:val="18"/>
              </w:rPr>
              <w:t>Promot</w:t>
            </w:r>
            <w:r w:rsidR="00B01001" w:rsidRPr="009A05FB">
              <w:rPr>
                <w:rFonts w:asciiTheme="minorHAnsi" w:hAnsiTheme="minorHAnsi" w:cstheme="minorHAnsi"/>
                <w:sz w:val="18"/>
                <w:szCs w:val="18"/>
              </w:rPr>
              <w:t>ing the</w:t>
            </w:r>
            <w:r w:rsidRPr="009A05FB">
              <w:rPr>
                <w:rFonts w:asciiTheme="minorHAnsi" w:hAnsiTheme="minorHAnsi" w:cstheme="minorHAnsi"/>
                <w:sz w:val="18"/>
                <w:szCs w:val="18"/>
              </w:rPr>
              <w:t xml:space="preserve"> National Water and Sanitation Information System (NAWASIS) to full operation</w:t>
            </w:r>
          </w:p>
          <w:p w14:paraId="3066AAF1" w14:textId="44A44396" w:rsidR="00B4693E" w:rsidRPr="009A05FB" w:rsidRDefault="00B01001" w:rsidP="00CD6CB5">
            <w:pPr>
              <w:pStyle w:val="ListParagraph"/>
              <w:numPr>
                <w:ilvl w:val="0"/>
                <w:numId w:val="28"/>
              </w:numPr>
              <w:spacing w:after="120"/>
              <w:ind w:left="278" w:hanging="278"/>
              <w:rPr>
                <w:rFonts w:asciiTheme="minorHAnsi" w:hAnsiTheme="minorHAnsi" w:cstheme="minorHAnsi"/>
                <w:sz w:val="18"/>
                <w:szCs w:val="18"/>
              </w:rPr>
            </w:pPr>
            <w:r w:rsidRPr="009A05FB">
              <w:rPr>
                <w:rFonts w:asciiTheme="minorHAnsi" w:hAnsiTheme="minorHAnsi" w:cstheme="minorHAnsi"/>
                <w:sz w:val="18"/>
                <w:szCs w:val="18"/>
              </w:rPr>
              <w:t>A</w:t>
            </w:r>
            <w:r w:rsidR="00CD6CB5" w:rsidRPr="009A05FB">
              <w:rPr>
                <w:rFonts w:asciiTheme="minorHAnsi" w:hAnsiTheme="minorHAnsi" w:cstheme="minorHAnsi"/>
                <w:sz w:val="18"/>
                <w:szCs w:val="18"/>
              </w:rPr>
              <w:t xml:space="preserve">ssisting </w:t>
            </w:r>
            <w:r w:rsidRPr="009A05FB">
              <w:rPr>
                <w:rFonts w:asciiTheme="minorHAnsi" w:hAnsiTheme="minorHAnsi" w:cstheme="minorHAnsi"/>
                <w:sz w:val="18"/>
                <w:szCs w:val="18"/>
              </w:rPr>
              <w:t>GoI preparation for the National Medium Term Development Plan</w:t>
            </w:r>
            <w:r w:rsidR="00CD6CB5" w:rsidRPr="009A05FB">
              <w:rPr>
                <w:rFonts w:asciiTheme="minorHAnsi" w:hAnsiTheme="minorHAnsi" w:cstheme="minorHAnsi"/>
                <w:sz w:val="18"/>
                <w:szCs w:val="18"/>
              </w:rPr>
              <w:t xml:space="preserve"> </w:t>
            </w:r>
            <w:r w:rsidRPr="009A05FB">
              <w:rPr>
                <w:rFonts w:asciiTheme="minorHAnsi" w:hAnsiTheme="minorHAnsi" w:cstheme="minorHAnsi"/>
                <w:sz w:val="18"/>
                <w:szCs w:val="18"/>
              </w:rPr>
              <w:t>(</w:t>
            </w:r>
            <w:r w:rsidR="00B4693E" w:rsidRPr="009A05FB">
              <w:rPr>
                <w:rFonts w:asciiTheme="minorHAnsi" w:hAnsiTheme="minorHAnsi" w:cstheme="minorHAnsi"/>
                <w:sz w:val="18"/>
                <w:szCs w:val="18"/>
              </w:rPr>
              <w:t>RPJMN</w:t>
            </w:r>
            <w:r w:rsidRPr="009A05FB">
              <w:rPr>
                <w:rFonts w:asciiTheme="minorHAnsi" w:hAnsiTheme="minorHAnsi" w:cstheme="minorHAnsi"/>
                <w:sz w:val="18"/>
                <w:szCs w:val="18"/>
              </w:rPr>
              <w:t>)</w:t>
            </w:r>
          </w:p>
          <w:p w14:paraId="7A426DCC" w14:textId="686D4BA2" w:rsidR="006D1719" w:rsidRPr="009A05FB" w:rsidRDefault="00B01001" w:rsidP="00B01001">
            <w:pPr>
              <w:pStyle w:val="ListParagraph"/>
              <w:numPr>
                <w:ilvl w:val="0"/>
                <w:numId w:val="28"/>
              </w:numPr>
              <w:spacing w:after="120"/>
              <w:ind w:left="278" w:hanging="278"/>
              <w:rPr>
                <w:rFonts w:asciiTheme="minorHAnsi" w:hAnsiTheme="minorHAnsi" w:cstheme="minorHAnsi"/>
                <w:sz w:val="18"/>
                <w:szCs w:val="18"/>
              </w:rPr>
            </w:pPr>
            <w:r w:rsidRPr="009A05FB">
              <w:rPr>
                <w:rFonts w:asciiTheme="minorHAnsi" w:hAnsiTheme="minorHAnsi" w:cstheme="minorHAnsi"/>
                <w:sz w:val="18"/>
                <w:szCs w:val="18"/>
              </w:rPr>
              <w:t xml:space="preserve">Assisting GoI with </w:t>
            </w:r>
            <w:r w:rsidR="00B4693E" w:rsidRPr="009A05FB">
              <w:rPr>
                <w:rFonts w:asciiTheme="minorHAnsi" w:hAnsiTheme="minorHAnsi" w:cstheme="minorHAnsi"/>
                <w:sz w:val="18"/>
                <w:szCs w:val="18"/>
              </w:rPr>
              <w:t>Water Safety Planning</w:t>
            </w:r>
            <w:r w:rsidR="007470A5" w:rsidRPr="009A05FB">
              <w:rPr>
                <w:rFonts w:asciiTheme="minorHAnsi" w:hAnsiTheme="minorHAnsi" w:cstheme="minorHAnsi"/>
                <w:sz w:val="18"/>
                <w:szCs w:val="18"/>
              </w:rPr>
              <w:t>: ensur</w:t>
            </w:r>
            <w:r w:rsidRPr="009A05FB">
              <w:rPr>
                <w:rFonts w:asciiTheme="minorHAnsi" w:hAnsiTheme="minorHAnsi" w:cstheme="minorHAnsi"/>
                <w:sz w:val="18"/>
                <w:szCs w:val="18"/>
              </w:rPr>
              <w:t>ing</w:t>
            </w:r>
            <w:r w:rsidR="007470A5" w:rsidRPr="009A05FB">
              <w:rPr>
                <w:rFonts w:asciiTheme="minorHAnsi" w:hAnsiTheme="minorHAnsi" w:cstheme="minorHAnsi"/>
                <w:sz w:val="18"/>
                <w:szCs w:val="18"/>
              </w:rPr>
              <w:t xml:space="preserve"> that the provision of drinking water meets the ‘4Ks’ (Quality, Quantity, Continuity, and Affordable).</w:t>
            </w:r>
          </w:p>
        </w:tc>
        <w:tc>
          <w:tcPr>
            <w:tcW w:w="1642" w:type="dxa"/>
            <w:tcBorders>
              <w:left w:val="single" w:sz="4" w:space="0" w:color="auto"/>
            </w:tcBorders>
            <w:shd w:val="clear" w:color="auto" w:fill="auto"/>
          </w:tcPr>
          <w:p w14:paraId="617B30B4" w14:textId="77777777" w:rsidR="006D1719" w:rsidRPr="009A05FB" w:rsidRDefault="006D1719" w:rsidP="00803AB0">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p>
        </w:tc>
      </w:tr>
      <w:tr w:rsidR="006D1719" w:rsidRPr="009A05FB" w14:paraId="54B48491" w14:textId="77777777" w:rsidTr="00BF2D01">
        <w:trPr>
          <w:cantSplit/>
          <w:trHeight w:val="885"/>
        </w:trPr>
        <w:tc>
          <w:tcPr>
            <w:tcW w:w="534" w:type="dxa"/>
            <w:vAlign w:val="center"/>
          </w:tcPr>
          <w:p w14:paraId="7A691147" w14:textId="5B537AEB" w:rsidR="006D1719" w:rsidRPr="009A05FB" w:rsidRDefault="00BF2D01" w:rsidP="00BF2D01">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t>4</w:t>
            </w:r>
          </w:p>
        </w:tc>
        <w:tc>
          <w:tcPr>
            <w:tcW w:w="3406" w:type="dxa"/>
            <w:shd w:val="clear" w:color="auto" w:fill="auto"/>
          </w:tcPr>
          <w:p w14:paraId="1BED6AB3" w14:textId="252ADB8A" w:rsidR="006D1719" w:rsidRPr="009A05FB" w:rsidRDefault="000939B9" w:rsidP="004D31C7">
            <w:pPr>
              <w:pStyle w:val="ListParagraph"/>
              <w:numPr>
                <w:ilvl w:val="0"/>
                <w:numId w:val="10"/>
              </w:numPr>
              <w:spacing w:after="120"/>
              <w:rPr>
                <w:rFonts w:asciiTheme="minorHAnsi" w:hAnsiTheme="minorHAnsi" w:cstheme="minorHAnsi"/>
                <w:sz w:val="18"/>
                <w:szCs w:val="18"/>
              </w:rPr>
            </w:pPr>
            <w:r w:rsidRPr="009A05FB">
              <w:rPr>
                <w:rFonts w:asciiTheme="minorHAnsi" w:hAnsiTheme="minorHAnsi" w:cstheme="minorHAnsi"/>
                <w:sz w:val="18"/>
                <w:szCs w:val="18"/>
              </w:rPr>
              <w:t xml:space="preserve">DFAT </w:t>
            </w:r>
            <w:r w:rsidR="006D1719" w:rsidRPr="009A05FB">
              <w:rPr>
                <w:rFonts w:asciiTheme="minorHAnsi" w:hAnsiTheme="minorHAnsi" w:cstheme="minorHAnsi"/>
                <w:sz w:val="18"/>
                <w:szCs w:val="18"/>
              </w:rPr>
              <w:t>should re-examine its intent in designing WASPOLA as a Facility, and ensure that subsequent planning for policy engagement in WASH is well- informed and based on a sound strategy</w:t>
            </w:r>
          </w:p>
        </w:tc>
        <w:tc>
          <w:tcPr>
            <w:tcW w:w="1169" w:type="dxa"/>
            <w:tcBorders>
              <w:right w:val="single" w:sz="4" w:space="0" w:color="auto"/>
            </w:tcBorders>
            <w:shd w:val="clear" w:color="auto" w:fill="auto"/>
          </w:tcPr>
          <w:p w14:paraId="7E232499" w14:textId="77777777" w:rsidR="006D1719" w:rsidRPr="009A05FB" w:rsidRDefault="006D1719" w:rsidP="00803AB0">
            <w:pPr>
              <w:spacing w:after="120"/>
              <w:rPr>
                <w:rFonts w:asciiTheme="minorHAnsi" w:hAnsiTheme="minorHAnsi" w:cstheme="minorHAnsi"/>
                <w:sz w:val="18"/>
                <w:szCs w:val="18"/>
              </w:rPr>
            </w:pPr>
            <w:r w:rsidRPr="009A05FB">
              <w:rPr>
                <w:rFonts w:asciiTheme="minorHAnsi" w:hAnsiTheme="minorHAnsi" w:cstheme="minorHAnsi"/>
                <w:sz w:val="18"/>
                <w:szCs w:val="18"/>
              </w:rPr>
              <w:t>Agree</w:t>
            </w:r>
          </w:p>
          <w:p w14:paraId="2540098B" w14:textId="77777777" w:rsidR="006D1719" w:rsidRPr="009A05FB" w:rsidRDefault="006D1719" w:rsidP="00803AB0">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06C3D606" w14:textId="0728FCA4" w:rsidR="006D1719" w:rsidRPr="009A05FB" w:rsidRDefault="006D1719" w:rsidP="00803AB0">
            <w:pPr>
              <w:spacing w:after="120"/>
              <w:rPr>
                <w:rFonts w:asciiTheme="minorHAnsi" w:hAnsiTheme="minorHAnsi" w:cstheme="minorHAnsi"/>
                <w:sz w:val="18"/>
                <w:szCs w:val="18"/>
              </w:rPr>
            </w:pPr>
            <w:r w:rsidRPr="009A05FB">
              <w:rPr>
                <w:rFonts w:asciiTheme="minorHAnsi" w:hAnsiTheme="minorHAnsi" w:cstheme="minorHAnsi"/>
                <w:sz w:val="18"/>
                <w:szCs w:val="18"/>
              </w:rPr>
              <w:t xml:space="preserve">The modality for WASPOLA will be carefully considered should there be any future phases of the program. </w:t>
            </w:r>
          </w:p>
          <w:p w14:paraId="24BAD045" w14:textId="6FEB5CB3" w:rsidR="006D1719" w:rsidRPr="009A05FB" w:rsidRDefault="00453789" w:rsidP="002E4AC7">
            <w:pPr>
              <w:spacing w:after="120"/>
              <w:rPr>
                <w:rFonts w:asciiTheme="minorHAnsi" w:hAnsiTheme="minorHAnsi" w:cstheme="minorHAnsi"/>
                <w:sz w:val="18"/>
                <w:szCs w:val="18"/>
              </w:rPr>
            </w:pPr>
            <w:r w:rsidRPr="009A05FB">
              <w:rPr>
                <w:rFonts w:asciiTheme="minorHAnsi" w:hAnsiTheme="minorHAnsi" w:cstheme="minorHAnsi"/>
                <w:sz w:val="18"/>
                <w:szCs w:val="18"/>
              </w:rPr>
              <w:t xml:space="preserve">DFAT </w:t>
            </w:r>
            <w:r w:rsidR="002E4AC7" w:rsidRPr="009A05FB">
              <w:rPr>
                <w:rFonts w:asciiTheme="minorHAnsi" w:hAnsiTheme="minorHAnsi" w:cstheme="minorHAnsi"/>
                <w:sz w:val="18"/>
                <w:szCs w:val="18"/>
              </w:rPr>
              <w:t>is currently developing its infrastructure delivery strategy which will outline the agency’s objectives</w:t>
            </w:r>
            <w:r w:rsidR="00CD6CB5" w:rsidRPr="009A05FB">
              <w:rPr>
                <w:rFonts w:asciiTheme="minorHAnsi" w:hAnsiTheme="minorHAnsi" w:cstheme="minorHAnsi"/>
                <w:sz w:val="18"/>
                <w:szCs w:val="18"/>
              </w:rPr>
              <w:t xml:space="preserve"> for the sector and the ways in which it intends to achieve those goals.  </w:t>
            </w:r>
          </w:p>
        </w:tc>
        <w:tc>
          <w:tcPr>
            <w:tcW w:w="1642" w:type="dxa"/>
            <w:tcBorders>
              <w:left w:val="single" w:sz="4" w:space="0" w:color="auto"/>
            </w:tcBorders>
            <w:shd w:val="clear" w:color="auto" w:fill="auto"/>
          </w:tcPr>
          <w:p w14:paraId="2DD4B871" w14:textId="77777777" w:rsidR="006D1719" w:rsidRPr="009A05FB" w:rsidRDefault="006D1719" w:rsidP="00803AB0">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p>
        </w:tc>
      </w:tr>
      <w:tr w:rsidR="006D1719" w:rsidRPr="009A05FB" w14:paraId="2DD5B834" w14:textId="77777777" w:rsidTr="00BF2D01">
        <w:trPr>
          <w:cantSplit/>
          <w:trHeight w:val="885"/>
        </w:trPr>
        <w:tc>
          <w:tcPr>
            <w:tcW w:w="534" w:type="dxa"/>
            <w:vAlign w:val="center"/>
          </w:tcPr>
          <w:p w14:paraId="53D5637C" w14:textId="443D27B3" w:rsidR="006D1719" w:rsidRPr="009A05FB" w:rsidRDefault="00BF2D01" w:rsidP="00BF2D01">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lastRenderedPageBreak/>
              <w:t>5</w:t>
            </w:r>
          </w:p>
        </w:tc>
        <w:tc>
          <w:tcPr>
            <w:tcW w:w="3406" w:type="dxa"/>
            <w:shd w:val="clear" w:color="auto" w:fill="auto"/>
          </w:tcPr>
          <w:p w14:paraId="18CD1545" w14:textId="2699ED52" w:rsidR="006D1719" w:rsidRPr="009A05FB" w:rsidRDefault="000939B9" w:rsidP="004D31C7">
            <w:pPr>
              <w:pStyle w:val="ListParagraph"/>
              <w:numPr>
                <w:ilvl w:val="0"/>
                <w:numId w:val="11"/>
              </w:numPr>
              <w:spacing w:after="120"/>
              <w:rPr>
                <w:rFonts w:asciiTheme="minorHAnsi" w:hAnsiTheme="minorHAnsi" w:cstheme="minorHAnsi"/>
                <w:sz w:val="18"/>
                <w:szCs w:val="18"/>
              </w:rPr>
            </w:pPr>
            <w:r w:rsidRPr="009A05FB">
              <w:rPr>
                <w:rFonts w:asciiTheme="minorHAnsi" w:hAnsiTheme="minorHAnsi" w:cstheme="minorHAnsi"/>
                <w:sz w:val="18"/>
                <w:szCs w:val="18"/>
              </w:rPr>
              <w:t xml:space="preserve">DFAT </w:t>
            </w:r>
            <w:r w:rsidR="006D1719" w:rsidRPr="009A05FB">
              <w:rPr>
                <w:rFonts w:asciiTheme="minorHAnsi" w:hAnsiTheme="minorHAnsi" w:cstheme="minorHAnsi"/>
                <w:sz w:val="18"/>
                <w:szCs w:val="18"/>
              </w:rPr>
              <w:t>should undertake an engagement process with World Bank and with GoI on PNPM and PAMSIMAS to address their overlapping mandates and different policies</w:t>
            </w:r>
          </w:p>
        </w:tc>
        <w:tc>
          <w:tcPr>
            <w:tcW w:w="1169" w:type="dxa"/>
            <w:tcBorders>
              <w:right w:val="single" w:sz="4" w:space="0" w:color="auto"/>
            </w:tcBorders>
            <w:shd w:val="clear" w:color="auto" w:fill="auto"/>
          </w:tcPr>
          <w:p w14:paraId="0EB5AB3F" w14:textId="77777777" w:rsidR="006D1719" w:rsidRPr="009A05FB" w:rsidRDefault="006D1719" w:rsidP="00803AB0">
            <w:pPr>
              <w:spacing w:after="120"/>
              <w:rPr>
                <w:rFonts w:asciiTheme="minorHAnsi" w:hAnsiTheme="minorHAnsi" w:cstheme="minorHAnsi"/>
                <w:sz w:val="18"/>
                <w:szCs w:val="18"/>
              </w:rPr>
            </w:pPr>
            <w:r w:rsidRPr="009A05FB">
              <w:rPr>
                <w:rFonts w:asciiTheme="minorHAnsi" w:hAnsiTheme="minorHAnsi" w:cstheme="minorHAnsi"/>
                <w:sz w:val="18"/>
                <w:szCs w:val="18"/>
              </w:rPr>
              <w:t xml:space="preserve">Agree </w:t>
            </w:r>
          </w:p>
          <w:p w14:paraId="6A7745AF" w14:textId="77777777" w:rsidR="006D1719" w:rsidRPr="009A05FB" w:rsidRDefault="006D1719" w:rsidP="00803AB0">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2F7F5193" w14:textId="42693178" w:rsidR="006C3268" w:rsidRPr="009A05FB" w:rsidRDefault="006C3268" w:rsidP="001A0BD2">
            <w:pPr>
              <w:spacing w:after="120"/>
              <w:rPr>
                <w:rFonts w:asciiTheme="minorHAnsi" w:hAnsiTheme="minorHAnsi" w:cstheme="minorHAnsi"/>
                <w:sz w:val="18"/>
                <w:szCs w:val="18"/>
              </w:rPr>
            </w:pPr>
            <w:r w:rsidRPr="009A05FB">
              <w:rPr>
                <w:rFonts w:asciiTheme="minorHAnsi" w:hAnsiTheme="minorHAnsi" w:cstheme="minorHAnsi"/>
                <w:sz w:val="18"/>
                <w:szCs w:val="18"/>
              </w:rPr>
              <w:t>IN PROCESS</w:t>
            </w:r>
          </w:p>
          <w:p w14:paraId="3025974C" w14:textId="3F191BD0" w:rsidR="00872601" w:rsidRPr="009A05FB" w:rsidRDefault="00872601" w:rsidP="001A0BD2">
            <w:pPr>
              <w:spacing w:after="120"/>
              <w:rPr>
                <w:rFonts w:asciiTheme="minorHAnsi" w:hAnsiTheme="minorHAnsi" w:cstheme="minorHAnsi"/>
                <w:sz w:val="18"/>
                <w:szCs w:val="18"/>
              </w:rPr>
            </w:pPr>
            <w:r w:rsidRPr="009A05FB">
              <w:rPr>
                <w:rFonts w:asciiTheme="minorHAnsi" w:hAnsiTheme="minorHAnsi" w:cstheme="minorHAnsi"/>
                <w:sz w:val="18"/>
                <w:szCs w:val="18"/>
              </w:rPr>
              <w:t xml:space="preserve">As a first step, the relevant sections of </w:t>
            </w:r>
            <w:r w:rsidR="00453789" w:rsidRPr="009A05FB">
              <w:rPr>
                <w:rFonts w:asciiTheme="minorHAnsi" w:hAnsiTheme="minorHAnsi" w:cstheme="minorHAnsi"/>
                <w:sz w:val="18"/>
                <w:szCs w:val="18"/>
              </w:rPr>
              <w:t xml:space="preserve">DFAT </w:t>
            </w:r>
            <w:r w:rsidRPr="009A05FB">
              <w:rPr>
                <w:rFonts w:asciiTheme="minorHAnsi" w:hAnsiTheme="minorHAnsi" w:cstheme="minorHAnsi"/>
                <w:sz w:val="18"/>
                <w:szCs w:val="18"/>
              </w:rPr>
              <w:t xml:space="preserve">will meet to develop an Agency position on the issue. Following this, </w:t>
            </w:r>
            <w:r w:rsidR="00453789" w:rsidRPr="009A05FB">
              <w:rPr>
                <w:rFonts w:asciiTheme="minorHAnsi" w:hAnsiTheme="minorHAnsi" w:cstheme="minorHAnsi"/>
                <w:sz w:val="18"/>
                <w:szCs w:val="18"/>
              </w:rPr>
              <w:t xml:space="preserve">DFAT </w:t>
            </w:r>
            <w:r w:rsidRPr="009A05FB">
              <w:rPr>
                <w:rFonts w:asciiTheme="minorHAnsi" w:hAnsiTheme="minorHAnsi" w:cstheme="minorHAnsi"/>
                <w:sz w:val="18"/>
                <w:szCs w:val="18"/>
              </w:rPr>
              <w:t xml:space="preserve">will engage with the World Bank and GoI on addressing these issues. </w:t>
            </w:r>
          </w:p>
          <w:p w14:paraId="66C0B64A" w14:textId="7936BF0D" w:rsidR="006D1719" w:rsidRPr="009A05FB" w:rsidRDefault="00FD7C44" w:rsidP="00872601">
            <w:pPr>
              <w:spacing w:after="120"/>
              <w:rPr>
                <w:rFonts w:asciiTheme="minorHAnsi" w:hAnsiTheme="minorHAnsi" w:cstheme="minorHAnsi"/>
                <w:sz w:val="18"/>
                <w:szCs w:val="18"/>
              </w:rPr>
            </w:pPr>
            <w:r w:rsidRPr="009A05FB">
              <w:rPr>
                <w:rFonts w:asciiTheme="minorHAnsi" w:hAnsiTheme="minorHAnsi" w:cstheme="minorHAnsi"/>
                <w:sz w:val="18"/>
                <w:szCs w:val="18"/>
              </w:rPr>
              <w:t xml:space="preserve">Within </w:t>
            </w:r>
            <w:r w:rsidR="00453789" w:rsidRPr="009A05FB">
              <w:rPr>
                <w:rFonts w:asciiTheme="minorHAnsi" w:hAnsiTheme="minorHAnsi" w:cstheme="minorHAnsi"/>
                <w:sz w:val="18"/>
                <w:szCs w:val="18"/>
              </w:rPr>
              <w:t>DFAT</w:t>
            </w:r>
            <w:r w:rsidRPr="009A05FB">
              <w:rPr>
                <w:rFonts w:asciiTheme="minorHAnsi" w:hAnsiTheme="minorHAnsi" w:cstheme="minorHAnsi"/>
                <w:sz w:val="18"/>
                <w:szCs w:val="18"/>
              </w:rPr>
              <w:t>, both PAMSIMAS and PNPM teams have increased cross-program coordination by sharing relevant documents</w:t>
            </w:r>
            <w:r w:rsidR="00872601" w:rsidRPr="009A05FB">
              <w:rPr>
                <w:rFonts w:asciiTheme="minorHAnsi" w:hAnsiTheme="minorHAnsi" w:cstheme="minorHAnsi"/>
                <w:sz w:val="18"/>
                <w:szCs w:val="18"/>
              </w:rPr>
              <w:t xml:space="preserve">/information </w:t>
            </w:r>
            <w:r w:rsidRPr="009A05FB">
              <w:rPr>
                <w:rFonts w:asciiTheme="minorHAnsi" w:hAnsiTheme="minorHAnsi" w:cstheme="minorHAnsi"/>
                <w:sz w:val="18"/>
                <w:szCs w:val="18"/>
              </w:rPr>
              <w:t>and particip</w:t>
            </w:r>
            <w:r w:rsidR="00872601" w:rsidRPr="009A05FB">
              <w:rPr>
                <w:rFonts w:asciiTheme="minorHAnsi" w:hAnsiTheme="minorHAnsi" w:cstheme="minorHAnsi"/>
                <w:sz w:val="18"/>
                <w:szCs w:val="18"/>
              </w:rPr>
              <w:t xml:space="preserve">ating in joint field missions. </w:t>
            </w:r>
          </w:p>
          <w:p w14:paraId="681DEC80" w14:textId="5977038D" w:rsidR="00E4706D" w:rsidRPr="009A05FB" w:rsidRDefault="00531E9B" w:rsidP="00872601">
            <w:pPr>
              <w:spacing w:after="120"/>
              <w:rPr>
                <w:rFonts w:asciiTheme="minorHAnsi" w:hAnsiTheme="minorHAnsi" w:cstheme="minorHAnsi"/>
                <w:sz w:val="18"/>
                <w:szCs w:val="18"/>
              </w:rPr>
            </w:pPr>
            <w:r w:rsidRPr="009A05FB">
              <w:rPr>
                <w:rFonts w:asciiTheme="minorHAnsi" w:hAnsiTheme="minorHAnsi" w:cstheme="minorHAnsi"/>
                <w:sz w:val="18"/>
                <w:szCs w:val="18"/>
              </w:rPr>
              <w:t xml:space="preserve">PNPM team had joined PAMSIMAS implementation support mission in May 2013 for information sharing and it is expected for WASH team to join PNPM support mission in the near future. </w:t>
            </w:r>
          </w:p>
        </w:tc>
        <w:tc>
          <w:tcPr>
            <w:tcW w:w="1642" w:type="dxa"/>
            <w:tcBorders>
              <w:left w:val="single" w:sz="4" w:space="0" w:color="auto"/>
            </w:tcBorders>
            <w:shd w:val="clear" w:color="auto" w:fill="auto"/>
          </w:tcPr>
          <w:p w14:paraId="5F06EAB3" w14:textId="77777777" w:rsidR="006D1719" w:rsidRPr="009A05FB" w:rsidRDefault="006D1719" w:rsidP="00803AB0">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p>
          <w:p w14:paraId="2766CD10" w14:textId="77777777" w:rsidR="006D1719" w:rsidRPr="009A05FB" w:rsidRDefault="006D1719" w:rsidP="00803AB0">
            <w:pPr>
              <w:spacing w:after="120"/>
              <w:rPr>
                <w:rFonts w:asciiTheme="minorHAnsi" w:hAnsiTheme="minorHAnsi" w:cstheme="minorHAnsi"/>
                <w:sz w:val="18"/>
                <w:szCs w:val="18"/>
              </w:rPr>
            </w:pPr>
            <w:r w:rsidRPr="009A05FB">
              <w:rPr>
                <w:rFonts w:asciiTheme="minorHAnsi" w:hAnsiTheme="minorHAnsi" w:cstheme="minorHAnsi"/>
                <w:sz w:val="18"/>
                <w:szCs w:val="18"/>
              </w:rPr>
              <w:t>Poverty Reduction Unit - PNPM</w:t>
            </w:r>
          </w:p>
        </w:tc>
      </w:tr>
      <w:tr w:rsidR="001F338A" w:rsidRPr="009A05FB" w14:paraId="312049D7" w14:textId="77777777" w:rsidTr="00BF2D01">
        <w:trPr>
          <w:cantSplit/>
          <w:trHeight w:val="885"/>
        </w:trPr>
        <w:tc>
          <w:tcPr>
            <w:tcW w:w="534" w:type="dxa"/>
            <w:vAlign w:val="center"/>
          </w:tcPr>
          <w:p w14:paraId="77347AF3" w14:textId="50DD5A7C" w:rsidR="001F338A" w:rsidRPr="009A05FB" w:rsidRDefault="001F338A" w:rsidP="00BF2D01">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t>6</w:t>
            </w:r>
          </w:p>
        </w:tc>
        <w:tc>
          <w:tcPr>
            <w:tcW w:w="3406" w:type="dxa"/>
            <w:shd w:val="clear" w:color="auto" w:fill="auto"/>
          </w:tcPr>
          <w:p w14:paraId="335DC27A" w14:textId="7562C215" w:rsidR="001F338A" w:rsidRPr="009A05FB" w:rsidRDefault="001F338A" w:rsidP="001F338A">
            <w:pPr>
              <w:pStyle w:val="ListParagraph"/>
              <w:numPr>
                <w:ilvl w:val="0"/>
                <w:numId w:val="38"/>
              </w:numPr>
              <w:spacing w:after="120"/>
              <w:rPr>
                <w:rFonts w:asciiTheme="minorHAnsi" w:hAnsiTheme="minorHAnsi" w:cstheme="minorHAnsi"/>
                <w:sz w:val="18"/>
                <w:szCs w:val="18"/>
              </w:rPr>
            </w:pPr>
            <w:r w:rsidRPr="009A05FB" w:rsidDel="00A63273">
              <w:rPr>
                <w:rFonts w:asciiTheme="minorHAnsi" w:hAnsiTheme="minorHAnsi" w:cstheme="minorHAnsi"/>
                <w:sz w:val="18"/>
                <w:szCs w:val="18"/>
              </w:rPr>
              <w:t>PAMSIMAS-2 should consider ways to support evidence base of life cycle cost information to inform sector planning, investment needed by communities and government to ensure on-going service delivery, not just new infrastructure.</w:t>
            </w:r>
          </w:p>
        </w:tc>
        <w:tc>
          <w:tcPr>
            <w:tcW w:w="1169" w:type="dxa"/>
            <w:tcBorders>
              <w:right w:val="single" w:sz="4" w:space="0" w:color="auto"/>
            </w:tcBorders>
            <w:shd w:val="clear" w:color="auto" w:fill="auto"/>
          </w:tcPr>
          <w:p w14:paraId="2EFA8216" w14:textId="5952B384" w:rsidR="001F338A" w:rsidRPr="009A05FB" w:rsidRDefault="001F338A" w:rsidP="00803AB0">
            <w:pPr>
              <w:spacing w:after="120"/>
              <w:rPr>
                <w:rFonts w:asciiTheme="minorHAnsi" w:hAnsiTheme="minorHAnsi" w:cstheme="minorHAnsi"/>
                <w:sz w:val="18"/>
                <w:szCs w:val="18"/>
              </w:rPr>
            </w:pPr>
            <w:r w:rsidRPr="009A05FB" w:rsidDel="00A63273">
              <w:rPr>
                <w:rFonts w:asciiTheme="minorHAnsi" w:hAnsiTheme="minorHAnsi" w:cstheme="minorHAnsi"/>
                <w:sz w:val="18"/>
                <w:szCs w:val="18"/>
              </w:rPr>
              <w:t>Agree</w:t>
            </w:r>
          </w:p>
        </w:tc>
        <w:tc>
          <w:tcPr>
            <w:tcW w:w="2962" w:type="dxa"/>
            <w:tcBorders>
              <w:left w:val="single" w:sz="4" w:space="0" w:color="auto"/>
            </w:tcBorders>
            <w:shd w:val="clear" w:color="auto" w:fill="auto"/>
          </w:tcPr>
          <w:p w14:paraId="0D7F68B6" w14:textId="49746334" w:rsidR="001F338A" w:rsidRPr="009A05FB" w:rsidDel="00A63273" w:rsidRDefault="001F338A" w:rsidP="003465D0">
            <w:pPr>
              <w:spacing w:after="120"/>
              <w:rPr>
                <w:rFonts w:asciiTheme="minorHAnsi" w:hAnsiTheme="minorHAnsi" w:cstheme="minorHAnsi"/>
                <w:sz w:val="18"/>
                <w:szCs w:val="18"/>
              </w:rPr>
            </w:pPr>
            <w:r w:rsidRPr="009A05FB" w:rsidDel="00A63273">
              <w:rPr>
                <w:rFonts w:asciiTheme="minorHAnsi" w:hAnsiTheme="minorHAnsi" w:cstheme="minorHAnsi"/>
                <w:sz w:val="18"/>
                <w:szCs w:val="18"/>
              </w:rPr>
              <w:t xml:space="preserve">For PAMSIMAS-2, the Management Information System (MIS) will be upgraded with the intention that local governments will use that information to manage the sector in their respective districts. </w:t>
            </w:r>
          </w:p>
          <w:p w14:paraId="5B5D4F92" w14:textId="6BE0C6FC" w:rsidR="001F338A" w:rsidRPr="009A05FB" w:rsidRDefault="001F338A" w:rsidP="001A0BD2">
            <w:pPr>
              <w:spacing w:after="120"/>
              <w:rPr>
                <w:rFonts w:asciiTheme="minorHAnsi" w:hAnsiTheme="minorHAnsi" w:cstheme="minorHAnsi"/>
                <w:sz w:val="18"/>
                <w:szCs w:val="18"/>
              </w:rPr>
            </w:pPr>
            <w:r w:rsidRPr="009A05FB" w:rsidDel="00A63273">
              <w:rPr>
                <w:rFonts w:asciiTheme="minorHAnsi" w:hAnsiTheme="minorHAnsi" w:cstheme="minorHAnsi"/>
                <w:sz w:val="18"/>
                <w:szCs w:val="18"/>
              </w:rPr>
              <w:t xml:space="preserve">Careful consideration will be required as to the best approach. It will be important to ensure that the approach is manageable. </w:t>
            </w:r>
          </w:p>
        </w:tc>
        <w:tc>
          <w:tcPr>
            <w:tcW w:w="1642" w:type="dxa"/>
            <w:tcBorders>
              <w:left w:val="single" w:sz="4" w:space="0" w:color="auto"/>
            </w:tcBorders>
            <w:shd w:val="clear" w:color="auto" w:fill="auto"/>
          </w:tcPr>
          <w:p w14:paraId="25C27C1E" w14:textId="293EAC95" w:rsidR="001F338A" w:rsidRPr="009A05FB" w:rsidRDefault="001F338A" w:rsidP="00803AB0">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r w:rsidRPr="009A05FB" w:rsidDel="00A63273">
              <w:rPr>
                <w:rFonts w:asciiTheme="minorHAnsi" w:hAnsiTheme="minorHAnsi" w:cstheme="minorHAnsi"/>
                <w:sz w:val="18"/>
                <w:szCs w:val="18"/>
              </w:rPr>
              <w:t xml:space="preserve"> </w:t>
            </w:r>
          </w:p>
        </w:tc>
      </w:tr>
      <w:tr w:rsidR="003E0901" w:rsidRPr="009A05FB" w14:paraId="32BB5881" w14:textId="77777777" w:rsidTr="00BF2D01">
        <w:trPr>
          <w:cantSplit/>
          <w:trHeight w:val="885"/>
        </w:trPr>
        <w:tc>
          <w:tcPr>
            <w:tcW w:w="534" w:type="dxa"/>
            <w:vAlign w:val="center"/>
          </w:tcPr>
          <w:p w14:paraId="3D831A10" w14:textId="11EB4D9C" w:rsidR="003E0901" w:rsidRPr="009A05FB" w:rsidRDefault="001F338A" w:rsidP="00BF2D01">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t>7</w:t>
            </w:r>
          </w:p>
        </w:tc>
        <w:tc>
          <w:tcPr>
            <w:tcW w:w="3406" w:type="dxa"/>
            <w:shd w:val="clear" w:color="auto" w:fill="auto"/>
          </w:tcPr>
          <w:p w14:paraId="698BB492" w14:textId="7F34982A" w:rsidR="003E0901" w:rsidRPr="009A05FB" w:rsidRDefault="003E0901" w:rsidP="00CC0307">
            <w:pPr>
              <w:pStyle w:val="ListParagraph"/>
              <w:numPr>
                <w:ilvl w:val="0"/>
                <w:numId w:val="29"/>
              </w:numPr>
              <w:spacing w:after="120"/>
              <w:rPr>
                <w:rFonts w:asciiTheme="minorHAnsi" w:hAnsiTheme="minorHAnsi" w:cstheme="minorHAnsi"/>
                <w:sz w:val="18"/>
                <w:szCs w:val="18"/>
              </w:rPr>
            </w:pPr>
            <w:r w:rsidRPr="009A05FB">
              <w:rPr>
                <w:rFonts w:asciiTheme="minorHAnsi" w:hAnsiTheme="minorHAnsi" w:cstheme="minorHAnsi"/>
                <w:sz w:val="18"/>
                <w:szCs w:val="18"/>
              </w:rPr>
              <w:t>PAMSIMAS-2 should increase support to local government, including stronger orientation, bottom-up planning, links to political economy and prioritisation of WASH, skills development, and improved clarity and resources on the organisational model for sector management their role to support and monitor community management within this.</w:t>
            </w:r>
          </w:p>
        </w:tc>
        <w:tc>
          <w:tcPr>
            <w:tcW w:w="1169" w:type="dxa"/>
            <w:tcBorders>
              <w:right w:val="single" w:sz="4" w:space="0" w:color="auto"/>
            </w:tcBorders>
            <w:shd w:val="clear" w:color="auto" w:fill="auto"/>
          </w:tcPr>
          <w:p w14:paraId="1FBE6EDB" w14:textId="77777777" w:rsidR="003E0901" w:rsidRPr="009A05FB" w:rsidRDefault="003E0901" w:rsidP="003E0901">
            <w:pPr>
              <w:spacing w:after="120"/>
              <w:rPr>
                <w:rFonts w:asciiTheme="minorHAnsi" w:hAnsiTheme="minorHAnsi" w:cstheme="minorHAnsi"/>
                <w:sz w:val="18"/>
                <w:szCs w:val="18"/>
              </w:rPr>
            </w:pPr>
            <w:r w:rsidRPr="009A05FB">
              <w:rPr>
                <w:rFonts w:asciiTheme="minorHAnsi" w:hAnsiTheme="minorHAnsi" w:cstheme="minorHAnsi"/>
                <w:sz w:val="18"/>
                <w:szCs w:val="18"/>
              </w:rPr>
              <w:t>Agree</w:t>
            </w:r>
          </w:p>
          <w:p w14:paraId="2F9B404C" w14:textId="77777777" w:rsidR="003E0901" w:rsidRPr="009A05FB" w:rsidRDefault="003E0901" w:rsidP="00803AB0">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67AF9B1A" w14:textId="77777777" w:rsidR="003E0901" w:rsidRPr="009A05FB" w:rsidRDefault="003E0901" w:rsidP="003E0901">
            <w:pPr>
              <w:spacing w:after="120"/>
              <w:rPr>
                <w:rFonts w:asciiTheme="minorHAnsi" w:hAnsiTheme="minorHAnsi" w:cstheme="minorHAnsi"/>
                <w:sz w:val="18"/>
                <w:szCs w:val="18"/>
              </w:rPr>
            </w:pPr>
            <w:r w:rsidRPr="009A05FB">
              <w:rPr>
                <w:rFonts w:asciiTheme="minorHAnsi" w:hAnsiTheme="minorHAnsi" w:cstheme="minorHAnsi"/>
                <w:sz w:val="18"/>
                <w:szCs w:val="18"/>
              </w:rPr>
              <w:t>COMPLETED</w:t>
            </w:r>
          </w:p>
          <w:p w14:paraId="71FE75BA" w14:textId="3C82D952" w:rsidR="003E0901" w:rsidRPr="009A05FB" w:rsidRDefault="00453789" w:rsidP="001A0BD2">
            <w:pPr>
              <w:spacing w:after="120"/>
              <w:rPr>
                <w:rFonts w:asciiTheme="minorHAnsi" w:hAnsiTheme="minorHAnsi" w:cstheme="minorHAnsi"/>
                <w:sz w:val="18"/>
                <w:szCs w:val="18"/>
              </w:rPr>
            </w:pPr>
            <w:r w:rsidRPr="009A05FB">
              <w:rPr>
                <w:rFonts w:asciiTheme="minorHAnsi" w:hAnsiTheme="minorHAnsi" w:cstheme="minorHAnsi"/>
                <w:sz w:val="18"/>
                <w:szCs w:val="18"/>
              </w:rPr>
              <w:t xml:space="preserve">DFAT </w:t>
            </w:r>
            <w:r w:rsidR="003E0901" w:rsidRPr="009A05FB">
              <w:rPr>
                <w:rFonts w:asciiTheme="minorHAnsi" w:hAnsiTheme="minorHAnsi" w:cstheme="minorHAnsi"/>
                <w:sz w:val="18"/>
                <w:szCs w:val="18"/>
              </w:rPr>
              <w:t xml:space="preserve">has discussed with the World Bank its preference for Australian funds to be used in PAMSIMAS-2 to support local governments in their (new) roles as program implementers. Priority will be placed on supporting government (Ministry of Health) to implement the sanitation component of the program.   </w:t>
            </w:r>
          </w:p>
        </w:tc>
        <w:tc>
          <w:tcPr>
            <w:tcW w:w="1642" w:type="dxa"/>
            <w:tcBorders>
              <w:left w:val="single" w:sz="4" w:space="0" w:color="auto"/>
            </w:tcBorders>
            <w:shd w:val="clear" w:color="auto" w:fill="auto"/>
          </w:tcPr>
          <w:p w14:paraId="49F763C5" w14:textId="22E1D525" w:rsidR="003E0901" w:rsidRPr="009A05FB" w:rsidRDefault="003E0901" w:rsidP="00803AB0">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p>
        </w:tc>
      </w:tr>
      <w:tr w:rsidR="003E0901" w:rsidRPr="009A05FB" w14:paraId="4D8F1DC1" w14:textId="77777777" w:rsidTr="00BF2D01">
        <w:trPr>
          <w:cantSplit/>
          <w:trHeight w:val="885"/>
        </w:trPr>
        <w:tc>
          <w:tcPr>
            <w:tcW w:w="534" w:type="dxa"/>
            <w:vAlign w:val="center"/>
          </w:tcPr>
          <w:p w14:paraId="21CC011C" w14:textId="5D9770D3" w:rsidR="003E0901" w:rsidRPr="009A05FB" w:rsidRDefault="001F338A" w:rsidP="00BF2D01">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t>8</w:t>
            </w:r>
          </w:p>
        </w:tc>
        <w:tc>
          <w:tcPr>
            <w:tcW w:w="3406" w:type="dxa"/>
            <w:shd w:val="clear" w:color="auto" w:fill="auto"/>
          </w:tcPr>
          <w:p w14:paraId="2A535814" w14:textId="4B15B75E" w:rsidR="003E0901" w:rsidRPr="009A05FB" w:rsidRDefault="003E0901" w:rsidP="003E0901">
            <w:pPr>
              <w:pStyle w:val="ListParagraph"/>
              <w:numPr>
                <w:ilvl w:val="0"/>
                <w:numId w:val="30"/>
              </w:numPr>
              <w:spacing w:after="120"/>
              <w:rPr>
                <w:rFonts w:asciiTheme="minorHAnsi" w:hAnsiTheme="minorHAnsi" w:cstheme="minorHAnsi"/>
                <w:sz w:val="18"/>
                <w:szCs w:val="18"/>
              </w:rPr>
            </w:pPr>
            <w:r w:rsidRPr="009A05FB">
              <w:rPr>
                <w:rFonts w:asciiTheme="minorHAnsi" w:hAnsiTheme="minorHAnsi" w:cstheme="minorHAnsi"/>
                <w:sz w:val="18"/>
                <w:szCs w:val="18"/>
              </w:rPr>
              <w:t>PAMSIMAS-2 should focus greater resources and attention (than was done in PAMSIMAS I) on the sanitation and hygiene component as this will ensure better effectiveness and, as a result, better cost-effectiveness</w:t>
            </w:r>
          </w:p>
        </w:tc>
        <w:tc>
          <w:tcPr>
            <w:tcW w:w="1169" w:type="dxa"/>
            <w:tcBorders>
              <w:right w:val="single" w:sz="4" w:space="0" w:color="auto"/>
            </w:tcBorders>
            <w:shd w:val="clear" w:color="auto" w:fill="auto"/>
          </w:tcPr>
          <w:p w14:paraId="13ECA806" w14:textId="77777777" w:rsidR="003E0901" w:rsidRPr="009A05FB" w:rsidRDefault="003E0901" w:rsidP="003E0901">
            <w:pPr>
              <w:spacing w:after="120"/>
              <w:rPr>
                <w:rFonts w:asciiTheme="minorHAnsi" w:hAnsiTheme="minorHAnsi" w:cstheme="minorHAnsi"/>
                <w:sz w:val="18"/>
                <w:szCs w:val="18"/>
              </w:rPr>
            </w:pPr>
            <w:r w:rsidRPr="009A05FB">
              <w:rPr>
                <w:rFonts w:asciiTheme="minorHAnsi" w:hAnsiTheme="minorHAnsi" w:cstheme="minorHAnsi"/>
                <w:sz w:val="18"/>
                <w:szCs w:val="18"/>
              </w:rPr>
              <w:t>Agree</w:t>
            </w:r>
          </w:p>
          <w:p w14:paraId="5A66C6FD" w14:textId="77777777" w:rsidR="003E0901" w:rsidRPr="009A05FB" w:rsidRDefault="003E0901" w:rsidP="00803AB0">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78F6A181" w14:textId="77777777" w:rsidR="003E0901" w:rsidRPr="009A05FB" w:rsidRDefault="003E0901" w:rsidP="003E0901">
            <w:pPr>
              <w:spacing w:after="120"/>
              <w:rPr>
                <w:rFonts w:asciiTheme="minorHAnsi" w:hAnsiTheme="minorHAnsi" w:cstheme="minorHAnsi"/>
                <w:sz w:val="18"/>
                <w:szCs w:val="18"/>
              </w:rPr>
            </w:pPr>
            <w:r w:rsidRPr="009A05FB">
              <w:rPr>
                <w:rFonts w:asciiTheme="minorHAnsi" w:hAnsiTheme="minorHAnsi" w:cstheme="minorHAnsi"/>
                <w:sz w:val="18"/>
                <w:szCs w:val="18"/>
              </w:rPr>
              <w:t>COMPLETED</w:t>
            </w:r>
          </w:p>
          <w:p w14:paraId="289EBBF7" w14:textId="77777777" w:rsidR="003E0901" w:rsidRPr="009A05FB" w:rsidRDefault="003E0901" w:rsidP="003E0901">
            <w:pPr>
              <w:spacing w:after="120"/>
              <w:rPr>
                <w:rFonts w:asciiTheme="minorHAnsi" w:hAnsiTheme="minorHAnsi" w:cstheme="minorHAnsi"/>
                <w:sz w:val="18"/>
                <w:szCs w:val="18"/>
              </w:rPr>
            </w:pPr>
            <w:r w:rsidRPr="009A05FB">
              <w:rPr>
                <w:rFonts w:asciiTheme="minorHAnsi" w:hAnsiTheme="minorHAnsi" w:cstheme="minorHAnsi"/>
                <w:sz w:val="18"/>
                <w:szCs w:val="18"/>
              </w:rPr>
              <w:t xml:space="preserve">Sanitation will form a key component of PAMSIMAS-2. This includes implementing the community-led total sanitation (CLTS) approach at a district level, rather than at a village level (like in previous phases of PAMSIMAS). </w:t>
            </w:r>
          </w:p>
          <w:p w14:paraId="33ECBBF1" w14:textId="6C9DADFF" w:rsidR="003E0901" w:rsidRPr="009A05FB" w:rsidRDefault="003E0901" w:rsidP="001A0BD2">
            <w:pPr>
              <w:spacing w:after="120"/>
              <w:rPr>
                <w:rFonts w:asciiTheme="minorHAnsi" w:hAnsiTheme="minorHAnsi" w:cstheme="minorHAnsi"/>
                <w:sz w:val="18"/>
                <w:szCs w:val="18"/>
              </w:rPr>
            </w:pPr>
            <w:r w:rsidRPr="009A05FB">
              <w:rPr>
                <w:rFonts w:asciiTheme="minorHAnsi" w:hAnsiTheme="minorHAnsi" w:cstheme="minorHAnsi"/>
                <w:sz w:val="18"/>
                <w:szCs w:val="18"/>
              </w:rPr>
              <w:t xml:space="preserve">Australian funding will be used to support the Ministry of Health to implement this component of PAMSIMAS-2.  </w:t>
            </w:r>
          </w:p>
        </w:tc>
        <w:tc>
          <w:tcPr>
            <w:tcW w:w="1642" w:type="dxa"/>
            <w:tcBorders>
              <w:left w:val="single" w:sz="4" w:space="0" w:color="auto"/>
            </w:tcBorders>
            <w:shd w:val="clear" w:color="auto" w:fill="auto"/>
          </w:tcPr>
          <w:p w14:paraId="1BF2D2D6" w14:textId="78290379" w:rsidR="003E0901" w:rsidRPr="009A05FB" w:rsidRDefault="003E0901" w:rsidP="00803AB0">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p>
        </w:tc>
      </w:tr>
      <w:tr w:rsidR="003E0901" w:rsidRPr="009A05FB" w14:paraId="6080EA13" w14:textId="77777777" w:rsidTr="00BF2D01">
        <w:trPr>
          <w:cantSplit/>
          <w:trHeight w:val="885"/>
        </w:trPr>
        <w:tc>
          <w:tcPr>
            <w:tcW w:w="534" w:type="dxa"/>
            <w:vAlign w:val="center"/>
          </w:tcPr>
          <w:p w14:paraId="6F988837" w14:textId="469E745F" w:rsidR="003E0901" w:rsidRPr="009A05FB" w:rsidRDefault="001F338A" w:rsidP="00BF2D01">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lastRenderedPageBreak/>
              <w:t>9</w:t>
            </w:r>
          </w:p>
        </w:tc>
        <w:tc>
          <w:tcPr>
            <w:tcW w:w="3406" w:type="dxa"/>
            <w:shd w:val="clear" w:color="auto" w:fill="auto"/>
          </w:tcPr>
          <w:p w14:paraId="49AE909A" w14:textId="0BACBC50" w:rsidR="003E0901" w:rsidRPr="009A05FB" w:rsidRDefault="003E0901" w:rsidP="003E0901">
            <w:pPr>
              <w:pStyle w:val="ListParagraph"/>
              <w:numPr>
                <w:ilvl w:val="0"/>
                <w:numId w:val="31"/>
              </w:numPr>
              <w:spacing w:after="120"/>
              <w:rPr>
                <w:rFonts w:asciiTheme="minorHAnsi" w:hAnsiTheme="minorHAnsi" w:cstheme="minorHAnsi"/>
                <w:sz w:val="18"/>
                <w:szCs w:val="18"/>
              </w:rPr>
            </w:pPr>
            <w:r w:rsidRPr="009A05FB">
              <w:rPr>
                <w:rFonts w:asciiTheme="minorHAnsi" w:hAnsiTheme="minorHAnsi" w:cstheme="minorHAnsi"/>
                <w:sz w:val="18"/>
                <w:szCs w:val="18"/>
              </w:rPr>
              <w:t xml:space="preserve">PAMSIMAS-2 should direct significant attention to supporting sector </w:t>
            </w:r>
            <w:r w:rsidRPr="009A05FB" w:rsidDel="009B2769">
              <w:rPr>
                <w:rFonts w:asciiTheme="minorHAnsi" w:hAnsiTheme="minorHAnsi" w:cstheme="minorHAnsi"/>
                <w:sz w:val="18"/>
                <w:szCs w:val="18"/>
              </w:rPr>
              <w:t xml:space="preserve"> monitoring beyond ‘program’ </w:t>
            </w:r>
            <w:r w:rsidRPr="009A05FB">
              <w:rPr>
                <w:rFonts w:asciiTheme="minorHAnsi" w:hAnsiTheme="minorHAnsi" w:cstheme="minorHAnsi"/>
                <w:sz w:val="18"/>
                <w:szCs w:val="18"/>
              </w:rPr>
              <w:t>monitoring including key areas critical for sustainability: system functionality and management arrangements. Such work should be undertaken in collaboration with other sector stakeholders, and particularly BAPPENAS, who, through the Pokja, should champion this initiative at national level</w:t>
            </w:r>
            <w:r w:rsidR="00CC0307" w:rsidRPr="009A05FB">
              <w:rPr>
                <w:rFonts w:asciiTheme="minorHAnsi" w:hAnsiTheme="minorHAnsi" w:cstheme="minorHAnsi"/>
                <w:sz w:val="18"/>
                <w:szCs w:val="18"/>
              </w:rPr>
              <w:t>.</w:t>
            </w:r>
          </w:p>
        </w:tc>
        <w:tc>
          <w:tcPr>
            <w:tcW w:w="1169" w:type="dxa"/>
            <w:tcBorders>
              <w:right w:val="single" w:sz="4" w:space="0" w:color="auto"/>
            </w:tcBorders>
            <w:shd w:val="clear" w:color="auto" w:fill="auto"/>
          </w:tcPr>
          <w:p w14:paraId="740F0EAF" w14:textId="77777777" w:rsidR="003E0901" w:rsidRPr="009A05FB" w:rsidRDefault="003E0901" w:rsidP="003E0901">
            <w:pPr>
              <w:spacing w:after="120"/>
              <w:rPr>
                <w:rFonts w:asciiTheme="minorHAnsi" w:hAnsiTheme="minorHAnsi" w:cstheme="minorHAnsi"/>
                <w:sz w:val="18"/>
                <w:szCs w:val="18"/>
              </w:rPr>
            </w:pPr>
            <w:r w:rsidRPr="009A05FB">
              <w:rPr>
                <w:rFonts w:asciiTheme="minorHAnsi" w:hAnsiTheme="minorHAnsi" w:cstheme="minorHAnsi"/>
                <w:sz w:val="18"/>
                <w:szCs w:val="18"/>
              </w:rPr>
              <w:t>Agree</w:t>
            </w:r>
          </w:p>
          <w:p w14:paraId="48EE5011" w14:textId="77777777" w:rsidR="003E0901" w:rsidRPr="009A05FB" w:rsidRDefault="003E0901" w:rsidP="003E0901">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00B33D0C" w14:textId="77777777" w:rsidR="003E0901" w:rsidRPr="009A05FB" w:rsidRDefault="003E0901" w:rsidP="003E0901">
            <w:pPr>
              <w:spacing w:after="120"/>
              <w:rPr>
                <w:rFonts w:asciiTheme="minorHAnsi" w:hAnsiTheme="minorHAnsi" w:cstheme="minorHAnsi"/>
                <w:sz w:val="18"/>
                <w:szCs w:val="18"/>
              </w:rPr>
            </w:pPr>
            <w:r w:rsidRPr="009A05FB">
              <w:rPr>
                <w:rFonts w:asciiTheme="minorHAnsi" w:hAnsiTheme="minorHAnsi" w:cstheme="minorHAnsi"/>
                <w:sz w:val="18"/>
                <w:szCs w:val="18"/>
              </w:rPr>
              <w:t>IN PROCESS</w:t>
            </w:r>
          </w:p>
          <w:p w14:paraId="7739B75E" w14:textId="33A35C11" w:rsidR="003E0901" w:rsidRPr="009A05FB" w:rsidRDefault="00453789" w:rsidP="003E0901">
            <w:pPr>
              <w:spacing w:after="120"/>
              <w:rPr>
                <w:rFonts w:asciiTheme="minorHAnsi" w:hAnsiTheme="minorHAnsi" w:cstheme="minorHAnsi"/>
                <w:sz w:val="18"/>
                <w:szCs w:val="18"/>
              </w:rPr>
            </w:pPr>
            <w:r w:rsidRPr="009A05FB">
              <w:rPr>
                <w:rFonts w:asciiTheme="minorHAnsi" w:hAnsiTheme="minorHAnsi" w:cstheme="minorHAnsi"/>
                <w:sz w:val="18"/>
                <w:szCs w:val="18"/>
              </w:rPr>
              <w:t xml:space="preserve">DFAT </w:t>
            </w:r>
            <w:r w:rsidR="003E0901" w:rsidRPr="009A05FB">
              <w:rPr>
                <w:rFonts w:asciiTheme="minorHAnsi" w:hAnsiTheme="minorHAnsi" w:cstheme="minorHAnsi"/>
                <w:sz w:val="18"/>
                <w:szCs w:val="18"/>
              </w:rPr>
              <w:t xml:space="preserve">will discuss this further with the World Bank and Bappenas over the course of PAMSIMAS-2 implementation. </w:t>
            </w:r>
          </w:p>
          <w:p w14:paraId="79827A22" w14:textId="7ED41BD8" w:rsidR="003E0901" w:rsidRPr="009A05FB" w:rsidRDefault="003E0901" w:rsidP="003E0901">
            <w:pPr>
              <w:spacing w:after="120"/>
              <w:rPr>
                <w:rFonts w:asciiTheme="minorHAnsi" w:hAnsiTheme="minorHAnsi" w:cstheme="minorHAnsi"/>
                <w:sz w:val="18"/>
                <w:szCs w:val="18"/>
              </w:rPr>
            </w:pPr>
            <w:r w:rsidRPr="009A05FB">
              <w:rPr>
                <w:rFonts w:asciiTheme="minorHAnsi" w:hAnsiTheme="minorHAnsi" w:cstheme="minorHAnsi"/>
                <w:sz w:val="18"/>
                <w:szCs w:val="18"/>
              </w:rPr>
              <w:t xml:space="preserve">The World Bank has informed </w:t>
            </w:r>
            <w:r w:rsidR="00453789" w:rsidRPr="009A05FB">
              <w:rPr>
                <w:rFonts w:asciiTheme="minorHAnsi" w:hAnsiTheme="minorHAnsi" w:cstheme="minorHAnsi"/>
                <w:sz w:val="18"/>
                <w:szCs w:val="18"/>
              </w:rPr>
              <w:t xml:space="preserve">DFAT </w:t>
            </w:r>
            <w:r w:rsidRPr="009A05FB">
              <w:rPr>
                <w:rFonts w:asciiTheme="minorHAnsi" w:hAnsiTheme="minorHAnsi" w:cstheme="minorHAnsi"/>
                <w:sz w:val="18"/>
                <w:szCs w:val="18"/>
              </w:rPr>
              <w:t>that the PAMSIMAS Management Information System (MIS) will be improved in PAMSIMAS</w:t>
            </w:r>
            <w:r w:rsidRPr="009A05FB">
              <w:rPr>
                <w:rFonts w:asciiTheme="minorHAnsi" w:hAnsiTheme="minorHAnsi" w:cstheme="minorHAnsi"/>
                <w:sz w:val="18"/>
                <w:szCs w:val="18"/>
              </w:rPr>
              <w:noBreakHyphen/>
              <w:t xml:space="preserve">2 so it can be used as a tool by local governments to monitor WASH infrastructure in their districts. </w:t>
            </w:r>
          </w:p>
        </w:tc>
        <w:tc>
          <w:tcPr>
            <w:tcW w:w="1642" w:type="dxa"/>
            <w:tcBorders>
              <w:left w:val="single" w:sz="4" w:space="0" w:color="auto"/>
            </w:tcBorders>
            <w:shd w:val="clear" w:color="auto" w:fill="auto"/>
          </w:tcPr>
          <w:p w14:paraId="1D946204" w14:textId="3AC6653A" w:rsidR="003E0901" w:rsidRPr="009A05FB" w:rsidRDefault="003E0901" w:rsidP="00803AB0">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p>
        </w:tc>
      </w:tr>
      <w:tr w:rsidR="003E0901" w:rsidRPr="009A05FB" w14:paraId="62FA9DA6" w14:textId="77777777" w:rsidTr="00BF2D01">
        <w:trPr>
          <w:cantSplit/>
          <w:trHeight w:val="885"/>
        </w:trPr>
        <w:tc>
          <w:tcPr>
            <w:tcW w:w="534" w:type="dxa"/>
            <w:vAlign w:val="center"/>
          </w:tcPr>
          <w:p w14:paraId="5EE00E66" w14:textId="1FF9C297" w:rsidR="003E0901" w:rsidRPr="009A05FB" w:rsidRDefault="001F338A" w:rsidP="00BF2D01">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t>10</w:t>
            </w:r>
          </w:p>
        </w:tc>
        <w:tc>
          <w:tcPr>
            <w:tcW w:w="3406" w:type="dxa"/>
            <w:shd w:val="clear" w:color="auto" w:fill="auto"/>
          </w:tcPr>
          <w:p w14:paraId="54955358" w14:textId="2B6F3B18" w:rsidR="003E0901" w:rsidRPr="009A05FB" w:rsidRDefault="003E0901" w:rsidP="00CC0307">
            <w:pPr>
              <w:pStyle w:val="ListParagraph"/>
              <w:numPr>
                <w:ilvl w:val="0"/>
                <w:numId w:val="31"/>
              </w:numPr>
              <w:spacing w:after="120"/>
              <w:rPr>
                <w:rFonts w:asciiTheme="minorHAnsi" w:hAnsiTheme="minorHAnsi" w:cstheme="minorHAnsi"/>
                <w:sz w:val="18"/>
                <w:szCs w:val="18"/>
              </w:rPr>
            </w:pPr>
            <w:r w:rsidRPr="009A05FB">
              <w:rPr>
                <w:rFonts w:asciiTheme="minorHAnsi" w:hAnsiTheme="minorHAnsi" w:cstheme="minorHAnsi"/>
                <w:sz w:val="18"/>
                <w:szCs w:val="18"/>
              </w:rPr>
              <w:t>PAMSIMAS-2 should strengthen its efforts to move from a ‘program’ orientation to a sector-wide approach with a service delivery focus. This includes a focus on formalising and professionalising community management; greater accountability; strengthening systems for budgeting based on life cycle costs; systems for asset management; and wider adoption of shared standards of construction</w:t>
            </w:r>
            <w:r w:rsidR="00CC0307" w:rsidRPr="009A05FB">
              <w:rPr>
                <w:rFonts w:asciiTheme="minorHAnsi" w:hAnsiTheme="minorHAnsi" w:cstheme="minorHAnsi"/>
                <w:sz w:val="18"/>
                <w:szCs w:val="18"/>
              </w:rPr>
              <w:t>.</w:t>
            </w:r>
          </w:p>
        </w:tc>
        <w:tc>
          <w:tcPr>
            <w:tcW w:w="1169" w:type="dxa"/>
            <w:tcBorders>
              <w:right w:val="single" w:sz="4" w:space="0" w:color="auto"/>
            </w:tcBorders>
            <w:shd w:val="clear" w:color="auto" w:fill="auto"/>
          </w:tcPr>
          <w:p w14:paraId="73ED1B19" w14:textId="77777777" w:rsidR="003E0901" w:rsidRPr="009A05FB" w:rsidRDefault="003E0901" w:rsidP="003E0901">
            <w:pPr>
              <w:spacing w:after="120"/>
              <w:rPr>
                <w:rFonts w:asciiTheme="minorHAnsi" w:hAnsiTheme="minorHAnsi" w:cstheme="minorHAnsi"/>
                <w:sz w:val="18"/>
                <w:szCs w:val="18"/>
              </w:rPr>
            </w:pPr>
            <w:r w:rsidRPr="009A05FB">
              <w:rPr>
                <w:rFonts w:asciiTheme="minorHAnsi" w:hAnsiTheme="minorHAnsi" w:cstheme="minorHAnsi"/>
                <w:sz w:val="18"/>
                <w:szCs w:val="18"/>
              </w:rPr>
              <w:t>Agree</w:t>
            </w:r>
          </w:p>
          <w:p w14:paraId="7FAB2D35" w14:textId="77777777" w:rsidR="003E0901" w:rsidRPr="009A05FB" w:rsidRDefault="003E0901" w:rsidP="003E0901">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1FFD022C" w14:textId="77777777" w:rsidR="003E0901" w:rsidRPr="009A05FB" w:rsidRDefault="003E0901" w:rsidP="003E0901">
            <w:pPr>
              <w:spacing w:after="120"/>
              <w:rPr>
                <w:rFonts w:asciiTheme="minorHAnsi" w:hAnsiTheme="minorHAnsi" w:cstheme="minorHAnsi"/>
                <w:sz w:val="18"/>
                <w:szCs w:val="18"/>
              </w:rPr>
            </w:pPr>
            <w:r w:rsidRPr="009A05FB">
              <w:rPr>
                <w:rFonts w:asciiTheme="minorHAnsi" w:hAnsiTheme="minorHAnsi" w:cstheme="minorHAnsi"/>
                <w:sz w:val="18"/>
                <w:szCs w:val="18"/>
              </w:rPr>
              <w:t>COMPLETED</w:t>
            </w:r>
          </w:p>
          <w:p w14:paraId="64F24D14" w14:textId="23A9B0F4" w:rsidR="003E0901" w:rsidRPr="009A05FB" w:rsidRDefault="003E0901" w:rsidP="00CC0307">
            <w:pPr>
              <w:spacing w:after="120"/>
              <w:rPr>
                <w:rFonts w:asciiTheme="minorHAnsi" w:hAnsiTheme="minorHAnsi" w:cstheme="minorHAnsi"/>
                <w:sz w:val="18"/>
                <w:szCs w:val="18"/>
              </w:rPr>
            </w:pPr>
            <w:r w:rsidRPr="009A05FB">
              <w:rPr>
                <w:rFonts w:asciiTheme="minorHAnsi" w:hAnsiTheme="minorHAnsi" w:cstheme="minorHAnsi"/>
                <w:sz w:val="18"/>
                <w:szCs w:val="18"/>
              </w:rPr>
              <w:t>PAMSIMAS-2 will move towards a sector-wide approach and a focus on service delivery by: establishing or strengthening district-level WASH working groups (Pokja AMPL) to coordinate district management of the sector; placing local governments as the key implementers and therefore responsible for program outcomes; increasing local government investment in the program (to 20% from 10%); and having components of the program that will expand and rehabilitate existing water systems built under previous phases of PAMSIMAS.</w:t>
            </w:r>
            <w:r w:rsidRPr="009A05FB" w:rsidDel="00A63273">
              <w:rPr>
                <w:rFonts w:asciiTheme="minorHAnsi" w:hAnsiTheme="minorHAnsi" w:cstheme="minorHAnsi"/>
                <w:sz w:val="18"/>
                <w:szCs w:val="18"/>
              </w:rPr>
              <w:t xml:space="preserve"> </w:t>
            </w:r>
          </w:p>
        </w:tc>
        <w:tc>
          <w:tcPr>
            <w:tcW w:w="1642" w:type="dxa"/>
            <w:tcBorders>
              <w:left w:val="single" w:sz="4" w:space="0" w:color="auto"/>
            </w:tcBorders>
            <w:shd w:val="clear" w:color="auto" w:fill="auto"/>
          </w:tcPr>
          <w:p w14:paraId="3E83D7CD" w14:textId="1BD61B21" w:rsidR="003E0901" w:rsidRPr="009A05FB" w:rsidRDefault="003E0901" w:rsidP="00CC0307">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p>
        </w:tc>
      </w:tr>
      <w:tr w:rsidR="003E0901" w:rsidRPr="009A05FB" w14:paraId="73C1A7C6" w14:textId="77777777" w:rsidTr="00BF2D01">
        <w:trPr>
          <w:cantSplit/>
          <w:trHeight w:val="885"/>
        </w:trPr>
        <w:tc>
          <w:tcPr>
            <w:tcW w:w="534" w:type="dxa"/>
            <w:vAlign w:val="center"/>
          </w:tcPr>
          <w:p w14:paraId="002A3338" w14:textId="58811741" w:rsidR="003E0901" w:rsidRPr="009A05FB" w:rsidRDefault="003E0901" w:rsidP="001F338A">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t>1</w:t>
            </w:r>
            <w:r w:rsidR="001F338A" w:rsidRPr="009A05FB">
              <w:rPr>
                <w:rFonts w:asciiTheme="minorHAnsi" w:hAnsiTheme="minorHAnsi" w:cstheme="minorHAnsi"/>
                <w:sz w:val="18"/>
                <w:szCs w:val="18"/>
              </w:rPr>
              <w:t>1</w:t>
            </w:r>
          </w:p>
        </w:tc>
        <w:tc>
          <w:tcPr>
            <w:tcW w:w="3406" w:type="dxa"/>
            <w:shd w:val="clear" w:color="auto" w:fill="auto"/>
          </w:tcPr>
          <w:p w14:paraId="6DFB90F5" w14:textId="6FFC1678" w:rsidR="003E0901" w:rsidRPr="009A05FB" w:rsidRDefault="003E0901" w:rsidP="00CC0307">
            <w:pPr>
              <w:pStyle w:val="ListParagraph"/>
              <w:numPr>
                <w:ilvl w:val="0"/>
                <w:numId w:val="32"/>
              </w:numPr>
              <w:spacing w:after="120"/>
              <w:rPr>
                <w:rFonts w:asciiTheme="minorHAnsi" w:hAnsiTheme="minorHAnsi" w:cstheme="minorHAnsi"/>
                <w:sz w:val="18"/>
                <w:szCs w:val="18"/>
              </w:rPr>
            </w:pPr>
            <w:r w:rsidRPr="009A05FB">
              <w:rPr>
                <w:rFonts w:asciiTheme="minorHAnsi" w:hAnsiTheme="minorHAnsi" w:cstheme="minorHAnsi"/>
                <w:sz w:val="18"/>
                <w:szCs w:val="18"/>
              </w:rPr>
              <w:t>PAMSIMAS-2 should increase capacity building support to BP-SPAMS (Badan Pengelola Sarana Penyediaan Air Minum dan Sanitasi), including strengthened technical training (for male and female members) and strengthened financial management, and consider mechanisms to introduce greater formality and recompense for BP-SPAMS members playing integral functional roles. PAMSIMAS-2 should also engage with GoI on the overall organisational model for district support to BP-SPAMS</w:t>
            </w:r>
            <w:r w:rsidR="00CC0307" w:rsidRPr="009A05FB">
              <w:rPr>
                <w:rFonts w:asciiTheme="minorHAnsi" w:hAnsiTheme="minorHAnsi" w:cstheme="minorHAnsi"/>
                <w:sz w:val="18"/>
                <w:szCs w:val="18"/>
              </w:rPr>
              <w:t>.</w:t>
            </w:r>
          </w:p>
        </w:tc>
        <w:tc>
          <w:tcPr>
            <w:tcW w:w="1169" w:type="dxa"/>
            <w:tcBorders>
              <w:right w:val="single" w:sz="4" w:space="0" w:color="auto"/>
            </w:tcBorders>
            <w:shd w:val="clear" w:color="auto" w:fill="auto"/>
          </w:tcPr>
          <w:p w14:paraId="39BEAD26" w14:textId="77777777" w:rsidR="003E0901" w:rsidRPr="009A05FB" w:rsidRDefault="003E0901" w:rsidP="003E0901">
            <w:pPr>
              <w:spacing w:after="120"/>
              <w:rPr>
                <w:rFonts w:asciiTheme="minorHAnsi" w:hAnsiTheme="minorHAnsi" w:cstheme="minorHAnsi"/>
                <w:sz w:val="18"/>
                <w:szCs w:val="18"/>
              </w:rPr>
            </w:pPr>
            <w:r w:rsidRPr="009A05FB">
              <w:rPr>
                <w:rFonts w:asciiTheme="minorHAnsi" w:hAnsiTheme="minorHAnsi" w:cstheme="minorHAnsi"/>
                <w:sz w:val="18"/>
                <w:szCs w:val="18"/>
              </w:rPr>
              <w:t>Agree</w:t>
            </w:r>
          </w:p>
          <w:p w14:paraId="66F4E7E3" w14:textId="77777777" w:rsidR="003E0901" w:rsidRPr="009A05FB" w:rsidRDefault="003E0901" w:rsidP="003E0901">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63056F0F" w14:textId="77777777" w:rsidR="003E0901" w:rsidRPr="009A05FB" w:rsidRDefault="003E0901" w:rsidP="003E0901">
            <w:pPr>
              <w:spacing w:after="120"/>
              <w:rPr>
                <w:rFonts w:asciiTheme="minorHAnsi" w:hAnsiTheme="minorHAnsi" w:cstheme="minorHAnsi"/>
                <w:sz w:val="18"/>
                <w:szCs w:val="18"/>
              </w:rPr>
            </w:pPr>
            <w:r w:rsidRPr="009A05FB">
              <w:rPr>
                <w:rFonts w:asciiTheme="minorHAnsi" w:hAnsiTheme="minorHAnsi" w:cstheme="minorHAnsi"/>
                <w:sz w:val="18"/>
                <w:szCs w:val="18"/>
              </w:rPr>
              <w:t>COMPLETED</w:t>
            </w:r>
          </w:p>
          <w:p w14:paraId="5C70D272" w14:textId="02820AFA" w:rsidR="003E0901" w:rsidRPr="009A05FB" w:rsidRDefault="003E0901" w:rsidP="00CC0307">
            <w:pPr>
              <w:spacing w:after="120"/>
              <w:rPr>
                <w:rFonts w:asciiTheme="minorHAnsi" w:hAnsiTheme="minorHAnsi" w:cstheme="minorHAnsi"/>
                <w:sz w:val="18"/>
                <w:szCs w:val="18"/>
              </w:rPr>
            </w:pPr>
            <w:r w:rsidRPr="009A05FB">
              <w:rPr>
                <w:rFonts w:asciiTheme="minorHAnsi" w:hAnsiTheme="minorHAnsi" w:cstheme="minorHAnsi"/>
                <w:sz w:val="18"/>
                <w:szCs w:val="18"/>
              </w:rPr>
              <w:t xml:space="preserve">Recognising that the sustainability of PAMSIMAS outcomes rests </w:t>
            </w:r>
            <w:r w:rsidR="00B511EF" w:rsidRPr="009A05FB">
              <w:rPr>
                <w:rFonts w:asciiTheme="minorHAnsi" w:hAnsiTheme="minorHAnsi" w:cstheme="minorHAnsi"/>
                <w:sz w:val="18"/>
                <w:szCs w:val="18"/>
              </w:rPr>
              <w:t>with strong and well-functioning BP-SPAMS</w:t>
            </w:r>
            <w:r w:rsidRPr="009A05FB">
              <w:rPr>
                <w:rFonts w:asciiTheme="minorHAnsi" w:hAnsiTheme="minorHAnsi" w:cstheme="minorHAnsi"/>
                <w:sz w:val="18"/>
                <w:szCs w:val="18"/>
              </w:rPr>
              <w:t xml:space="preserve">, </w:t>
            </w:r>
            <w:r w:rsidR="000939B9" w:rsidRPr="009A05FB">
              <w:rPr>
                <w:rFonts w:asciiTheme="minorHAnsi" w:hAnsiTheme="minorHAnsi" w:cstheme="minorHAnsi"/>
                <w:sz w:val="18"/>
                <w:szCs w:val="18"/>
              </w:rPr>
              <w:t xml:space="preserve">DFAT </w:t>
            </w:r>
            <w:r w:rsidRPr="009A05FB">
              <w:rPr>
                <w:rFonts w:asciiTheme="minorHAnsi" w:hAnsiTheme="minorHAnsi" w:cstheme="minorHAnsi"/>
                <w:sz w:val="18"/>
                <w:szCs w:val="18"/>
              </w:rPr>
              <w:t xml:space="preserve">has highlighted (with the World Bank) its preference to use Australian funds to support and train BP-SPAMS to improve sustainability outcomes under PAMSIMAS-II. </w:t>
            </w:r>
            <w:r w:rsidR="00453789" w:rsidRPr="009A05FB">
              <w:rPr>
                <w:rFonts w:asciiTheme="minorHAnsi" w:hAnsiTheme="minorHAnsi" w:cstheme="minorHAnsi"/>
                <w:sz w:val="18"/>
                <w:szCs w:val="18"/>
              </w:rPr>
              <w:t xml:space="preserve">DFAT </w:t>
            </w:r>
            <w:r w:rsidRPr="009A05FB">
              <w:rPr>
                <w:rFonts w:asciiTheme="minorHAnsi" w:hAnsiTheme="minorHAnsi" w:cstheme="minorHAnsi"/>
                <w:sz w:val="18"/>
                <w:szCs w:val="18"/>
              </w:rPr>
              <w:t xml:space="preserve">will monitor this through supervision missions and reviews/evaluations.  </w:t>
            </w:r>
          </w:p>
        </w:tc>
        <w:tc>
          <w:tcPr>
            <w:tcW w:w="1642" w:type="dxa"/>
            <w:tcBorders>
              <w:left w:val="single" w:sz="4" w:space="0" w:color="auto"/>
            </w:tcBorders>
            <w:shd w:val="clear" w:color="auto" w:fill="auto"/>
          </w:tcPr>
          <w:p w14:paraId="7657A701" w14:textId="77777777" w:rsidR="003E0901" w:rsidRPr="009A05FB" w:rsidRDefault="003E0901" w:rsidP="003E0901">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p>
          <w:p w14:paraId="6F46373A" w14:textId="2E03C54A" w:rsidR="003E0901" w:rsidRPr="009A05FB" w:rsidRDefault="003E0901" w:rsidP="00803AB0">
            <w:pPr>
              <w:spacing w:after="120"/>
              <w:rPr>
                <w:rFonts w:asciiTheme="minorHAnsi" w:hAnsiTheme="minorHAnsi" w:cstheme="minorHAnsi"/>
                <w:sz w:val="18"/>
                <w:szCs w:val="18"/>
              </w:rPr>
            </w:pPr>
          </w:p>
        </w:tc>
      </w:tr>
      <w:tr w:rsidR="00CC0307" w:rsidRPr="009A05FB" w14:paraId="0F62F6D2" w14:textId="77777777" w:rsidTr="00BF2D01">
        <w:trPr>
          <w:cantSplit/>
          <w:trHeight w:val="885"/>
        </w:trPr>
        <w:tc>
          <w:tcPr>
            <w:tcW w:w="534" w:type="dxa"/>
            <w:vAlign w:val="center"/>
          </w:tcPr>
          <w:p w14:paraId="08756DA3" w14:textId="0859F6B4" w:rsidR="00CC0307" w:rsidRPr="009A05FB" w:rsidRDefault="00CC0307" w:rsidP="001F338A">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t>1</w:t>
            </w:r>
            <w:r w:rsidR="001F338A" w:rsidRPr="009A05FB">
              <w:rPr>
                <w:rFonts w:asciiTheme="minorHAnsi" w:hAnsiTheme="minorHAnsi" w:cstheme="minorHAnsi"/>
                <w:sz w:val="18"/>
                <w:szCs w:val="18"/>
              </w:rPr>
              <w:t>2</w:t>
            </w:r>
          </w:p>
        </w:tc>
        <w:tc>
          <w:tcPr>
            <w:tcW w:w="3406" w:type="dxa"/>
            <w:shd w:val="clear" w:color="auto" w:fill="auto"/>
          </w:tcPr>
          <w:p w14:paraId="1BFBBE7D" w14:textId="5F7C9513" w:rsidR="00CC0307" w:rsidRPr="009A05FB" w:rsidRDefault="00CC0307" w:rsidP="00312C6B">
            <w:pPr>
              <w:pStyle w:val="ListParagraph"/>
              <w:numPr>
                <w:ilvl w:val="0"/>
                <w:numId w:val="33"/>
              </w:numPr>
              <w:spacing w:after="120"/>
              <w:rPr>
                <w:rFonts w:asciiTheme="minorHAnsi" w:hAnsiTheme="minorHAnsi" w:cstheme="minorHAnsi"/>
                <w:sz w:val="18"/>
                <w:szCs w:val="18"/>
              </w:rPr>
            </w:pPr>
            <w:r w:rsidRPr="009A05FB">
              <w:rPr>
                <w:rFonts w:asciiTheme="minorHAnsi" w:hAnsiTheme="minorHAnsi" w:cstheme="minorHAnsi"/>
                <w:sz w:val="18"/>
                <w:szCs w:val="18"/>
              </w:rPr>
              <w:t>PAMSIMAS-2 should pilot and refine a range of workable arrangements for supporting associations of water management groups, followed by expansion of this approach more widely</w:t>
            </w:r>
            <w:r w:rsidR="00312C6B" w:rsidRPr="009A05FB">
              <w:rPr>
                <w:rFonts w:asciiTheme="minorHAnsi" w:hAnsiTheme="minorHAnsi" w:cstheme="minorHAnsi"/>
                <w:sz w:val="18"/>
                <w:szCs w:val="18"/>
              </w:rPr>
              <w:t>.</w:t>
            </w:r>
          </w:p>
        </w:tc>
        <w:tc>
          <w:tcPr>
            <w:tcW w:w="1169" w:type="dxa"/>
            <w:tcBorders>
              <w:right w:val="single" w:sz="4" w:space="0" w:color="auto"/>
            </w:tcBorders>
            <w:shd w:val="clear" w:color="auto" w:fill="auto"/>
          </w:tcPr>
          <w:p w14:paraId="585E6EBD" w14:textId="77777777" w:rsidR="00CC0307" w:rsidRPr="009A05FB" w:rsidRDefault="00CC0307" w:rsidP="00312C6B">
            <w:pPr>
              <w:spacing w:after="120"/>
              <w:rPr>
                <w:rFonts w:asciiTheme="minorHAnsi" w:hAnsiTheme="minorHAnsi" w:cstheme="minorHAnsi"/>
                <w:sz w:val="18"/>
                <w:szCs w:val="18"/>
              </w:rPr>
            </w:pPr>
            <w:r w:rsidRPr="009A05FB">
              <w:rPr>
                <w:rFonts w:asciiTheme="minorHAnsi" w:hAnsiTheme="minorHAnsi" w:cstheme="minorHAnsi"/>
                <w:sz w:val="18"/>
                <w:szCs w:val="18"/>
              </w:rPr>
              <w:t>Agree</w:t>
            </w:r>
          </w:p>
          <w:p w14:paraId="23C784B3" w14:textId="77777777" w:rsidR="00CC0307" w:rsidRPr="009A05FB" w:rsidRDefault="00CC0307" w:rsidP="003E0901">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383A7EDA" w14:textId="2BB69268" w:rsidR="00CC0307" w:rsidRPr="009A05FB" w:rsidRDefault="00453789" w:rsidP="00312C6B">
            <w:pPr>
              <w:spacing w:after="120"/>
              <w:rPr>
                <w:rFonts w:asciiTheme="minorHAnsi" w:hAnsiTheme="minorHAnsi" w:cstheme="minorHAnsi"/>
                <w:sz w:val="18"/>
                <w:szCs w:val="18"/>
              </w:rPr>
            </w:pPr>
            <w:r w:rsidRPr="009A05FB">
              <w:rPr>
                <w:rFonts w:asciiTheme="minorHAnsi" w:hAnsiTheme="minorHAnsi" w:cstheme="minorHAnsi"/>
                <w:sz w:val="18"/>
                <w:szCs w:val="18"/>
              </w:rPr>
              <w:t xml:space="preserve">DFAT </w:t>
            </w:r>
            <w:r w:rsidR="00CC0307" w:rsidRPr="009A05FB">
              <w:rPr>
                <w:rFonts w:asciiTheme="minorHAnsi" w:hAnsiTheme="minorHAnsi" w:cstheme="minorHAnsi"/>
                <w:sz w:val="18"/>
                <w:szCs w:val="18"/>
              </w:rPr>
              <w:t>will discuss with the World Bank ways in which this can be incorporated into PAMSIMAS-2. These discussions will take place during implementation of PAMSIMAS-2.</w:t>
            </w:r>
            <w:r w:rsidR="00CC0307" w:rsidRPr="009A05FB" w:rsidDel="00A63273">
              <w:rPr>
                <w:rFonts w:asciiTheme="minorHAnsi" w:hAnsiTheme="minorHAnsi" w:cstheme="minorHAnsi"/>
                <w:sz w:val="18"/>
                <w:szCs w:val="18"/>
              </w:rPr>
              <w:t xml:space="preserve"> reviews/evaluations.  </w:t>
            </w:r>
          </w:p>
        </w:tc>
        <w:tc>
          <w:tcPr>
            <w:tcW w:w="1642" w:type="dxa"/>
            <w:tcBorders>
              <w:left w:val="single" w:sz="4" w:space="0" w:color="auto"/>
            </w:tcBorders>
            <w:shd w:val="clear" w:color="auto" w:fill="auto"/>
          </w:tcPr>
          <w:p w14:paraId="26CF3A93" w14:textId="10095ACF" w:rsidR="00CC0307" w:rsidRPr="009A05FB" w:rsidDel="00A63273" w:rsidRDefault="00CC0307" w:rsidP="00312C6B">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p>
          <w:p w14:paraId="37213109" w14:textId="77777777" w:rsidR="00CC0307" w:rsidRPr="009A05FB" w:rsidRDefault="00CC0307" w:rsidP="003E0901">
            <w:pPr>
              <w:spacing w:after="120"/>
              <w:rPr>
                <w:rFonts w:asciiTheme="minorHAnsi" w:hAnsiTheme="minorHAnsi" w:cstheme="minorHAnsi"/>
                <w:sz w:val="18"/>
                <w:szCs w:val="18"/>
              </w:rPr>
            </w:pPr>
          </w:p>
        </w:tc>
      </w:tr>
      <w:tr w:rsidR="00CC0307" w:rsidRPr="009A05FB" w14:paraId="37B783DA" w14:textId="77777777" w:rsidTr="00BF2D01">
        <w:trPr>
          <w:cantSplit/>
          <w:trHeight w:val="885"/>
        </w:trPr>
        <w:tc>
          <w:tcPr>
            <w:tcW w:w="534" w:type="dxa"/>
            <w:vAlign w:val="center"/>
          </w:tcPr>
          <w:p w14:paraId="0D2E0577" w14:textId="38EFE365" w:rsidR="00CC0307" w:rsidRPr="009A05FB" w:rsidRDefault="00CC0307" w:rsidP="001F338A">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lastRenderedPageBreak/>
              <w:t>1</w:t>
            </w:r>
            <w:r w:rsidR="001F338A" w:rsidRPr="009A05FB">
              <w:rPr>
                <w:rFonts w:asciiTheme="minorHAnsi" w:hAnsiTheme="minorHAnsi" w:cstheme="minorHAnsi"/>
                <w:sz w:val="18"/>
                <w:szCs w:val="18"/>
              </w:rPr>
              <w:t>3</w:t>
            </w:r>
          </w:p>
        </w:tc>
        <w:tc>
          <w:tcPr>
            <w:tcW w:w="3406" w:type="dxa"/>
            <w:shd w:val="clear" w:color="auto" w:fill="auto"/>
          </w:tcPr>
          <w:p w14:paraId="39946938" w14:textId="71AAF5AB" w:rsidR="00CC0307" w:rsidRPr="009A05FB" w:rsidRDefault="00CC0307" w:rsidP="00312C6B">
            <w:pPr>
              <w:pStyle w:val="ListParagraph"/>
              <w:numPr>
                <w:ilvl w:val="0"/>
                <w:numId w:val="35"/>
              </w:numPr>
              <w:spacing w:after="120"/>
              <w:rPr>
                <w:rFonts w:asciiTheme="minorHAnsi" w:hAnsiTheme="minorHAnsi" w:cstheme="minorHAnsi"/>
                <w:sz w:val="18"/>
                <w:szCs w:val="18"/>
              </w:rPr>
            </w:pPr>
            <w:r w:rsidRPr="009A05FB">
              <w:rPr>
                <w:rFonts w:asciiTheme="minorHAnsi" w:hAnsiTheme="minorHAnsi" w:cstheme="minorHAnsi"/>
                <w:sz w:val="18"/>
                <w:szCs w:val="18"/>
              </w:rPr>
              <w:t>PAMSIMAS-2 should invest greater resources and the required strategies to ensure high facilitation quality in sanitation and hygiene promotion, which includes working with MoH and other sector stakeholders through the Pokja to develop an appropriate system to accredit facilitators</w:t>
            </w:r>
            <w:r w:rsidR="00312C6B" w:rsidRPr="009A05FB">
              <w:rPr>
                <w:rFonts w:asciiTheme="minorHAnsi" w:hAnsiTheme="minorHAnsi" w:cstheme="minorHAnsi"/>
                <w:sz w:val="18"/>
                <w:szCs w:val="18"/>
              </w:rPr>
              <w:t>.</w:t>
            </w:r>
          </w:p>
        </w:tc>
        <w:tc>
          <w:tcPr>
            <w:tcW w:w="1169" w:type="dxa"/>
            <w:tcBorders>
              <w:right w:val="single" w:sz="4" w:space="0" w:color="auto"/>
            </w:tcBorders>
            <w:shd w:val="clear" w:color="auto" w:fill="auto"/>
          </w:tcPr>
          <w:p w14:paraId="0D954BA9" w14:textId="3A330B73" w:rsidR="00CC0307" w:rsidRPr="009A05FB" w:rsidRDefault="00312C6B" w:rsidP="00312C6B">
            <w:pPr>
              <w:spacing w:after="120"/>
              <w:rPr>
                <w:rFonts w:asciiTheme="minorHAnsi" w:hAnsiTheme="minorHAnsi" w:cstheme="minorHAnsi"/>
                <w:sz w:val="18"/>
                <w:szCs w:val="18"/>
              </w:rPr>
            </w:pPr>
            <w:r w:rsidRPr="009A05FB">
              <w:rPr>
                <w:rFonts w:asciiTheme="minorHAnsi" w:hAnsiTheme="minorHAnsi" w:cstheme="minorHAnsi"/>
                <w:sz w:val="18"/>
                <w:szCs w:val="18"/>
              </w:rPr>
              <w:t>Agree</w:t>
            </w:r>
          </w:p>
        </w:tc>
        <w:tc>
          <w:tcPr>
            <w:tcW w:w="2962" w:type="dxa"/>
            <w:tcBorders>
              <w:left w:val="single" w:sz="4" w:space="0" w:color="auto"/>
            </w:tcBorders>
            <w:shd w:val="clear" w:color="auto" w:fill="auto"/>
          </w:tcPr>
          <w:p w14:paraId="3E323459" w14:textId="77777777" w:rsidR="00CC0307" w:rsidRPr="009A05FB" w:rsidRDefault="00CC0307" w:rsidP="00312C6B">
            <w:pPr>
              <w:spacing w:after="120"/>
              <w:rPr>
                <w:rFonts w:asciiTheme="minorHAnsi" w:hAnsiTheme="minorHAnsi" w:cstheme="minorHAnsi"/>
                <w:sz w:val="18"/>
                <w:szCs w:val="18"/>
              </w:rPr>
            </w:pPr>
            <w:r w:rsidRPr="009A05FB">
              <w:rPr>
                <w:rFonts w:asciiTheme="minorHAnsi" w:hAnsiTheme="minorHAnsi" w:cstheme="minorHAnsi"/>
                <w:sz w:val="18"/>
                <w:szCs w:val="18"/>
              </w:rPr>
              <w:t>COMPLETED</w:t>
            </w:r>
          </w:p>
          <w:p w14:paraId="270F0749" w14:textId="20E62CE3" w:rsidR="00CC0307" w:rsidRPr="009A05FB" w:rsidRDefault="00453789" w:rsidP="00312C6B">
            <w:pPr>
              <w:spacing w:after="120"/>
              <w:rPr>
                <w:rFonts w:asciiTheme="minorHAnsi" w:hAnsiTheme="minorHAnsi" w:cstheme="minorHAnsi"/>
                <w:sz w:val="18"/>
                <w:szCs w:val="18"/>
              </w:rPr>
            </w:pPr>
            <w:r w:rsidRPr="009A05FB">
              <w:rPr>
                <w:rFonts w:asciiTheme="minorHAnsi" w:hAnsiTheme="minorHAnsi" w:cstheme="minorHAnsi"/>
                <w:sz w:val="18"/>
                <w:szCs w:val="18"/>
              </w:rPr>
              <w:t xml:space="preserve">DFAT </w:t>
            </w:r>
            <w:r w:rsidR="00CC0307" w:rsidRPr="009A05FB">
              <w:rPr>
                <w:rFonts w:asciiTheme="minorHAnsi" w:hAnsiTheme="minorHAnsi" w:cstheme="minorHAnsi"/>
                <w:sz w:val="18"/>
                <w:szCs w:val="18"/>
              </w:rPr>
              <w:t xml:space="preserve">has held discussions with the World Bank about how facilitation quality can be improved in the program. </w:t>
            </w:r>
            <w:r w:rsidR="000939B9" w:rsidRPr="009A05FB">
              <w:rPr>
                <w:rFonts w:asciiTheme="minorHAnsi" w:hAnsiTheme="minorHAnsi" w:cstheme="minorHAnsi"/>
                <w:sz w:val="18"/>
                <w:szCs w:val="18"/>
              </w:rPr>
              <w:t>DFAT</w:t>
            </w:r>
            <w:r w:rsidR="00CC0307" w:rsidRPr="009A05FB">
              <w:rPr>
                <w:rFonts w:asciiTheme="minorHAnsi" w:hAnsiTheme="minorHAnsi" w:cstheme="minorHAnsi"/>
                <w:sz w:val="18"/>
                <w:szCs w:val="18"/>
              </w:rPr>
              <w:t xml:space="preserve"> has suggested that facilitator training is closely reviewed through PAMSIMAS-2 to monitor training quality and how it is used/implemented in the field. </w:t>
            </w:r>
          </w:p>
          <w:p w14:paraId="33843C5B" w14:textId="3E102BA8" w:rsidR="00CC0307" w:rsidRPr="009A05FB" w:rsidRDefault="00CC0307" w:rsidP="00312C6B">
            <w:pPr>
              <w:spacing w:after="120"/>
              <w:rPr>
                <w:rFonts w:asciiTheme="minorHAnsi" w:hAnsiTheme="minorHAnsi" w:cstheme="minorHAnsi"/>
                <w:sz w:val="18"/>
                <w:szCs w:val="18"/>
              </w:rPr>
            </w:pPr>
            <w:r w:rsidRPr="009A05FB">
              <w:rPr>
                <w:rFonts w:asciiTheme="minorHAnsi" w:hAnsiTheme="minorHAnsi" w:cstheme="minorHAnsi"/>
                <w:sz w:val="18"/>
                <w:szCs w:val="18"/>
              </w:rPr>
              <w:t xml:space="preserve">Australian funds have been allocated under PAMSIMAS-2 to support MoH implement their sanitation and hygiene program. </w:t>
            </w:r>
          </w:p>
        </w:tc>
        <w:tc>
          <w:tcPr>
            <w:tcW w:w="1642" w:type="dxa"/>
            <w:tcBorders>
              <w:left w:val="single" w:sz="4" w:space="0" w:color="auto"/>
            </w:tcBorders>
            <w:shd w:val="clear" w:color="auto" w:fill="auto"/>
          </w:tcPr>
          <w:p w14:paraId="730C3E1B" w14:textId="02557F50" w:rsidR="00CC0307" w:rsidRPr="009A05FB" w:rsidRDefault="00CC0307" w:rsidP="00312C6B">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p>
        </w:tc>
      </w:tr>
      <w:tr w:rsidR="005C5125" w:rsidRPr="009A05FB" w14:paraId="0C1E9666" w14:textId="77777777" w:rsidTr="00BF2D01">
        <w:trPr>
          <w:cantSplit/>
          <w:trHeight w:val="885"/>
        </w:trPr>
        <w:tc>
          <w:tcPr>
            <w:tcW w:w="534" w:type="dxa"/>
            <w:vAlign w:val="center"/>
          </w:tcPr>
          <w:p w14:paraId="42030F6F" w14:textId="25C7C01A" w:rsidR="005C5125" w:rsidRPr="009A05FB" w:rsidRDefault="005C5125" w:rsidP="001F338A">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t>1</w:t>
            </w:r>
            <w:r w:rsidR="001F338A" w:rsidRPr="009A05FB">
              <w:rPr>
                <w:rFonts w:asciiTheme="minorHAnsi" w:hAnsiTheme="minorHAnsi" w:cstheme="minorHAnsi"/>
                <w:sz w:val="18"/>
                <w:szCs w:val="18"/>
              </w:rPr>
              <w:t>4</w:t>
            </w:r>
          </w:p>
        </w:tc>
        <w:tc>
          <w:tcPr>
            <w:tcW w:w="3406" w:type="dxa"/>
            <w:shd w:val="clear" w:color="auto" w:fill="auto"/>
          </w:tcPr>
          <w:p w14:paraId="0A73ED38" w14:textId="3757DB35" w:rsidR="005C5125" w:rsidRPr="009A05FB" w:rsidRDefault="005C5125" w:rsidP="001F338A">
            <w:pPr>
              <w:pStyle w:val="ListParagraph"/>
              <w:numPr>
                <w:ilvl w:val="0"/>
                <w:numId w:val="35"/>
              </w:numPr>
              <w:spacing w:after="120"/>
              <w:rPr>
                <w:rFonts w:asciiTheme="minorHAnsi" w:hAnsiTheme="minorHAnsi" w:cstheme="minorHAnsi"/>
                <w:sz w:val="18"/>
                <w:szCs w:val="18"/>
              </w:rPr>
            </w:pPr>
            <w:r w:rsidRPr="009A05FB">
              <w:rPr>
                <w:rFonts w:asciiTheme="minorHAnsi" w:hAnsiTheme="minorHAnsi" w:cstheme="minorHAnsi"/>
                <w:sz w:val="18"/>
                <w:szCs w:val="18"/>
              </w:rPr>
              <w:t>PAMSIMAS-2 should complement ‘demand-side’ work with strengthened focus on ‘supply-side’ to ensure availability of affordable sanitation products through targeted support for market chain development.</w:t>
            </w:r>
          </w:p>
        </w:tc>
        <w:tc>
          <w:tcPr>
            <w:tcW w:w="1169" w:type="dxa"/>
            <w:tcBorders>
              <w:right w:val="single" w:sz="4" w:space="0" w:color="auto"/>
            </w:tcBorders>
            <w:shd w:val="clear" w:color="auto" w:fill="auto"/>
          </w:tcPr>
          <w:p w14:paraId="40815FDD" w14:textId="77777777" w:rsidR="005C5125" w:rsidRPr="009A05FB" w:rsidRDefault="005C5125" w:rsidP="005C5125">
            <w:pPr>
              <w:spacing w:after="120"/>
              <w:rPr>
                <w:rFonts w:asciiTheme="minorHAnsi" w:hAnsiTheme="minorHAnsi" w:cstheme="minorHAnsi"/>
                <w:sz w:val="18"/>
                <w:szCs w:val="18"/>
              </w:rPr>
            </w:pPr>
            <w:r w:rsidRPr="009A05FB">
              <w:rPr>
                <w:rFonts w:asciiTheme="minorHAnsi" w:hAnsiTheme="minorHAnsi" w:cstheme="minorHAnsi"/>
                <w:sz w:val="18"/>
                <w:szCs w:val="18"/>
              </w:rPr>
              <w:t>Agree</w:t>
            </w:r>
          </w:p>
          <w:p w14:paraId="1C60334B" w14:textId="77777777" w:rsidR="005C5125" w:rsidRPr="009A05FB" w:rsidRDefault="005C5125" w:rsidP="003E0901">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3E47726F" w14:textId="77777777" w:rsidR="005C5125" w:rsidRPr="009A05FB" w:rsidRDefault="005C5125" w:rsidP="005C5125">
            <w:pPr>
              <w:spacing w:after="120"/>
              <w:rPr>
                <w:rFonts w:asciiTheme="minorHAnsi" w:hAnsiTheme="minorHAnsi" w:cstheme="minorHAnsi"/>
                <w:sz w:val="18"/>
                <w:szCs w:val="18"/>
              </w:rPr>
            </w:pPr>
            <w:r w:rsidRPr="009A05FB">
              <w:rPr>
                <w:rFonts w:asciiTheme="minorHAnsi" w:hAnsiTheme="minorHAnsi" w:cstheme="minorHAnsi"/>
                <w:sz w:val="18"/>
                <w:szCs w:val="18"/>
              </w:rPr>
              <w:t>COMPLETED</w:t>
            </w:r>
          </w:p>
          <w:p w14:paraId="319C95B2" w14:textId="110EA327" w:rsidR="005C5125" w:rsidRPr="009A05FB" w:rsidRDefault="005C5125" w:rsidP="003E0901">
            <w:pPr>
              <w:spacing w:after="120"/>
              <w:rPr>
                <w:rFonts w:asciiTheme="minorHAnsi" w:hAnsiTheme="minorHAnsi" w:cstheme="minorHAnsi"/>
                <w:sz w:val="18"/>
                <w:szCs w:val="18"/>
              </w:rPr>
            </w:pPr>
            <w:r w:rsidRPr="009A05FB">
              <w:rPr>
                <w:rFonts w:asciiTheme="minorHAnsi" w:hAnsiTheme="minorHAnsi" w:cstheme="minorHAnsi"/>
                <w:sz w:val="18"/>
                <w:szCs w:val="18"/>
              </w:rPr>
              <w:t xml:space="preserve">This has been included in the design of PAMSIMAS-2. </w:t>
            </w:r>
          </w:p>
        </w:tc>
        <w:tc>
          <w:tcPr>
            <w:tcW w:w="1642" w:type="dxa"/>
            <w:tcBorders>
              <w:left w:val="single" w:sz="4" w:space="0" w:color="auto"/>
            </w:tcBorders>
            <w:shd w:val="clear" w:color="auto" w:fill="auto"/>
          </w:tcPr>
          <w:p w14:paraId="5F279226" w14:textId="06D2DDB0" w:rsidR="005C5125" w:rsidRPr="009A05FB" w:rsidRDefault="005C5125" w:rsidP="003E0901">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r w:rsidRPr="009A05FB" w:rsidDel="00A63273">
              <w:rPr>
                <w:rFonts w:asciiTheme="minorHAnsi" w:hAnsiTheme="minorHAnsi" w:cstheme="minorHAnsi"/>
                <w:sz w:val="18"/>
                <w:szCs w:val="18"/>
              </w:rPr>
              <w:t xml:space="preserve"> </w:t>
            </w:r>
          </w:p>
        </w:tc>
      </w:tr>
      <w:tr w:rsidR="005C5125" w:rsidRPr="009A05FB" w14:paraId="4105984F" w14:textId="77777777" w:rsidTr="00BF2D01">
        <w:trPr>
          <w:cantSplit/>
          <w:trHeight w:val="885"/>
        </w:trPr>
        <w:tc>
          <w:tcPr>
            <w:tcW w:w="534" w:type="dxa"/>
            <w:vAlign w:val="center"/>
          </w:tcPr>
          <w:p w14:paraId="214A847F" w14:textId="771115DE" w:rsidR="005C5125" w:rsidRPr="009A05FB" w:rsidRDefault="005C5125" w:rsidP="001F338A">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t>1</w:t>
            </w:r>
            <w:r w:rsidR="001F338A" w:rsidRPr="009A05FB">
              <w:rPr>
                <w:rFonts w:asciiTheme="minorHAnsi" w:hAnsiTheme="minorHAnsi" w:cstheme="minorHAnsi"/>
                <w:sz w:val="18"/>
                <w:szCs w:val="18"/>
              </w:rPr>
              <w:t>5</w:t>
            </w:r>
          </w:p>
        </w:tc>
        <w:tc>
          <w:tcPr>
            <w:tcW w:w="3406" w:type="dxa"/>
            <w:shd w:val="clear" w:color="auto" w:fill="auto"/>
          </w:tcPr>
          <w:p w14:paraId="42C9B83B" w14:textId="4546EBB0" w:rsidR="005C5125" w:rsidRPr="009A05FB" w:rsidRDefault="005C5125" w:rsidP="001F338A">
            <w:pPr>
              <w:pStyle w:val="ListParagraph"/>
              <w:numPr>
                <w:ilvl w:val="0"/>
                <w:numId w:val="36"/>
              </w:numPr>
              <w:spacing w:after="120"/>
              <w:rPr>
                <w:rFonts w:asciiTheme="minorHAnsi" w:hAnsiTheme="minorHAnsi" w:cstheme="minorHAnsi"/>
                <w:sz w:val="18"/>
                <w:szCs w:val="18"/>
              </w:rPr>
            </w:pPr>
            <w:r w:rsidRPr="009A05FB">
              <w:rPr>
                <w:rFonts w:asciiTheme="minorHAnsi" w:hAnsiTheme="minorHAnsi" w:cstheme="minorHAnsi"/>
                <w:sz w:val="18"/>
                <w:szCs w:val="18"/>
              </w:rPr>
              <w:t>PAMSIMAS-2 should engage with GoI to expand the time-frame for implementation beyond one-year as the current short time-frame reduced quality and effectiveness, particularly of community processes.</w:t>
            </w:r>
            <w:r w:rsidRPr="009A05FB" w:rsidDel="00A63273">
              <w:rPr>
                <w:rFonts w:asciiTheme="minorHAnsi" w:hAnsiTheme="minorHAnsi" w:cstheme="minorHAnsi"/>
                <w:sz w:val="18"/>
                <w:szCs w:val="18"/>
              </w:rPr>
              <w:t xml:space="preserve"> </w:t>
            </w:r>
          </w:p>
        </w:tc>
        <w:tc>
          <w:tcPr>
            <w:tcW w:w="1169" w:type="dxa"/>
            <w:tcBorders>
              <w:right w:val="single" w:sz="4" w:space="0" w:color="auto"/>
            </w:tcBorders>
            <w:shd w:val="clear" w:color="auto" w:fill="auto"/>
          </w:tcPr>
          <w:p w14:paraId="4CCC9614" w14:textId="77777777" w:rsidR="005C5125" w:rsidRPr="009A05FB" w:rsidRDefault="005C5125" w:rsidP="005C5125">
            <w:pPr>
              <w:spacing w:after="120"/>
              <w:rPr>
                <w:rFonts w:asciiTheme="minorHAnsi" w:hAnsiTheme="minorHAnsi" w:cstheme="minorHAnsi"/>
                <w:sz w:val="18"/>
                <w:szCs w:val="18"/>
              </w:rPr>
            </w:pPr>
            <w:r w:rsidRPr="009A05FB">
              <w:rPr>
                <w:rFonts w:asciiTheme="minorHAnsi" w:hAnsiTheme="minorHAnsi" w:cstheme="minorHAnsi"/>
                <w:sz w:val="18"/>
                <w:szCs w:val="18"/>
              </w:rPr>
              <w:t>Agree</w:t>
            </w:r>
          </w:p>
          <w:p w14:paraId="4FAD7CD5" w14:textId="77777777" w:rsidR="005C5125" w:rsidRPr="009A05FB" w:rsidRDefault="005C5125" w:rsidP="005C5125">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5FA6609E" w14:textId="77777777" w:rsidR="005C5125" w:rsidRPr="009A05FB" w:rsidRDefault="005C5125" w:rsidP="005C5125">
            <w:pPr>
              <w:spacing w:after="120"/>
              <w:rPr>
                <w:rFonts w:asciiTheme="minorHAnsi" w:hAnsiTheme="minorHAnsi" w:cstheme="minorHAnsi"/>
                <w:sz w:val="18"/>
                <w:szCs w:val="18"/>
              </w:rPr>
            </w:pPr>
            <w:r w:rsidRPr="009A05FB">
              <w:rPr>
                <w:rFonts w:asciiTheme="minorHAnsi" w:hAnsiTheme="minorHAnsi" w:cstheme="minorHAnsi"/>
                <w:sz w:val="18"/>
                <w:szCs w:val="18"/>
              </w:rPr>
              <w:t>COMPLETED</w:t>
            </w:r>
          </w:p>
          <w:p w14:paraId="4D9AE992" w14:textId="7995B9CD" w:rsidR="005C5125" w:rsidRPr="009A05FB" w:rsidRDefault="005C5125" w:rsidP="00B511EF">
            <w:pPr>
              <w:spacing w:after="120"/>
              <w:rPr>
                <w:rFonts w:asciiTheme="minorHAnsi" w:hAnsiTheme="minorHAnsi" w:cstheme="minorHAnsi"/>
                <w:sz w:val="18"/>
                <w:szCs w:val="18"/>
              </w:rPr>
            </w:pPr>
            <w:r w:rsidRPr="009A05FB">
              <w:rPr>
                <w:rFonts w:asciiTheme="minorHAnsi" w:hAnsiTheme="minorHAnsi" w:cstheme="minorHAnsi"/>
                <w:sz w:val="18"/>
                <w:szCs w:val="18"/>
              </w:rPr>
              <w:t>This has been incorporated in the PAMSIMAS-II design which allows for community facilitators to assist villages for up to three years.</w:t>
            </w:r>
            <w:r w:rsidR="00B511EF" w:rsidRPr="009A05FB">
              <w:rPr>
                <w:rFonts w:asciiTheme="minorHAnsi" w:hAnsiTheme="minorHAnsi" w:cstheme="minorHAnsi"/>
                <w:sz w:val="18"/>
                <w:szCs w:val="18"/>
              </w:rPr>
              <w:t xml:space="preserve"> Noting there is constraints with Government of Indonesia Annual budget processes. </w:t>
            </w:r>
            <w:r w:rsidRPr="009A05FB">
              <w:rPr>
                <w:rFonts w:asciiTheme="minorHAnsi" w:hAnsiTheme="minorHAnsi" w:cstheme="minorHAnsi"/>
                <w:sz w:val="18"/>
                <w:szCs w:val="18"/>
              </w:rPr>
              <w:t xml:space="preserve"> </w:t>
            </w:r>
          </w:p>
        </w:tc>
        <w:tc>
          <w:tcPr>
            <w:tcW w:w="1642" w:type="dxa"/>
            <w:tcBorders>
              <w:left w:val="single" w:sz="4" w:space="0" w:color="auto"/>
            </w:tcBorders>
            <w:shd w:val="clear" w:color="auto" w:fill="auto"/>
          </w:tcPr>
          <w:p w14:paraId="4AFF58FC" w14:textId="76D1682F" w:rsidR="005C5125" w:rsidRPr="009A05FB" w:rsidRDefault="005C5125" w:rsidP="003E0901">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r w:rsidRPr="009A05FB" w:rsidDel="00A63273">
              <w:rPr>
                <w:rFonts w:asciiTheme="minorHAnsi" w:hAnsiTheme="minorHAnsi" w:cstheme="minorHAnsi"/>
                <w:sz w:val="18"/>
                <w:szCs w:val="18"/>
              </w:rPr>
              <w:t xml:space="preserve"> </w:t>
            </w:r>
          </w:p>
        </w:tc>
      </w:tr>
      <w:tr w:rsidR="008C5873" w:rsidRPr="009A05FB" w14:paraId="056EDC3B" w14:textId="77777777" w:rsidTr="00BF2D01">
        <w:trPr>
          <w:cantSplit/>
          <w:trHeight w:val="885"/>
        </w:trPr>
        <w:tc>
          <w:tcPr>
            <w:tcW w:w="534" w:type="dxa"/>
            <w:vAlign w:val="center"/>
          </w:tcPr>
          <w:p w14:paraId="3D3F31EB" w14:textId="3A0E4462" w:rsidR="008C5873" w:rsidRPr="009A05FB" w:rsidRDefault="008C5873" w:rsidP="001F338A">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t>1</w:t>
            </w:r>
            <w:r w:rsidR="001F338A" w:rsidRPr="009A05FB">
              <w:rPr>
                <w:rFonts w:asciiTheme="minorHAnsi" w:hAnsiTheme="minorHAnsi" w:cstheme="minorHAnsi"/>
                <w:sz w:val="18"/>
                <w:szCs w:val="18"/>
              </w:rPr>
              <w:t>6</w:t>
            </w:r>
          </w:p>
        </w:tc>
        <w:tc>
          <w:tcPr>
            <w:tcW w:w="3406" w:type="dxa"/>
            <w:shd w:val="clear" w:color="auto" w:fill="auto"/>
          </w:tcPr>
          <w:p w14:paraId="3C6ADA3D" w14:textId="2089799A" w:rsidR="008C5873" w:rsidRPr="009A05FB" w:rsidRDefault="008C5873" w:rsidP="001F338A">
            <w:pPr>
              <w:pStyle w:val="ListParagraph"/>
              <w:numPr>
                <w:ilvl w:val="0"/>
                <w:numId w:val="37"/>
              </w:numPr>
              <w:spacing w:after="120"/>
              <w:rPr>
                <w:rFonts w:asciiTheme="minorHAnsi" w:hAnsiTheme="minorHAnsi" w:cstheme="minorHAnsi"/>
                <w:sz w:val="18"/>
                <w:szCs w:val="18"/>
              </w:rPr>
            </w:pPr>
            <w:r w:rsidRPr="009A05FB">
              <w:rPr>
                <w:rFonts w:asciiTheme="minorHAnsi" w:hAnsiTheme="minorHAnsi" w:cstheme="minorHAnsi"/>
                <w:sz w:val="18"/>
                <w:szCs w:val="18"/>
              </w:rPr>
              <w:t xml:space="preserve">PAMSIMAS-2 should analyse the unit cost per beneficiary for hardware and software costs, not just hardware only. This will raise awareness of such cost requirements for government budgeting and will increase transparency. </w:t>
            </w:r>
          </w:p>
        </w:tc>
        <w:tc>
          <w:tcPr>
            <w:tcW w:w="1169" w:type="dxa"/>
            <w:tcBorders>
              <w:right w:val="single" w:sz="4" w:space="0" w:color="auto"/>
            </w:tcBorders>
            <w:shd w:val="clear" w:color="auto" w:fill="auto"/>
          </w:tcPr>
          <w:p w14:paraId="550ACC88" w14:textId="77777777" w:rsidR="008C5873" w:rsidRPr="009A05FB" w:rsidRDefault="008C5873" w:rsidP="003465D0">
            <w:pPr>
              <w:spacing w:after="120"/>
              <w:rPr>
                <w:rFonts w:asciiTheme="minorHAnsi" w:hAnsiTheme="minorHAnsi" w:cstheme="minorHAnsi"/>
                <w:sz w:val="18"/>
                <w:szCs w:val="18"/>
              </w:rPr>
            </w:pPr>
            <w:r w:rsidRPr="009A05FB">
              <w:rPr>
                <w:rFonts w:asciiTheme="minorHAnsi" w:hAnsiTheme="minorHAnsi" w:cstheme="minorHAnsi"/>
                <w:sz w:val="18"/>
                <w:szCs w:val="18"/>
              </w:rPr>
              <w:t>Agree</w:t>
            </w:r>
          </w:p>
          <w:p w14:paraId="6A433624" w14:textId="77777777" w:rsidR="008C5873" w:rsidRPr="009A05FB" w:rsidRDefault="008C5873" w:rsidP="005C5125">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2F80F712" w14:textId="73FC41C7" w:rsidR="008C5873" w:rsidRPr="009A05FB" w:rsidRDefault="00453789" w:rsidP="005C5125">
            <w:pPr>
              <w:spacing w:after="120"/>
              <w:rPr>
                <w:rFonts w:asciiTheme="minorHAnsi" w:hAnsiTheme="minorHAnsi" w:cstheme="minorHAnsi"/>
                <w:sz w:val="18"/>
                <w:szCs w:val="18"/>
              </w:rPr>
            </w:pPr>
            <w:r w:rsidRPr="009A05FB">
              <w:rPr>
                <w:rFonts w:asciiTheme="minorHAnsi" w:hAnsiTheme="minorHAnsi" w:cstheme="minorHAnsi"/>
                <w:sz w:val="18"/>
                <w:szCs w:val="18"/>
              </w:rPr>
              <w:t xml:space="preserve">DFAT </w:t>
            </w:r>
            <w:r w:rsidR="008C5873" w:rsidRPr="009A05FB">
              <w:rPr>
                <w:rFonts w:asciiTheme="minorHAnsi" w:hAnsiTheme="minorHAnsi" w:cstheme="minorHAnsi"/>
                <w:sz w:val="18"/>
                <w:szCs w:val="18"/>
              </w:rPr>
              <w:t xml:space="preserve">will discuss with the World Bank the possibility of including software costs in PAMSIMAS-2’s Management Information System (MIS). </w:t>
            </w:r>
            <w:r w:rsidR="000939B9" w:rsidRPr="009A05FB">
              <w:rPr>
                <w:rFonts w:asciiTheme="minorHAnsi" w:hAnsiTheme="minorHAnsi" w:cstheme="minorHAnsi"/>
                <w:sz w:val="18"/>
                <w:szCs w:val="18"/>
              </w:rPr>
              <w:t xml:space="preserve">DFAT </w:t>
            </w:r>
            <w:r w:rsidR="008C5873" w:rsidRPr="009A05FB">
              <w:rPr>
                <w:rFonts w:asciiTheme="minorHAnsi" w:hAnsiTheme="minorHAnsi" w:cstheme="minorHAnsi"/>
                <w:sz w:val="18"/>
                <w:szCs w:val="18"/>
              </w:rPr>
              <w:t xml:space="preserve">will raise this recommendation in the next joint GoI-World Bank meeting on the MIS. </w:t>
            </w:r>
          </w:p>
        </w:tc>
        <w:tc>
          <w:tcPr>
            <w:tcW w:w="1642" w:type="dxa"/>
            <w:tcBorders>
              <w:left w:val="single" w:sz="4" w:space="0" w:color="auto"/>
            </w:tcBorders>
            <w:shd w:val="clear" w:color="auto" w:fill="auto"/>
          </w:tcPr>
          <w:p w14:paraId="019327EA" w14:textId="5615282A" w:rsidR="008C5873" w:rsidRPr="009A05FB" w:rsidRDefault="008C5873" w:rsidP="003E0901">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r w:rsidRPr="009A05FB" w:rsidDel="00A63273">
              <w:rPr>
                <w:rFonts w:asciiTheme="minorHAnsi" w:hAnsiTheme="minorHAnsi" w:cstheme="minorHAnsi"/>
                <w:sz w:val="18"/>
                <w:szCs w:val="18"/>
              </w:rPr>
              <w:t xml:space="preserve"> </w:t>
            </w:r>
          </w:p>
        </w:tc>
      </w:tr>
      <w:tr w:rsidR="001F338A" w:rsidRPr="00B57ACF" w14:paraId="611AE110" w14:textId="77777777" w:rsidTr="00BF2D01">
        <w:trPr>
          <w:cantSplit/>
          <w:trHeight w:val="885"/>
        </w:trPr>
        <w:tc>
          <w:tcPr>
            <w:tcW w:w="534" w:type="dxa"/>
            <w:vAlign w:val="center"/>
          </w:tcPr>
          <w:p w14:paraId="57A09327" w14:textId="4FDC5A45" w:rsidR="001F338A" w:rsidRPr="009A05FB" w:rsidRDefault="001F338A" w:rsidP="001F338A">
            <w:pPr>
              <w:pStyle w:val="ListParagraph"/>
              <w:spacing w:after="120"/>
              <w:ind w:left="0"/>
              <w:jc w:val="center"/>
              <w:rPr>
                <w:rFonts w:asciiTheme="minorHAnsi" w:hAnsiTheme="minorHAnsi" w:cstheme="minorHAnsi"/>
                <w:sz w:val="18"/>
                <w:szCs w:val="18"/>
              </w:rPr>
            </w:pPr>
            <w:r w:rsidRPr="009A05FB">
              <w:rPr>
                <w:rFonts w:asciiTheme="minorHAnsi" w:hAnsiTheme="minorHAnsi" w:cstheme="minorHAnsi"/>
                <w:sz w:val="18"/>
                <w:szCs w:val="18"/>
              </w:rPr>
              <w:t>17</w:t>
            </w:r>
          </w:p>
        </w:tc>
        <w:tc>
          <w:tcPr>
            <w:tcW w:w="3406" w:type="dxa"/>
            <w:shd w:val="clear" w:color="auto" w:fill="auto"/>
          </w:tcPr>
          <w:p w14:paraId="463A1F73" w14:textId="7CBC847A" w:rsidR="001F338A" w:rsidRPr="009A05FB" w:rsidRDefault="001F338A" w:rsidP="001F338A">
            <w:pPr>
              <w:pStyle w:val="ListParagraph"/>
              <w:numPr>
                <w:ilvl w:val="0"/>
                <w:numId w:val="39"/>
              </w:numPr>
              <w:spacing w:after="120"/>
              <w:rPr>
                <w:rFonts w:asciiTheme="minorHAnsi" w:hAnsiTheme="minorHAnsi" w:cstheme="minorHAnsi"/>
                <w:sz w:val="18"/>
                <w:szCs w:val="18"/>
              </w:rPr>
            </w:pPr>
            <w:r w:rsidRPr="009A05FB">
              <w:rPr>
                <w:rFonts w:asciiTheme="minorHAnsi" w:hAnsiTheme="minorHAnsi" w:cstheme="minorHAnsi"/>
                <w:sz w:val="18"/>
                <w:szCs w:val="18"/>
              </w:rPr>
              <w:t>PAMSIMAS-2 should examine reasons for any elevated hardware costs in PAMSIMAS I and ensure the new design addresses these areas. This should be done whilst ensuring that pursuit of reducing costs does not impact negatively on system quality.</w:t>
            </w:r>
          </w:p>
        </w:tc>
        <w:tc>
          <w:tcPr>
            <w:tcW w:w="1169" w:type="dxa"/>
            <w:tcBorders>
              <w:right w:val="single" w:sz="4" w:space="0" w:color="auto"/>
            </w:tcBorders>
            <w:shd w:val="clear" w:color="auto" w:fill="auto"/>
          </w:tcPr>
          <w:p w14:paraId="67333B8C" w14:textId="77777777" w:rsidR="001F338A" w:rsidRPr="009A05FB" w:rsidRDefault="001F338A" w:rsidP="003465D0">
            <w:pPr>
              <w:spacing w:after="120"/>
              <w:rPr>
                <w:rFonts w:asciiTheme="minorHAnsi" w:hAnsiTheme="minorHAnsi" w:cstheme="minorHAnsi"/>
                <w:sz w:val="18"/>
                <w:szCs w:val="18"/>
              </w:rPr>
            </w:pPr>
            <w:r w:rsidRPr="009A05FB">
              <w:rPr>
                <w:rFonts w:asciiTheme="minorHAnsi" w:hAnsiTheme="minorHAnsi" w:cstheme="minorHAnsi"/>
                <w:sz w:val="18"/>
                <w:szCs w:val="18"/>
              </w:rPr>
              <w:t>Agree</w:t>
            </w:r>
          </w:p>
          <w:p w14:paraId="3ED56847" w14:textId="77777777" w:rsidR="001F338A" w:rsidRPr="009A05FB" w:rsidRDefault="001F338A" w:rsidP="005C5125">
            <w:pPr>
              <w:spacing w:after="120"/>
              <w:rPr>
                <w:rFonts w:asciiTheme="minorHAnsi" w:hAnsiTheme="minorHAnsi" w:cstheme="minorHAnsi"/>
                <w:sz w:val="18"/>
                <w:szCs w:val="18"/>
              </w:rPr>
            </w:pPr>
          </w:p>
        </w:tc>
        <w:tc>
          <w:tcPr>
            <w:tcW w:w="2962" w:type="dxa"/>
            <w:tcBorders>
              <w:left w:val="single" w:sz="4" w:space="0" w:color="auto"/>
            </w:tcBorders>
            <w:shd w:val="clear" w:color="auto" w:fill="auto"/>
          </w:tcPr>
          <w:p w14:paraId="3380542F" w14:textId="4094668A" w:rsidR="001F338A" w:rsidRPr="009A05FB" w:rsidRDefault="00453789" w:rsidP="003465D0">
            <w:pPr>
              <w:spacing w:after="120"/>
              <w:rPr>
                <w:rFonts w:asciiTheme="minorHAnsi" w:hAnsiTheme="minorHAnsi" w:cstheme="minorHAnsi"/>
                <w:sz w:val="18"/>
                <w:szCs w:val="18"/>
              </w:rPr>
            </w:pPr>
            <w:r w:rsidRPr="009A05FB">
              <w:rPr>
                <w:rFonts w:asciiTheme="minorHAnsi" w:hAnsiTheme="minorHAnsi" w:cstheme="minorHAnsi"/>
                <w:sz w:val="18"/>
                <w:szCs w:val="18"/>
              </w:rPr>
              <w:t xml:space="preserve">DFAT </w:t>
            </w:r>
            <w:r w:rsidR="001F338A" w:rsidRPr="009A05FB">
              <w:rPr>
                <w:rFonts w:asciiTheme="minorHAnsi" w:hAnsiTheme="minorHAnsi" w:cstheme="minorHAnsi"/>
                <w:sz w:val="18"/>
                <w:szCs w:val="18"/>
              </w:rPr>
              <w:t xml:space="preserve">will discuss this issue with the World Bank in the Annual Report meeting (Oct 2013) noting that this will require a focused examination.  </w:t>
            </w:r>
          </w:p>
          <w:p w14:paraId="1C0E3C0B" w14:textId="77777777" w:rsidR="001F338A" w:rsidRPr="009A05FB" w:rsidRDefault="001F338A" w:rsidP="005C5125">
            <w:pPr>
              <w:spacing w:after="120"/>
              <w:rPr>
                <w:rFonts w:asciiTheme="minorHAnsi" w:hAnsiTheme="minorHAnsi" w:cstheme="minorHAnsi"/>
                <w:sz w:val="18"/>
                <w:szCs w:val="18"/>
              </w:rPr>
            </w:pPr>
          </w:p>
        </w:tc>
        <w:tc>
          <w:tcPr>
            <w:tcW w:w="1642" w:type="dxa"/>
            <w:tcBorders>
              <w:left w:val="single" w:sz="4" w:space="0" w:color="auto"/>
            </w:tcBorders>
            <w:shd w:val="clear" w:color="auto" w:fill="auto"/>
          </w:tcPr>
          <w:p w14:paraId="69223A13" w14:textId="5D2A5F3F" w:rsidR="001F338A" w:rsidRPr="00B57ACF" w:rsidRDefault="001F338A" w:rsidP="003E0901">
            <w:pPr>
              <w:spacing w:after="120"/>
              <w:rPr>
                <w:rFonts w:asciiTheme="minorHAnsi" w:hAnsiTheme="minorHAnsi" w:cstheme="minorHAnsi"/>
                <w:sz w:val="18"/>
                <w:szCs w:val="18"/>
              </w:rPr>
            </w:pPr>
            <w:r w:rsidRPr="009A05FB">
              <w:rPr>
                <w:rFonts w:asciiTheme="minorHAnsi" w:hAnsiTheme="minorHAnsi" w:cstheme="minorHAnsi"/>
                <w:sz w:val="18"/>
                <w:szCs w:val="18"/>
              </w:rPr>
              <w:t>Infrastructure- Water and Sanitation (Jakarta Post)</w:t>
            </w:r>
            <w:r w:rsidRPr="00B57ACF" w:rsidDel="00A63273">
              <w:rPr>
                <w:rFonts w:asciiTheme="minorHAnsi" w:hAnsiTheme="minorHAnsi" w:cstheme="minorHAnsi"/>
                <w:sz w:val="18"/>
                <w:szCs w:val="18"/>
              </w:rPr>
              <w:t xml:space="preserve"> </w:t>
            </w:r>
          </w:p>
        </w:tc>
      </w:tr>
    </w:tbl>
    <w:p w14:paraId="2529B5BB" w14:textId="322E7075" w:rsidR="00E96214" w:rsidRDefault="00E96214"/>
    <w:p w14:paraId="320E2664" w14:textId="77777777" w:rsidR="00C657FB" w:rsidRPr="008009D9" w:rsidRDefault="00C657FB" w:rsidP="00C657FB">
      <w:pPr>
        <w:rPr>
          <w:rFonts w:asciiTheme="minorHAnsi" w:hAnsiTheme="minorHAnsi" w:cstheme="minorHAnsi"/>
        </w:rPr>
      </w:pPr>
    </w:p>
    <w:sectPr w:rsidR="00C657FB" w:rsidRPr="008009D9"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E266F" w14:textId="77777777" w:rsidR="003465D0" w:rsidRDefault="003465D0">
      <w:pPr>
        <w:pStyle w:val="Table-list-number"/>
      </w:pPr>
      <w:r>
        <w:separator/>
      </w:r>
    </w:p>
  </w:endnote>
  <w:endnote w:type="continuationSeparator" w:id="0">
    <w:p w14:paraId="320E2670" w14:textId="77777777" w:rsidR="003465D0" w:rsidRDefault="003465D0">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DBFC2" w14:textId="77777777" w:rsidR="005F12A5" w:rsidRDefault="005F1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E2674" w14:textId="04ACAF38" w:rsidR="003465D0" w:rsidRPr="009638FC" w:rsidRDefault="003465D0" w:rsidP="009638FC">
    <w:pPr>
      <w:pStyle w:val="Footer"/>
      <w:pBdr>
        <w:top w:val="single" w:sz="4" w:space="7" w:color="333333"/>
      </w:pBdr>
      <w:tabs>
        <w:tab w:val="clear" w:pos="4153"/>
        <w:tab w:val="clear" w:pos="8306"/>
        <w:tab w:val="left" w:pos="4253"/>
        <w:tab w:val="right" w:pos="9639"/>
      </w:tabs>
      <w:jc w:val="center"/>
    </w:pPr>
    <w:r>
      <w:rPr>
        <w:rStyle w:val="PageNumber"/>
      </w:rPr>
      <w:tab/>
    </w:r>
    <w:r w:rsidRPr="00AE52D5">
      <w:rPr>
        <w:rStyle w:val="PageNumber"/>
      </w:rPr>
      <w:t>UNCLASSIFIED</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5F12A5">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5F12A5">
      <w:rPr>
        <w:rStyle w:val="PageNumber"/>
        <w:noProof/>
      </w:rPr>
      <w:t>7</w:t>
    </w:r>
    <w:r w:rsidRPr="00AE52D5">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AD8F5" w14:textId="77777777" w:rsidR="005F12A5" w:rsidRDefault="005F1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E266D" w14:textId="77777777" w:rsidR="003465D0" w:rsidRDefault="003465D0">
      <w:pPr>
        <w:pStyle w:val="Table-list-number"/>
      </w:pPr>
      <w:r>
        <w:separator/>
      </w:r>
    </w:p>
  </w:footnote>
  <w:footnote w:type="continuationSeparator" w:id="0">
    <w:p w14:paraId="320E266E" w14:textId="77777777" w:rsidR="003465D0" w:rsidRDefault="003465D0">
      <w:pPr>
        <w:pStyle w:val="Table-list-number"/>
      </w:pPr>
      <w:r>
        <w:continuationSeparator/>
      </w:r>
    </w:p>
  </w:footnote>
  <w:footnote w:id="1">
    <w:p w14:paraId="53246D66" w14:textId="3EE6C79C" w:rsidR="003465D0" w:rsidRPr="00251235" w:rsidRDefault="003465D0">
      <w:pPr>
        <w:pStyle w:val="FootnoteText"/>
        <w:rPr>
          <w:rFonts w:asciiTheme="minorHAnsi" w:hAnsiTheme="minorHAnsi" w:cstheme="minorHAnsi"/>
          <w:sz w:val="16"/>
          <w:szCs w:val="16"/>
        </w:rPr>
      </w:pPr>
      <w:r w:rsidRPr="00251235">
        <w:rPr>
          <w:rStyle w:val="FootnoteReference"/>
          <w:rFonts w:asciiTheme="minorHAnsi" w:hAnsiTheme="minorHAnsi" w:cstheme="minorHAnsi"/>
          <w:sz w:val="16"/>
          <w:szCs w:val="16"/>
        </w:rPr>
        <w:footnoteRef/>
      </w:r>
      <w:r w:rsidRPr="00251235">
        <w:rPr>
          <w:rFonts w:asciiTheme="minorHAnsi" w:hAnsiTheme="minorHAnsi" w:cstheme="minorHAnsi"/>
          <w:sz w:val="16"/>
          <w:szCs w:val="16"/>
        </w:rPr>
        <w:t xml:space="preserve"> In order of priority, see pages vi and vii in the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1FD5" w14:textId="77777777" w:rsidR="005F12A5" w:rsidRDefault="005F1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E2671" w14:textId="77777777" w:rsidR="003465D0" w:rsidRPr="00077243" w:rsidRDefault="003465D0"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F7424" w14:textId="77777777" w:rsidR="005F12A5" w:rsidRDefault="005F1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27E"/>
    <w:multiLevelType w:val="hybridMultilevel"/>
    <w:tmpl w:val="529807FC"/>
    <w:lvl w:ilvl="0" w:tplc="CEA06CC4">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441369"/>
    <w:multiLevelType w:val="hybridMultilevel"/>
    <w:tmpl w:val="CDE43564"/>
    <w:lvl w:ilvl="0" w:tplc="A412F65E">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D43692"/>
    <w:multiLevelType w:val="hybridMultilevel"/>
    <w:tmpl w:val="4912A7E8"/>
    <w:lvl w:ilvl="0" w:tplc="0C09000F">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A9D4DB0"/>
    <w:multiLevelType w:val="hybridMultilevel"/>
    <w:tmpl w:val="2FD09B0C"/>
    <w:lvl w:ilvl="0" w:tplc="77BE373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CC412C"/>
    <w:multiLevelType w:val="hybridMultilevel"/>
    <w:tmpl w:val="067AF116"/>
    <w:lvl w:ilvl="0" w:tplc="D4C404EC">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E4112E"/>
    <w:multiLevelType w:val="hybridMultilevel"/>
    <w:tmpl w:val="664E5952"/>
    <w:lvl w:ilvl="0" w:tplc="6CF08C7E">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A56E2C"/>
    <w:multiLevelType w:val="hybridMultilevel"/>
    <w:tmpl w:val="9B08F0A8"/>
    <w:lvl w:ilvl="0" w:tplc="7B502210">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427645"/>
    <w:multiLevelType w:val="hybridMultilevel"/>
    <w:tmpl w:val="4912A7E8"/>
    <w:lvl w:ilvl="0" w:tplc="0C09000F">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E776514"/>
    <w:multiLevelType w:val="hybridMultilevel"/>
    <w:tmpl w:val="C8AAD1A0"/>
    <w:lvl w:ilvl="0" w:tplc="0C09000F">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FB33F00"/>
    <w:multiLevelType w:val="hybridMultilevel"/>
    <w:tmpl w:val="0212CF8E"/>
    <w:lvl w:ilvl="0" w:tplc="0C09000F">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E35628"/>
    <w:multiLevelType w:val="hybridMultilevel"/>
    <w:tmpl w:val="034485A2"/>
    <w:lvl w:ilvl="0" w:tplc="85EAE964">
      <w:start w:val="1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34B36A4"/>
    <w:multiLevelType w:val="hybridMultilevel"/>
    <w:tmpl w:val="D2F0E7B4"/>
    <w:lvl w:ilvl="0" w:tplc="CCCE9DF4">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D2745A"/>
    <w:multiLevelType w:val="hybridMultilevel"/>
    <w:tmpl w:val="E5D0ECEA"/>
    <w:lvl w:ilvl="0" w:tplc="BB543D9E">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257771B8"/>
    <w:multiLevelType w:val="hybridMultilevel"/>
    <w:tmpl w:val="CE7049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A16577F"/>
    <w:multiLevelType w:val="hybridMultilevel"/>
    <w:tmpl w:val="E99A61B0"/>
    <w:lvl w:ilvl="0" w:tplc="77BE373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0776AD"/>
    <w:multiLevelType w:val="hybridMultilevel"/>
    <w:tmpl w:val="2AAC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9507C01"/>
    <w:multiLevelType w:val="hybridMultilevel"/>
    <w:tmpl w:val="C8AAD1A0"/>
    <w:lvl w:ilvl="0" w:tplc="0C09000F">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F223589"/>
    <w:multiLevelType w:val="hybridMultilevel"/>
    <w:tmpl w:val="C9E6F06A"/>
    <w:lvl w:ilvl="0" w:tplc="0C09000F">
      <w:start w:val="1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4A77A8D"/>
    <w:multiLevelType w:val="hybridMultilevel"/>
    <w:tmpl w:val="78BAE78A"/>
    <w:lvl w:ilvl="0" w:tplc="DEF2AC2C">
      <w:start w:val="1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4E3042BA"/>
    <w:multiLevelType w:val="hybridMultilevel"/>
    <w:tmpl w:val="C8AAD1A0"/>
    <w:lvl w:ilvl="0" w:tplc="0C09000F">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F12315D"/>
    <w:multiLevelType w:val="hybridMultilevel"/>
    <w:tmpl w:val="CE7049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1E86AF0"/>
    <w:multiLevelType w:val="hybridMultilevel"/>
    <w:tmpl w:val="018A7A3A"/>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51A11C7"/>
    <w:multiLevelType w:val="hybridMultilevel"/>
    <w:tmpl w:val="52C26000"/>
    <w:lvl w:ilvl="0" w:tplc="F092B1B2">
      <w:start w:val="1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71C1972"/>
    <w:multiLevelType w:val="hybridMultilevel"/>
    <w:tmpl w:val="F5F6707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D3F7E57"/>
    <w:multiLevelType w:val="hybridMultilevel"/>
    <w:tmpl w:val="666A6202"/>
    <w:lvl w:ilvl="0" w:tplc="08EEF732">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02C3348"/>
    <w:multiLevelType w:val="hybridMultilevel"/>
    <w:tmpl w:val="008AED58"/>
    <w:lvl w:ilvl="0" w:tplc="B1AE12E8">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1AA1509"/>
    <w:multiLevelType w:val="hybridMultilevel"/>
    <w:tmpl w:val="F5F6707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49D2E9E"/>
    <w:multiLevelType w:val="hybridMultilevel"/>
    <w:tmpl w:val="018A7A3A"/>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6C722357"/>
    <w:multiLevelType w:val="hybridMultilevel"/>
    <w:tmpl w:val="EA1A6F1A"/>
    <w:lvl w:ilvl="0" w:tplc="C076143E">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EAD2BD6"/>
    <w:multiLevelType w:val="hybridMultilevel"/>
    <w:tmpl w:val="C8AAD1A0"/>
    <w:lvl w:ilvl="0" w:tplc="0C09000F">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EE63AF0"/>
    <w:multiLevelType w:val="hybridMultilevel"/>
    <w:tmpl w:val="9E64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6">
    <w:nsid w:val="742206D6"/>
    <w:multiLevelType w:val="hybridMultilevel"/>
    <w:tmpl w:val="018A7A3A"/>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63B0696"/>
    <w:multiLevelType w:val="hybridMultilevel"/>
    <w:tmpl w:val="4912A7E8"/>
    <w:lvl w:ilvl="0" w:tplc="0C09000F">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18"/>
  </w:num>
  <w:num w:numId="4">
    <w:abstractNumId w:val="35"/>
  </w:num>
  <w:num w:numId="5">
    <w:abstractNumId w:val="38"/>
  </w:num>
  <w:num w:numId="6">
    <w:abstractNumId w:val="2"/>
  </w:num>
  <w:num w:numId="7">
    <w:abstractNumId w:val="16"/>
  </w:num>
  <w:num w:numId="8">
    <w:abstractNumId w:val="4"/>
  </w:num>
  <w:num w:numId="9">
    <w:abstractNumId w:val="30"/>
  </w:num>
  <w:num w:numId="10">
    <w:abstractNumId w:val="20"/>
  </w:num>
  <w:num w:numId="11">
    <w:abstractNumId w:val="15"/>
  </w:num>
  <w:num w:numId="12">
    <w:abstractNumId w:val="24"/>
  </w:num>
  <w:num w:numId="13">
    <w:abstractNumId w:val="8"/>
  </w:num>
  <w:num w:numId="14">
    <w:abstractNumId w:val="25"/>
  </w:num>
  <w:num w:numId="15">
    <w:abstractNumId w:val="19"/>
  </w:num>
  <w:num w:numId="16">
    <w:abstractNumId w:val="3"/>
  </w:num>
  <w:num w:numId="17">
    <w:abstractNumId w:val="23"/>
  </w:num>
  <w:num w:numId="18">
    <w:abstractNumId w:val="10"/>
  </w:num>
  <w:num w:numId="19">
    <w:abstractNumId w:val="36"/>
  </w:num>
  <w:num w:numId="20">
    <w:abstractNumId w:val="37"/>
  </w:num>
  <w:num w:numId="21">
    <w:abstractNumId w:val="9"/>
  </w:num>
  <w:num w:numId="22">
    <w:abstractNumId w:val="33"/>
  </w:num>
  <w:num w:numId="23">
    <w:abstractNumId w:val="31"/>
  </w:num>
  <w:num w:numId="24">
    <w:abstractNumId w:val="27"/>
  </w:num>
  <w:num w:numId="25">
    <w:abstractNumId w:val="1"/>
  </w:num>
  <w:num w:numId="26">
    <w:abstractNumId w:val="0"/>
  </w:num>
  <w:num w:numId="27">
    <w:abstractNumId w:val="34"/>
  </w:num>
  <w:num w:numId="28">
    <w:abstractNumId w:val="17"/>
  </w:num>
  <w:num w:numId="29">
    <w:abstractNumId w:val="28"/>
  </w:num>
  <w:num w:numId="30">
    <w:abstractNumId w:val="7"/>
  </w:num>
  <w:num w:numId="31">
    <w:abstractNumId w:val="26"/>
  </w:num>
  <w:num w:numId="32">
    <w:abstractNumId w:val="13"/>
  </w:num>
  <w:num w:numId="33">
    <w:abstractNumId w:val="6"/>
  </w:num>
  <w:num w:numId="34">
    <w:abstractNumId w:val="11"/>
  </w:num>
  <w:num w:numId="35">
    <w:abstractNumId w:val="21"/>
  </w:num>
  <w:num w:numId="36">
    <w:abstractNumId w:val="32"/>
  </w:num>
  <w:num w:numId="37">
    <w:abstractNumId w:val="12"/>
  </w:num>
  <w:num w:numId="38">
    <w:abstractNumId w:val="29"/>
  </w:num>
  <w:num w:numId="3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72E0"/>
    <w:rsid w:val="00031779"/>
    <w:rsid w:val="000412DD"/>
    <w:rsid w:val="00052316"/>
    <w:rsid w:val="00054700"/>
    <w:rsid w:val="00067C95"/>
    <w:rsid w:val="0007162A"/>
    <w:rsid w:val="00071CEC"/>
    <w:rsid w:val="000724B9"/>
    <w:rsid w:val="000728D3"/>
    <w:rsid w:val="000733A7"/>
    <w:rsid w:val="0007369D"/>
    <w:rsid w:val="000765F5"/>
    <w:rsid w:val="00077243"/>
    <w:rsid w:val="000815FC"/>
    <w:rsid w:val="0008519D"/>
    <w:rsid w:val="000869CE"/>
    <w:rsid w:val="000939B9"/>
    <w:rsid w:val="00094CE2"/>
    <w:rsid w:val="000A3C68"/>
    <w:rsid w:val="000A77DB"/>
    <w:rsid w:val="000B2D06"/>
    <w:rsid w:val="000B520A"/>
    <w:rsid w:val="000B7AFD"/>
    <w:rsid w:val="000C3725"/>
    <w:rsid w:val="000C4574"/>
    <w:rsid w:val="000D2B5B"/>
    <w:rsid w:val="000D316D"/>
    <w:rsid w:val="000D38AE"/>
    <w:rsid w:val="000D3B4A"/>
    <w:rsid w:val="000E1475"/>
    <w:rsid w:val="000E1958"/>
    <w:rsid w:val="000F3DE7"/>
    <w:rsid w:val="000F3DEF"/>
    <w:rsid w:val="000F51D5"/>
    <w:rsid w:val="000F5FF5"/>
    <w:rsid w:val="000F626D"/>
    <w:rsid w:val="0010006D"/>
    <w:rsid w:val="00102362"/>
    <w:rsid w:val="00104963"/>
    <w:rsid w:val="001077BF"/>
    <w:rsid w:val="00113C84"/>
    <w:rsid w:val="00116D39"/>
    <w:rsid w:val="00121D44"/>
    <w:rsid w:val="00121F43"/>
    <w:rsid w:val="001236CF"/>
    <w:rsid w:val="00123C3E"/>
    <w:rsid w:val="0012582F"/>
    <w:rsid w:val="00131C40"/>
    <w:rsid w:val="00134127"/>
    <w:rsid w:val="00134B6C"/>
    <w:rsid w:val="001369CE"/>
    <w:rsid w:val="001378B7"/>
    <w:rsid w:val="00140289"/>
    <w:rsid w:val="00141909"/>
    <w:rsid w:val="00144AF1"/>
    <w:rsid w:val="001461C8"/>
    <w:rsid w:val="001467C6"/>
    <w:rsid w:val="00151891"/>
    <w:rsid w:val="00153F2A"/>
    <w:rsid w:val="001605F4"/>
    <w:rsid w:val="001614B0"/>
    <w:rsid w:val="0016457C"/>
    <w:rsid w:val="00167533"/>
    <w:rsid w:val="0017222D"/>
    <w:rsid w:val="00173632"/>
    <w:rsid w:val="00175FFC"/>
    <w:rsid w:val="00177AC0"/>
    <w:rsid w:val="00184728"/>
    <w:rsid w:val="001874BC"/>
    <w:rsid w:val="001917F6"/>
    <w:rsid w:val="001963D5"/>
    <w:rsid w:val="001A0BD2"/>
    <w:rsid w:val="001B182E"/>
    <w:rsid w:val="001B1EE4"/>
    <w:rsid w:val="001B4D26"/>
    <w:rsid w:val="001B527B"/>
    <w:rsid w:val="001B5DEE"/>
    <w:rsid w:val="001C68A1"/>
    <w:rsid w:val="001D7353"/>
    <w:rsid w:val="001E3D24"/>
    <w:rsid w:val="001E4372"/>
    <w:rsid w:val="001E4FCC"/>
    <w:rsid w:val="001E6673"/>
    <w:rsid w:val="001F338A"/>
    <w:rsid w:val="001F548E"/>
    <w:rsid w:val="00201759"/>
    <w:rsid w:val="00204E83"/>
    <w:rsid w:val="00206132"/>
    <w:rsid w:val="00214C24"/>
    <w:rsid w:val="00214F7F"/>
    <w:rsid w:val="00221D53"/>
    <w:rsid w:val="00223581"/>
    <w:rsid w:val="00231035"/>
    <w:rsid w:val="00232239"/>
    <w:rsid w:val="002425E0"/>
    <w:rsid w:val="00242AF7"/>
    <w:rsid w:val="002451D8"/>
    <w:rsid w:val="00245265"/>
    <w:rsid w:val="00250414"/>
    <w:rsid w:val="00250CB9"/>
    <w:rsid w:val="00251235"/>
    <w:rsid w:val="002524DA"/>
    <w:rsid w:val="002533C6"/>
    <w:rsid w:val="002546B7"/>
    <w:rsid w:val="00254AA4"/>
    <w:rsid w:val="00255DF0"/>
    <w:rsid w:val="00264366"/>
    <w:rsid w:val="00266B8B"/>
    <w:rsid w:val="00276F45"/>
    <w:rsid w:val="002824B7"/>
    <w:rsid w:val="002839B9"/>
    <w:rsid w:val="0029717D"/>
    <w:rsid w:val="002A079C"/>
    <w:rsid w:val="002A5388"/>
    <w:rsid w:val="002A5439"/>
    <w:rsid w:val="002A7CEC"/>
    <w:rsid w:val="002B2279"/>
    <w:rsid w:val="002B2BA6"/>
    <w:rsid w:val="002B5216"/>
    <w:rsid w:val="002D1173"/>
    <w:rsid w:val="002D4C96"/>
    <w:rsid w:val="002D6948"/>
    <w:rsid w:val="002E0EA2"/>
    <w:rsid w:val="002E1903"/>
    <w:rsid w:val="002E4AC7"/>
    <w:rsid w:val="002E7065"/>
    <w:rsid w:val="002E7A09"/>
    <w:rsid w:val="002F001E"/>
    <w:rsid w:val="002F13CD"/>
    <w:rsid w:val="002F3803"/>
    <w:rsid w:val="002F79C6"/>
    <w:rsid w:val="0030264B"/>
    <w:rsid w:val="00310523"/>
    <w:rsid w:val="00310FA6"/>
    <w:rsid w:val="00312C6B"/>
    <w:rsid w:val="003138A9"/>
    <w:rsid w:val="00321B0B"/>
    <w:rsid w:val="003261F5"/>
    <w:rsid w:val="0032648A"/>
    <w:rsid w:val="00326D2A"/>
    <w:rsid w:val="0033419F"/>
    <w:rsid w:val="00334E51"/>
    <w:rsid w:val="00342870"/>
    <w:rsid w:val="00345F77"/>
    <w:rsid w:val="003465D0"/>
    <w:rsid w:val="00350917"/>
    <w:rsid w:val="0035724B"/>
    <w:rsid w:val="00367DA3"/>
    <w:rsid w:val="003719DB"/>
    <w:rsid w:val="00371B8D"/>
    <w:rsid w:val="00373EB2"/>
    <w:rsid w:val="0037535E"/>
    <w:rsid w:val="00375BD9"/>
    <w:rsid w:val="00381B5E"/>
    <w:rsid w:val="00382888"/>
    <w:rsid w:val="003877FB"/>
    <w:rsid w:val="0039002F"/>
    <w:rsid w:val="00390A59"/>
    <w:rsid w:val="00394C72"/>
    <w:rsid w:val="00394CAD"/>
    <w:rsid w:val="0039628C"/>
    <w:rsid w:val="00397F85"/>
    <w:rsid w:val="003A09AD"/>
    <w:rsid w:val="003A273C"/>
    <w:rsid w:val="003A36D5"/>
    <w:rsid w:val="003A4D26"/>
    <w:rsid w:val="003B3746"/>
    <w:rsid w:val="003B518A"/>
    <w:rsid w:val="003C0A67"/>
    <w:rsid w:val="003C24EC"/>
    <w:rsid w:val="003C25ED"/>
    <w:rsid w:val="003C5020"/>
    <w:rsid w:val="003C7234"/>
    <w:rsid w:val="003D0C24"/>
    <w:rsid w:val="003D236A"/>
    <w:rsid w:val="003D4CAC"/>
    <w:rsid w:val="003D548A"/>
    <w:rsid w:val="003D5CFC"/>
    <w:rsid w:val="003D6E0A"/>
    <w:rsid w:val="003D7317"/>
    <w:rsid w:val="003E0901"/>
    <w:rsid w:val="003E0DFE"/>
    <w:rsid w:val="003E2603"/>
    <w:rsid w:val="003E2CB5"/>
    <w:rsid w:val="003E3E3E"/>
    <w:rsid w:val="003E3FAA"/>
    <w:rsid w:val="003E525A"/>
    <w:rsid w:val="003E5A5A"/>
    <w:rsid w:val="003E6561"/>
    <w:rsid w:val="003E7BC4"/>
    <w:rsid w:val="003F0F7E"/>
    <w:rsid w:val="003F1B6A"/>
    <w:rsid w:val="003F2997"/>
    <w:rsid w:val="003F43CF"/>
    <w:rsid w:val="003F43F9"/>
    <w:rsid w:val="003F7C64"/>
    <w:rsid w:val="004032D0"/>
    <w:rsid w:val="00406563"/>
    <w:rsid w:val="00406867"/>
    <w:rsid w:val="00406CD2"/>
    <w:rsid w:val="00411862"/>
    <w:rsid w:val="004135FC"/>
    <w:rsid w:val="00416565"/>
    <w:rsid w:val="004221A5"/>
    <w:rsid w:val="00434134"/>
    <w:rsid w:val="0043455C"/>
    <w:rsid w:val="004355B6"/>
    <w:rsid w:val="00444D45"/>
    <w:rsid w:val="00453789"/>
    <w:rsid w:val="00454766"/>
    <w:rsid w:val="004555E2"/>
    <w:rsid w:val="00455F94"/>
    <w:rsid w:val="00456E9B"/>
    <w:rsid w:val="00461D80"/>
    <w:rsid w:val="00466CDA"/>
    <w:rsid w:val="0046708D"/>
    <w:rsid w:val="004707CB"/>
    <w:rsid w:val="00473AA7"/>
    <w:rsid w:val="00476FDC"/>
    <w:rsid w:val="0047719C"/>
    <w:rsid w:val="004938EC"/>
    <w:rsid w:val="00496DB3"/>
    <w:rsid w:val="004A100E"/>
    <w:rsid w:val="004A31E7"/>
    <w:rsid w:val="004A56A0"/>
    <w:rsid w:val="004B07A4"/>
    <w:rsid w:val="004B30C7"/>
    <w:rsid w:val="004C00C0"/>
    <w:rsid w:val="004C429D"/>
    <w:rsid w:val="004C675F"/>
    <w:rsid w:val="004D31C7"/>
    <w:rsid w:val="004D3454"/>
    <w:rsid w:val="004E0A16"/>
    <w:rsid w:val="004E150A"/>
    <w:rsid w:val="004E37BD"/>
    <w:rsid w:val="004F5F17"/>
    <w:rsid w:val="00502744"/>
    <w:rsid w:val="00504689"/>
    <w:rsid w:val="005077AB"/>
    <w:rsid w:val="00511038"/>
    <w:rsid w:val="005149FE"/>
    <w:rsid w:val="005154F9"/>
    <w:rsid w:val="0052010E"/>
    <w:rsid w:val="00522766"/>
    <w:rsid w:val="00523BBF"/>
    <w:rsid w:val="00530283"/>
    <w:rsid w:val="00531E9B"/>
    <w:rsid w:val="005477B9"/>
    <w:rsid w:val="00550E26"/>
    <w:rsid w:val="005553AF"/>
    <w:rsid w:val="005672CB"/>
    <w:rsid w:val="00576EED"/>
    <w:rsid w:val="005829CA"/>
    <w:rsid w:val="00582E8A"/>
    <w:rsid w:val="00582EB5"/>
    <w:rsid w:val="005866E3"/>
    <w:rsid w:val="00586B72"/>
    <w:rsid w:val="0059065C"/>
    <w:rsid w:val="005928E6"/>
    <w:rsid w:val="00593DB7"/>
    <w:rsid w:val="0059519C"/>
    <w:rsid w:val="00596949"/>
    <w:rsid w:val="005A4455"/>
    <w:rsid w:val="005A47C3"/>
    <w:rsid w:val="005A6B4A"/>
    <w:rsid w:val="005A7156"/>
    <w:rsid w:val="005A7776"/>
    <w:rsid w:val="005C5125"/>
    <w:rsid w:val="005D008B"/>
    <w:rsid w:val="005D3F4B"/>
    <w:rsid w:val="005E0127"/>
    <w:rsid w:val="005E0F91"/>
    <w:rsid w:val="005E3939"/>
    <w:rsid w:val="005F12A5"/>
    <w:rsid w:val="005F2E59"/>
    <w:rsid w:val="005F51EF"/>
    <w:rsid w:val="005F52C0"/>
    <w:rsid w:val="005F69D2"/>
    <w:rsid w:val="0060092E"/>
    <w:rsid w:val="00611E1D"/>
    <w:rsid w:val="0061231E"/>
    <w:rsid w:val="00614E79"/>
    <w:rsid w:val="00614EC8"/>
    <w:rsid w:val="006153BC"/>
    <w:rsid w:val="006205F4"/>
    <w:rsid w:val="006224CC"/>
    <w:rsid w:val="00625A5A"/>
    <w:rsid w:val="00630522"/>
    <w:rsid w:val="00632714"/>
    <w:rsid w:val="00636F15"/>
    <w:rsid w:val="0064250A"/>
    <w:rsid w:val="00642F53"/>
    <w:rsid w:val="00654508"/>
    <w:rsid w:val="00654BC0"/>
    <w:rsid w:val="00656E2F"/>
    <w:rsid w:val="0066182A"/>
    <w:rsid w:val="00670D9D"/>
    <w:rsid w:val="00677BF8"/>
    <w:rsid w:val="00681953"/>
    <w:rsid w:val="00681FC6"/>
    <w:rsid w:val="00683EB4"/>
    <w:rsid w:val="00691182"/>
    <w:rsid w:val="00696A03"/>
    <w:rsid w:val="006A01F0"/>
    <w:rsid w:val="006A069A"/>
    <w:rsid w:val="006A33F8"/>
    <w:rsid w:val="006A6864"/>
    <w:rsid w:val="006A7B31"/>
    <w:rsid w:val="006B0754"/>
    <w:rsid w:val="006B0F3C"/>
    <w:rsid w:val="006B16B9"/>
    <w:rsid w:val="006B204D"/>
    <w:rsid w:val="006B338A"/>
    <w:rsid w:val="006B3B52"/>
    <w:rsid w:val="006B4A7A"/>
    <w:rsid w:val="006B5E30"/>
    <w:rsid w:val="006B7BFE"/>
    <w:rsid w:val="006C2142"/>
    <w:rsid w:val="006C3268"/>
    <w:rsid w:val="006D1719"/>
    <w:rsid w:val="006D31BA"/>
    <w:rsid w:val="006D7297"/>
    <w:rsid w:val="006E0843"/>
    <w:rsid w:val="006E08F6"/>
    <w:rsid w:val="006E1946"/>
    <w:rsid w:val="006F35BC"/>
    <w:rsid w:val="007104C5"/>
    <w:rsid w:val="0072064D"/>
    <w:rsid w:val="007336DD"/>
    <w:rsid w:val="00743FDA"/>
    <w:rsid w:val="00744139"/>
    <w:rsid w:val="0074597B"/>
    <w:rsid w:val="007470A5"/>
    <w:rsid w:val="007478C2"/>
    <w:rsid w:val="00747B90"/>
    <w:rsid w:val="00755ECE"/>
    <w:rsid w:val="007617BD"/>
    <w:rsid w:val="00762F7B"/>
    <w:rsid w:val="00767EB4"/>
    <w:rsid w:val="007717B2"/>
    <w:rsid w:val="0077265D"/>
    <w:rsid w:val="0077790F"/>
    <w:rsid w:val="007820D0"/>
    <w:rsid w:val="00783EFE"/>
    <w:rsid w:val="00783F58"/>
    <w:rsid w:val="007873A1"/>
    <w:rsid w:val="00795AF9"/>
    <w:rsid w:val="007B042E"/>
    <w:rsid w:val="007C0922"/>
    <w:rsid w:val="007C0E48"/>
    <w:rsid w:val="007C5FAB"/>
    <w:rsid w:val="007C72E4"/>
    <w:rsid w:val="007D0EB1"/>
    <w:rsid w:val="007D2631"/>
    <w:rsid w:val="007E37A6"/>
    <w:rsid w:val="007E37BE"/>
    <w:rsid w:val="007E4E22"/>
    <w:rsid w:val="007E4FE8"/>
    <w:rsid w:val="007E60A1"/>
    <w:rsid w:val="007E694D"/>
    <w:rsid w:val="007F3EE5"/>
    <w:rsid w:val="00800650"/>
    <w:rsid w:val="008009D9"/>
    <w:rsid w:val="00802A54"/>
    <w:rsid w:val="00803AB0"/>
    <w:rsid w:val="00804AEF"/>
    <w:rsid w:val="00804D49"/>
    <w:rsid w:val="00806888"/>
    <w:rsid w:val="00812B79"/>
    <w:rsid w:val="00814D47"/>
    <w:rsid w:val="0081654C"/>
    <w:rsid w:val="00816584"/>
    <w:rsid w:val="00817570"/>
    <w:rsid w:val="00831FE2"/>
    <w:rsid w:val="00836576"/>
    <w:rsid w:val="0084096A"/>
    <w:rsid w:val="00843412"/>
    <w:rsid w:val="00843D42"/>
    <w:rsid w:val="00845B17"/>
    <w:rsid w:val="008462B0"/>
    <w:rsid w:val="00847FA2"/>
    <w:rsid w:val="00856C5F"/>
    <w:rsid w:val="00864A76"/>
    <w:rsid w:val="008651A3"/>
    <w:rsid w:val="00872601"/>
    <w:rsid w:val="0087604D"/>
    <w:rsid w:val="00883007"/>
    <w:rsid w:val="00886689"/>
    <w:rsid w:val="00887304"/>
    <w:rsid w:val="00894472"/>
    <w:rsid w:val="008A5637"/>
    <w:rsid w:val="008B3156"/>
    <w:rsid w:val="008B7666"/>
    <w:rsid w:val="008C5873"/>
    <w:rsid w:val="008D0F5B"/>
    <w:rsid w:val="008D105C"/>
    <w:rsid w:val="008D6B75"/>
    <w:rsid w:val="008D716B"/>
    <w:rsid w:val="008D7666"/>
    <w:rsid w:val="008E0C4C"/>
    <w:rsid w:val="008F36C7"/>
    <w:rsid w:val="00901626"/>
    <w:rsid w:val="0091135C"/>
    <w:rsid w:val="00913F5E"/>
    <w:rsid w:val="009211A4"/>
    <w:rsid w:val="00921CBF"/>
    <w:rsid w:val="00923B0C"/>
    <w:rsid w:val="009247FD"/>
    <w:rsid w:val="00933765"/>
    <w:rsid w:val="0093622D"/>
    <w:rsid w:val="00936948"/>
    <w:rsid w:val="00944BC2"/>
    <w:rsid w:val="009526A3"/>
    <w:rsid w:val="00953323"/>
    <w:rsid w:val="00953FAD"/>
    <w:rsid w:val="00954047"/>
    <w:rsid w:val="0095688C"/>
    <w:rsid w:val="00962AC9"/>
    <w:rsid w:val="009638FC"/>
    <w:rsid w:val="00963C76"/>
    <w:rsid w:val="00963FE5"/>
    <w:rsid w:val="00966037"/>
    <w:rsid w:val="00972E2F"/>
    <w:rsid w:val="00975EFF"/>
    <w:rsid w:val="00982318"/>
    <w:rsid w:val="00983442"/>
    <w:rsid w:val="00984891"/>
    <w:rsid w:val="00984DA5"/>
    <w:rsid w:val="00993D41"/>
    <w:rsid w:val="009944C6"/>
    <w:rsid w:val="009A05FB"/>
    <w:rsid w:val="009A192B"/>
    <w:rsid w:val="009A4B0D"/>
    <w:rsid w:val="009B1EDE"/>
    <w:rsid w:val="009B2769"/>
    <w:rsid w:val="009B4B2D"/>
    <w:rsid w:val="009B6244"/>
    <w:rsid w:val="009B6A20"/>
    <w:rsid w:val="009C0A5D"/>
    <w:rsid w:val="009C235A"/>
    <w:rsid w:val="009C34DA"/>
    <w:rsid w:val="009C73C2"/>
    <w:rsid w:val="009D62FF"/>
    <w:rsid w:val="009D6BDE"/>
    <w:rsid w:val="009D6DE1"/>
    <w:rsid w:val="009D7187"/>
    <w:rsid w:val="009E74C0"/>
    <w:rsid w:val="00A02130"/>
    <w:rsid w:val="00A04888"/>
    <w:rsid w:val="00A10D43"/>
    <w:rsid w:val="00A236A7"/>
    <w:rsid w:val="00A2540E"/>
    <w:rsid w:val="00A268C7"/>
    <w:rsid w:val="00A32596"/>
    <w:rsid w:val="00A33696"/>
    <w:rsid w:val="00A36EBD"/>
    <w:rsid w:val="00A435F6"/>
    <w:rsid w:val="00A44E49"/>
    <w:rsid w:val="00A5059C"/>
    <w:rsid w:val="00A519CC"/>
    <w:rsid w:val="00A5273A"/>
    <w:rsid w:val="00A53647"/>
    <w:rsid w:val="00A558C5"/>
    <w:rsid w:val="00A55C90"/>
    <w:rsid w:val="00A60A50"/>
    <w:rsid w:val="00A71362"/>
    <w:rsid w:val="00A75B48"/>
    <w:rsid w:val="00A77560"/>
    <w:rsid w:val="00A83C65"/>
    <w:rsid w:val="00A83DAF"/>
    <w:rsid w:val="00A85757"/>
    <w:rsid w:val="00A87493"/>
    <w:rsid w:val="00A91D3A"/>
    <w:rsid w:val="00A94B71"/>
    <w:rsid w:val="00AA4991"/>
    <w:rsid w:val="00AB1261"/>
    <w:rsid w:val="00AB6960"/>
    <w:rsid w:val="00AC1574"/>
    <w:rsid w:val="00AC1BF0"/>
    <w:rsid w:val="00AC3332"/>
    <w:rsid w:val="00AC56F6"/>
    <w:rsid w:val="00AD1B8A"/>
    <w:rsid w:val="00AD542D"/>
    <w:rsid w:val="00AD5575"/>
    <w:rsid w:val="00AE250D"/>
    <w:rsid w:val="00AE52D5"/>
    <w:rsid w:val="00AE5F85"/>
    <w:rsid w:val="00AE7561"/>
    <w:rsid w:val="00AF1433"/>
    <w:rsid w:val="00AF367C"/>
    <w:rsid w:val="00AF4FCA"/>
    <w:rsid w:val="00B008B4"/>
    <w:rsid w:val="00B01001"/>
    <w:rsid w:val="00B04101"/>
    <w:rsid w:val="00B045C1"/>
    <w:rsid w:val="00B04A7B"/>
    <w:rsid w:val="00B06A1E"/>
    <w:rsid w:val="00B07AD5"/>
    <w:rsid w:val="00B11A4D"/>
    <w:rsid w:val="00B171D2"/>
    <w:rsid w:val="00B2593F"/>
    <w:rsid w:val="00B30382"/>
    <w:rsid w:val="00B35261"/>
    <w:rsid w:val="00B35F23"/>
    <w:rsid w:val="00B362C7"/>
    <w:rsid w:val="00B369D1"/>
    <w:rsid w:val="00B41A17"/>
    <w:rsid w:val="00B432DE"/>
    <w:rsid w:val="00B4437C"/>
    <w:rsid w:val="00B45293"/>
    <w:rsid w:val="00B4693E"/>
    <w:rsid w:val="00B511EF"/>
    <w:rsid w:val="00B57ACF"/>
    <w:rsid w:val="00B67F3E"/>
    <w:rsid w:val="00B75863"/>
    <w:rsid w:val="00B766F4"/>
    <w:rsid w:val="00B8200C"/>
    <w:rsid w:val="00B84249"/>
    <w:rsid w:val="00B86E2F"/>
    <w:rsid w:val="00B91940"/>
    <w:rsid w:val="00B93E67"/>
    <w:rsid w:val="00B9551F"/>
    <w:rsid w:val="00BA0FD1"/>
    <w:rsid w:val="00BA3C47"/>
    <w:rsid w:val="00BB173D"/>
    <w:rsid w:val="00BB53D4"/>
    <w:rsid w:val="00BC2C84"/>
    <w:rsid w:val="00BC5D5C"/>
    <w:rsid w:val="00BD0B21"/>
    <w:rsid w:val="00BF02D8"/>
    <w:rsid w:val="00BF0FEA"/>
    <w:rsid w:val="00BF2D01"/>
    <w:rsid w:val="00BF3562"/>
    <w:rsid w:val="00BF3735"/>
    <w:rsid w:val="00C00100"/>
    <w:rsid w:val="00C01019"/>
    <w:rsid w:val="00C0509D"/>
    <w:rsid w:val="00C0520A"/>
    <w:rsid w:val="00C10B10"/>
    <w:rsid w:val="00C13229"/>
    <w:rsid w:val="00C16B9D"/>
    <w:rsid w:val="00C20446"/>
    <w:rsid w:val="00C263B2"/>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5067"/>
    <w:rsid w:val="00C77C7A"/>
    <w:rsid w:val="00C8100B"/>
    <w:rsid w:val="00C8709B"/>
    <w:rsid w:val="00C93A34"/>
    <w:rsid w:val="00C94ED1"/>
    <w:rsid w:val="00CA2397"/>
    <w:rsid w:val="00CA5F98"/>
    <w:rsid w:val="00CB0D9F"/>
    <w:rsid w:val="00CB13C6"/>
    <w:rsid w:val="00CB24A3"/>
    <w:rsid w:val="00CB3A5F"/>
    <w:rsid w:val="00CC0307"/>
    <w:rsid w:val="00CC30D7"/>
    <w:rsid w:val="00CC5199"/>
    <w:rsid w:val="00CC7AE9"/>
    <w:rsid w:val="00CD0227"/>
    <w:rsid w:val="00CD3E9A"/>
    <w:rsid w:val="00CD6CB5"/>
    <w:rsid w:val="00CE0C47"/>
    <w:rsid w:val="00CE7330"/>
    <w:rsid w:val="00CF08F0"/>
    <w:rsid w:val="00CF7592"/>
    <w:rsid w:val="00D02F70"/>
    <w:rsid w:val="00D111F3"/>
    <w:rsid w:val="00D17961"/>
    <w:rsid w:val="00D273CD"/>
    <w:rsid w:val="00D34B08"/>
    <w:rsid w:val="00D34BBC"/>
    <w:rsid w:val="00D35C20"/>
    <w:rsid w:val="00D4140F"/>
    <w:rsid w:val="00D4711F"/>
    <w:rsid w:val="00D63102"/>
    <w:rsid w:val="00D66ACD"/>
    <w:rsid w:val="00D67964"/>
    <w:rsid w:val="00D709F8"/>
    <w:rsid w:val="00D721A2"/>
    <w:rsid w:val="00D72611"/>
    <w:rsid w:val="00D73DC3"/>
    <w:rsid w:val="00D81AE0"/>
    <w:rsid w:val="00D82FCE"/>
    <w:rsid w:val="00D8789C"/>
    <w:rsid w:val="00D91610"/>
    <w:rsid w:val="00D9527A"/>
    <w:rsid w:val="00D95EB1"/>
    <w:rsid w:val="00D97707"/>
    <w:rsid w:val="00D97C41"/>
    <w:rsid w:val="00DB1297"/>
    <w:rsid w:val="00DB20B2"/>
    <w:rsid w:val="00DB389F"/>
    <w:rsid w:val="00DC06C0"/>
    <w:rsid w:val="00DC413B"/>
    <w:rsid w:val="00DC4205"/>
    <w:rsid w:val="00DC5878"/>
    <w:rsid w:val="00DC73A5"/>
    <w:rsid w:val="00DC7D35"/>
    <w:rsid w:val="00DD5022"/>
    <w:rsid w:val="00DE11AB"/>
    <w:rsid w:val="00DE2470"/>
    <w:rsid w:val="00DE5C52"/>
    <w:rsid w:val="00DF62D0"/>
    <w:rsid w:val="00E10870"/>
    <w:rsid w:val="00E11577"/>
    <w:rsid w:val="00E12A1C"/>
    <w:rsid w:val="00E12F7B"/>
    <w:rsid w:val="00E15821"/>
    <w:rsid w:val="00E20030"/>
    <w:rsid w:val="00E245E4"/>
    <w:rsid w:val="00E27F4A"/>
    <w:rsid w:val="00E30F79"/>
    <w:rsid w:val="00E33AAE"/>
    <w:rsid w:val="00E33E4E"/>
    <w:rsid w:val="00E36400"/>
    <w:rsid w:val="00E42B7E"/>
    <w:rsid w:val="00E44075"/>
    <w:rsid w:val="00E4686E"/>
    <w:rsid w:val="00E4706D"/>
    <w:rsid w:val="00E50AA1"/>
    <w:rsid w:val="00E5268B"/>
    <w:rsid w:val="00E57B1B"/>
    <w:rsid w:val="00E605EE"/>
    <w:rsid w:val="00E6086F"/>
    <w:rsid w:val="00E6298A"/>
    <w:rsid w:val="00E639C7"/>
    <w:rsid w:val="00E67963"/>
    <w:rsid w:val="00E70FC9"/>
    <w:rsid w:val="00E71ABD"/>
    <w:rsid w:val="00E77742"/>
    <w:rsid w:val="00E77EAF"/>
    <w:rsid w:val="00E80349"/>
    <w:rsid w:val="00E84132"/>
    <w:rsid w:val="00E854B4"/>
    <w:rsid w:val="00E86F3D"/>
    <w:rsid w:val="00E879FB"/>
    <w:rsid w:val="00E87C6A"/>
    <w:rsid w:val="00E9095B"/>
    <w:rsid w:val="00E9260F"/>
    <w:rsid w:val="00E9448D"/>
    <w:rsid w:val="00E96214"/>
    <w:rsid w:val="00EA1AA0"/>
    <w:rsid w:val="00EA5124"/>
    <w:rsid w:val="00EA6987"/>
    <w:rsid w:val="00EA6FCD"/>
    <w:rsid w:val="00EB3E0E"/>
    <w:rsid w:val="00EB3F2D"/>
    <w:rsid w:val="00EB462B"/>
    <w:rsid w:val="00EB74F2"/>
    <w:rsid w:val="00EC262F"/>
    <w:rsid w:val="00EC54C2"/>
    <w:rsid w:val="00EC6A26"/>
    <w:rsid w:val="00EE6F8E"/>
    <w:rsid w:val="00EF02B3"/>
    <w:rsid w:val="00EF116F"/>
    <w:rsid w:val="00EF51DB"/>
    <w:rsid w:val="00EF53BC"/>
    <w:rsid w:val="00F00F21"/>
    <w:rsid w:val="00F01177"/>
    <w:rsid w:val="00F0610B"/>
    <w:rsid w:val="00F12452"/>
    <w:rsid w:val="00F13AF9"/>
    <w:rsid w:val="00F14A26"/>
    <w:rsid w:val="00F20835"/>
    <w:rsid w:val="00F22FFA"/>
    <w:rsid w:val="00F31F3B"/>
    <w:rsid w:val="00F33863"/>
    <w:rsid w:val="00F36188"/>
    <w:rsid w:val="00F3700D"/>
    <w:rsid w:val="00F37B61"/>
    <w:rsid w:val="00F37DD4"/>
    <w:rsid w:val="00F4512D"/>
    <w:rsid w:val="00F52AAB"/>
    <w:rsid w:val="00F52EA1"/>
    <w:rsid w:val="00F570DB"/>
    <w:rsid w:val="00F63B43"/>
    <w:rsid w:val="00F67830"/>
    <w:rsid w:val="00F766CD"/>
    <w:rsid w:val="00F77915"/>
    <w:rsid w:val="00F931EC"/>
    <w:rsid w:val="00F94EA6"/>
    <w:rsid w:val="00FA2BD3"/>
    <w:rsid w:val="00FA5AC3"/>
    <w:rsid w:val="00FB0C27"/>
    <w:rsid w:val="00FB136D"/>
    <w:rsid w:val="00FB4715"/>
    <w:rsid w:val="00FC0754"/>
    <w:rsid w:val="00FC2E73"/>
    <w:rsid w:val="00FC32FD"/>
    <w:rsid w:val="00FC5F97"/>
    <w:rsid w:val="00FC7332"/>
    <w:rsid w:val="00FD7C44"/>
    <w:rsid w:val="00FE16B3"/>
    <w:rsid w:val="00FE1D7B"/>
    <w:rsid w:val="00FE5571"/>
    <w:rsid w:val="00FF0910"/>
    <w:rsid w:val="00FF247F"/>
    <w:rsid w:val="00FF3066"/>
    <w:rsid w:val="00FF31DD"/>
    <w:rsid w:val="00FF39C1"/>
    <w:rsid w:val="00FF5A97"/>
    <w:rsid w:val="00FF6C48"/>
    <w:rsid w:val="00FF6DD3"/>
    <w:rsid w:val="00FF7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320E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C75067"/>
    <w:pPr>
      <w:ind w:left="720"/>
      <w:contextualSpacing/>
    </w:pPr>
  </w:style>
  <w:style w:type="paragraph" w:styleId="FootnoteText">
    <w:name w:val="footnote text"/>
    <w:basedOn w:val="Normal"/>
    <w:link w:val="FootnoteTextChar"/>
    <w:rsid w:val="00251235"/>
    <w:pPr>
      <w:spacing w:before="0"/>
    </w:pPr>
    <w:rPr>
      <w:szCs w:val="20"/>
    </w:rPr>
  </w:style>
  <w:style w:type="character" w:customStyle="1" w:styleId="FootnoteTextChar">
    <w:name w:val="Footnote Text Char"/>
    <w:basedOn w:val="DefaultParagraphFont"/>
    <w:link w:val="FootnoteText"/>
    <w:rsid w:val="00251235"/>
    <w:rPr>
      <w:rFonts w:ascii="Arial" w:hAnsi="Arial"/>
      <w:lang w:eastAsia="en-US"/>
    </w:rPr>
  </w:style>
  <w:style w:type="character" w:styleId="FootnoteReference">
    <w:name w:val="footnote reference"/>
    <w:basedOn w:val="DefaultParagraphFont"/>
    <w:rsid w:val="00251235"/>
    <w:rPr>
      <w:vertAlign w:val="superscript"/>
    </w:rPr>
  </w:style>
  <w:style w:type="paragraph" w:styleId="Revision">
    <w:name w:val="Revision"/>
    <w:hidden/>
    <w:uiPriority w:val="99"/>
    <w:semiHidden/>
    <w:rsid w:val="00D97707"/>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C75067"/>
    <w:pPr>
      <w:ind w:left="720"/>
      <w:contextualSpacing/>
    </w:pPr>
  </w:style>
  <w:style w:type="paragraph" w:styleId="FootnoteText">
    <w:name w:val="footnote text"/>
    <w:basedOn w:val="Normal"/>
    <w:link w:val="FootnoteTextChar"/>
    <w:rsid w:val="00251235"/>
    <w:pPr>
      <w:spacing w:before="0"/>
    </w:pPr>
    <w:rPr>
      <w:szCs w:val="20"/>
    </w:rPr>
  </w:style>
  <w:style w:type="character" w:customStyle="1" w:styleId="FootnoteTextChar">
    <w:name w:val="Footnote Text Char"/>
    <w:basedOn w:val="DefaultParagraphFont"/>
    <w:link w:val="FootnoteText"/>
    <w:rsid w:val="00251235"/>
    <w:rPr>
      <w:rFonts w:ascii="Arial" w:hAnsi="Arial"/>
      <w:lang w:eastAsia="en-US"/>
    </w:rPr>
  </w:style>
  <w:style w:type="character" w:styleId="FootnoteReference">
    <w:name w:val="footnote reference"/>
    <w:basedOn w:val="DefaultParagraphFont"/>
    <w:rsid w:val="00251235"/>
    <w:rPr>
      <w:vertAlign w:val="superscript"/>
    </w:rPr>
  </w:style>
  <w:style w:type="paragraph" w:styleId="Revision">
    <w:name w:val="Revision"/>
    <w:hidden/>
    <w:uiPriority w:val="99"/>
    <w:semiHidden/>
    <w:rsid w:val="00D9770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10619">
      <w:bodyDiv w:val="1"/>
      <w:marLeft w:val="0"/>
      <w:marRight w:val="0"/>
      <w:marTop w:val="0"/>
      <w:marBottom w:val="0"/>
      <w:divBdr>
        <w:top w:val="none" w:sz="0" w:space="0" w:color="auto"/>
        <w:left w:val="none" w:sz="0" w:space="0" w:color="auto"/>
        <w:bottom w:val="none" w:sz="0" w:space="0" w:color="auto"/>
        <w:right w:val="none" w:sz="0" w:space="0" w:color="auto"/>
      </w:divBdr>
      <w:divsChild>
        <w:div w:id="371273889">
          <w:marLeft w:val="0"/>
          <w:marRight w:val="0"/>
          <w:marTop w:val="0"/>
          <w:marBottom w:val="0"/>
          <w:divBdr>
            <w:top w:val="none" w:sz="0" w:space="0" w:color="auto"/>
            <w:left w:val="none" w:sz="0" w:space="0" w:color="auto"/>
            <w:bottom w:val="none" w:sz="0" w:space="0" w:color="auto"/>
            <w:right w:val="none" w:sz="0" w:space="0" w:color="auto"/>
          </w:divBdr>
          <w:divsChild>
            <w:div w:id="850755243">
              <w:marLeft w:val="0"/>
              <w:marRight w:val="0"/>
              <w:marTop w:val="0"/>
              <w:marBottom w:val="0"/>
              <w:divBdr>
                <w:top w:val="none" w:sz="0" w:space="0" w:color="auto"/>
                <w:left w:val="none" w:sz="0" w:space="0" w:color="auto"/>
                <w:bottom w:val="none" w:sz="0" w:space="0" w:color="auto"/>
                <w:right w:val="none" w:sz="0" w:space="0" w:color="auto"/>
              </w:divBdr>
              <w:divsChild>
                <w:div w:id="1539395918">
                  <w:marLeft w:val="-15"/>
                  <w:marRight w:val="0"/>
                  <w:marTop w:val="0"/>
                  <w:marBottom w:val="0"/>
                  <w:divBdr>
                    <w:top w:val="none" w:sz="0" w:space="0" w:color="auto"/>
                    <w:left w:val="single" w:sz="6" w:space="0" w:color="919B9C"/>
                    <w:bottom w:val="single" w:sz="6" w:space="15" w:color="919B9C"/>
                    <w:right w:val="none" w:sz="0" w:space="0" w:color="auto"/>
                  </w:divBdr>
                  <w:divsChild>
                    <w:div w:id="357699043">
                      <w:marLeft w:val="0"/>
                      <w:marRight w:val="0"/>
                      <w:marTop w:val="0"/>
                      <w:marBottom w:val="0"/>
                      <w:divBdr>
                        <w:top w:val="none" w:sz="0" w:space="0" w:color="auto"/>
                        <w:left w:val="none" w:sz="0" w:space="0" w:color="auto"/>
                        <w:bottom w:val="none" w:sz="0" w:space="0" w:color="auto"/>
                        <w:right w:val="none" w:sz="0" w:space="0" w:color="auto"/>
                      </w:divBdr>
                      <w:divsChild>
                        <w:div w:id="1597595108">
                          <w:marLeft w:val="0"/>
                          <w:marRight w:val="0"/>
                          <w:marTop w:val="0"/>
                          <w:marBottom w:val="0"/>
                          <w:divBdr>
                            <w:top w:val="none" w:sz="0" w:space="0" w:color="auto"/>
                            <w:left w:val="none" w:sz="0" w:space="0" w:color="auto"/>
                            <w:bottom w:val="none" w:sz="0" w:space="0" w:color="auto"/>
                            <w:right w:val="none" w:sz="0" w:space="0" w:color="auto"/>
                          </w:divBdr>
                          <w:divsChild>
                            <w:div w:id="17297603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1417628726">
      <w:bodyDiv w:val="1"/>
      <w:marLeft w:val="0"/>
      <w:marRight w:val="0"/>
      <w:marTop w:val="0"/>
      <w:marBottom w:val="0"/>
      <w:divBdr>
        <w:top w:val="none" w:sz="0" w:space="0" w:color="auto"/>
        <w:left w:val="none" w:sz="0" w:space="0" w:color="auto"/>
        <w:bottom w:val="none" w:sz="0" w:space="0" w:color="auto"/>
        <w:right w:val="none" w:sz="0" w:space="0" w:color="auto"/>
      </w:divBdr>
      <w:divsChild>
        <w:div w:id="776218419">
          <w:marLeft w:val="0"/>
          <w:marRight w:val="0"/>
          <w:marTop w:val="0"/>
          <w:marBottom w:val="0"/>
          <w:divBdr>
            <w:top w:val="none" w:sz="0" w:space="0" w:color="auto"/>
            <w:left w:val="none" w:sz="0" w:space="0" w:color="auto"/>
            <w:bottom w:val="none" w:sz="0" w:space="0" w:color="auto"/>
            <w:right w:val="none" w:sz="0" w:space="0" w:color="auto"/>
          </w:divBdr>
          <w:divsChild>
            <w:div w:id="1614747010">
              <w:marLeft w:val="0"/>
              <w:marRight w:val="0"/>
              <w:marTop w:val="0"/>
              <w:marBottom w:val="0"/>
              <w:divBdr>
                <w:top w:val="none" w:sz="0" w:space="0" w:color="auto"/>
                <w:left w:val="none" w:sz="0" w:space="0" w:color="auto"/>
                <w:bottom w:val="none" w:sz="0" w:space="0" w:color="auto"/>
                <w:right w:val="none" w:sz="0" w:space="0" w:color="auto"/>
              </w:divBdr>
              <w:divsChild>
                <w:div w:id="1519461117">
                  <w:marLeft w:val="-15"/>
                  <w:marRight w:val="0"/>
                  <w:marTop w:val="0"/>
                  <w:marBottom w:val="0"/>
                  <w:divBdr>
                    <w:top w:val="none" w:sz="0" w:space="0" w:color="auto"/>
                    <w:left w:val="single" w:sz="6" w:space="0" w:color="919B9C"/>
                    <w:bottom w:val="single" w:sz="6" w:space="15" w:color="919B9C"/>
                    <w:right w:val="none" w:sz="0" w:space="0" w:color="auto"/>
                  </w:divBdr>
                  <w:divsChild>
                    <w:div w:id="764572762">
                      <w:marLeft w:val="0"/>
                      <w:marRight w:val="0"/>
                      <w:marTop w:val="0"/>
                      <w:marBottom w:val="0"/>
                      <w:divBdr>
                        <w:top w:val="none" w:sz="0" w:space="0" w:color="auto"/>
                        <w:left w:val="none" w:sz="0" w:space="0" w:color="auto"/>
                        <w:bottom w:val="none" w:sz="0" w:space="0" w:color="auto"/>
                        <w:right w:val="none" w:sz="0" w:space="0" w:color="auto"/>
                      </w:divBdr>
                      <w:divsChild>
                        <w:div w:id="836582128">
                          <w:marLeft w:val="0"/>
                          <w:marRight w:val="0"/>
                          <w:marTop w:val="0"/>
                          <w:marBottom w:val="0"/>
                          <w:divBdr>
                            <w:top w:val="none" w:sz="0" w:space="0" w:color="auto"/>
                            <w:left w:val="none" w:sz="0" w:space="0" w:color="auto"/>
                            <w:bottom w:val="none" w:sz="0" w:space="0" w:color="auto"/>
                            <w:right w:val="none" w:sz="0" w:space="0" w:color="auto"/>
                          </w:divBdr>
                          <w:divsChild>
                            <w:div w:id="87250210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5A764-EDCD-4BE7-A0E2-9180872B95CF}"/>
</file>

<file path=customXml/itemProps2.xml><?xml version="1.0" encoding="utf-8"?>
<ds:datastoreItem xmlns:ds="http://schemas.openxmlformats.org/officeDocument/2006/customXml" ds:itemID="{C77F6582-6984-453F-A406-D813032BC6F2}"/>
</file>

<file path=customXml/itemProps3.xml><?xml version="1.0" encoding="utf-8"?>
<ds:datastoreItem xmlns:ds="http://schemas.openxmlformats.org/officeDocument/2006/customXml" ds:itemID="{5ED3B28D-1F51-47B1-BF06-719D72385B87}"/>
</file>

<file path=customXml/itemProps4.xml><?xml version="1.0" encoding="utf-8"?>
<ds:datastoreItem xmlns:ds="http://schemas.openxmlformats.org/officeDocument/2006/customXml" ds:itemID="{D566B4B4-782B-4A1A-9453-3F0A5AB42511}"/>
</file>

<file path=docProps/app.xml><?xml version="1.0" encoding="utf-8"?>
<Properties xmlns="http://schemas.openxmlformats.org/officeDocument/2006/extended-properties" xmlns:vt="http://schemas.openxmlformats.org/officeDocument/2006/docPropsVTypes">
  <Template>Normal</Template>
  <TotalTime>0</TotalTime>
  <Pages>7</Pages>
  <Words>2489</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2014-12-01T23:48:00Z</dcterms:created>
  <dcterms:modified xsi:type="dcterms:W3CDTF">2014-12-01T23:48:00Z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926000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