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808080"/>
          <w:left w:val="single" w:sz="4" w:space="0" w:color="808080"/>
          <w:bottom w:val="single" w:sz="4" w:space="0" w:color="808080"/>
          <w:right w:val="single" w:sz="4" w:space="0" w:color="808080"/>
        </w:tblBorders>
        <w:tblLayout w:type="fixed"/>
        <w:tblLook w:val="0000"/>
      </w:tblPr>
      <w:tblGrid>
        <w:gridCol w:w="4077"/>
      </w:tblGrid>
      <w:tr w:rsidR="0097531D">
        <w:trPr>
          <w:trHeight w:val="277"/>
        </w:trPr>
        <w:tc>
          <w:tcPr>
            <w:tcW w:w="4077" w:type="dxa"/>
          </w:tcPr>
          <w:p w:rsidR="0097531D" w:rsidRDefault="002748E2" w:rsidP="002748E2">
            <w:pPr>
              <w:pStyle w:val="Answer"/>
              <w:framePr w:hSpace="180" w:wrap="around" w:vAnchor="text" w:hAnchor="page" w:x="829" w:y="64"/>
              <w:rPr>
                <w:rFonts w:ascii="Arial Narrow" w:hAnsi="Arial Narrow"/>
                <w:color w:val="C0C0C0"/>
                <w:sz w:val="20"/>
              </w:rPr>
            </w:pPr>
            <w:r>
              <w:rPr>
                <w:rFonts w:ascii="Arial Narrow" w:hAnsi="Arial Narrow"/>
                <w:color w:val="C0C0C0"/>
                <w:sz w:val="20"/>
              </w:rPr>
              <w:t>10531408</w:t>
            </w:r>
          </w:p>
        </w:tc>
      </w:tr>
    </w:tbl>
    <w:p w:rsidR="0097531D" w:rsidRDefault="00C71EA3">
      <w:pPr>
        <w:pStyle w:val="Header"/>
        <w:tabs>
          <w:tab w:val="clear" w:pos="4153"/>
          <w:tab w:val="clear" w:pos="8306"/>
        </w:tabs>
        <w:rPr>
          <w:rFonts w:ascii="Arial Narrow" w:hAnsi="Arial Narrow"/>
          <w:sz w:val="20"/>
        </w:rPr>
      </w:pPr>
      <w:r>
        <w:rPr>
          <w:rFonts w:ascii="Arial Narrow" w:hAnsi="Arial Narrow"/>
          <w:noProof/>
          <w:sz w:val="20"/>
        </w:rPr>
        <w:pict>
          <v:shapetype id="_x0000_t202" coordsize="21600,21600" o:spt="202" path="m,l,21600r21600,l21600,xe">
            <v:stroke joinstyle="miter"/>
            <v:path gradientshapeok="t" o:connecttype="rect"/>
          </v:shapetype>
          <v:shape id="_x0000_s1027" type="#_x0000_t202" style="position:absolute;margin-left:-213.1pt;margin-top:22.05pt;width:108pt;height:20pt;z-index:251658240;mso-position-horizontal-relative:text;mso-position-vertical-relative:text" o:allowincell="f" stroked="f">
            <v:textbox style="mso-next-textbox:#_x0000_s1027" inset="1mm,1mm,1mm,1mm">
              <w:txbxContent>
                <w:p w:rsidR="000C7109" w:rsidRDefault="000C7109">
                  <w:pPr>
                    <w:rPr>
                      <w:sz w:val="20"/>
                    </w:rPr>
                  </w:pPr>
                  <w:r>
                    <w:rPr>
                      <w:rFonts w:ascii="Arial Narrow" w:hAnsi="Arial Narrow"/>
                      <w:color w:val="808080"/>
                      <w:sz w:val="20"/>
                    </w:rPr>
                    <w:t xml:space="preserve">AVI Reference Only </w:t>
                  </w:r>
                </w:p>
              </w:txbxContent>
            </v:textbox>
            <w10:wrap type="topAndBottom"/>
            <w10:anchorlock/>
          </v:shape>
        </w:pict>
      </w:r>
    </w:p>
    <w:p w:rsidR="0097531D" w:rsidRDefault="00A838A9">
      <w:pPr>
        <w:pStyle w:val="Header"/>
        <w:tabs>
          <w:tab w:val="clear" w:pos="4153"/>
          <w:tab w:val="clear" w:pos="8306"/>
        </w:tabs>
        <w:rPr>
          <w:rFonts w:ascii="Arial Narrow" w:hAnsi="Arial Narrow"/>
          <w:sz w:val="20"/>
        </w:rPr>
      </w:pPr>
      <w:r>
        <w:rPr>
          <w:rFonts w:ascii="Arial Narrow" w:hAnsi="Arial Narrow"/>
          <w:noProof/>
          <w:sz w:val="20"/>
        </w:rPr>
        <w:drawing>
          <wp:anchor distT="0" distB="0" distL="114300" distR="114300" simplePos="0" relativeHeight="251657216" behindDoc="0" locked="1" layoutInCell="0" allowOverlap="1">
            <wp:simplePos x="0" y="0"/>
            <wp:positionH relativeFrom="column">
              <wp:posOffset>1042670</wp:posOffset>
            </wp:positionH>
            <wp:positionV relativeFrom="paragraph">
              <wp:posOffset>43180</wp:posOffset>
            </wp:positionV>
            <wp:extent cx="2732405" cy="505460"/>
            <wp:effectExtent l="19050" t="0" r="0" b="0"/>
            <wp:wrapTopAndBottom/>
            <wp:docPr id="5" name="Picture 2" descr="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LOGO"/>
                    <pic:cNvPicPr>
                      <a:picLocks noChangeAspect="1" noChangeArrowheads="1"/>
                    </pic:cNvPicPr>
                  </pic:nvPicPr>
                  <pic:blipFill>
                    <a:blip r:embed="rId7" cstate="print"/>
                    <a:srcRect/>
                    <a:stretch>
                      <a:fillRect/>
                    </a:stretch>
                  </pic:blipFill>
                  <pic:spPr bwMode="auto">
                    <a:xfrm>
                      <a:off x="0" y="0"/>
                      <a:ext cx="2732405" cy="505460"/>
                    </a:xfrm>
                    <a:prstGeom prst="rect">
                      <a:avLst/>
                    </a:prstGeom>
                    <a:noFill/>
                    <a:ln w="9525">
                      <a:noFill/>
                      <a:miter lim="800000"/>
                      <a:headEnd/>
                      <a:tailEnd/>
                    </a:ln>
                  </pic:spPr>
                </pic:pic>
              </a:graphicData>
            </a:graphic>
          </wp:anchor>
        </w:drawing>
      </w:r>
      <w:r w:rsidR="003755C1">
        <w:rPr>
          <w:rFonts w:ascii="Arial Narrow" w:hAnsi="Arial Narrow"/>
          <w:sz w:val="20"/>
        </w:rPr>
        <w:t>ABN 88 004 613 067</w:t>
      </w:r>
    </w:p>
    <w:p w:rsidR="0097531D" w:rsidRDefault="003755C1">
      <w:pPr>
        <w:pBdr>
          <w:top w:val="single" w:sz="24" w:space="1" w:color="auto"/>
        </w:pBd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Narrow" w:hAnsi="Arial Narrow"/>
          <w:sz w:val="22"/>
        </w:rPr>
      </w:pPr>
      <w:bookmarkStart w:id="0" w:name="QuickMark"/>
      <w:bookmarkEnd w:id="0"/>
      <w:r>
        <w:rPr>
          <w:rFonts w:ascii="Arial Narrow" w:hAnsi="Arial Narrow"/>
          <w:sz w:val="22"/>
        </w:rPr>
        <w:t xml:space="preserve">71 Argyle Street (PO Box 350) Fitzroy VIC 3065 </w:t>
      </w:r>
      <w:r>
        <w:rPr>
          <w:rFonts w:ascii="Arial Narrow" w:hAnsi="Arial Narrow"/>
          <w:sz w:val="22"/>
        </w:rPr>
        <w:tab/>
        <w:t xml:space="preserve">Telephone +61 3 9279 1788 </w:t>
      </w:r>
      <w:r>
        <w:rPr>
          <w:rFonts w:ascii="Arial Narrow" w:hAnsi="Arial Narrow"/>
          <w:sz w:val="22"/>
        </w:rPr>
        <w:tab/>
        <w:t>Facsimile +61 3 9419 0976</w:t>
      </w:r>
    </w:p>
    <w:p w:rsidR="0097531D" w:rsidRDefault="0097531D">
      <w:pPr>
        <w:jc w:val="both"/>
        <w:rPr>
          <w:rFonts w:ascii="Arial Narrow" w:hAnsi="Arial Narrow"/>
        </w:rPr>
      </w:pPr>
    </w:p>
    <w:p w:rsidR="0097531D" w:rsidRDefault="0097531D">
      <w:pPr>
        <w:jc w:val="both"/>
        <w:rPr>
          <w:rFonts w:ascii="Arial Narrow" w:hAnsi="Arial Narrow"/>
        </w:rPr>
      </w:pPr>
    </w:p>
    <w:p w:rsidR="0097531D" w:rsidRDefault="003755C1">
      <w:pPr>
        <w:pStyle w:val="Heading3"/>
        <w:jc w:val="left"/>
        <w:rPr>
          <w:rFonts w:ascii="Arial Narrow" w:hAnsi="Arial Narrow"/>
          <w:i w:val="0"/>
          <w:sz w:val="28"/>
          <w:u w:val="single"/>
        </w:rPr>
      </w:pPr>
      <w:r>
        <w:rPr>
          <w:rFonts w:ascii="Arial Narrow" w:hAnsi="Arial Narrow"/>
          <w:i w:val="0"/>
          <w:sz w:val="28"/>
          <w:u w:val="single"/>
        </w:rPr>
        <w:t>Assignment Description</w:t>
      </w:r>
    </w:p>
    <w:p w:rsidR="0097531D" w:rsidRDefault="0097531D"/>
    <w:p w:rsidR="0097531D" w:rsidRDefault="00FD1D0C">
      <w:pPr>
        <w:jc w:val="center"/>
        <w:rPr>
          <w:b/>
          <w:sz w:val="36"/>
        </w:rPr>
      </w:pPr>
      <w:r>
        <w:rPr>
          <w:rFonts w:ascii="Arial Narrow" w:hAnsi="Arial Narrow"/>
          <w:b/>
          <w:sz w:val="36"/>
        </w:rPr>
        <w:t>Second Lan</w:t>
      </w:r>
      <w:r w:rsidR="002748E2">
        <w:rPr>
          <w:rFonts w:ascii="Arial Narrow" w:hAnsi="Arial Narrow"/>
          <w:b/>
          <w:sz w:val="36"/>
        </w:rPr>
        <w:t xml:space="preserve">guage Acquisition </w:t>
      </w:r>
      <w:r>
        <w:rPr>
          <w:rFonts w:ascii="Arial Narrow" w:hAnsi="Arial Narrow"/>
          <w:b/>
          <w:sz w:val="36"/>
        </w:rPr>
        <w:t>Advisor</w:t>
      </w:r>
    </w:p>
    <w:p w:rsidR="0097531D" w:rsidRDefault="0097531D">
      <w:pPr>
        <w:rPr>
          <w:rFonts w:ascii="Arial Narrow" w:hAnsi="Arial Narrow"/>
          <w:b/>
          <w:sz w:val="22"/>
          <w:lang w:val="en-GB"/>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2660"/>
        <w:gridCol w:w="8080"/>
      </w:tblGrid>
      <w:tr w:rsidR="0097531D">
        <w:tc>
          <w:tcPr>
            <w:tcW w:w="2660" w:type="dxa"/>
          </w:tcPr>
          <w:p w:rsidR="0097531D" w:rsidRPr="00CC4F31" w:rsidRDefault="003755C1" w:rsidP="00CC4F31">
            <w:pPr>
              <w:spacing w:before="60"/>
              <w:rPr>
                <w:rFonts w:ascii="Arial Narrow" w:hAnsi="Arial Narrow"/>
                <w:b/>
              </w:rPr>
            </w:pPr>
            <w:r>
              <w:rPr>
                <w:rFonts w:ascii="Arial Narrow" w:hAnsi="Arial Narrow"/>
                <w:b/>
              </w:rPr>
              <w:t xml:space="preserve">Employer </w:t>
            </w:r>
          </w:p>
        </w:tc>
        <w:tc>
          <w:tcPr>
            <w:tcW w:w="8080" w:type="dxa"/>
          </w:tcPr>
          <w:p w:rsidR="0097531D" w:rsidRPr="00CC4F31" w:rsidRDefault="007A7AF7" w:rsidP="00CC4F31">
            <w:pPr>
              <w:spacing w:before="60"/>
              <w:rPr>
                <w:rFonts w:ascii="Arial Narrow" w:hAnsi="Arial Narrow"/>
              </w:rPr>
            </w:pPr>
            <w:r>
              <w:rPr>
                <w:rFonts w:ascii="Arial Narrow" w:hAnsi="Arial Narrow"/>
              </w:rPr>
              <w:t>Palau Community College (PCC)</w:t>
            </w:r>
          </w:p>
        </w:tc>
      </w:tr>
      <w:tr w:rsidR="0097531D">
        <w:tc>
          <w:tcPr>
            <w:tcW w:w="2660" w:type="dxa"/>
          </w:tcPr>
          <w:p w:rsidR="0097531D" w:rsidRDefault="003755C1" w:rsidP="00D773F9">
            <w:pPr>
              <w:spacing w:before="60"/>
              <w:rPr>
                <w:rFonts w:ascii="Arial Narrow" w:hAnsi="Arial Narrow"/>
              </w:rPr>
            </w:pPr>
            <w:r>
              <w:rPr>
                <w:rFonts w:ascii="Arial Narrow" w:hAnsi="Arial Narrow"/>
                <w:b/>
                <w:lang w:val="en-GB"/>
              </w:rPr>
              <w:t>Location:</w:t>
            </w:r>
          </w:p>
          <w:p w:rsidR="0097531D" w:rsidRDefault="0097531D">
            <w:pPr>
              <w:rPr>
                <w:rFonts w:ascii="Arial Narrow" w:hAnsi="Arial Narrow"/>
                <w:b/>
                <w:lang w:val="en-GB"/>
              </w:rPr>
            </w:pPr>
          </w:p>
        </w:tc>
        <w:tc>
          <w:tcPr>
            <w:tcW w:w="8080" w:type="dxa"/>
          </w:tcPr>
          <w:p w:rsidR="0097531D" w:rsidRDefault="007A7AF7" w:rsidP="00D773F9">
            <w:pPr>
              <w:spacing w:before="60"/>
              <w:rPr>
                <w:rFonts w:ascii="Arial Narrow" w:hAnsi="Arial Narrow"/>
                <w:b/>
                <w:lang w:val="en-GB"/>
              </w:rPr>
            </w:pPr>
            <w:r>
              <w:rPr>
                <w:rFonts w:ascii="Arial Narrow" w:hAnsi="Arial Narrow"/>
                <w:b/>
                <w:lang w:val="en-GB"/>
              </w:rPr>
              <w:t>Koror, Palau</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Background</w:t>
            </w:r>
          </w:p>
        </w:tc>
        <w:tc>
          <w:tcPr>
            <w:tcW w:w="8080" w:type="dxa"/>
          </w:tcPr>
          <w:p w:rsidR="00366130" w:rsidRPr="007A7AF7" w:rsidRDefault="00366130" w:rsidP="00366130">
            <w:pPr>
              <w:pStyle w:val="NormalWeb"/>
              <w:jc w:val="both"/>
              <w:rPr>
                <w:rFonts w:ascii="Arial Narrow" w:hAnsi="Arial Narrow"/>
              </w:rPr>
            </w:pPr>
            <w:r w:rsidRPr="007A7AF7">
              <w:rPr>
                <w:rFonts w:ascii="Arial Narrow" w:hAnsi="Arial Narrow"/>
              </w:rPr>
              <w:t>Palau Community College (PCC) was founded in 1969 as a two-year post-secondary vocational/technical institution. It grew out of a trade school that had its beginning in 1927 during the Japanese administration prior to World War II. PCC began with a small group of students enrolled in one vocational program on a campus with limited physical facilities. It was known at that time as Micronesian Occupational Center.</w:t>
            </w:r>
          </w:p>
          <w:p w:rsidR="00366130" w:rsidRPr="007A7AF7" w:rsidRDefault="00366130" w:rsidP="00366130">
            <w:pPr>
              <w:pStyle w:val="NormalWeb"/>
              <w:jc w:val="both"/>
              <w:rPr>
                <w:rFonts w:ascii="Arial Narrow" w:hAnsi="Arial Narrow"/>
              </w:rPr>
            </w:pPr>
            <w:r w:rsidRPr="007A7AF7">
              <w:rPr>
                <w:rFonts w:ascii="Arial Narrow" w:hAnsi="Arial Narrow"/>
              </w:rPr>
              <w:t>The expansion of vocational education resulted from such factors as a growing political awareness, articulation among the states/republics of Micronesia, and a greater commitment to educational and economic development by the United States of America. Funding permitted the addition of facilities and staff so that by 1976, training programs were provided in more than twenty specific vocational areas grouped into ten trade clusters. The goal of a post-secondary institution for vocational education to prepare students with necessary skills and knowledge needed in a developing and expanding economy has not changed through the years.</w:t>
            </w:r>
          </w:p>
          <w:p w:rsidR="00121B96" w:rsidRDefault="00366130" w:rsidP="00366130">
            <w:pPr>
              <w:pStyle w:val="NormalWeb"/>
              <w:jc w:val="both"/>
              <w:rPr>
                <w:rFonts w:ascii="Arial Narrow" w:hAnsi="Arial Narrow"/>
              </w:rPr>
            </w:pPr>
            <w:r w:rsidRPr="007A7AF7">
              <w:rPr>
                <w:rFonts w:ascii="Arial Narrow" w:hAnsi="Arial Narrow"/>
              </w:rPr>
              <w:t xml:space="preserve">On March 19, 1993, the Republic of </w:t>
            </w:r>
            <w:r w:rsidR="00F864FD">
              <w:rPr>
                <w:rFonts w:ascii="Arial Narrow" w:hAnsi="Arial Narrow"/>
              </w:rPr>
              <w:t xml:space="preserve">Palau President </w:t>
            </w:r>
            <w:r w:rsidRPr="007A7AF7">
              <w:rPr>
                <w:rFonts w:ascii="Arial Narrow" w:hAnsi="Arial Narrow"/>
              </w:rPr>
              <w:t>signed into law RPPL No.4-2, known as Higher Education Act of 1993, establishing Palau Community College as an independent college with its own governing board. On April 2, 1993, Micronesian Occupational College officially became Palau Community College.</w:t>
            </w:r>
            <w:r>
              <w:rPr>
                <w:rFonts w:ascii="Arial Narrow" w:hAnsi="Arial Narrow"/>
              </w:rPr>
              <w:t xml:space="preserve"> </w:t>
            </w:r>
            <w:r w:rsidRPr="007A7AF7">
              <w:rPr>
                <w:rFonts w:ascii="Arial Narrow" w:hAnsi="Arial Narrow"/>
              </w:rPr>
              <w:t xml:space="preserve">The College has been accredited by the Western Association of Schools and Colleges (WASC) for </w:t>
            </w:r>
            <w:r w:rsidR="00F864FD">
              <w:rPr>
                <w:rFonts w:ascii="Arial Narrow" w:hAnsi="Arial Narrow"/>
              </w:rPr>
              <w:t>the last 31</w:t>
            </w:r>
            <w:r>
              <w:rPr>
                <w:rFonts w:ascii="Arial Narrow" w:hAnsi="Arial Narrow"/>
              </w:rPr>
              <w:t xml:space="preserve"> years.</w:t>
            </w:r>
          </w:p>
          <w:p w:rsidR="0097531D" w:rsidRDefault="005E0C7C" w:rsidP="00366130">
            <w:pPr>
              <w:pStyle w:val="NormalWeb"/>
              <w:jc w:val="both"/>
              <w:rPr>
                <w:rFonts w:ascii="Arial Narrow" w:hAnsi="Arial Narrow"/>
              </w:rPr>
            </w:pPr>
            <w:r>
              <w:rPr>
                <w:rFonts w:ascii="Arial Narrow" w:hAnsi="Arial Narrow"/>
              </w:rPr>
              <w:t xml:space="preserve">This assignment is aligned with the Government of Australia’s partnership agreement with the </w:t>
            </w:r>
            <w:r w:rsidR="00366130">
              <w:rPr>
                <w:rFonts w:ascii="Arial Narrow" w:hAnsi="Arial Narrow"/>
              </w:rPr>
              <w:t>Government of</w:t>
            </w:r>
            <w:r w:rsidR="002A7AFD">
              <w:rPr>
                <w:rFonts w:ascii="Arial Narrow" w:hAnsi="Arial Narrow"/>
              </w:rPr>
              <w:t xml:space="preserve"> Palau. The Republic of Palau has a strong record on education and is on track to meet education targets under the </w:t>
            </w:r>
            <w:r w:rsidR="00366130">
              <w:rPr>
                <w:rFonts w:ascii="Arial Narrow" w:hAnsi="Arial Narrow"/>
              </w:rPr>
              <w:t>Millennium</w:t>
            </w:r>
            <w:r w:rsidR="002A7AFD">
              <w:rPr>
                <w:rFonts w:ascii="Arial Narrow" w:hAnsi="Arial Narrow"/>
              </w:rPr>
              <w:t xml:space="preserve"> Development Goals. </w:t>
            </w:r>
            <w:r w:rsidR="00366130">
              <w:rPr>
                <w:rFonts w:ascii="Arial Narrow" w:hAnsi="Arial Narrow"/>
              </w:rPr>
              <w:t>However</w:t>
            </w:r>
            <w:r w:rsidR="002A7AFD">
              <w:rPr>
                <w:rFonts w:ascii="Arial Narrow" w:hAnsi="Arial Narrow"/>
              </w:rPr>
              <w:t xml:space="preserve"> implementation of the Palau Education Plan 2006 – 2016 (under the National Master Plan) is increasingly constrained by limited financial resources, with domestic funding only paying salaries, all other priority capital and development works must by sourced from donor funding. </w:t>
            </w:r>
          </w:p>
          <w:p w:rsidR="002A7AFD" w:rsidRDefault="002A7AFD" w:rsidP="00366130">
            <w:pPr>
              <w:spacing w:before="60"/>
              <w:jc w:val="both"/>
              <w:rPr>
                <w:rFonts w:ascii="Arial Narrow" w:hAnsi="Arial Narrow"/>
              </w:rPr>
            </w:pPr>
            <w:r>
              <w:rPr>
                <w:rFonts w:ascii="Arial Narrow" w:hAnsi="Arial Narrow"/>
              </w:rPr>
              <w:t>This is now impacting directly on investments in teacher training and in</w:t>
            </w:r>
            <w:r w:rsidR="00366130">
              <w:rPr>
                <w:rFonts w:ascii="Arial Narrow" w:hAnsi="Arial Narrow"/>
              </w:rPr>
              <w:t>-service skills development, which has seen the number of highly qualified teachers decrease in recent years. Increasingly, suitable qualified teachers are being sourced from elsewhere in the region and there is concern that hard-won education outcomes will come under threat in the future if greater attention is not placed on the quality of teaching and teachers. This includes ensuring the teaching workforce has the appropriate teaching qualifications.</w:t>
            </w:r>
          </w:p>
          <w:p w:rsidR="00366130" w:rsidRDefault="00366130" w:rsidP="00366130">
            <w:pPr>
              <w:spacing w:before="60"/>
              <w:jc w:val="both"/>
              <w:rPr>
                <w:rFonts w:ascii="Arial Narrow" w:hAnsi="Arial Narrow"/>
              </w:rPr>
            </w:pPr>
            <w:r>
              <w:rPr>
                <w:rFonts w:ascii="Arial Narrow" w:hAnsi="Arial Narrow"/>
              </w:rPr>
              <w:t xml:space="preserve">Improving the quality and coverage of pre-service and in-service training for elementary level teachers is a key to improving the quality of teacher staff and positively influence </w:t>
            </w:r>
            <w:r>
              <w:rPr>
                <w:rFonts w:ascii="Arial Narrow" w:hAnsi="Arial Narrow"/>
              </w:rPr>
              <w:lastRenderedPageBreak/>
              <w:t>teaching and learning outcomes at all levels. The Partnership will assist the Palau Community College to develop and implement appropriate strategies to improve the qualifications and quality of teaching staff.</w:t>
            </w:r>
          </w:p>
          <w:p w:rsidR="00366130" w:rsidRDefault="00366130" w:rsidP="00366130">
            <w:pPr>
              <w:spacing w:before="60"/>
              <w:jc w:val="both"/>
              <w:rPr>
                <w:rFonts w:ascii="Arial Narrow" w:hAnsi="Arial Narrow"/>
              </w:rPr>
            </w:pPr>
          </w:p>
          <w:p w:rsidR="00121B96" w:rsidRDefault="00366130" w:rsidP="00121B96">
            <w:pPr>
              <w:spacing w:before="60"/>
              <w:jc w:val="both"/>
              <w:rPr>
                <w:rFonts w:ascii="Arial Narrow" w:hAnsi="Arial Narrow"/>
              </w:rPr>
            </w:pPr>
            <w:r>
              <w:rPr>
                <w:rFonts w:ascii="Arial Narrow" w:hAnsi="Arial Narrow"/>
              </w:rPr>
              <w:t xml:space="preserve">At a higher level the Partnership aims to ensure that 80% of the teaching workforce have </w:t>
            </w:r>
            <w:r w:rsidR="00121B96">
              <w:rPr>
                <w:rFonts w:ascii="Arial Narrow" w:hAnsi="Arial Narrow"/>
              </w:rPr>
              <w:t>t</w:t>
            </w:r>
            <w:r>
              <w:rPr>
                <w:rFonts w:ascii="Arial Narrow" w:hAnsi="Arial Narrow"/>
              </w:rPr>
              <w:t>he minimum professional qualification of an Associate Degree by 2015 and that by 2013, 20 teacher trainees have completed an Associate Degree for entering the teaching profession.</w:t>
            </w:r>
            <w:r w:rsidR="00121B96">
              <w:rPr>
                <w:rFonts w:ascii="Arial Narrow" w:hAnsi="Arial Narrow"/>
              </w:rPr>
              <w:t xml:space="preserve"> Reporting to the Dean of Academic Affairs this position will be based within the PCC </w:t>
            </w:r>
            <w:r w:rsidR="00CC4F31">
              <w:rPr>
                <w:rFonts w:ascii="Arial Narrow" w:hAnsi="Arial Narrow"/>
              </w:rPr>
              <w:t>and will work in partnership with the Ministry of Education. The role</w:t>
            </w:r>
            <w:r w:rsidR="00121B96">
              <w:rPr>
                <w:rFonts w:ascii="Arial Narrow" w:hAnsi="Arial Narrow"/>
              </w:rPr>
              <w:t xml:space="preserve"> is focused on building the capacity of the</w:t>
            </w:r>
            <w:r w:rsidR="001B529D">
              <w:rPr>
                <w:rFonts w:ascii="Arial Narrow" w:hAnsi="Arial Narrow"/>
              </w:rPr>
              <w:t xml:space="preserve"> current</w:t>
            </w:r>
            <w:r w:rsidR="00121B96">
              <w:rPr>
                <w:rFonts w:ascii="Arial Narrow" w:hAnsi="Arial Narrow"/>
              </w:rPr>
              <w:t xml:space="preserve"> teaching staff, </w:t>
            </w:r>
            <w:r w:rsidR="00EF3E4F">
              <w:rPr>
                <w:rFonts w:ascii="Arial Narrow" w:hAnsi="Arial Narrow"/>
              </w:rPr>
              <w:t>particularly in relation to ESL, i</w:t>
            </w:r>
            <w:r w:rsidR="001B529D">
              <w:rPr>
                <w:rFonts w:ascii="Arial Narrow" w:hAnsi="Arial Narrow"/>
              </w:rPr>
              <w:t>n addition to working to develop the capacity of the 20 teacher trainees</w:t>
            </w:r>
            <w:r w:rsidR="00EF3E4F">
              <w:rPr>
                <w:rFonts w:ascii="Arial Narrow" w:hAnsi="Arial Narrow"/>
              </w:rPr>
              <w:t xml:space="preserve"> to enter the Ministry of Education as Secondary school teachers.</w:t>
            </w:r>
          </w:p>
          <w:p w:rsidR="00CC4F31" w:rsidRDefault="00CC4F31" w:rsidP="00121B96">
            <w:pPr>
              <w:spacing w:before="60"/>
              <w:jc w:val="both"/>
              <w:rPr>
                <w:rFonts w:ascii="Arial Narrow" w:hAnsi="Arial Narrow"/>
              </w:rPr>
            </w:pPr>
          </w:p>
        </w:tc>
      </w:tr>
      <w:tr w:rsidR="0097531D">
        <w:tc>
          <w:tcPr>
            <w:tcW w:w="2660" w:type="dxa"/>
          </w:tcPr>
          <w:p w:rsidR="0097531D" w:rsidRDefault="00AD51E4" w:rsidP="00D773F9">
            <w:pPr>
              <w:spacing w:before="60"/>
              <w:rPr>
                <w:rFonts w:ascii="Arial Narrow" w:hAnsi="Arial Narrow"/>
                <w:b/>
              </w:rPr>
            </w:pPr>
            <w:r>
              <w:rPr>
                <w:rFonts w:ascii="Arial Narrow" w:hAnsi="Arial Narrow"/>
                <w:b/>
              </w:rPr>
              <w:lastRenderedPageBreak/>
              <w:t>Assignment objective</w:t>
            </w:r>
            <w:r w:rsidR="003755C1">
              <w:rPr>
                <w:rFonts w:ascii="Arial Narrow" w:hAnsi="Arial Narrow"/>
                <w:b/>
              </w:rPr>
              <w:t>s</w:t>
            </w:r>
          </w:p>
          <w:p w:rsidR="0097531D" w:rsidRDefault="003755C1">
            <w:pPr>
              <w:rPr>
                <w:rFonts w:ascii="Arial Narrow" w:hAnsi="Arial Narrow"/>
                <w:b/>
                <w:lang w:val="en-GB"/>
              </w:rPr>
            </w:pPr>
            <w:r>
              <w:rPr>
                <w:rFonts w:ascii="Arial Narrow" w:hAnsi="Arial Narrow"/>
                <w:b/>
              </w:rPr>
              <w:tab/>
            </w:r>
          </w:p>
        </w:tc>
        <w:tc>
          <w:tcPr>
            <w:tcW w:w="8080" w:type="dxa"/>
          </w:tcPr>
          <w:p w:rsidR="00AA02C6" w:rsidRDefault="00235953" w:rsidP="00A74427">
            <w:pPr>
              <w:numPr>
                <w:ilvl w:val="0"/>
                <w:numId w:val="1"/>
              </w:numPr>
              <w:spacing w:before="60"/>
              <w:ind w:left="357" w:hanging="357"/>
              <w:rPr>
                <w:rFonts w:ascii="Arial Narrow" w:hAnsi="Arial Narrow"/>
                <w:lang w:val="en-GB"/>
              </w:rPr>
            </w:pPr>
            <w:r>
              <w:rPr>
                <w:rFonts w:ascii="Arial Narrow" w:hAnsi="Arial Narrow"/>
                <w:lang w:val="en-GB"/>
              </w:rPr>
              <w:t xml:space="preserve">To </w:t>
            </w:r>
            <w:r w:rsidR="000D4F95">
              <w:rPr>
                <w:rFonts w:ascii="Arial Narrow" w:hAnsi="Arial Narrow"/>
                <w:lang w:val="en-GB"/>
              </w:rPr>
              <w:t>improve the quality of second language teaching and learning at PCC and schools</w:t>
            </w:r>
          </w:p>
          <w:p w:rsidR="000D4F95" w:rsidRDefault="000D4F95" w:rsidP="00A74427">
            <w:pPr>
              <w:numPr>
                <w:ilvl w:val="0"/>
                <w:numId w:val="1"/>
              </w:numPr>
              <w:spacing w:before="60"/>
              <w:ind w:left="357" w:hanging="357"/>
              <w:rPr>
                <w:rFonts w:ascii="Arial Narrow" w:hAnsi="Arial Narrow"/>
                <w:lang w:val="en-GB"/>
              </w:rPr>
            </w:pPr>
            <w:r>
              <w:rPr>
                <w:rFonts w:ascii="Arial Narrow" w:hAnsi="Arial Narrow"/>
                <w:lang w:val="en-GB"/>
              </w:rPr>
              <w:t>To improve communication and cooperation between PCC, MOE and private sector</w:t>
            </w:r>
          </w:p>
          <w:p w:rsidR="00AA02C6" w:rsidRPr="000D4F95" w:rsidRDefault="000D4F95" w:rsidP="000D4F95">
            <w:pPr>
              <w:numPr>
                <w:ilvl w:val="0"/>
                <w:numId w:val="1"/>
              </w:numPr>
              <w:spacing w:before="60"/>
              <w:ind w:left="357" w:hanging="357"/>
              <w:rPr>
                <w:rFonts w:ascii="Arial Narrow" w:hAnsi="Arial Narrow"/>
                <w:lang w:val="en-GB"/>
              </w:rPr>
            </w:pPr>
            <w:r>
              <w:rPr>
                <w:rFonts w:ascii="Arial Narrow" w:hAnsi="Arial Narrow"/>
                <w:lang w:val="en-GB"/>
              </w:rPr>
              <w:t xml:space="preserve">To improve regional understanding of </w:t>
            </w:r>
            <w:r w:rsidR="00A838A9">
              <w:rPr>
                <w:rFonts w:ascii="Arial Narrow" w:hAnsi="Arial Narrow"/>
              </w:rPr>
              <w:t>Teaching English to Speakers of Other Languages (</w:t>
            </w:r>
            <w:r>
              <w:rPr>
                <w:rFonts w:ascii="Arial Narrow" w:hAnsi="Arial Narrow"/>
                <w:lang w:val="en-GB"/>
              </w:rPr>
              <w:t>TESOL</w:t>
            </w:r>
            <w:r w:rsidR="00A838A9">
              <w:rPr>
                <w:rFonts w:ascii="Arial Narrow" w:hAnsi="Arial Narrow"/>
                <w:lang w:val="en-GB"/>
              </w:rPr>
              <w:t>)</w:t>
            </w:r>
            <w:r>
              <w:rPr>
                <w:rFonts w:ascii="Arial Narrow" w:hAnsi="Arial Narrow"/>
                <w:lang w:val="en-GB"/>
              </w:rPr>
              <w:t xml:space="preserve"> best-practices</w:t>
            </w:r>
          </w:p>
        </w:tc>
      </w:tr>
      <w:tr w:rsidR="0097531D">
        <w:tc>
          <w:tcPr>
            <w:tcW w:w="2660" w:type="dxa"/>
          </w:tcPr>
          <w:p w:rsidR="0097531D" w:rsidRPr="00CC4F31" w:rsidRDefault="003755C1" w:rsidP="00CC4F31">
            <w:pPr>
              <w:spacing w:before="60"/>
              <w:rPr>
                <w:rFonts w:ascii="Arial Narrow" w:hAnsi="Arial Narrow"/>
                <w:b/>
              </w:rPr>
            </w:pPr>
            <w:r>
              <w:rPr>
                <w:rFonts w:ascii="Arial Narrow" w:hAnsi="Arial Narrow"/>
                <w:b/>
              </w:rPr>
              <w:t>Length of assignment:</w:t>
            </w:r>
          </w:p>
        </w:tc>
        <w:tc>
          <w:tcPr>
            <w:tcW w:w="8080" w:type="dxa"/>
          </w:tcPr>
          <w:p w:rsidR="0097531D" w:rsidRDefault="003755C1" w:rsidP="001A67BB">
            <w:pPr>
              <w:tabs>
                <w:tab w:val="left" w:pos="1593"/>
              </w:tabs>
              <w:spacing w:before="60"/>
              <w:rPr>
                <w:rFonts w:ascii="Arial Narrow" w:hAnsi="Arial Narrow"/>
                <w:lang w:val="en-GB"/>
              </w:rPr>
            </w:pPr>
            <w:r>
              <w:rPr>
                <w:rFonts w:ascii="Arial Narrow" w:hAnsi="Arial Narrow"/>
              </w:rPr>
              <w:t xml:space="preserve">The assignment will commence from </w:t>
            </w:r>
            <w:r w:rsidR="001A67BB">
              <w:rPr>
                <w:rFonts w:ascii="Arial Narrow" w:hAnsi="Arial Narrow"/>
              </w:rPr>
              <w:t xml:space="preserve">2011 </w:t>
            </w:r>
            <w:r>
              <w:rPr>
                <w:rFonts w:ascii="Arial Narrow" w:hAnsi="Arial Narrow"/>
              </w:rPr>
              <w:t xml:space="preserve">for a </w:t>
            </w:r>
            <w:r w:rsidR="000050B7">
              <w:rPr>
                <w:rFonts w:ascii="Arial Narrow" w:hAnsi="Arial Narrow"/>
              </w:rPr>
              <w:t>twelve month period. There is possibility for an extension based on PCC requirements and funding available.</w:t>
            </w:r>
          </w:p>
        </w:tc>
      </w:tr>
      <w:tr w:rsidR="0097531D">
        <w:tc>
          <w:tcPr>
            <w:tcW w:w="2660" w:type="dxa"/>
          </w:tcPr>
          <w:p w:rsidR="0097531D" w:rsidRDefault="003755C1" w:rsidP="00CC4F31">
            <w:pPr>
              <w:spacing w:before="60"/>
              <w:rPr>
                <w:rFonts w:ascii="Arial Narrow" w:hAnsi="Arial Narrow"/>
                <w:b/>
              </w:rPr>
            </w:pPr>
            <w:r>
              <w:rPr>
                <w:rFonts w:ascii="Arial Narrow" w:hAnsi="Arial Narrow"/>
                <w:b/>
              </w:rPr>
              <w:t>Reports to:</w:t>
            </w:r>
          </w:p>
        </w:tc>
        <w:tc>
          <w:tcPr>
            <w:tcW w:w="8080" w:type="dxa"/>
          </w:tcPr>
          <w:p w:rsidR="0097531D" w:rsidRDefault="001A67BB" w:rsidP="001A67BB">
            <w:pPr>
              <w:spacing w:before="60"/>
              <w:jc w:val="both"/>
              <w:rPr>
                <w:rFonts w:ascii="Arial Narrow" w:hAnsi="Arial Narrow"/>
              </w:rPr>
            </w:pPr>
            <w:r>
              <w:rPr>
                <w:rFonts w:ascii="Arial Narrow" w:hAnsi="Arial Narrow"/>
              </w:rPr>
              <w:t>Dean of Academic Affairs, PCC</w:t>
            </w:r>
          </w:p>
        </w:tc>
      </w:tr>
      <w:tr w:rsidR="0097531D">
        <w:tc>
          <w:tcPr>
            <w:tcW w:w="2660" w:type="dxa"/>
          </w:tcPr>
          <w:p w:rsidR="0097531D" w:rsidRDefault="003755C1" w:rsidP="00D773F9">
            <w:pPr>
              <w:spacing w:before="60"/>
              <w:rPr>
                <w:rFonts w:ascii="Arial Narrow" w:hAnsi="Arial Narrow"/>
              </w:rPr>
            </w:pPr>
            <w:r>
              <w:rPr>
                <w:rFonts w:ascii="Arial Narrow" w:hAnsi="Arial Narrow"/>
                <w:b/>
              </w:rPr>
              <w:t>Duties and responsibilities:</w:t>
            </w:r>
          </w:p>
          <w:p w:rsidR="0097531D" w:rsidRDefault="0097531D">
            <w:pPr>
              <w:rPr>
                <w:rFonts w:ascii="Arial Narrow" w:hAnsi="Arial Narrow"/>
                <w:b/>
              </w:rPr>
            </w:pPr>
          </w:p>
        </w:tc>
        <w:tc>
          <w:tcPr>
            <w:tcW w:w="8080" w:type="dxa"/>
          </w:tcPr>
          <w:p w:rsidR="000D4F95" w:rsidRDefault="00873F30" w:rsidP="000D4F95">
            <w:pPr>
              <w:numPr>
                <w:ilvl w:val="0"/>
                <w:numId w:val="6"/>
              </w:numPr>
              <w:spacing w:before="60"/>
              <w:ind w:left="317" w:hanging="317"/>
              <w:rPr>
                <w:rFonts w:ascii="Arial Narrow" w:hAnsi="Arial Narrow"/>
              </w:rPr>
            </w:pPr>
            <w:r>
              <w:rPr>
                <w:rFonts w:ascii="Arial Narrow" w:hAnsi="Arial Narrow"/>
              </w:rPr>
              <w:t>Work</w:t>
            </w:r>
            <w:r w:rsidR="000D4F95">
              <w:rPr>
                <w:rFonts w:ascii="Arial Narrow" w:hAnsi="Arial Narrow"/>
              </w:rPr>
              <w:t xml:space="preserve"> with national counterpart and</w:t>
            </w:r>
            <w:r w:rsidR="00A838A9">
              <w:rPr>
                <w:rFonts w:ascii="Arial Narrow" w:hAnsi="Arial Narrow"/>
              </w:rPr>
              <w:t xml:space="preserve"> other relevant stakeholders</w:t>
            </w:r>
            <w:r>
              <w:rPr>
                <w:rFonts w:ascii="Arial Narrow" w:hAnsi="Arial Narrow"/>
              </w:rPr>
              <w:t xml:space="preserve"> to</w:t>
            </w:r>
            <w:r w:rsidR="00A838A9">
              <w:rPr>
                <w:rFonts w:ascii="Arial Narrow" w:hAnsi="Arial Narrow"/>
              </w:rPr>
              <w:t xml:space="preserve"> </w:t>
            </w:r>
            <w:r w:rsidR="000D4F95">
              <w:rPr>
                <w:rFonts w:ascii="Arial Narrow" w:hAnsi="Arial Narrow"/>
              </w:rPr>
              <w:t xml:space="preserve">design, resource, trial, evaluate and revise a practical and participatory pre </w:t>
            </w:r>
            <w:r w:rsidR="00A838A9">
              <w:rPr>
                <w:rFonts w:ascii="Arial Narrow" w:hAnsi="Arial Narrow"/>
              </w:rPr>
              <w:t xml:space="preserve">and in-service TESOL </w:t>
            </w:r>
            <w:r w:rsidR="000D4F95">
              <w:rPr>
                <w:rFonts w:ascii="Arial Narrow" w:hAnsi="Arial Narrow"/>
              </w:rPr>
              <w:t>certificate course using communicative, student-centred, active learning teaching methodology</w:t>
            </w:r>
          </w:p>
          <w:p w:rsidR="000C7109" w:rsidRDefault="000C7109" w:rsidP="000D4F95">
            <w:pPr>
              <w:numPr>
                <w:ilvl w:val="0"/>
                <w:numId w:val="6"/>
              </w:numPr>
              <w:spacing w:before="60"/>
              <w:ind w:left="317" w:hanging="317"/>
              <w:rPr>
                <w:rFonts w:ascii="Arial Narrow" w:hAnsi="Arial Narrow"/>
              </w:rPr>
            </w:pPr>
            <w:r>
              <w:rPr>
                <w:rFonts w:ascii="Arial Narrow" w:hAnsi="Arial Narrow"/>
              </w:rPr>
              <w:t>Develop and implement appropriate strategies to improve the quality of the teacher workforce</w:t>
            </w:r>
          </w:p>
          <w:p w:rsidR="000C7109" w:rsidRDefault="000C7109" w:rsidP="000D4F95">
            <w:pPr>
              <w:numPr>
                <w:ilvl w:val="0"/>
                <w:numId w:val="6"/>
              </w:numPr>
              <w:spacing w:before="60"/>
              <w:ind w:left="317" w:hanging="317"/>
              <w:rPr>
                <w:rFonts w:ascii="Arial Narrow" w:hAnsi="Arial Narrow"/>
              </w:rPr>
            </w:pPr>
            <w:r>
              <w:rPr>
                <w:rFonts w:ascii="Arial Narrow" w:hAnsi="Arial Narrow"/>
              </w:rPr>
              <w:t>Develop, adopt and adapt international teaching and student learning resources</w:t>
            </w:r>
          </w:p>
          <w:p w:rsidR="00873F30" w:rsidRDefault="00873F30" w:rsidP="000D4F95">
            <w:pPr>
              <w:numPr>
                <w:ilvl w:val="0"/>
                <w:numId w:val="6"/>
              </w:numPr>
              <w:spacing w:before="60"/>
              <w:ind w:left="317" w:hanging="317"/>
              <w:rPr>
                <w:rFonts w:ascii="Arial Narrow" w:hAnsi="Arial Narrow"/>
              </w:rPr>
            </w:pPr>
            <w:r>
              <w:rPr>
                <w:rFonts w:ascii="Arial Narrow" w:hAnsi="Arial Narrow"/>
              </w:rPr>
              <w:t>Model and disseminate good practice ESL teaching and assessment strategies</w:t>
            </w:r>
          </w:p>
          <w:p w:rsidR="000D4F95" w:rsidRDefault="000D4F95" w:rsidP="000D4F95">
            <w:pPr>
              <w:numPr>
                <w:ilvl w:val="0"/>
                <w:numId w:val="6"/>
              </w:numPr>
              <w:spacing w:before="60"/>
              <w:ind w:left="317" w:hanging="317"/>
              <w:rPr>
                <w:rFonts w:ascii="Arial Narrow" w:hAnsi="Arial Narrow"/>
              </w:rPr>
            </w:pPr>
            <w:r>
              <w:rPr>
                <w:rFonts w:ascii="Arial Narrow" w:hAnsi="Arial Narrow"/>
              </w:rPr>
              <w:t>Work with PCC to facilitate the accreditation and incorporation of the TESOL certifica</w:t>
            </w:r>
            <w:r w:rsidR="00A838A9">
              <w:rPr>
                <w:rFonts w:ascii="Arial Narrow" w:hAnsi="Arial Narrow"/>
              </w:rPr>
              <w:t>te program as a new strand  in</w:t>
            </w:r>
            <w:r>
              <w:rPr>
                <w:rFonts w:ascii="Arial Narrow" w:hAnsi="Arial Narrow"/>
              </w:rPr>
              <w:t xml:space="preserve"> existing Associate Degree of Education</w:t>
            </w:r>
          </w:p>
          <w:p w:rsidR="000D4F95" w:rsidRDefault="000D4F95" w:rsidP="000D4F95">
            <w:pPr>
              <w:numPr>
                <w:ilvl w:val="0"/>
                <w:numId w:val="6"/>
              </w:numPr>
              <w:spacing w:before="60"/>
              <w:ind w:left="317" w:hanging="317"/>
              <w:rPr>
                <w:rFonts w:ascii="Arial Narrow" w:hAnsi="Arial Narrow"/>
              </w:rPr>
            </w:pPr>
            <w:r>
              <w:rPr>
                <w:rFonts w:ascii="Arial Narrow" w:hAnsi="Arial Narrow"/>
              </w:rPr>
              <w:t>Work with national counterpart and other relevant stakeholders to identify t</w:t>
            </w:r>
            <w:r w:rsidR="00A838A9">
              <w:rPr>
                <w:rFonts w:ascii="Arial Narrow" w:hAnsi="Arial Narrow"/>
              </w:rPr>
              <w:t xml:space="preserve">hen train </w:t>
            </w:r>
            <w:r>
              <w:rPr>
                <w:rFonts w:ascii="Arial Narrow" w:hAnsi="Arial Narrow"/>
              </w:rPr>
              <w:t>PCC and MOE teacher trainers to deliver pre and in-service TESOL certificate course and Associate Degree modules</w:t>
            </w:r>
          </w:p>
          <w:p w:rsidR="000D4F95" w:rsidRDefault="000D4F95" w:rsidP="000D4F95">
            <w:pPr>
              <w:numPr>
                <w:ilvl w:val="0"/>
                <w:numId w:val="6"/>
              </w:numPr>
              <w:spacing w:before="60"/>
              <w:ind w:left="317" w:hanging="317"/>
              <w:rPr>
                <w:rFonts w:ascii="Arial Narrow" w:hAnsi="Arial Narrow"/>
              </w:rPr>
            </w:pPr>
            <w:r>
              <w:rPr>
                <w:rFonts w:ascii="Arial Narrow" w:hAnsi="Arial Narrow"/>
              </w:rPr>
              <w:t>Work with national counterpart and other relevant stakeholders to facilitate the roll-out in Palau of TESOL certificate professional development workshops for existing teachers of English as a second language</w:t>
            </w:r>
          </w:p>
          <w:p w:rsidR="000D4F95" w:rsidRDefault="000D4F95" w:rsidP="000D4F95">
            <w:pPr>
              <w:numPr>
                <w:ilvl w:val="0"/>
                <w:numId w:val="6"/>
              </w:numPr>
              <w:spacing w:before="60"/>
              <w:ind w:left="317" w:hanging="317"/>
              <w:rPr>
                <w:rFonts w:ascii="Arial Narrow" w:hAnsi="Arial Narrow"/>
              </w:rPr>
            </w:pPr>
            <w:r>
              <w:rPr>
                <w:rFonts w:ascii="Arial Narrow" w:hAnsi="Arial Narrow"/>
              </w:rPr>
              <w:t xml:space="preserve">Work with national counterpart to facilitate the establishment of a </w:t>
            </w:r>
            <w:r w:rsidR="00A838A9">
              <w:rPr>
                <w:rFonts w:ascii="Arial Narrow" w:hAnsi="Arial Narrow"/>
              </w:rPr>
              <w:t>Palauan</w:t>
            </w:r>
            <w:r>
              <w:rPr>
                <w:rFonts w:ascii="Arial Narrow" w:hAnsi="Arial Narrow"/>
              </w:rPr>
              <w:t xml:space="preserve"> La</w:t>
            </w:r>
            <w:r w:rsidR="00A838A9">
              <w:rPr>
                <w:rFonts w:ascii="Arial Narrow" w:hAnsi="Arial Narrow"/>
              </w:rPr>
              <w:t>nguage Teachers’</w:t>
            </w:r>
            <w:r>
              <w:rPr>
                <w:rFonts w:ascii="Arial Narrow" w:hAnsi="Arial Narrow"/>
              </w:rPr>
              <w:t xml:space="preserve"> Association</w:t>
            </w:r>
          </w:p>
          <w:p w:rsidR="00A838A9" w:rsidRDefault="00A838A9" w:rsidP="000D4F95">
            <w:pPr>
              <w:numPr>
                <w:ilvl w:val="0"/>
                <w:numId w:val="6"/>
              </w:numPr>
              <w:spacing w:before="60"/>
              <w:ind w:left="317" w:hanging="317"/>
              <w:rPr>
                <w:rFonts w:ascii="Arial Narrow" w:hAnsi="Arial Narrow"/>
              </w:rPr>
            </w:pPr>
            <w:r>
              <w:rPr>
                <w:rFonts w:ascii="Arial Narrow" w:hAnsi="Arial Narrow"/>
              </w:rPr>
              <w:t>Invite stakeholders from across the education sector to simultaneously attend and participate fully in TESOL related professional development workshops</w:t>
            </w:r>
          </w:p>
          <w:p w:rsidR="00A838A9" w:rsidRDefault="00A838A9" w:rsidP="000D4F95">
            <w:pPr>
              <w:numPr>
                <w:ilvl w:val="0"/>
                <w:numId w:val="6"/>
              </w:numPr>
              <w:spacing w:before="60"/>
              <w:ind w:left="317" w:hanging="317"/>
              <w:rPr>
                <w:rFonts w:ascii="Arial Narrow" w:hAnsi="Arial Narrow"/>
              </w:rPr>
            </w:pPr>
            <w:r>
              <w:rPr>
                <w:rFonts w:ascii="Arial Narrow" w:hAnsi="Arial Narrow"/>
              </w:rPr>
              <w:t>Work as directed by PCC President to facilitate regional cooperation in relation to improving second language acquisition teacher professional development</w:t>
            </w:r>
          </w:p>
          <w:p w:rsidR="00873F30" w:rsidRDefault="00873F30" w:rsidP="000D4F95">
            <w:pPr>
              <w:numPr>
                <w:ilvl w:val="0"/>
                <w:numId w:val="6"/>
              </w:numPr>
              <w:spacing w:before="60"/>
              <w:ind w:left="317" w:hanging="317"/>
              <w:rPr>
                <w:rFonts w:ascii="Arial Narrow" w:hAnsi="Arial Narrow"/>
              </w:rPr>
            </w:pPr>
            <w:r>
              <w:rPr>
                <w:rFonts w:ascii="Arial Narrow" w:hAnsi="Arial Narrow"/>
              </w:rPr>
              <w:t>Develop and regularly use systems for tracking progress in increasing the ESL proficiency of PCC staff and students</w:t>
            </w:r>
          </w:p>
          <w:p w:rsidR="0097531D" w:rsidRDefault="003755C1" w:rsidP="000D4F95">
            <w:pPr>
              <w:numPr>
                <w:ilvl w:val="0"/>
                <w:numId w:val="6"/>
              </w:numPr>
              <w:spacing w:before="60"/>
              <w:ind w:left="317" w:hanging="317"/>
              <w:rPr>
                <w:rFonts w:ascii="Arial Narrow" w:hAnsi="Arial Narrow"/>
              </w:rPr>
            </w:pPr>
            <w:r>
              <w:rPr>
                <w:rFonts w:ascii="Arial Narrow" w:hAnsi="Arial Narrow"/>
              </w:rPr>
              <w:t>Provide a report to AusAID through Australian Volunteers International detailing the work plan approximately 8 weeks after commencing in the position;</w:t>
            </w:r>
          </w:p>
          <w:p w:rsidR="0097531D" w:rsidRDefault="00F864FD">
            <w:pPr>
              <w:numPr>
                <w:ilvl w:val="0"/>
                <w:numId w:val="1"/>
              </w:numPr>
              <w:jc w:val="both"/>
              <w:rPr>
                <w:rFonts w:ascii="Arial Narrow" w:hAnsi="Arial Narrow"/>
              </w:rPr>
            </w:pPr>
            <w:r>
              <w:rPr>
                <w:rFonts w:ascii="Arial Narrow" w:hAnsi="Arial Narrow"/>
              </w:rPr>
              <w:t>Provide progress</w:t>
            </w:r>
            <w:r w:rsidR="003755C1">
              <w:rPr>
                <w:rFonts w:ascii="Arial Narrow" w:hAnsi="Arial Narrow"/>
              </w:rPr>
              <w:t xml:space="preserve"> reports </w:t>
            </w:r>
            <w:r>
              <w:rPr>
                <w:rFonts w:ascii="Arial Narrow" w:hAnsi="Arial Narrow"/>
              </w:rPr>
              <w:t xml:space="preserve">and a completion report </w:t>
            </w:r>
            <w:r w:rsidR="003755C1">
              <w:rPr>
                <w:rFonts w:ascii="Arial Narrow" w:hAnsi="Arial Narrow"/>
              </w:rPr>
              <w:t>to AusAID through Australian Volunteers International</w:t>
            </w:r>
            <w:r>
              <w:rPr>
                <w:rFonts w:ascii="Arial Narrow" w:hAnsi="Arial Narrow"/>
              </w:rPr>
              <w:t xml:space="preserve"> on implementation of the above</w:t>
            </w:r>
          </w:p>
          <w:p w:rsidR="00A838A9" w:rsidRPr="00A838A9" w:rsidRDefault="003755C1" w:rsidP="00A838A9">
            <w:pPr>
              <w:numPr>
                <w:ilvl w:val="0"/>
                <w:numId w:val="1"/>
              </w:numPr>
              <w:jc w:val="both"/>
              <w:rPr>
                <w:rFonts w:ascii="Arial Narrow" w:hAnsi="Arial Narrow"/>
                <w:b/>
                <w:lang w:val="en-GB"/>
              </w:rPr>
            </w:pPr>
            <w:r>
              <w:rPr>
                <w:rFonts w:ascii="Arial Narrow" w:hAnsi="Arial Narrow"/>
              </w:rPr>
              <w:t>Carry out other duties as requested</w:t>
            </w:r>
          </w:p>
        </w:tc>
      </w:tr>
      <w:tr w:rsidR="0097531D">
        <w:tc>
          <w:tcPr>
            <w:tcW w:w="2660" w:type="dxa"/>
          </w:tcPr>
          <w:p w:rsidR="0097531D" w:rsidRDefault="003755C1" w:rsidP="00D773F9">
            <w:pPr>
              <w:spacing w:before="60"/>
              <w:rPr>
                <w:rFonts w:ascii="Arial Narrow" w:hAnsi="Arial Narrow"/>
              </w:rPr>
            </w:pPr>
            <w:r>
              <w:rPr>
                <w:rFonts w:ascii="Arial Narrow" w:hAnsi="Arial Narrow"/>
                <w:b/>
              </w:rPr>
              <w:lastRenderedPageBreak/>
              <w:t>Selection Criteria</w:t>
            </w:r>
          </w:p>
          <w:p w:rsidR="0097531D" w:rsidRDefault="0097531D">
            <w:pPr>
              <w:rPr>
                <w:rFonts w:ascii="Arial Narrow" w:hAnsi="Arial Narrow"/>
                <w:b/>
              </w:rPr>
            </w:pPr>
          </w:p>
        </w:tc>
        <w:tc>
          <w:tcPr>
            <w:tcW w:w="8080" w:type="dxa"/>
          </w:tcPr>
          <w:p w:rsidR="0097531D" w:rsidRDefault="003755C1" w:rsidP="00D773F9">
            <w:pPr>
              <w:pStyle w:val="Heading2"/>
              <w:spacing w:before="60"/>
            </w:pPr>
            <w:r>
              <w:t>Qualifications</w:t>
            </w:r>
          </w:p>
          <w:p w:rsidR="00747DA7" w:rsidRPr="00747DA7" w:rsidRDefault="00747DA7" w:rsidP="00747DA7">
            <w:pPr>
              <w:numPr>
                <w:ilvl w:val="0"/>
                <w:numId w:val="4"/>
              </w:numPr>
              <w:rPr>
                <w:rFonts w:ascii="Arial Narrow" w:hAnsi="Arial Narrow"/>
              </w:rPr>
            </w:pPr>
            <w:r>
              <w:rPr>
                <w:rFonts w:ascii="Arial Narrow" w:hAnsi="Arial Narrow"/>
              </w:rPr>
              <w:t>Masters in Second Language Acquisition or Degree in Elementary Education with ESL focus</w:t>
            </w:r>
          </w:p>
          <w:p w:rsidR="0097531D" w:rsidRDefault="003755C1">
            <w:pPr>
              <w:pStyle w:val="Heading2"/>
            </w:pPr>
            <w:r>
              <w:t>Skills and Experience</w:t>
            </w:r>
          </w:p>
          <w:p w:rsidR="00D173B5" w:rsidRDefault="00D173B5">
            <w:pPr>
              <w:numPr>
                <w:ilvl w:val="0"/>
                <w:numId w:val="1"/>
              </w:numPr>
              <w:rPr>
                <w:rFonts w:ascii="Arial Narrow" w:hAnsi="Arial Narrow"/>
              </w:rPr>
            </w:pPr>
            <w:r>
              <w:rPr>
                <w:rFonts w:ascii="Arial Narrow" w:hAnsi="Arial Narrow"/>
              </w:rPr>
              <w:t>Current  relevant experience in ESL in a senior management capacity</w:t>
            </w:r>
          </w:p>
          <w:p w:rsidR="00870C70" w:rsidRPr="00870C70" w:rsidRDefault="00870C70" w:rsidP="00870C70">
            <w:pPr>
              <w:numPr>
                <w:ilvl w:val="0"/>
                <w:numId w:val="1"/>
              </w:numPr>
              <w:rPr>
                <w:rFonts w:ascii="Arial Narrow" w:hAnsi="Arial Narrow"/>
              </w:rPr>
            </w:pPr>
            <w:r>
              <w:rPr>
                <w:rFonts w:ascii="Arial Narrow" w:hAnsi="Arial Narrow"/>
              </w:rPr>
              <w:t>Demonstrated experience  in ESL  curriculum development</w:t>
            </w:r>
          </w:p>
          <w:p w:rsidR="00747DA7" w:rsidRDefault="00D173B5">
            <w:pPr>
              <w:numPr>
                <w:ilvl w:val="0"/>
                <w:numId w:val="1"/>
              </w:numPr>
              <w:rPr>
                <w:rFonts w:ascii="Arial Narrow" w:hAnsi="Arial Narrow"/>
              </w:rPr>
            </w:pPr>
            <w:r>
              <w:rPr>
                <w:rFonts w:ascii="Arial Narrow" w:hAnsi="Arial Narrow"/>
              </w:rPr>
              <w:t xml:space="preserve">Significant professional experience </w:t>
            </w:r>
            <w:r w:rsidR="00747DA7">
              <w:rPr>
                <w:rFonts w:ascii="Arial Narrow" w:hAnsi="Arial Narrow"/>
              </w:rPr>
              <w:t xml:space="preserve"> working as an elementary school teacher</w:t>
            </w:r>
          </w:p>
          <w:p w:rsidR="003D2CD7" w:rsidRDefault="003D2CD7" w:rsidP="003D2CD7">
            <w:pPr>
              <w:numPr>
                <w:ilvl w:val="0"/>
                <w:numId w:val="1"/>
              </w:numPr>
              <w:rPr>
                <w:rFonts w:ascii="Arial Narrow" w:hAnsi="Arial Narrow"/>
              </w:rPr>
            </w:pPr>
            <w:r w:rsidRPr="003D2CD7">
              <w:rPr>
                <w:rFonts w:ascii="Arial Narrow" w:hAnsi="Arial Narrow"/>
              </w:rPr>
              <w:t xml:space="preserve">Relevant  professional </w:t>
            </w:r>
            <w:r>
              <w:rPr>
                <w:rFonts w:ascii="Arial Narrow" w:hAnsi="Arial Narrow"/>
              </w:rPr>
              <w:t>contributions to</w:t>
            </w:r>
            <w:r w:rsidRPr="003D2CD7">
              <w:rPr>
                <w:rFonts w:ascii="Arial Narrow" w:hAnsi="Arial Narrow"/>
              </w:rPr>
              <w:t xml:space="preserve"> both strate</w:t>
            </w:r>
            <w:r w:rsidR="00432580">
              <w:rPr>
                <w:rFonts w:ascii="Arial Narrow" w:hAnsi="Arial Narrow"/>
              </w:rPr>
              <w:t xml:space="preserve">gic </w:t>
            </w:r>
            <w:r>
              <w:rPr>
                <w:rFonts w:ascii="Arial Narrow" w:hAnsi="Arial Narrow"/>
              </w:rPr>
              <w:t>and operational levels within an educational institution</w:t>
            </w:r>
          </w:p>
          <w:p w:rsidR="00432580" w:rsidRPr="00432580" w:rsidRDefault="00432580" w:rsidP="00432580">
            <w:pPr>
              <w:numPr>
                <w:ilvl w:val="0"/>
                <w:numId w:val="1"/>
              </w:numPr>
              <w:rPr>
                <w:rFonts w:ascii="Arial Narrow" w:hAnsi="Arial Narrow"/>
              </w:rPr>
            </w:pPr>
            <w:r>
              <w:rPr>
                <w:rFonts w:ascii="Arial Narrow" w:hAnsi="Arial Narrow"/>
              </w:rPr>
              <w:t>High degree of flexibility and adaptability that has been demonstrated in the successful implementation of new educational programs</w:t>
            </w:r>
          </w:p>
          <w:p w:rsidR="00747DA7" w:rsidRDefault="00747DA7">
            <w:pPr>
              <w:numPr>
                <w:ilvl w:val="0"/>
                <w:numId w:val="1"/>
              </w:numPr>
              <w:rPr>
                <w:rFonts w:ascii="Arial Narrow" w:hAnsi="Arial Narrow"/>
              </w:rPr>
            </w:pPr>
            <w:r>
              <w:rPr>
                <w:rFonts w:ascii="Arial Narrow" w:hAnsi="Arial Narrow"/>
              </w:rPr>
              <w:t>Background in assessment</w:t>
            </w:r>
          </w:p>
          <w:p w:rsidR="00031DAD" w:rsidRDefault="00031DAD">
            <w:pPr>
              <w:numPr>
                <w:ilvl w:val="0"/>
                <w:numId w:val="1"/>
              </w:numPr>
              <w:rPr>
                <w:rFonts w:ascii="Arial Narrow" w:hAnsi="Arial Narrow"/>
              </w:rPr>
            </w:pPr>
            <w:r>
              <w:rPr>
                <w:rFonts w:ascii="Arial Narrow" w:hAnsi="Arial Narrow"/>
              </w:rPr>
              <w:t>Experience in the delivery of English in vocational settings</w:t>
            </w:r>
          </w:p>
          <w:p w:rsidR="00D173B5" w:rsidRDefault="00D173B5">
            <w:pPr>
              <w:numPr>
                <w:ilvl w:val="0"/>
                <w:numId w:val="1"/>
              </w:numPr>
              <w:rPr>
                <w:rFonts w:ascii="Arial Narrow" w:hAnsi="Arial Narrow"/>
              </w:rPr>
            </w:pPr>
            <w:r>
              <w:rPr>
                <w:rFonts w:ascii="Arial Narrow" w:hAnsi="Arial Narrow"/>
              </w:rPr>
              <w:t>Understanding of the principles of</w:t>
            </w:r>
            <w:r w:rsidR="007B3C62">
              <w:rPr>
                <w:rFonts w:ascii="Arial Narrow" w:hAnsi="Arial Narrow"/>
              </w:rPr>
              <w:t xml:space="preserve"> capacity development and </w:t>
            </w:r>
            <w:r>
              <w:rPr>
                <w:rFonts w:ascii="Arial Narrow" w:hAnsi="Arial Narrow"/>
              </w:rPr>
              <w:t>applicability to different contexts</w:t>
            </w:r>
          </w:p>
          <w:p w:rsidR="00D173B5" w:rsidRDefault="00D173B5">
            <w:pPr>
              <w:numPr>
                <w:ilvl w:val="0"/>
                <w:numId w:val="1"/>
              </w:numPr>
              <w:rPr>
                <w:rFonts w:ascii="Arial Narrow" w:hAnsi="Arial Narrow"/>
              </w:rPr>
            </w:pPr>
            <w:r>
              <w:rPr>
                <w:rFonts w:ascii="Arial Narrow" w:hAnsi="Arial Narrow"/>
              </w:rPr>
              <w:t>Ability to tailor work to environments that may be resource poor</w:t>
            </w:r>
          </w:p>
          <w:p w:rsidR="0097531D" w:rsidRPr="003D2CD7" w:rsidRDefault="003755C1" w:rsidP="003D2CD7">
            <w:pPr>
              <w:numPr>
                <w:ilvl w:val="0"/>
                <w:numId w:val="1"/>
              </w:numPr>
              <w:rPr>
                <w:rFonts w:ascii="Arial Narrow" w:hAnsi="Arial Narrow"/>
              </w:rPr>
            </w:pPr>
            <w:r w:rsidRPr="003D2CD7">
              <w:rPr>
                <w:rFonts w:ascii="Arial Narrow" w:hAnsi="Arial Narrow"/>
              </w:rPr>
              <w:t>Previous experience living and working in a developing country (particularly in the Pacific or small island states)</w:t>
            </w:r>
            <w:r w:rsidR="00747DA7" w:rsidRPr="003D2CD7">
              <w:rPr>
                <w:rFonts w:ascii="Arial Narrow" w:hAnsi="Arial Narrow"/>
              </w:rPr>
              <w:t xml:space="preserve"> is desirable but not essential</w:t>
            </w:r>
          </w:p>
          <w:p w:rsidR="0097531D" w:rsidRDefault="003755C1">
            <w:pPr>
              <w:rPr>
                <w:rFonts w:ascii="Arial Narrow" w:hAnsi="Arial Narrow"/>
              </w:rPr>
            </w:pPr>
            <w:r>
              <w:rPr>
                <w:rFonts w:ascii="Arial Narrow" w:hAnsi="Arial Narrow"/>
                <w:b/>
              </w:rPr>
              <w:t>Personal attributes</w:t>
            </w:r>
          </w:p>
          <w:p w:rsidR="003D2CD7" w:rsidRPr="003D2CD7" w:rsidRDefault="00747DA7" w:rsidP="003D2CD7">
            <w:pPr>
              <w:numPr>
                <w:ilvl w:val="0"/>
                <w:numId w:val="1"/>
              </w:numPr>
              <w:rPr>
                <w:rFonts w:ascii="Arial Narrow" w:hAnsi="Arial Narrow"/>
              </w:rPr>
            </w:pPr>
            <w:r>
              <w:rPr>
                <w:rFonts w:ascii="Arial Narrow" w:hAnsi="Arial Narrow"/>
              </w:rPr>
              <w:t>Respect for diversity</w:t>
            </w:r>
          </w:p>
          <w:p w:rsidR="0097531D" w:rsidRDefault="003755C1">
            <w:pPr>
              <w:numPr>
                <w:ilvl w:val="0"/>
                <w:numId w:val="1"/>
              </w:numPr>
              <w:rPr>
                <w:rFonts w:ascii="Arial Narrow" w:hAnsi="Arial Narrow"/>
              </w:rPr>
            </w:pPr>
            <w:r>
              <w:rPr>
                <w:rFonts w:ascii="Arial Narrow" w:hAnsi="Arial Narrow"/>
              </w:rPr>
              <w:t>High level interpersonal, leadership, represen</w:t>
            </w:r>
            <w:r w:rsidR="00747DA7">
              <w:rPr>
                <w:rFonts w:ascii="Arial Narrow" w:hAnsi="Arial Narrow"/>
              </w:rPr>
              <w:t>tation and communication skills</w:t>
            </w:r>
          </w:p>
          <w:p w:rsidR="0097531D" w:rsidRDefault="003755C1">
            <w:pPr>
              <w:numPr>
                <w:ilvl w:val="0"/>
                <w:numId w:val="1"/>
              </w:numPr>
              <w:rPr>
                <w:rFonts w:ascii="Arial Narrow" w:hAnsi="Arial Narrow"/>
              </w:rPr>
            </w:pPr>
            <w:r>
              <w:rPr>
                <w:rFonts w:ascii="Arial Narrow" w:hAnsi="Arial Narrow"/>
              </w:rPr>
              <w:t>Commitment to team work, coac</w:t>
            </w:r>
            <w:r w:rsidR="00747DA7">
              <w:rPr>
                <w:rFonts w:ascii="Arial Narrow" w:hAnsi="Arial Narrow"/>
              </w:rPr>
              <w:t>hing and mentoring other people</w:t>
            </w:r>
          </w:p>
          <w:p w:rsidR="007B3C62" w:rsidRPr="007B3C62" w:rsidRDefault="007B3C62" w:rsidP="007B3C62">
            <w:pPr>
              <w:numPr>
                <w:ilvl w:val="0"/>
                <w:numId w:val="1"/>
              </w:numPr>
              <w:rPr>
                <w:rFonts w:ascii="Arial Narrow" w:hAnsi="Arial Narrow"/>
              </w:rPr>
            </w:pPr>
            <w:r>
              <w:rPr>
                <w:rFonts w:ascii="Arial Narrow" w:hAnsi="Arial Narrow"/>
              </w:rPr>
              <w:t>The ability to live and work in a new cultural setting</w:t>
            </w:r>
          </w:p>
          <w:p w:rsidR="0097531D" w:rsidRDefault="003755C1">
            <w:pPr>
              <w:numPr>
                <w:ilvl w:val="0"/>
                <w:numId w:val="1"/>
              </w:numPr>
              <w:rPr>
                <w:rFonts w:ascii="Arial Narrow" w:hAnsi="Arial Narrow"/>
              </w:rPr>
            </w:pPr>
            <w:r>
              <w:rPr>
                <w:rFonts w:ascii="Arial Narrow" w:hAnsi="Arial Narrow"/>
              </w:rPr>
              <w:t xml:space="preserve">Ability to cope with cultural isolation and a standard </w:t>
            </w:r>
            <w:r w:rsidR="00747DA7">
              <w:rPr>
                <w:rFonts w:ascii="Arial Narrow" w:hAnsi="Arial Narrow"/>
              </w:rPr>
              <w:t>of living that may be different</w:t>
            </w:r>
          </w:p>
          <w:p w:rsidR="0097531D" w:rsidRDefault="003755C1">
            <w:pPr>
              <w:numPr>
                <w:ilvl w:val="0"/>
                <w:numId w:val="1"/>
              </w:numPr>
              <w:rPr>
                <w:rFonts w:ascii="Arial Narrow" w:hAnsi="Arial Narrow"/>
              </w:rPr>
            </w:pPr>
            <w:r>
              <w:rPr>
                <w:rFonts w:ascii="Arial Narrow" w:hAnsi="Arial Narrow"/>
              </w:rPr>
              <w:t>Pati</w:t>
            </w:r>
            <w:r w:rsidR="003D2CD7">
              <w:rPr>
                <w:rFonts w:ascii="Arial Narrow" w:hAnsi="Arial Narrow"/>
              </w:rPr>
              <w:t xml:space="preserve">ence and </w:t>
            </w:r>
            <w:r w:rsidR="00747DA7">
              <w:rPr>
                <w:rFonts w:ascii="Arial Narrow" w:hAnsi="Arial Narrow"/>
              </w:rPr>
              <w:t xml:space="preserve">tolerance </w:t>
            </w:r>
          </w:p>
          <w:p w:rsidR="0097531D" w:rsidRDefault="003755C1" w:rsidP="003755C1">
            <w:pPr>
              <w:numPr>
                <w:ilvl w:val="0"/>
                <w:numId w:val="3"/>
              </w:numPr>
              <w:rPr>
                <w:rFonts w:ascii="Arial Narrow" w:hAnsi="Arial Narrow"/>
                <w:b/>
                <w:lang w:val="en-GB"/>
              </w:rPr>
            </w:pPr>
            <w:r>
              <w:rPr>
                <w:rFonts w:ascii="Arial Narrow" w:hAnsi="Arial Narrow"/>
              </w:rPr>
              <w:t>A preparedness to work with limited resources within a challenging environment</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Remuneration:</w:t>
            </w:r>
          </w:p>
          <w:p w:rsidR="0097531D" w:rsidRDefault="0097531D">
            <w:pPr>
              <w:rPr>
                <w:rFonts w:ascii="Arial Narrow" w:hAnsi="Arial Narrow"/>
                <w:b/>
              </w:rPr>
            </w:pPr>
          </w:p>
        </w:tc>
        <w:tc>
          <w:tcPr>
            <w:tcW w:w="8080" w:type="dxa"/>
          </w:tcPr>
          <w:p w:rsidR="0097531D" w:rsidRDefault="00D431E7">
            <w:pPr>
              <w:numPr>
                <w:ilvl w:val="0"/>
                <w:numId w:val="1"/>
              </w:numPr>
              <w:rPr>
                <w:rFonts w:ascii="Arial Narrow" w:hAnsi="Arial Narrow"/>
              </w:rPr>
            </w:pPr>
            <w:r>
              <w:rPr>
                <w:rFonts w:ascii="Arial Narrow" w:hAnsi="Arial Narrow"/>
              </w:rPr>
              <w:t xml:space="preserve">The deployee will receive </w:t>
            </w:r>
            <w:r w:rsidR="003755C1">
              <w:rPr>
                <w:rFonts w:ascii="Arial Narrow" w:hAnsi="Arial Narrow"/>
              </w:rPr>
              <w:t xml:space="preserve"> a supplementary allowance of AUD$</w:t>
            </w:r>
            <w:r>
              <w:rPr>
                <w:rFonts w:ascii="Arial Narrow" w:hAnsi="Arial Narrow"/>
              </w:rPr>
              <w:t xml:space="preserve">125,00 </w:t>
            </w:r>
            <w:r w:rsidR="003755C1">
              <w:rPr>
                <w:rFonts w:ascii="Arial Narrow" w:hAnsi="Arial Narrow"/>
              </w:rPr>
              <w:t xml:space="preserve"> per annum will be provided to the deployee by AusAID via Aust</w:t>
            </w:r>
            <w:r>
              <w:rPr>
                <w:rFonts w:ascii="Arial Narrow" w:hAnsi="Arial Narrow"/>
              </w:rPr>
              <w:t>ralian Volunteers International</w:t>
            </w:r>
          </w:p>
          <w:p w:rsidR="0097531D" w:rsidRDefault="003755C1">
            <w:pPr>
              <w:numPr>
                <w:ilvl w:val="0"/>
                <w:numId w:val="1"/>
              </w:numPr>
              <w:rPr>
                <w:rFonts w:ascii="Arial Narrow" w:hAnsi="Arial Narrow"/>
              </w:rPr>
            </w:pPr>
            <w:r>
              <w:rPr>
                <w:rFonts w:ascii="Arial Narrow" w:hAnsi="Arial Narrow"/>
              </w:rPr>
              <w:t>The deployee and accompanying dependents, where applicable, will be provided with airfares at the commencement and completion of the placement, plus basic travel insurance and</w:t>
            </w:r>
            <w:r w:rsidR="00D431E7">
              <w:rPr>
                <w:rFonts w:ascii="Arial Narrow" w:hAnsi="Arial Narrow"/>
              </w:rPr>
              <w:t xml:space="preserve"> emergency evacuation insurance</w:t>
            </w:r>
          </w:p>
          <w:p w:rsidR="0097531D" w:rsidRDefault="003755C1">
            <w:pPr>
              <w:numPr>
                <w:ilvl w:val="0"/>
                <w:numId w:val="1"/>
              </w:numPr>
              <w:rPr>
                <w:rFonts w:ascii="Arial Narrow" w:hAnsi="Arial Narrow"/>
              </w:rPr>
            </w:pPr>
            <w:r>
              <w:rPr>
                <w:rFonts w:ascii="Arial Narrow" w:hAnsi="Arial Narrow"/>
              </w:rPr>
              <w:t>An additional allowance of AUD$7,8</w:t>
            </w:r>
            <w:r w:rsidR="00EF3E4F">
              <w:rPr>
                <w:rFonts w:ascii="Arial Narrow" w:hAnsi="Arial Narrow"/>
              </w:rPr>
              <w:t xml:space="preserve">00 per annum for each accompanying </w:t>
            </w:r>
            <w:r w:rsidR="004B23C9">
              <w:rPr>
                <w:rFonts w:ascii="Arial Narrow" w:hAnsi="Arial Narrow"/>
              </w:rPr>
              <w:t xml:space="preserve">dependent </w:t>
            </w:r>
            <w:r w:rsidR="00EF3E4F">
              <w:rPr>
                <w:rFonts w:ascii="Arial Narrow" w:hAnsi="Arial Narrow"/>
              </w:rPr>
              <w:t>child (up to a maximum of two)</w:t>
            </w:r>
          </w:p>
          <w:p w:rsidR="0097531D" w:rsidRDefault="003755C1">
            <w:pPr>
              <w:numPr>
                <w:ilvl w:val="0"/>
                <w:numId w:val="1"/>
              </w:numPr>
              <w:rPr>
                <w:rFonts w:ascii="Arial Narrow" w:hAnsi="Arial Narrow"/>
              </w:rPr>
            </w:pPr>
            <w:r>
              <w:rPr>
                <w:rFonts w:ascii="Arial Narrow" w:hAnsi="Arial Narrow"/>
              </w:rPr>
              <w:t>An establishment allowance of at least AUD$7,200* will be provided to assist with pre-departure medical, vaccinations, relocation costs, passport fees and</w:t>
            </w:r>
            <w:r w:rsidR="004B23C9">
              <w:rPr>
                <w:rFonts w:ascii="Arial Narrow" w:hAnsi="Arial Narrow"/>
              </w:rPr>
              <w:t xml:space="preserve"> costs of setting up in-country</w:t>
            </w:r>
          </w:p>
          <w:p w:rsidR="0097531D" w:rsidRDefault="003755C1">
            <w:pPr>
              <w:numPr>
                <w:ilvl w:val="0"/>
                <w:numId w:val="1"/>
              </w:numPr>
              <w:rPr>
                <w:rFonts w:ascii="Arial Narrow" w:hAnsi="Arial Narrow"/>
              </w:rPr>
            </w:pPr>
            <w:r>
              <w:rPr>
                <w:rFonts w:ascii="Arial Narrow" w:hAnsi="Arial Narrow"/>
              </w:rPr>
              <w:t xml:space="preserve">A return allowance of at least AUD$2,400* to assist with the return transportation of goods to home and return </w:t>
            </w:r>
            <w:r w:rsidR="004B23C9">
              <w:rPr>
                <w:rFonts w:ascii="Arial Narrow" w:hAnsi="Arial Narrow"/>
              </w:rPr>
              <w:t>medical/s will also be provided</w:t>
            </w:r>
          </w:p>
          <w:p w:rsidR="0097531D" w:rsidRDefault="003755C1">
            <w:pPr>
              <w:rPr>
                <w:rFonts w:ascii="Arial Narrow" w:hAnsi="Arial Narrow"/>
                <w:b/>
                <w:lang w:val="en-GB"/>
              </w:rPr>
            </w:pPr>
            <w:r>
              <w:rPr>
                <w:rFonts w:ascii="Arial Narrow" w:hAnsi="Arial Narrow"/>
              </w:rPr>
              <w:t xml:space="preserve">     *Allowance will vary depending on whether deployees are single or accompanied.</w:t>
            </w:r>
          </w:p>
        </w:tc>
      </w:tr>
      <w:tr w:rsidR="0097531D">
        <w:tc>
          <w:tcPr>
            <w:tcW w:w="2660" w:type="dxa"/>
          </w:tcPr>
          <w:p w:rsidR="0097531D" w:rsidRDefault="003755C1" w:rsidP="00D773F9">
            <w:pPr>
              <w:tabs>
                <w:tab w:val="left" w:pos="284"/>
              </w:tabs>
              <w:spacing w:before="60"/>
              <w:rPr>
                <w:rFonts w:ascii="Arial Narrow" w:hAnsi="Arial Narrow"/>
                <w:b/>
              </w:rPr>
            </w:pPr>
            <w:r>
              <w:rPr>
                <w:rFonts w:ascii="Arial Narrow" w:hAnsi="Arial Narrow"/>
                <w:b/>
              </w:rPr>
              <w:t>Accommodation and utilities</w:t>
            </w:r>
          </w:p>
          <w:p w:rsidR="0097531D" w:rsidRDefault="0097531D">
            <w:pPr>
              <w:rPr>
                <w:rFonts w:ascii="Arial Narrow" w:hAnsi="Arial Narrow"/>
                <w:b/>
              </w:rPr>
            </w:pPr>
          </w:p>
        </w:tc>
        <w:tc>
          <w:tcPr>
            <w:tcW w:w="8080" w:type="dxa"/>
          </w:tcPr>
          <w:p w:rsidR="00D431E7" w:rsidRDefault="003755C1" w:rsidP="00D431E7">
            <w:pPr>
              <w:numPr>
                <w:ilvl w:val="0"/>
                <w:numId w:val="1"/>
              </w:numPr>
              <w:spacing w:before="60"/>
              <w:ind w:left="357" w:hanging="357"/>
              <w:rPr>
                <w:rFonts w:ascii="Arial Narrow" w:hAnsi="Arial Narrow"/>
                <w:lang w:val="en-GB"/>
              </w:rPr>
            </w:pPr>
            <w:r>
              <w:rPr>
                <w:rFonts w:ascii="Arial Narrow" w:hAnsi="Arial Narrow"/>
                <w:lang w:val="en-GB"/>
              </w:rPr>
              <w:t xml:space="preserve">Accommodation </w:t>
            </w:r>
            <w:r w:rsidR="00D431E7">
              <w:rPr>
                <w:rFonts w:ascii="Arial Narrow" w:hAnsi="Arial Narrow"/>
                <w:lang w:val="en-GB"/>
              </w:rPr>
              <w:t xml:space="preserve">and transport </w:t>
            </w:r>
            <w:r>
              <w:rPr>
                <w:rFonts w:ascii="Arial Narrow" w:hAnsi="Arial Narrow"/>
                <w:lang w:val="en-GB"/>
              </w:rPr>
              <w:t>will be provided by the employer</w:t>
            </w:r>
          </w:p>
          <w:p w:rsidR="0097531D" w:rsidRDefault="003755C1" w:rsidP="00D431E7">
            <w:pPr>
              <w:numPr>
                <w:ilvl w:val="0"/>
                <w:numId w:val="1"/>
              </w:numPr>
              <w:spacing w:before="60"/>
              <w:ind w:left="357" w:hanging="357"/>
              <w:rPr>
                <w:rFonts w:ascii="Arial Narrow" w:hAnsi="Arial Narrow"/>
                <w:lang w:val="en-GB"/>
              </w:rPr>
            </w:pPr>
            <w:r>
              <w:rPr>
                <w:rFonts w:ascii="Arial Narrow" w:hAnsi="Arial Narrow"/>
              </w:rPr>
              <w:t>Utilities (gas, electricity, water and telephone) are at the expense of the deployee</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Work hours/days</w:t>
            </w:r>
          </w:p>
          <w:p w:rsidR="0097531D" w:rsidRDefault="0097531D">
            <w:pPr>
              <w:rPr>
                <w:rFonts w:ascii="Arial Narrow" w:hAnsi="Arial Narrow"/>
                <w:b/>
              </w:rPr>
            </w:pPr>
          </w:p>
        </w:tc>
        <w:tc>
          <w:tcPr>
            <w:tcW w:w="8080" w:type="dxa"/>
          </w:tcPr>
          <w:p w:rsidR="0097531D" w:rsidRDefault="003755C1" w:rsidP="00D773F9">
            <w:pPr>
              <w:numPr>
                <w:ilvl w:val="0"/>
                <w:numId w:val="1"/>
              </w:numPr>
              <w:tabs>
                <w:tab w:val="left" w:pos="9314"/>
              </w:tabs>
              <w:spacing w:before="60"/>
              <w:ind w:left="357" w:hanging="357"/>
              <w:rPr>
                <w:rFonts w:ascii="Arial Narrow" w:hAnsi="Arial Narrow"/>
              </w:rPr>
            </w:pPr>
            <w:r>
              <w:rPr>
                <w:rFonts w:ascii="Arial Narrow" w:hAnsi="Arial Narrow"/>
              </w:rPr>
              <w:t xml:space="preserve">Official work hours are </w:t>
            </w:r>
            <w:r w:rsidR="002A7AFD">
              <w:rPr>
                <w:rFonts w:ascii="Arial Narrow" w:hAnsi="Arial Narrow"/>
              </w:rPr>
              <w:t xml:space="preserve">8.00am – 5.00pm Mon-Fri (some classes are after hours or at weekends) </w:t>
            </w:r>
          </w:p>
          <w:p w:rsidR="0097531D" w:rsidRDefault="003755C1">
            <w:pPr>
              <w:numPr>
                <w:ilvl w:val="0"/>
                <w:numId w:val="1"/>
              </w:numPr>
              <w:tabs>
                <w:tab w:val="left" w:pos="9314"/>
              </w:tabs>
              <w:rPr>
                <w:rFonts w:ascii="Arial Narrow" w:hAnsi="Arial Narrow"/>
              </w:rPr>
            </w:pPr>
            <w:r>
              <w:rPr>
                <w:rFonts w:ascii="Arial Narrow" w:hAnsi="Arial Narrow"/>
              </w:rPr>
              <w:t xml:space="preserve">Sick leave provision for </w:t>
            </w:r>
            <w:r w:rsidR="002A7AFD">
              <w:rPr>
                <w:rFonts w:ascii="Arial Narrow" w:hAnsi="Arial Narrow"/>
              </w:rPr>
              <w:t xml:space="preserve">PCC </w:t>
            </w:r>
            <w:r>
              <w:rPr>
                <w:rFonts w:ascii="Arial Narrow" w:hAnsi="Arial Narrow"/>
              </w:rPr>
              <w:t>employee</w:t>
            </w:r>
            <w:r w:rsidR="002A7AFD">
              <w:rPr>
                <w:rFonts w:ascii="Arial Narrow" w:hAnsi="Arial Narrow"/>
              </w:rPr>
              <w:t>s is 5 hours per pay period</w:t>
            </w:r>
          </w:p>
          <w:p w:rsidR="002A7AFD" w:rsidRDefault="003755C1" w:rsidP="002A7AFD">
            <w:pPr>
              <w:numPr>
                <w:ilvl w:val="0"/>
                <w:numId w:val="1"/>
              </w:numPr>
              <w:rPr>
                <w:rFonts w:ascii="Arial Narrow" w:hAnsi="Arial Narrow"/>
              </w:rPr>
            </w:pPr>
            <w:r>
              <w:rPr>
                <w:rFonts w:ascii="Arial Narrow" w:hAnsi="Arial Narrow"/>
              </w:rPr>
              <w:t xml:space="preserve">Annual leave provision for </w:t>
            </w:r>
            <w:r w:rsidR="002A7AFD">
              <w:rPr>
                <w:rFonts w:ascii="Arial Narrow" w:hAnsi="Arial Narrow"/>
              </w:rPr>
              <w:t xml:space="preserve">PCC </w:t>
            </w:r>
            <w:r>
              <w:rPr>
                <w:rFonts w:ascii="Arial Narrow" w:hAnsi="Arial Narrow"/>
              </w:rPr>
              <w:t>employees</w:t>
            </w:r>
            <w:r w:rsidR="002A7AFD">
              <w:rPr>
                <w:rFonts w:ascii="Arial Narrow" w:hAnsi="Arial Narrow"/>
              </w:rPr>
              <w:t xml:space="preserve"> is 5 hours per pay period</w:t>
            </w:r>
          </w:p>
          <w:p w:rsidR="0097531D" w:rsidRPr="002A7AFD" w:rsidRDefault="003755C1" w:rsidP="002A7AFD">
            <w:pPr>
              <w:numPr>
                <w:ilvl w:val="0"/>
                <w:numId w:val="1"/>
              </w:numPr>
              <w:rPr>
                <w:rFonts w:ascii="Arial Narrow" w:hAnsi="Arial Narrow"/>
              </w:rPr>
            </w:pPr>
            <w:r w:rsidRPr="002A7AFD">
              <w:rPr>
                <w:rFonts w:ascii="Arial Narrow" w:hAnsi="Arial Narrow"/>
              </w:rPr>
              <w:t xml:space="preserve">In addition </w:t>
            </w:r>
            <w:r w:rsidR="002A7AFD" w:rsidRPr="002A7AFD">
              <w:rPr>
                <w:rFonts w:ascii="Arial Narrow" w:hAnsi="Arial Narrow"/>
              </w:rPr>
              <w:t xml:space="preserve">Palau </w:t>
            </w:r>
            <w:r w:rsidRPr="002A7AFD">
              <w:rPr>
                <w:rFonts w:ascii="Arial Narrow" w:hAnsi="Arial Narrow"/>
              </w:rPr>
              <w:t xml:space="preserve"> observes a number of public holidays</w:t>
            </w:r>
          </w:p>
        </w:tc>
      </w:tr>
      <w:tr w:rsidR="0097531D">
        <w:tc>
          <w:tcPr>
            <w:tcW w:w="2660" w:type="dxa"/>
          </w:tcPr>
          <w:p w:rsidR="0097531D" w:rsidRDefault="003755C1" w:rsidP="00D773F9">
            <w:pPr>
              <w:spacing w:before="60"/>
              <w:rPr>
                <w:rFonts w:ascii="Arial Narrow" w:hAnsi="Arial Narrow"/>
                <w:b/>
              </w:rPr>
            </w:pPr>
            <w:r>
              <w:rPr>
                <w:rFonts w:ascii="Arial Narrow" w:hAnsi="Arial Narrow"/>
                <w:b/>
              </w:rPr>
              <w:t>Additional information</w:t>
            </w:r>
          </w:p>
        </w:tc>
        <w:tc>
          <w:tcPr>
            <w:tcW w:w="8080" w:type="dxa"/>
          </w:tcPr>
          <w:p w:rsidR="0097531D" w:rsidRDefault="003755C1" w:rsidP="00D773F9">
            <w:pPr>
              <w:numPr>
                <w:ilvl w:val="0"/>
                <w:numId w:val="1"/>
              </w:numPr>
              <w:spacing w:before="60"/>
              <w:ind w:left="357" w:hanging="357"/>
              <w:rPr>
                <w:rFonts w:ascii="Arial Narrow" w:hAnsi="Arial Narrow"/>
              </w:rPr>
            </w:pPr>
            <w:r>
              <w:rPr>
                <w:rFonts w:ascii="Arial Narrow" w:hAnsi="Arial Narrow"/>
              </w:rPr>
              <w:t>Deployees and any accompanying dependents will take part in a pre-departure briefing run by Australian Volunteers International in Melbourne;</w:t>
            </w:r>
          </w:p>
          <w:p w:rsidR="0097531D" w:rsidRDefault="003755C1">
            <w:pPr>
              <w:numPr>
                <w:ilvl w:val="0"/>
                <w:numId w:val="1"/>
              </w:numPr>
              <w:rPr>
                <w:rFonts w:ascii="Arial Narrow" w:hAnsi="Arial Narrow"/>
              </w:rPr>
            </w:pPr>
            <w:r>
              <w:rPr>
                <w:rFonts w:ascii="Arial Narrow" w:hAnsi="Arial Narrow"/>
              </w:rPr>
              <w:t xml:space="preserve">Additional support will be given to the deployee by Australian Volunteers International’s Melbourne based PACTAM Project coordinator for </w:t>
            </w:r>
            <w:r w:rsidR="00AD51E4">
              <w:rPr>
                <w:rFonts w:ascii="Arial Narrow" w:hAnsi="Arial Narrow"/>
              </w:rPr>
              <w:t>Palau</w:t>
            </w:r>
            <w:r>
              <w:rPr>
                <w:rFonts w:ascii="Arial Narrow" w:hAnsi="Arial Narrow"/>
              </w:rPr>
              <w:t xml:space="preserve">.  Apart from communications via letter, email, telephone and fax, the PACTAM Project coordinator </w:t>
            </w:r>
            <w:r>
              <w:rPr>
                <w:rFonts w:ascii="Arial Narrow" w:hAnsi="Arial Narrow"/>
              </w:rPr>
              <w:lastRenderedPageBreak/>
              <w:t>will meet at least on</w:t>
            </w:r>
            <w:r w:rsidR="00AD51E4">
              <w:rPr>
                <w:rFonts w:ascii="Arial Narrow" w:hAnsi="Arial Narrow"/>
              </w:rPr>
              <w:t>ce with the deployee in country</w:t>
            </w:r>
          </w:p>
          <w:p w:rsidR="0097531D" w:rsidRDefault="003755C1">
            <w:pPr>
              <w:numPr>
                <w:ilvl w:val="0"/>
                <w:numId w:val="1"/>
              </w:numPr>
              <w:rPr>
                <w:rFonts w:ascii="Arial Narrow" w:hAnsi="Arial Narrow"/>
              </w:rPr>
            </w:pPr>
            <w:r>
              <w:rPr>
                <w:rFonts w:ascii="Arial Narrow" w:hAnsi="Arial Narrow"/>
              </w:rPr>
              <w:t>Confirmation of appointment is subject to:</w:t>
            </w:r>
          </w:p>
          <w:p w:rsidR="0097531D" w:rsidRDefault="003755C1" w:rsidP="003755C1">
            <w:pPr>
              <w:numPr>
                <w:ilvl w:val="0"/>
                <w:numId w:val="5"/>
              </w:numPr>
              <w:rPr>
                <w:rFonts w:ascii="Arial Narrow" w:hAnsi="Arial Narrow"/>
                <w:i/>
              </w:rPr>
            </w:pPr>
            <w:r>
              <w:rPr>
                <w:rFonts w:ascii="Arial Narrow" w:hAnsi="Arial Narrow"/>
                <w:i/>
              </w:rPr>
              <w:t>Formal approv</w:t>
            </w:r>
            <w:r w:rsidR="00AD51E4">
              <w:rPr>
                <w:rFonts w:ascii="Arial Narrow" w:hAnsi="Arial Narrow"/>
                <w:i/>
              </w:rPr>
              <w:t>al from AusAID and the employer</w:t>
            </w:r>
          </w:p>
          <w:p w:rsidR="0097531D" w:rsidRDefault="003755C1" w:rsidP="003755C1">
            <w:pPr>
              <w:numPr>
                <w:ilvl w:val="0"/>
                <w:numId w:val="5"/>
              </w:numPr>
              <w:rPr>
                <w:rFonts w:ascii="Arial Narrow" w:hAnsi="Arial Narrow"/>
                <w:i/>
              </w:rPr>
            </w:pPr>
            <w:r>
              <w:rPr>
                <w:rFonts w:ascii="Arial Narrow" w:hAnsi="Arial Narrow"/>
                <w:i/>
              </w:rPr>
              <w:t>Procu</w:t>
            </w:r>
            <w:r w:rsidR="00AD51E4">
              <w:rPr>
                <w:rFonts w:ascii="Arial Narrow" w:hAnsi="Arial Narrow"/>
                <w:i/>
              </w:rPr>
              <w:t>rement of visa and work permits</w:t>
            </w:r>
          </w:p>
          <w:p w:rsidR="0097531D" w:rsidRDefault="003755C1" w:rsidP="003755C1">
            <w:pPr>
              <w:numPr>
                <w:ilvl w:val="0"/>
                <w:numId w:val="5"/>
              </w:numPr>
              <w:rPr>
                <w:rFonts w:ascii="Arial Narrow" w:hAnsi="Arial Narrow"/>
                <w:i/>
              </w:rPr>
            </w:pPr>
            <w:r>
              <w:rPr>
                <w:rFonts w:ascii="Arial Narrow" w:hAnsi="Arial Narrow"/>
                <w:i/>
              </w:rPr>
              <w:t>A satisfactory medical examination for the applic</w:t>
            </w:r>
            <w:r w:rsidR="00AD51E4">
              <w:rPr>
                <w:rFonts w:ascii="Arial Narrow" w:hAnsi="Arial Narrow"/>
                <w:i/>
              </w:rPr>
              <w:t>ant and accompanying dependants</w:t>
            </w:r>
          </w:p>
          <w:p w:rsidR="0097531D" w:rsidRDefault="003755C1" w:rsidP="003755C1">
            <w:pPr>
              <w:numPr>
                <w:ilvl w:val="0"/>
                <w:numId w:val="5"/>
              </w:numPr>
              <w:rPr>
                <w:rFonts w:ascii="Arial Narrow" w:hAnsi="Arial Narrow"/>
                <w:i/>
              </w:rPr>
            </w:pPr>
            <w:r>
              <w:rPr>
                <w:rFonts w:ascii="Arial Narrow" w:hAnsi="Arial Narrow"/>
                <w:i/>
              </w:rPr>
              <w:t>A satisfactory criminal record check by the Australian Federal Police for the applic</w:t>
            </w:r>
            <w:r w:rsidR="00AD51E4">
              <w:rPr>
                <w:rFonts w:ascii="Arial Narrow" w:hAnsi="Arial Narrow"/>
                <w:i/>
              </w:rPr>
              <w:t>ant and all accompanying adults</w:t>
            </w:r>
          </w:p>
          <w:p w:rsidR="0097531D" w:rsidRDefault="003755C1">
            <w:pPr>
              <w:numPr>
                <w:ilvl w:val="0"/>
                <w:numId w:val="1"/>
              </w:numPr>
              <w:rPr>
                <w:rFonts w:ascii="Arial Narrow" w:hAnsi="Arial Narrow"/>
              </w:rPr>
            </w:pPr>
            <w:r>
              <w:rPr>
                <w:rFonts w:ascii="Arial Narrow" w:hAnsi="Arial Narrow"/>
              </w:rPr>
              <w:t>Professional Indemnity insurance will be discussed at interview</w:t>
            </w:r>
          </w:p>
        </w:tc>
      </w:tr>
      <w:tr w:rsidR="0097531D">
        <w:tc>
          <w:tcPr>
            <w:tcW w:w="2660" w:type="dxa"/>
          </w:tcPr>
          <w:p w:rsidR="0097531D" w:rsidRDefault="003755C1" w:rsidP="00D773F9">
            <w:pPr>
              <w:pStyle w:val="Heading2"/>
              <w:spacing w:before="60"/>
            </w:pPr>
            <w:r>
              <w:lastRenderedPageBreak/>
              <w:t>Background</w:t>
            </w:r>
          </w:p>
        </w:tc>
        <w:tc>
          <w:tcPr>
            <w:tcW w:w="8080" w:type="dxa"/>
          </w:tcPr>
          <w:p w:rsidR="0097531D" w:rsidRDefault="003755C1" w:rsidP="00D773F9">
            <w:pPr>
              <w:numPr>
                <w:ilvl w:val="0"/>
                <w:numId w:val="1"/>
              </w:numPr>
              <w:spacing w:before="60"/>
              <w:ind w:left="357" w:hanging="357"/>
              <w:rPr>
                <w:rFonts w:ascii="Arial Narrow" w:hAnsi="Arial Narrow"/>
              </w:rPr>
            </w:pPr>
            <w:r>
              <w:rPr>
                <w:rFonts w:ascii="Arial Narrow" w:hAnsi="Arial Narrow"/>
              </w:rPr>
              <w:t>Australian Volunteers International is an Australian based non-government aid agency primarily involved with the provision of technical assistance to developing countries.</w:t>
            </w:r>
          </w:p>
          <w:p w:rsidR="0097531D" w:rsidRDefault="003755C1">
            <w:pPr>
              <w:numPr>
                <w:ilvl w:val="0"/>
                <w:numId w:val="1"/>
              </w:numPr>
              <w:rPr>
                <w:rFonts w:ascii="Arial Narrow" w:hAnsi="Arial Narrow"/>
              </w:rPr>
            </w:pPr>
            <w:r>
              <w:rPr>
                <w:rFonts w:ascii="Arial Narrow" w:hAnsi="Arial Narrow"/>
              </w:rPr>
              <w:t xml:space="preserve">The </w:t>
            </w:r>
            <w:proofErr w:type="gramStart"/>
            <w:r w:rsidR="00AD51E4">
              <w:rPr>
                <w:rFonts w:ascii="Arial Narrow" w:hAnsi="Arial Narrow"/>
              </w:rPr>
              <w:t xml:space="preserve">PCC </w:t>
            </w:r>
            <w:r>
              <w:rPr>
                <w:rFonts w:ascii="Arial Narrow" w:hAnsi="Arial Narrow"/>
              </w:rPr>
              <w:t xml:space="preserve"> </w:t>
            </w:r>
            <w:proofErr w:type="gramEnd"/>
            <w:r w:rsidR="00C71EA3">
              <w:rPr>
                <w:rFonts w:ascii="Arial Narrow" w:hAnsi="Arial Narrow"/>
              </w:rPr>
              <w:fldChar w:fldCharType="begin"/>
            </w:r>
            <w:r>
              <w:rPr>
                <w:rFonts w:ascii="Arial Narrow" w:hAnsi="Arial Narrow"/>
              </w:rPr>
              <w:instrText xml:space="preserve"> ASK </w:instrText>
            </w:r>
            <w:r w:rsidR="00C71EA3">
              <w:rPr>
                <w:rFonts w:ascii="Arial Narrow" w:hAnsi="Arial Narrow"/>
              </w:rPr>
              <w:fldChar w:fldCharType="end"/>
            </w:r>
            <w:r>
              <w:rPr>
                <w:rFonts w:ascii="Arial Narrow" w:hAnsi="Arial Narrow"/>
              </w:rPr>
              <w:t xml:space="preserve">has asked for assistance in recruiting and supporting the above position through the Pacific Technical Assistance Mechanism (PACTAM).  </w:t>
            </w:r>
          </w:p>
          <w:p w:rsidR="0097531D" w:rsidRDefault="003755C1">
            <w:pPr>
              <w:numPr>
                <w:ilvl w:val="0"/>
                <w:numId w:val="1"/>
              </w:numPr>
              <w:rPr>
                <w:rFonts w:ascii="Arial Narrow" w:hAnsi="Arial Narrow"/>
              </w:rPr>
            </w:pPr>
            <w:r>
              <w:rPr>
                <w:rFonts w:ascii="Arial Narrow" w:hAnsi="Arial Narrow"/>
              </w:rPr>
              <w:t>PACTAM is funded by the Government of Australia through its official Aid Agency, AusAID, and is managed by Australian Volunteers International.</w:t>
            </w:r>
          </w:p>
          <w:p w:rsidR="0097531D" w:rsidRDefault="003755C1">
            <w:pPr>
              <w:numPr>
                <w:ilvl w:val="0"/>
                <w:numId w:val="1"/>
              </w:numPr>
              <w:rPr>
                <w:rFonts w:ascii="Arial Narrow" w:hAnsi="Arial Narrow"/>
                <w:b/>
                <w:lang w:val="en-GB"/>
              </w:rPr>
            </w:pPr>
            <w:r>
              <w:rPr>
                <w:rFonts w:ascii="Arial Narrow" w:hAnsi="Arial Narrow"/>
              </w:rPr>
              <w:t xml:space="preserve">PACTAM places skilled personnel to work with Host Organisations within the Pacific Region to assist in meeting their human resources needs, and to respond to emerging development needs. </w:t>
            </w:r>
          </w:p>
        </w:tc>
      </w:tr>
      <w:tr w:rsidR="0097531D">
        <w:tc>
          <w:tcPr>
            <w:tcW w:w="2660" w:type="dxa"/>
          </w:tcPr>
          <w:p w:rsidR="0097531D" w:rsidRDefault="003755C1" w:rsidP="00D773F9">
            <w:pPr>
              <w:pStyle w:val="Heading2"/>
              <w:spacing w:before="60"/>
            </w:pPr>
            <w:r>
              <w:t>Applications</w:t>
            </w:r>
          </w:p>
        </w:tc>
        <w:tc>
          <w:tcPr>
            <w:tcW w:w="8080" w:type="dxa"/>
          </w:tcPr>
          <w:p w:rsidR="0097531D" w:rsidRDefault="003755C1" w:rsidP="00D773F9">
            <w:pPr>
              <w:spacing w:before="60"/>
              <w:rPr>
                <w:rFonts w:ascii="Arial Narrow" w:hAnsi="Arial Narrow"/>
              </w:rPr>
            </w:pPr>
            <w:r>
              <w:rPr>
                <w:rFonts w:ascii="Arial Narrow" w:hAnsi="Arial Narrow"/>
              </w:rPr>
              <w:t>This assignment description contains information AVI has obtained from the employer at this point of time and is subject to change.</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Applications are preferred via our on-line application form.  If you are applying by email, please type the position number in the subject line of your message.</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 xml:space="preserve">In your cover letter, </w:t>
            </w:r>
            <w:r>
              <w:rPr>
                <w:rStyle w:val="Strong"/>
                <w:rFonts w:ascii="Arial Narrow" w:hAnsi="Arial Narrow"/>
              </w:rPr>
              <w:t>please address the selection criteria outlined in the assignment description</w:t>
            </w:r>
            <w:r>
              <w:rPr>
                <w:rFonts w:ascii="Arial Narrow" w:hAnsi="Arial Narrow"/>
              </w:rPr>
              <w:t xml:space="preserve">. </w:t>
            </w:r>
            <w:proofErr w:type="gramStart"/>
            <w:r>
              <w:rPr>
                <w:rFonts w:ascii="Arial Narrow" w:hAnsi="Arial Narrow"/>
              </w:rPr>
              <w:t>A current</w:t>
            </w:r>
            <w:proofErr w:type="gramEnd"/>
            <w:r>
              <w:rPr>
                <w:rFonts w:ascii="Arial Narrow" w:hAnsi="Arial Narrow"/>
              </w:rPr>
              <w:t xml:space="preserve"> curriculum vitae, including the names and contact details of one personal and two professional referees and copies of your formal qualifications should also be attached. Referees will not be contacted without prior consent. </w:t>
            </w:r>
          </w:p>
          <w:p w:rsidR="0097531D" w:rsidRDefault="0097531D">
            <w:pPr>
              <w:rPr>
                <w:rFonts w:ascii="Arial Narrow" w:hAnsi="Arial Narrow"/>
              </w:rPr>
            </w:pPr>
          </w:p>
          <w:p w:rsidR="0097531D" w:rsidRDefault="003755C1">
            <w:pPr>
              <w:rPr>
                <w:rFonts w:ascii="Arial Narrow" w:hAnsi="Arial Narrow"/>
              </w:rPr>
            </w:pPr>
            <w:r>
              <w:rPr>
                <w:rFonts w:ascii="Arial Narrow" w:hAnsi="Arial Narrow"/>
              </w:rPr>
              <w:t xml:space="preserve">Posted applications should be addressed to:- </w:t>
            </w:r>
          </w:p>
          <w:p w:rsidR="0097531D" w:rsidRDefault="003755C1">
            <w:pPr>
              <w:rPr>
                <w:rFonts w:ascii="Arial Narrow" w:hAnsi="Arial Narrow"/>
              </w:rPr>
            </w:pPr>
            <w:r>
              <w:rPr>
                <w:rFonts w:ascii="Arial Narrow" w:hAnsi="Arial Narrow"/>
              </w:rPr>
              <w:t>Recruitment Services</w:t>
            </w:r>
            <w:r>
              <w:rPr>
                <w:rFonts w:ascii="Arial Narrow" w:hAnsi="Arial Narrow"/>
              </w:rPr>
              <w:br/>
              <w:t>Australian Volunteers International</w:t>
            </w:r>
            <w:r>
              <w:rPr>
                <w:rFonts w:ascii="Arial Narrow" w:hAnsi="Arial Narrow"/>
              </w:rPr>
              <w:br/>
              <w:t>PO Box 350</w:t>
            </w:r>
            <w:r>
              <w:rPr>
                <w:rFonts w:ascii="Arial Narrow" w:hAnsi="Arial Narrow"/>
              </w:rPr>
              <w:br/>
              <w:t xml:space="preserve">Fitzroy VIC 3065 </w:t>
            </w:r>
          </w:p>
          <w:p w:rsidR="0097531D" w:rsidRDefault="003755C1">
            <w:pPr>
              <w:rPr>
                <w:rFonts w:ascii="Arial Narrow" w:hAnsi="Arial Narrow"/>
              </w:rPr>
            </w:pPr>
            <w:r>
              <w:rPr>
                <w:rFonts w:ascii="Arial Narrow" w:hAnsi="Arial Narrow"/>
              </w:rPr>
              <w:t>Fax: (03) 9419 0976</w:t>
            </w:r>
            <w:r>
              <w:rPr>
                <w:rFonts w:ascii="Arial Narrow" w:hAnsi="Arial Narrow"/>
              </w:rPr>
              <w:br/>
              <w:t xml:space="preserve">E-mail: </w:t>
            </w:r>
            <w:hyperlink r:id="rId8" w:history="1">
              <w:r>
                <w:rPr>
                  <w:rStyle w:val="Hyperlink"/>
                  <w:rFonts w:ascii="Arial Narrow" w:hAnsi="Arial Narrow"/>
                </w:rPr>
                <w:t>recruit@australianvolunteers.com</w:t>
              </w:r>
            </w:hyperlink>
            <w:r>
              <w:rPr>
                <w:rFonts w:ascii="Arial Narrow" w:hAnsi="Arial Narrow"/>
              </w:rPr>
              <w:t xml:space="preserve"> </w:t>
            </w:r>
          </w:p>
          <w:p w:rsidR="0097531D" w:rsidRDefault="0097531D">
            <w:pPr>
              <w:rPr>
                <w:rFonts w:ascii="Arial Narrow" w:hAnsi="Arial Narrow"/>
              </w:rPr>
            </w:pPr>
          </w:p>
          <w:p w:rsidR="0097531D" w:rsidRDefault="003755C1">
            <w:pPr>
              <w:spacing w:line="240" w:lineRule="atLeast"/>
              <w:rPr>
                <w:rFonts w:ascii="Arial Narrow" w:hAnsi="Arial Narrow"/>
                <w:lang w:val="en-GB"/>
              </w:rPr>
            </w:pPr>
            <w:r>
              <w:rPr>
                <w:rFonts w:ascii="Arial Narrow" w:hAnsi="Arial Narrow"/>
                <w:lang w:val="en-GB"/>
              </w:rPr>
              <w:t>Australian Volunteers International is strongly committed to protecting the rights of children.  We adhere to laws in Australia and foreign countries regarding child exploitation and support Childwise and ECPAT International.</w:t>
            </w:r>
          </w:p>
          <w:p w:rsidR="0097531D" w:rsidRDefault="0097531D">
            <w:pPr>
              <w:rPr>
                <w:rFonts w:ascii="Arial Narrow" w:hAnsi="Arial Narrow"/>
              </w:rPr>
            </w:pPr>
          </w:p>
          <w:p w:rsidR="0097531D" w:rsidRDefault="0097531D">
            <w:pPr>
              <w:rPr>
                <w:rFonts w:ascii="Arial Narrow" w:hAnsi="Arial Narrow"/>
              </w:rPr>
            </w:pPr>
          </w:p>
        </w:tc>
      </w:tr>
    </w:tbl>
    <w:p w:rsidR="003755C1" w:rsidRDefault="003755C1">
      <w:pPr>
        <w:pStyle w:val="BodyText"/>
        <w:jc w:val="left"/>
      </w:pPr>
    </w:p>
    <w:sectPr w:rsidR="003755C1" w:rsidSect="0097531D">
      <w:pgSz w:w="11906" w:h="16838" w:code="9"/>
      <w:pgMar w:top="1134" w:right="567" w:bottom="567" w:left="567" w:header="720" w:footer="720" w:gutter="0"/>
      <w:paperSrc w:first="11" w:other="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A68" w:rsidRDefault="00EA2A68">
      <w:r>
        <w:separator/>
      </w:r>
    </w:p>
  </w:endnote>
  <w:endnote w:type="continuationSeparator" w:id="0">
    <w:p w:rsidR="00EA2A68" w:rsidRDefault="00EA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A68" w:rsidRDefault="00EA2A68">
      <w:r>
        <w:separator/>
      </w:r>
    </w:p>
  </w:footnote>
  <w:footnote w:type="continuationSeparator" w:id="0">
    <w:p w:rsidR="00EA2A68" w:rsidRDefault="00EA2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926"/>
    <w:multiLevelType w:val="singleLevel"/>
    <w:tmpl w:val="A7528F4E"/>
    <w:lvl w:ilvl="0">
      <w:numFmt w:val="bullet"/>
      <w:lvlText w:val=""/>
      <w:lvlJc w:val="left"/>
      <w:pPr>
        <w:tabs>
          <w:tab w:val="num" w:pos="360"/>
        </w:tabs>
        <w:ind w:left="284" w:hanging="284"/>
      </w:pPr>
      <w:rPr>
        <w:rFonts w:ascii="Symbol" w:hAnsi="Symbol" w:hint="default"/>
        <w:sz w:val="16"/>
      </w:rPr>
    </w:lvl>
  </w:abstractNum>
  <w:abstractNum w:abstractNumId="1">
    <w:nsid w:val="18A36592"/>
    <w:multiLevelType w:val="hybridMultilevel"/>
    <w:tmpl w:val="BA12CD24"/>
    <w:lvl w:ilvl="0" w:tplc="0C09000B">
      <w:start w:val="1"/>
      <w:numFmt w:val="bullet"/>
      <w:lvlText w:val=""/>
      <w:lvlJc w:val="left"/>
      <w:pPr>
        <w:ind w:left="1113" w:hanging="360"/>
      </w:pPr>
      <w:rPr>
        <w:rFonts w:ascii="Wingdings" w:hAnsi="Wingdings" w:hint="default"/>
      </w:rPr>
    </w:lvl>
    <w:lvl w:ilvl="1" w:tplc="0C090003" w:tentative="1">
      <w:start w:val="1"/>
      <w:numFmt w:val="bullet"/>
      <w:lvlText w:val="o"/>
      <w:lvlJc w:val="left"/>
      <w:pPr>
        <w:ind w:left="1833" w:hanging="360"/>
      </w:pPr>
      <w:rPr>
        <w:rFonts w:ascii="Courier New" w:hAnsi="Courier New" w:cs="Courier New" w:hint="default"/>
      </w:rPr>
    </w:lvl>
    <w:lvl w:ilvl="2" w:tplc="0C090005" w:tentative="1">
      <w:start w:val="1"/>
      <w:numFmt w:val="bullet"/>
      <w:lvlText w:val=""/>
      <w:lvlJc w:val="left"/>
      <w:pPr>
        <w:ind w:left="2553" w:hanging="360"/>
      </w:pPr>
      <w:rPr>
        <w:rFonts w:ascii="Wingdings" w:hAnsi="Wingdings" w:hint="default"/>
      </w:rPr>
    </w:lvl>
    <w:lvl w:ilvl="3" w:tplc="0C090001" w:tentative="1">
      <w:start w:val="1"/>
      <w:numFmt w:val="bullet"/>
      <w:lvlText w:val=""/>
      <w:lvlJc w:val="left"/>
      <w:pPr>
        <w:ind w:left="3273" w:hanging="360"/>
      </w:pPr>
      <w:rPr>
        <w:rFonts w:ascii="Symbol" w:hAnsi="Symbol" w:hint="default"/>
      </w:rPr>
    </w:lvl>
    <w:lvl w:ilvl="4" w:tplc="0C090003" w:tentative="1">
      <w:start w:val="1"/>
      <w:numFmt w:val="bullet"/>
      <w:lvlText w:val="o"/>
      <w:lvlJc w:val="left"/>
      <w:pPr>
        <w:ind w:left="3993" w:hanging="360"/>
      </w:pPr>
      <w:rPr>
        <w:rFonts w:ascii="Courier New" w:hAnsi="Courier New" w:cs="Courier New" w:hint="default"/>
      </w:rPr>
    </w:lvl>
    <w:lvl w:ilvl="5" w:tplc="0C090005" w:tentative="1">
      <w:start w:val="1"/>
      <w:numFmt w:val="bullet"/>
      <w:lvlText w:val=""/>
      <w:lvlJc w:val="left"/>
      <w:pPr>
        <w:ind w:left="4713" w:hanging="360"/>
      </w:pPr>
      <w:rPr>
        <w:rFonts w:ascii="Wingdings" w:hAnsi="Wingdings" w:hint="default"/>
      </w:rPr>
    </w:lvl>
    <w:lvl w:ilvl="6" w:tplc="0C090001" w:tentative="1">
      <w:start w:val="1"/>
      <w:numFmt w:val="bullet"/>
      <w:lvlText w:val=""/>
      <w:lvlJc w:val="left"/>
      <w:pPr>
        <w:ind w:left="5433" w:hanging="360"/>
      </w:pPr>
      <w:rPr>
        <w:rFonts w:ascii="Symbol" w:hAnsi="Symbol" w:hint="default"/>
      </w:rPr>
    </w:lvl>
    <w:lvl w:ilvl="7" w:tplc="0C090003" w:tentative="1">
      <w:start w:val="1"/>
      <w:numFmt w:val="bullet"/>
      <w:lvlText w:val="o"/>
      <w:lvlJc w:val="left"/>
      <w:pPr>
        <w:ind w:left="6153" w:hanging="360"/>
      </w:pPr>
      <w:rPr>
        <w:rFonts w:ascii="Courier New" w:hAnsi="Courier New" w:cs="Courier New" w:hint="default"/>
      </w:rPr>
    </w:lvl>
    <w:lvl w:ilvl="8" w:tplc="0C090005" w:tentative="1">
      <w:start w:val="1"/>
      <w:numFmt w:val="bullet"/>
      <w:lvlText w:val=""/>
      <w:lvlJc w:val="left"/>
      <w:pPr>
        <w:ind w:left="6873" w:hanging="360"/>
      </w:pPr>
      <w:rPr>
        <w:rFonts w:ascii="Wingdings" w:hAnsi="Wingdings" w:hint="default"/>
      </w:rPr>
    </w:lvl>
  </w:abstractNum>
  <w:abstractNum w:abstractNumId="2">
    <w:nsid w:val="1AFE2C5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nsid w:val="463F163B"/>
    <w:multiLevelType w:val="hybridMultilevel"/>
    <w:tmpl w:val="0AE6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43D54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7B925A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7C4231D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AU"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61E30"/>
    <w:rsid w:val="000050B7"/>
    <w:rsid w:val="00024715"/>
    <w:rsid w:val="00031DAD"/>
    <w:rsid w:val="0003342A"/>
    <w:rsid w:val="00036B22"/>
    <w:rsid w:val="00077A21"/>
    <w:rsid w:val="00083FDF"/>
    <w:rsid w:val="000C7109"/>
    <w:rsid w:val="000D4F95"/>
    <w:rsid w:val="00111BDA"/>
    <w:rsid w:val="00121B96"/>
    <w:rsid w:val="0015452B"/>
    <w:rsid w:val="001A67BB"/>
    <w:rsid w:val="001B529D"/>
    <w:rsid w:val="001D45BE"/>
    <w:rsid w:val="001E7521"/>
    <w:rsid w:val="00235953"/>
    <w:rsid w:val="002748E2"/>
    <w:rsid w:val="00274ACE"/>
    <w:rsid w:val="002A7AFD"/>
    <w:rsid w:val="00313562"/>
    <w:rsid w:val="00366130"/>
    <w:rsid w:val="003755C1"/>
    <w:rsid w:val="003D2CD7"/>
    <w:rsid w:val="003F22A9"/>
    <w:rsid w:val="00432580"/>
    <w:rsid w:val="00461E30"/>
    <w:rsid w:val="0047111F"/>
    <w:rsid w:val="004B23C9"/>
    <w:rsid w:val="004F2A64"/>
    <w:rsid w:val="00573166"/>
    <w:rsid w:val="005E0C7C"/>
    <w:rsid w:val="00646825"/>
    <w:rsid w:val="00742F97"/>
    <w:rsid w:val="00747DA7"/>
    <w:rsid w:val="007A7AF7"/>
    <w:rsid w:val="007B3C62"/>
    <w:rsid w:val="00834B55"/>
    <w:rsid w:val="00855EA9"/>
    <w:rsid w:val="00870C70"/>
    <w:rsid w:val="00873F30"/>
    <w:rsid w:val="00893244"/>
    <w:rsid w:val="008A1803"/>
    <w:rsid w:val="008C3104"/>
    <w:rsid w:val="009030F3"/>
    <w:rsid w:val="0097531D"/>
    <w:rsid w:val="009A5845"/>
    <w:rsid w:val="00A41ED4"/>
    <w:rsid w:val="00A74427"/>
    <w:rsid w:val="00A778B1"/>
    <w:rsid w:val="00A838A9"/>
    <w:rsid w:val="00AA02C6"/>
    <w:rsid w:val="00AD51E4"/>
    <w:rsid w:val="00BD28FD"/>
    <w:rsid w:val="00C02FB2"/>
    <w:rsid w:val="00C71EA3"/>
    <w:rsid w:val="00CC4F31"/>
    <w:rsid w:val="00D11540"/>
    <w:rsid w:val="00D173B5"/>
    <w:rsid w:val="00D431E7"/>
    <w:rsid w:val="00D61C5C"/>
    <w:rsid w:val="00D773F9"/>
    <w:rsid w:val="00D81EF9"/>
    <w:rsid w:val="00DC412D"/>
    <w:rsid w:val="00EA2A68"/>
    <w:rsid w:val="00EF0D08"/>
    <w:rsid w:val="00EF3E4F"/>
    <w:rsid w:val="00F07B17"/>
    <w:rsid w:val="00F66788"/>
    <w:rsid w:val="00F864FD"/>
    <w:rsid w:val="00FA3241"/>
    <w:rsid w:val="00FD1D0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1D"/>
    <w:rPr>
      <w:sz w:val="24"/>
    </w:rPr>
  </w:style>
  <w:style w:type="paragraph" w:styleId="Heading1">
    <w:name w:val="heading 1"/>
    <w:basedOn w:val="Normal"/>
    <w:next w:val="Normal"/>
    <w:qFormat/>
    <w:rsid w:val="0097531D"/>
    <w:pPr>
      <w:keepNext/>
      <w:jc w:val="both"/>
      <w:outlineLvl w:val="0"/>
    </w:pPr>
    <w:rPr>
      <w:b/>
      <w:sz w:val="36"/>
    </w:rPr>
  </w:style>
  <w:style w:type="paragraph" w:styleId="Heading2">
    <w:name w:val="heading 2"/>
    <w:basedOn w:val="Normal"/>
    <w:next w:val="Normal"/>
    <w:qFormat/>
    <w:rsid w:val="0097531D"/>
    <w:pPr>
      <w:keepNext/>
      <w:outlineLvl w:val="1"/>
    </w:pPr>
    <w:rPr>
      <w:rFonts w:ascii="Arial Narrow" w:hAnsi="Arial Narrow"/>
      <w:b/>
    </w:rPr>
  </w:style>
  <w:style w:type="paragraph" w:styleId="Heading3">
    <w:name w:val="heading 3"/>
    <w:basedOn w:val="Normal"/>
    <w:next w:val="Normal"/>
    <w:qFormat/>
    <w:rsid w:val="0097531D"/>
    <w:pPr>
      <w:keepNext/>
      <w:jc w:val="center"/>
      <w:outlineLvl w:val="2"/>
    </w:pPr>
    <w:rPr>
      <w:rFonts w:ascii="Bookman Old Style" w:hAnsi="Bookman Old Style"/>
      <w:b/>
      <w:i/>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531D"/>
    <w:pPr>
      <w:tabs>
        <w:tab w:val="center" w:pos="4153"/>
        <w:tab w:val="right" w:pos="8306"/>
      </w:tabs>
    </w:pPr>
  </w:style>
  <w:style w:type="paragraph" w:styleId="Footer">
    <w:name w:val="footer"/>
    <w:basedOn w:val="Normal"/>
    <w:semiHidden/>
    <w:rsid w:val="0097531D"/>
    <w:pPr>
      <w:tabs>
        <w:tab w:val="center" w:pos="4153"/>
        <w:tab w:val="right" w:pos="8306"/>
      </w:tabs>
    </w:pPr>
  </w:style>
  <w:style w:type="character" w:styleId="PageNumber">
    <w:name w:val="page number"/>
    <w:basedOn w:val="DefaultParagraphFont"/>
    <w:semiHidden/>
    <w:rsid w:val="0097531D"/>
  </w:style>
  <w:style w:type="paragraph" w:customStyle="1" w:styleId="Answer">
    <w:name w:val="Answer"/>
    <w:basedOn w:val="Normal"/>
    <w:rsid w:val="0097531D"/>
    <w:rPr>
      <w:rFonts w:ascii="Arial" w:hAnsi="Arial"/>
      <w:lang w:val="en-US"/>
    </w:rPr>
  </w:style>
  <w:style w:type="paragraph" w:styleId="BodyText2">
    <w:name w:val="Body Text 2"/>
    <w:basedOn w:val="Normal"/>
    <w:semiHidden/>
    <w:rsid w:val="0097531D"/>
    <w:pPr>
      <w:jc w:val="center"/>
    </w:pPr>
    <w:rPr>
      <w:rFonts w:ascii="Arial Narrow" w:hAnsi="Arial Narrow"/>
    </w:rPr>
  </w:style>
  <w:style w:type="paragraph" w:styleId="BodyText">
    <w:name w:val="Body Text"/>
    <w:basedOn w:val="Normal"/>
    <w:semiHidden/>
    <w:rsid w:val="0097531D"/>
    <w:pPr>
      <w:jc w:val="center"/>
    </w:pPr>
    <w:rPr>
      <w:b/>
      <w:sz w:val="28"/>
      <w:lang w:val="en-GB"/>
    </w:rPr>
  </w:style>
  <w:style w:type="character" w:styleId="CommentReference">
    <w:name w:val="annotation reference"/>
    <w:basedOn w:val="DefaultParagraphFont"/>
    <w:semiHidden/>
    <w:rsid w:val="0097531D"/>
    <w:rPr>
      <w:sz w:val="16"/>
    </w:rPr>
  </w:style>
  <w:style w:type="paragraph" w:styleId="CommentText">
    <w:name w:val="annotation text"/>
    <w:basedOn w:val="Normal"/>
    <w:link w:val="CommentTextChar"/>
    <w:semiHidden/>
    <w:rsid w:val="0097531D"/>
    <w:pPr>
      <w:widowControl w:val="0"/>
    </w:pPr>
    <w:rPr>
      <w:snapToGrid w:val="0"/>
      <w:sz w:val="20"/>
      <w:lang w:val="en-US" w:eastAsia="en-US"/>
    </w:rPr>
  </w:style>
  <w:style w:type="character" w:styleId="Hyperlink">
    <w:name w:val="Hyperlink"/>
    <w:basedOn w:val="DefaultParagraphFont"/>
    <w:semiHidden/>
    <w:rsid w:val="0097531D"/>
    <w:rPr>
      <w:color w:val="0000FF"/>
      <w:u w:val="single"/>
    </w:rPr>
  </w:style>
  <w:style w:type="character" w:styleId="Strong">
    <w:name w:val="Strong"/>
    <w:basedOn w:val="DefaultParagraphFont"/>
    <w:qFormat/>
    <w:rsid w:val="0097531D"/>
    <w:rPr>
      <w:b/>
    </w:rPr>
  </w:style>
  <w:style w:type="paragraph" w:styleId="BodyTextIndent">
    <w:name w:val="Body Text Indent"/>
    <w:basedOn w:val="Normal"/>
    <w:semiHidden/>
    <w:rsid w:val="0097531D"/>
    <w:pPr>
      <w:ind w:left="-810"/>
    </w:pPr>
  </w:style>
  <w:style w:type="paragraph" w:styleId="BodyTextIndent2">
    <w:name w:val="Body Text Indent 2"/>
    <w:basedOn w:val="Normal"/>
    <w:semiHidden/>
    <w:rsid w:val="0097531D"/>
    <w:pPr>
      <w:widowControl w:val="0"/>
      <w:ind w:left="2160" w:hanging="2160"/>
    </w:pPr>
    <w:rPr>
      <w:snapToGrid w:val="0"/>
      <w:lang w:val="en-US" w:eastAsia="en-US"/>
    </w:rPr>
  </w:style>
  <w:style w:type="paragraph" w:styleId="BalloonText">
    <w:name w:val="Balloon Text"/>
    <w:basedOn w:val="Normal"/>
    <w:link w:val="BalloonTextChar"/>
    <w:uiPriority w:val="99"/>
    <w:semiHidden/>
    <w:unhideWhenUsed/>
    <w:rsid w:val="003755C1"/>
    <w:rPr>
      <w:rFonts w:ascii="Tahoma" w:hAnsi="Tahoma" w:cs="Tahoma"/>
      <w:sz w:val="16"/>
      <w:szCs w:val="16"/>
    </w:rPr>
  </w:style>
  <w:style w:type="character" w:customStyle="1" w:styleId="BalloonTextChar">
    <w:name w:val="Balloon Text Char"/>
    <w:basedOn w:val="DefaultParagraphFont"/>
    <w:link w:val="BalloonText"/>
    <w:uiPriority w:val="99"/>
    <w:semiHidden/>
    <w:rsid w:val="003755C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3166"/>
    <w:pPr>
      <w:widowControl/>
    </w:pPr>
    <w:rPr>
      <w:b/>
      <w:bCs/>
      <w:snapToGrid/>
      <w:lang w:val="en-AU" w:eastAsia="en-AU"/>
    </w:rPr>
  </w:style>
  <w:style w:type="character" w:customStyle="1" w:styleId="CommentTextChar">
    <w:name w:val="Comment Text Char"/>
    <w:basedOn w:val="DefaultParagraphFont"/>
    <w:link w:val="CommentText"/>
    <w:semiHidden/>
    <w:rsid w:val="00573166"/>
    <w:rPr>
      <w:snapToGrid w:val="0"/>
      <w:lang w:val="en-US" w:eastAsia="en-US"/>
    </w:rPr>
  </w:style>
  <w:style w:type="character" w:customStyle="1" w:styleId="CommentSubjectChar">
    <w:name w:val="Comment Subject Char"/>
    <w:basedOn w:val="CommentTextChar"/>
    <w:link w:val="CommentSubject"/>
    <w:rsid w:val="00573166"/>
  </w:style>
  <w:style w:type="paragraph" w:styleId="NormalWeb">
    <w:name w:val="Normal (Web)"/>
    <w:basedOn w:val="Normal"/>
    <w:uiPriority w:val="99"/>
    <w:unhideWhenUsed/>
    <w:rsid w:val="007A7AF7"/>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australianvolunteer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6E1AE1-53D6-4220-BA1B-353A40A4C2DB}"/>
</file>

<file path=customXml/itemProps2.xml><?xml version="1.0" encoding="utf-8"?>
<ds:datastoreItem xmlns:ds="http://schemas.openxmlformats.org/officeDocument/2006/customXml" ds:itemID="{E8842BD4-36AD-4ABE-98A0-B7077423318F}"/>
</file>

<file path=customXml/itemProps3.xml><?xml version="1.0" encoding="utf-8"?>
<ds:datastoreItem xmlns:ds="http://schemas.openxmlformats.org/officeDocument/2006/customXml" ds:itemID="{D6AE44AF-E51F-4C72-93B9-D8F7CC5CD536}"/>
</file>

<file path=docProps/app.xml><?xml version="1.0" encoding="utf-8"?>
<Properties xmlns="http://schemas.openxmlformats.org/officeDocument/2006/extended-properties" xmlns:vt="http://schemas.openxmlformats.org/officeDocument/2006/docPropsVTypes">
  <Template>Normal.dotm</Template>
  <TotalTime>2</TotalTime>
  <Pages>4</Pages>
  <Words>1744</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Volunteers Intl</Company>
  <LinksUpToDate>false</LinksUpToDate>
  <CharactersWithSpaces>11741</CharactersWithSpaces>
  <SharedDoc>false</SharedDoc>
  <HLinks>
    <vt:vector size="6" baseType="variant">
      <vt:variant>
        <vt:i4>3997704</vt:i4>
      </vt:variant>
      <vt:variant>
        <vt:i4>2</vt:i4>
      </vt:variant>
      <vt:variant>
        <vt:i4>0</vt:i4>
      </vt:variant>
      <vt:variant>
        <vt:i4>5</vt:i4>
      </vt:variant>
      <vt:variant>
        <vt:lpwstr>mailto:recruit@australianvolunteers.com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Volunteers International</dc:creator>
  <cp:keywords/>
  <dc:description/>
  <cp:lastModifiedBy>Australian Volunteers International</cp:lastModifiedBy>
  <cp:revision>2</cp:revision>
  <cp:lastPrinted>2011-04-08T06:46:00Z</cp:lastPrinted>
  <dcterms:created xsi:type="dcterms:W3CDTF">2012-02-27T00:41:00Z</dcterms:created>
  <dcterms:modified xsi:type="dcterms:W3CDTF">2012-02-27T00:41:00Z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