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diagrams/data2.xml" ContentType="application/vnd.openxmlformats-officedocument.drawingml.diagramData+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11B5" w:rsidRDefault="002262BA" w:rsidP="00DE11B5">
      <w:pPr>
        <w:spacing w:after="200" w:line="360" w:lineRule="auto"/>
        <w:jc w:val="both"/>
        <w:rPr>
          <w:rFonts w:ascii="Garamond" w:hAnsi="Garamond"/>
          <w:color w:val="244061" w:themeColor="accent1" w:themeShade="80"/>
          <w:sz w:val="36"/>
          <w:szCs w:val="36"/>
        </w:rPr>
      </w:pPr>
      <w:r>
        <w:rPr>
          <w:noProof/>
          <w:lang w:val="en-AU" w:eastAsia="en-AU"/>
        </w:rPr>
        <mc:AlternateContent>
          <mc:Choice Requires="wps">
            <w:drawing>
              <wp:anchor distT="0" distB="0" distL="114300" distR="114300" simplePos="0" relativeHeight="251673600" behindDoc="0" locked="0" layoutInCell="1" allowOverlap="1" wp14:anchorId="5503FC83" wp14:editId="1B91C817">
                <wp:simplePos x="0" y="0"/>
                <wp:positionH relativeFrom="column">
                  <wp:posOffset>0</wp:posOffset>
                </wp:positionH>
                <wp:positionV relativeFrom="paragraph">
                  <wp:posOffset>342900</wp:posOffset>
                </wp:positionV>
                <wp:extent cx="5829300" cy="4000500"/>
                <wp:effectExtent l="0" t="0" r="0" b="12700"/>
                <wp:wrapThrough wrapText="bothSides">
                  <wp:wrapPolygon edited="0">
                    <wp:start x="94" y="0"/>
                    <wp:lineTo x="94" y="21531"/>
                    <wp:lineTo x="21365" y="21531"/>
                    <wp:lineTo x="21365" y="0"/>
                    <wp:lineTo x="94"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4000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BD7FFD" w:rsidRDefault="00BD7FFD" w:rsidP="000A5E9B">
                            <w:pPr>
                              <w:jc w:val="center"/>
                              <w:rPr>
                                <w:rFonts w:ascii="Garamond" w:hAnsi="Garamond"/>
                                <w:b/>
                                <w:color w:val="244061" w:themeColor="accent1" w:themeShade="80"/>
                                <w:sz w:val="72"/>
                                <w:szCs w:val="72"/>
                              </w:rPr>
                            </w:pPr>
                          </w:p>
                          <w:p w:rsidR="00BD7FFD" w:rsidRDefault="00BD7FFD" w:rsidP="000A5E9B">
                            <w:pPr>
                              <w:jc w:val="center"/>
                              <w:rPr>
                                <w:rFonts w:ascii="Garamond" w:hAnsi="Garamond"/>
                                <w:b/>
                                <w:color w:val="244061" w:themeColor="accent1" w:themeShade="80"/>
                                <w:sz w:val="72"/>
                                <w:szCs w:val="72"/>
                              </w:rPr>
                            </w:pPr>
                          </w:p>
                          <w:p w:rsidR="00BD7FFD" w:rsidRPr="005D01C1" w:rsidRDefault="00BD7FFD" w:rsidP="000A5E9B">
                            <w:pPr>
                              <w:jc w:val="center"/>
                              <w:rPr>
                                <w:rFonts w:ascii="Garamond" w:hAnsi="Garamond"/>
                                <w:b/>
                                <w:color w:val="244061" w:themeColor="accent1" w:themeShade="80"/>
                                <w:sz w:val="72"/>
                                <w:szCs w:val="72"/>
                              </w:rPr>
                            </w:pPr>
                            <w:r>
                              <w:rPr>
                                <w:rFonts w:ascii="Garamond" w:hAnsi="Garamond"/>
                                <w:b/>
                                <w:color w:val="244061" w:themeColor="accent1" w:themeShade="80"/>
                                <w:sz w:val="72"/>
                                <w:szCs w:val="72"/>
                              </w:rPr>
                              <w:t xml:space="preserve">Project for Women’s Economic Empowerment and Market Development </w:t>
                            </w:r>
                            <w:r w:rsidRPr="005D01C1">
                              <w:rPr>
                                <w:rFonts w:ascii="Garamond" w:hAnsi="Garamond"/>
                                <w:b/>
                                <w:color w:val="244061" w:themeColor="accent1" w:themeShade="80"/>
                                <w:sz w:val="72"/>
                                <w:szCs w:val="72"/>
                              </w:rPr>
                              <w:t>in Border Districts of Khyber Pakhtunkhwa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left:0;text-align:left;margin-left:0;margin-top:27pt;width:459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" filled="f" stroked="f">
                <v:path arrowok="t"/>
                <v:textbox>
                  <w:txbxContent>
                    <w:p w:rsidR="00BD7FFD" w:rsidRDefault="00BD7FFD" w:rsidP="000A5E9B">
                      <w:pPr>
                        <w:jc w:val="center"/>
                        <w:rPr>
                          <w:rFonts w:ascii="Garamond" w:hAnsi="Garamond"/>
                          <w:b/>
                          <w:color w:val="244061" w:themeColor="accent1" w:themeShade="80"/>
                          <w:sz w:val="72"/>
                          <w:szCs w:val="72"/>
                        </w:rPr>
                      </w:pPr>
                    </w:p>
                    <w:p w:rsidR="00BD7FFD" w:rsidRDefault="00BD7FFD" w:rsidP="000A5E9B">
                      <w:pPr>
                        <w:jc w:val="center"/>
                        <w:rPr>
                          <w:rFonts w:ascii="Garamond" w:hAnsi="Garamond"/>
                          <w:b/>
                          <w:color w:val="244061" w:themeColor="accent1" w:themeShade="80"/>
                          <w:sz w:val="72"/>
                          <w:szCs w:val="72"/>
                        </w:rPr>
                      </w:pPr>
                    </w:p>
                    <w:p w:rsidR="00BD7FFD" w:rsidRPr="005D01C1" w:rsidRDefault="00BD7FFD" w:rsidP="000A5E9B">
                      <w:pPr>
                        <w:jc w:val="center"/>
                        <w:rPr>
                          <w:rFonts w:ascii="Garamond" w:hAnsi="Garamond"/>
                          <w:b/>
                          <w:color w:val="244061" w:themeColor="accent1" w:themeShade="80"/>
                          <w:sz w:val="72"/>
                          <w:szCs w:val="72"/>
                        </w:rPr>
                      </w:pPr>
                      <w:r>
                        <w:rPr>
                          <w:rFonts w:ascii="Garamond" w:hAnsi="Garamond"/>
                          <w:b/>
                          <w:color w:val="244061" w:themeColor="accent1" w:themeShade="80"/>
                          <w:sz w:val="72"/>
                          <w:szCs w:val="72"/>
                        </w:rPr>
                        <w:t xml:space="preserve">Project for Women’s Economic Empowerment and Market Development </w:t>
                      </w:r>
                      <w:r w:rsidRPr="005D01C1">
                        <w:rPr>
                          <w:rFonts w:ascii="Garamond" w:hAnsi="Garamond"/>
                          <w:b/>
                          <w:color w:val="244061" w:themeColor="accent1" w:themeShade="80"/>
                          <w:sz w:val="72"/>
                          <w:szCs w:val="72"/>
                        </w:rPr>
                        <w:t>in Border Districts of Khyber Pakhtunkhwa</w:t>
                      </w:r>
                    </w:p>
                  </w:txbxContent>
                </v:textbox>
                <w10:wrap type="through"/>
              </v:shape>
            </w:pict>
          </mc:Fallback>
        </mc:AlternateContent>
      </w:r>
    </w:p>
    <w:p w:rsidR="00DE11B5" w:rsidRDefault="00DE11B5" w:rsidP="00DE11B5">
      <w:pPr>
        <w:spacing w:after="200" w:line="360" w:lineRule="auto"/>
        <w:jc w:val="both"/>
        <w:rPr>
          <w:rFonts w:ascii="Garamond" w:hAnsi="Garamond"/>
          <w:color w:val="244061" w:themeColor="accent1" w:themeShade="80"/>
          <w:sz w:val="36"/>
          <w:szCs w:val="36"/>
        </w:rPr>
      </w:pPr>
    </w:p>
    <w:p w:rsidR="00DE11B5" w:rsidRDefault="000A5E9B" w:rsidP="00DE11B5">
      <w:pPr>
        <w:jc w:val="both"/>
        <w:rPr>
          <w:rFonts w:ascii="Garamond" w:hAnsi="Garamond"/>
          <w:sz w:val="22"/>
          <w:szCs w:val="22"/>
        </w:rPr>
      </w:pPr>
      <w:r>
        <w:rPr>
          <w:rFonts w:ascii="Garamond" w:hAnsi="Garamond"/>
          <w:color w:val="244061" w:themeColor="accent1" w:themeShade="80"/>
          <w:sz w:val="36"/>
          <w:szCs w:val="36"/>
        </w:rPr>
        <w:t>Submitted to</w:t>
      </w:r>
    </w:p>
    <w:p w:rsidR="000A5E9B" w:rsidRPr="00DE11B5" w:rsidRDefault="000A5E9B" w:rsidP="00DE11B5">
      <w:pPr>
        <w:jc w:val="both"/>
        <w:rPr>
          <w:rFonts w:ascii="Garamond" w:hAnsi="Garamond"/>
          <w:sz w:val="22"/>
          <w:szCs w:val="22"/>
        </w:rPr>
      </w:pPr>
      <w:r w:rsidRPr="005624C5">
        <w:rPr>
          <w:rFonts w:ascii="Garamond" w:hAnsi="Garamond"/>
          <w:b/>
          <w:color w:val="244061" w:themeColor="accent1" w:themeShade="80"/>
          <w:sz w:val="36"/>
          <w:szCs w:val="36"/>
        </w:rPr>
        <w:t>Department of Foreign Affairs and Trade (Government of Australia)</w:t>
      </w:r>
    </w:p>
    <w:p w:rsidR="000A5E9B" w:rsidRDefault="000A5E9B" w:rsidP="00DE11B5">
      <w:pPr>
        <w:jc w:val="center"/>
        <w:rPr>
          <w:rFonts w:ascii="Garamond" w:hAnsi="Garamond"/>
          <w:sz w:val="40"/>
          <w:szCs w:val="40"/>
        </w:rPr>
      </w:pPr>
    </w:p>
    <w:p w:rsidR="000A5E9B" w:rsidRDefault="000A5E9B" w:rsidP="00DE11B5">
      <w:pPr>
        <w:rPr>
          <w:rFonts w:ascii="Garamond" w:hAnsi="Garamond"/>
          <w:color w:val="244061" w:themeColor="accent1" w:themeShade="80"/>
          <w:sz w:val="36"/>
          <w:szCs w:val="36"/>
        </w:rPr>
      </w:pPr>
    </w:p>
    <w:p w:rsidR="000A5E9B" w:rsidRPr="005624C5" w:rsidRDefault="000A5E9B" w:rsidP="00DE11B5">
      <w:pPr>
        <w:rPr>
          <w:rFonts w:ascii="Garamond" w:hAnsi="Garamond"/>
          <w:color w:val="244061" w:themeColor="accent1" w:themeShade="80"/>
          <w:sz w:val="36"/>
          <w:szCs w:val="36"/>
        </w:rPr>
      </w:pPr>
      <w:r>
        <w:rPr>
          <w:rFonts w:ascii="Garamond" w:hAnsi="Garamond"/>
          <w:color w:val="244061" w:themeColor="accent1" w:themeShade="80"/>
          <w:sz w:val="36"/>
          <w:szCs w:val="36"/>
        </w:rPr>
        <w:t>Proposal</w:t>
      </w:r>
      <w:r w:rsidRPr="005624C5">
        <w:rPr>
          <w:rFonts w:ascii="Garamond" w:hAnsi="Garamond"/>
          <w:color w:val="244061" w:themeColor="accent1" w:themeShade="80"/>
          <w:sz w:val="36"/>
          <w:szCs w:val="36"/>
        </w:rPr>
        <w:t xml:space="preserve"> by</w:t>
      </w:r>
    </w:p>
    <w:p w:rsidR="000A5E9B" w:rsidRPr="005624C5" w:rsidRDefault="000A5E9B" w:rsidP="00DE11B5">
      <w:pPr>
        <w:rPr>
          <w:rFonts w:ascii="Garamond" w:hAnsi="Garamond"/>
          <w:b/>
          <w:color w:val="244061" w:themeColor="accent1" w:themeShade="80"/>
          <w:sz w:val="36"/>
          <w:szCs w:val="36"/>
        </w:rPr>
      </w:pPr>
      <w:r w:rsidRPr="005624C5">
        <w:rPr>
          <w:rFonts w:ascii="Garamond" w:hAnsi="Garamond"/>
          <w:b/>
          <w:color w:val="244061" w:themeColor="accent1" w:themeShade="80"/>
          <w:sz w:val="36"/>
          <w:szCs w:val="36"/>
        </w:rPr>
        <w:t>Sarhad Rural Support Programme</w:t>
      </w:r>
      <w:r>
        <w:rPr>
          <w:rFonts w:ascii="Garamond" w:hAnsi="Garamond"/>
          <w:b/>
          <w:color w:val="244061" w:themeColor="accent1" w:themeShade="80"/>
          <w:sz w:val="36"/>
          <w:szCs w:val="36"/>
        </w:rPr>
        <w:t xml:space="preserve"> (SRSP)</w:t>
      </w:r>
    </w:p>
    <w:p w:rsidR="000A5E9B" w:rsidRDefault="000A5E9B" w:rsidP="009C4514">
      <w:pPr>
        <w:spacing w:after="200" w:line="360" w:lineRule="auto"/>
        <w:jc w:val="both"/>
        <w:rPr>
          <w:rFonts w:ascii="Garamond" w:hAnsi="Garamond"/>
          <w:sz w:val="22"/>
          <w:szCs w:val="22"/>
        </w:rPr>
      </w:pPr>
    </w:p>
    <w:p w:rsidR="00CC5E19" w:rsidRDefault="00CC5E19" w:rsidP="009C4514">
      <w:pPr>
        <w:spacing w:after="200" w:line="360" w:lineRule="auto"/>
        <w:jc w:val="both"/>
        <w:rPr>
          <w:rFonts w:ascii="Garamond" w:hAnsi="Garamond"/>
          <w:sz w:val="22"/>
          <w:szCs w:val="22"/>
        </w:rPr>
      </w:pPr>
    </w:p>
    <w:p w:rsidR="00CC5E19" w:rsidRDefault="00CC5E19" w:rsidP="009C4514">
      <w:pPr>
        <w:spacing w:after="200" w:line="360" w:lineRule="auto"/>
        <w:jc w:val="both"/>
        <w:rPr>
          <w:rFonts w:ascii="Garamond" w:hAnsi="Garamond"/>
          <w:sz w:val="22"/>
          <w:szCs w:val="22"/>
        </w:rPr>
        <w:sectPr w:rsidR="00CC5E19" w:rsidSect="00FD7B23">
          <w:footerReference w:type="even" r:id="rId8"/>
          <w:footerReference w:type="default" r:id="rId9"/>
          <w:pgSz w:w="11900" w:h="16840"/>
          <w:pgMar w:top="1440" w:right="1440" w:bottom="1440" w:left="1440" w:header="708" w:footer="708" w:gutter="0"/>
          <w:cols w:space="708"/>
          <w:titlePg/>
          <w:docGrid w:linePitch="360"/>
        </w:sectPr>
      </w:pPr>
    </w:p>
    <w:tbl>
      <w:tblPr>
        <w:tblStyle w:val="TableGrid"/>
        <w:tblpPr w:leftFromText="180" w:rightFromText="180" w:vertAnchor="text" w:horzAnchor="page" w:tblpX="1549" w:tblpY="181"/>
        <w:tblW w:w="0" w:type="auto"/>
        <w:tblBorders>
          <w:top w:val="none" w:sz="0" w:space="0" w:color="auto"/>
          <w:left w:val="none" w:sz="0" w:space="0" w:color="auto"/>
          <w:bottom w:val="single" w:sz="18" w:space="0" w:color="365F91" w:themeColor="accent1" w:themeShade="BF"/>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36"/>
      </w:tblGrid>
      <w:tr w:rsidR="005647DB" w:rsidTr="005647DB">
        <w:tc>
          <w:tcPr>
            <w:tcW w:w="9236" w:type="dxa"/>
            <w:shd w:val="clear" w:color="auto" w:fill="DBE5F1" w:themeFill="accent1" w:themeFillTint="33"/>
          </w:tcPr>
          <w:p w:rsidR="005647DB" w:rsidRDefault="005647DB" w:rsidP="005647DB">
            <w:pPr>
              <w:spacing w:line="360" w:lineRule="auto"/>
              <w:ind w:right="40"/>
              <w:jc w:val="both"/>
              <w:rPr>
                <w:rFonts w:ascii="Garamond" w:hAnsi="Garamond" w:cs="Arial"/>
                <w:b/>
                <w:color w:val="244061" w:themeColor="accent1" w:themeShade="80"/>
                <w:sz w:val="22"/>
                <w:szCs w:val="22"/>
              </w:rPr>
            </w:pPr>
            <w:r>
              <w:rPr>
                <w:rFonts w:ascii="Garamond" w:hAnsi="Garamond" w:cs="Arial"/>
                <w:b/>
                <w:color w:val="244061" w:themeColor="accent1" w:themeShade="80"/>
                <w:sz w:val="22"/>
                <w:szCs w:val="22"/>
              </w:rPr>
              <w:lastRenderedPageBreak/>
              <w:t>ACRONYMS</w:t>
            </w:r>
          </w:p>
        </w:tc>
      </w:tr>
    </w:tbl>
    <w:p w:rsidR="005647DB" w:rsidRDefault="005647DB" w:rsidP="000B7F03">
      <w:pPr>
        <w:pStyle w:val="ListParagraph"/>
        <w:spacing w:line="360" w:lineRule="auto"/>
        <w:ind w:left="0" w:right="40"/>
        <w:contextualSpacing w:val="0"/>
        <w:rPr>
          <w:rFonts w:ascii="Garamond" w:hAnsi="Garamond"/>
          <w:b/>
          <w:sz w:val="22"/>
          <w:szCs w:val="22"/>
        </w:rPr>
      </w:pPr>
    </w:p>
    <w:tbl>
      <w:tblPr>
        <w:tblW w:w="9139" w:type="dxa"/>
        <w:jc w:val="center"/>
        <w:tblInd w:w="-110" w:type="dxa"/>
        <w:tblBorders>
          <w:top w:val="single" w:sz="4" w:space="0" w:color="365F91" w:themeColor="accent1" w:themeShade="BF"/>
          <w:bottom w:val="single" w:sz="4" w:space="0" w:color="365F91" w:themeColor="accent1" w:themeShade="BF"/>
          <w:insideH w:val="single" w:sz="4" w:space="0" w:color="365F91" w:themeColor="accent1" w:themeShade="BF"/>
        </w:tblBorders>
        <w:tblLook w:val="01E0" w:firstRow="1" w:lastRow="1" w:firstColumn="1" w:lastColumn="1" w:noHBand="0" w:noVBand="0"/>
      </w:tblPr>
      <w:tblGrid>
        <w:gridCol w:w="2934"/>
        <w:gridCol w:w="6205"/>
      </w:tblGrid>
      <w:tr w:rsidR="0063347A" w:rsidRPr="00472306" w:rsidTr="0063347A">
        <w:trPr>
          <w:trHeight w:val="192"/>
          <w:jc w:val="center"/>
        </w:trPr>
        <w:tc>
          <w:tcPr>
            <w:tcW w:w="2934" w:type="dxa"/>
            <w:shd w:val="clear" w:color="auto" w:fill="auto"/>
          </w:tcPr>
          <w:p w:rsidR="0063347A"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CO</w:t>
            </w:r>
          </w:p>
        </w:tc>
        <w:tc>
          <w:tcPr>
            <w:tcW w:w="6205" w:type="dxa"/>
            <w:shd w:val="clear" w:color="auto" w:fill="auto"/>
            <w:vAlign w:val="bottom"/>
          </w:tcPr>
          <w:p w:rsidR="0063347A" w:rsidRDefault="0063347A" w:rsidP="00BC0B91">
            <w:pPr>
              <w:spacing w:line="360" w:lineRule="auto"/>
              <w:ind w:right="40"/>
              <w:jc w:val="both"/>
              <w:rPr>
                <w:rFonts w:ascii="Garamond" w:hAnsi="Garamond" w:cs="Arial"/>
                <w:sz w:val="22"/>
                <w:szCs w:val="22"/>
              </w:rPr>
            </w:pPr>
            <w:r>
              <w:rPr>
                <w:rFonts w:ascii="Garamond" w:hAnsi="Garamond" w:cs="Arial"/>
                <w:sz w:val="22"/>
                <w:szCs w:val="22"/>
              </w:rPr>
              <w:t>Community Organisation</w:t>
            </w:r>
          </w:p>
        </w:tc>
      </w:tr>
      <w:tr w:rsidR="0063347A" w:rsidRPr="00472306" w:rsidTr="0063347A">
        <w:trPr>
          <w:trHeight w:val="192"/>
          <w:jc w:val="center"/>
        </w:trPr>
        <w:tc>
          <w:tcPr>
            <w:tcW w:w="2934" w:type="dxa"/>
            <w:shd w:val="clear" w:color="auto" w:fill="auto"/>
          </w:tcPr>
          <w:p w:rsidR="0063347A"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FATA</w:t>
            </w:r>
          </w:p>
        </w:tc>
        <w:tc>
          <w:tcPr>
            <w:tcW w:w="6205" w:type="dxa"/>
            <w:shd w:val="clear" w:color="auto" w:fill="auto"/>
            <w:vAlign w:val="bottom"/>
          </w:tcPr>
          <w:p w:rsidR="0063347A" w:rsidRDefault="0063347A" w:rsidP="00BC0B91">
            <w:pPr>
              <w:spacing w:line="360" w:lineRule="auto"/>
              <w:ind w:right="40"/>
              <w:jc w:val="both"/>
              <w:rPr>
                <w:rFonts w:ascii="Garamond" w:hAnsi="Garamond" w:cs="Arial"/>
                <w:sz w:val="22"/>
                <w:szCs w:val="22"/>
              </w:rPr>
            </w:pPr>
            <w:r>
              <w:rPr>
                <w:rFonts w:ascii="Garamond" w:hAnsi="Garamond" w:cs="Arial"/>
                <w:sz w:val="22"/>
                <w:szCs w:val="22"/>
              </w:rPr>
              <w:t>Federally Administered Tribal Areas</w:t>
            </w:r>
          </w:p>
        </w:tc>
      </w:tr>
      <w:tr w:rsidR="00D218E8" w:rsidRPr="00472306" w:rsidTr="0063347A">
        <w:trPr>
          <w:trHeight w:val="192"/>
          <w:jc w:val="center"/>
        </w:trPr>
        <w:tc>
          <w:tcPr>
            <w:tcW w:w="2934" w:type="dxa"/>
            <w:shd w:val="clear" w:color="auto" w:fill="auto"/>
          </w:tcPr>
          <w:p w:rsidR="00D218E8" w:rsidRDefault="00D218E8" w:rsidP="00BC0B91">
            <w:pPr>
              <w:spacing w:line="360" w:lineRule="auto"/>
              <w:ind w:right="40"/>
              <w:jc w:val="both"/>
              <w:rPr>
                <w:rFonts w:ascii="Garamond" w:hAnsi="Garamond" w:cs="Arial"/>
                <w:b/>
                <w:sz w:val="22"/>
                <w:szCs w:val="22"/>
              </w:rPr>
            </w:pPr>
            <w:r>
              <w:rPr>
                <w:rFonts w:ascii="Garamond" w:hAnsi="Garamond" w:cs="Arial"/>
                <w:b/>
                <w:sz w:val="22"/>
                <w:szCs w:val="22"/>
              </w:rPr>
              <w:t>HIES</w:t>
            </w:r>
          </w:p>
        </w:tc>
        <w:tc>
          <w:tcPr>
            <w:tcW w:w="6205" w:type="dxa"/>
            <w:shd w:val="clear" w:color="auto" w:fill="auto"/>
            <w:vAlign w:val="bottom"/>
          </w:tcPr>
          <w:p w:rsidR="00D218E8" w:rsidRDefault="00D218E8" w:rsidP="00BC0B91">
            <w:pPr>
              <w:spacing w:line="360" w:lineRule="auto"/>
              <w:ind w:right="40"/>
              <w:jc w:val="both"/>
              <w:rPr>
                <w:rFonts w:ascii="Garamond" w:hAnsi="Garamond" w:cs="Arial"/>
                <w:sz w:val="22"/>
                <w:szCs w:val="22"/>
              </w:rPr>
            </w:pPr>
            <w:r>
              <w:rPr>
                <w:rFonts w:ascii="Garamond" w:hAnsi="Garamond" w:cs="Arial"/>
                <w:sz w:val="22"/>
                <w:szCs w:val="22"/>
              </w:rPr>
              <w:t>Household Income and Expenditure Survey</w:t>
            </w:r>
          </w:p>
        </w:tc>
      </w:tr>
      <w:tr w:rsidR="0063347A" w:rsidRPr="00472306" w:rsidTr="0063347A">
        <w:trPr>
          <w:trHeight w:val="210"/>
          <w:jc w:val="center"/>
        </w:trPr>
        <w:tc>
          <w:tcPr>
            <w:tcW w:w="2934" w:type="dxa"/>
            <w:shd w:val="clear" w:color="auto" w:fill="auto"/>
          </w:tcPr>
          <w:p w:rsidR="0063347A" w:rsidRPr="00F16311"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KP</w:t>
            </w:r>
          </w:p>
        </w:tc>
        <w:tc>
          <w:tcPr>
            <w:tcW w:w="6205" w:type="dxa"/>
            <w:shd w:val="clear" w:color="auto" w:fill="auto"/>
            <w:vAlign w:val="bottom"/>
          </w:tcPr>
          <w:p w:rsidR="0063347A" w:rsidRPr="00F16311" w:rsidRDefault="0063347A" w:rsidP="00BC0B91">
            <w:pPr>
              <w:spacing w:line="360" w:lineRule="auto"/>
              <w:ind w:right="40"/>
              <w:jc w:val="both"/>
              <w:rPr>
                <w:rFonts w:ascii="Garamond" w:hAnsi="Garamond" w:cs="Arial"/>
                <w:sz w:val="22"/>
                <w:szCs w:val="22"/>
              </w:rPr>
            </w:pPr>
            <w:r>
              <w:rPr>
                <w:rFonts w:ascii="Garamond" w:hAnsi="Garamond" w:cs="Arial"/>
                <w:sz w:val="22"/>
                <w:szCs w:val="22"/>
              </w:rPr>
              <w:t>Khyber Pakhtunkhwa</w:t>
            </w:r>
          </w:p>
        </w:tc>
      </w:tr>
      <w:tr w:rsidR="0063347A" w:rsidRPr="00472306" w:rsidTr="0063347A">
        <w:trPr>
          <w:trHeight w:val="210"/>
          <w:jc w:val="center"/>
        </w:trPr>
        <w:tc>
          <w:tcPr>
            <w:tcW w:w="2934" w:type="dxa"/>
            <w:shd w:val="clear" w:color="auto" w:fill="auto"/>
          </w:tcPr>
          <w:p w:rsidR="0063347A"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LSO</w:t>
            </w:r>
          </w:p>
        </w:tc>
        <w:tc>
          <w:tcPr>
            <w:tcW w:w="6205" w:type="dxa"/>
            <w:shd w:val="clear" w:color="auto" w:fill="auto"/>
            <w:vAlign w:val="bottom"/>
          </w:tcPr>
          <w:p w:rsidR="0063347A" w:rsidRDefault="0063347A" w:rsidP="00BC0B91">
            <w:pPr>
              <w:spacing w:line="360" w:lineRule="auto"/>
              <w:ind w:right="40"/>
              <w:jc w:val="both"/>
              <w:rPr>
                <w:rFonts w:ascii="Garamond" w:hAnsi="Garamond" w:cs="Arial"/>
                <w:sz w:val="22"/>
                <w:szCs w:val="22"/>
              </w:rPr>
            </w:pPr>
            <w:r>
              <w:rPr>
                <w:rFonts w:ascii="Garamond" w:hAnsi="Garamond" w:cs="Arial"/>
                <w:sz w:val="22"/>
                <w:szCs w:val="22"/>
              </w:rPr>
              <w:t>Local Support Organisations</w:t>
            </w:r>
          </w:p>
        </w:tc>
      </w:tr>
      <w:tr w:rsidR="0063347A" w:rsidRPr="00472306" w:rsidTr="0063347A">
        <w:trPr>
          <w:trHeight w:val="210"/>
          <w:jc w:val="center"/>
        </w:trPr>
        <w:tc>
          <w:tcPr>
            <w:tcW w:w="2934" w:type="dxa"/>
            <w:shd w:val="clear" w:color="auto" w:fill="auto"/>
          </w:tcPr>
          <w:p w:rsidR="0063347A"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LSP</w:t>
            </w:r>
          </w:p>
        </w:tc>
        <w:tc>
          <w:tcPr>
            <w:tcW w:w="6205" w:type="dxa"/>
            <w:shd w:val="clear" w:color="auto" w:fill="auto"/>
            <w:vAlign w:val="bottom"/>
          </w:tcPr>
          <w:p w:rsidR="00B378DD" w:rsidRDefault="0063347A" w:rsidP="00BC0B91">
            <w:pPr>
              <w:spacing w:line="360" w:lineRule="auto"/>
              <w:ind w:right="40"/>
              <w:jc w:val="both"/>
              <w:rPr>
                <w:rFonts w:ascii="Garamond" w:hAnsi="Garamond" w:cs="Arial"/>
                <w:sz w:val="22"/>
                <w:szCs w:val="22"/>
              </w:rPr>
            </w:pPr>
            <w:r>
              <w:rPr>
                <w:rFonts w:ascii="Garamond" w:hAnsi="Garamond" w:cs="Arial"/>
                <w:sz w:val="22"/>
                <w:szCs w:val="22"/>
              </w:rPr>
              <w:t>L</w:t>
            </w:r>
            <w:r w:rsidR="00B378DD">
              <w:rPr>
                <w:rFonts w:ascii="Garamond" w:hAnsi="Garamond" w:cs="Arial"/>
                <w:sz w:val="22"/>
                <w:szCs w:val="22"/>
              </w:rPr>
              <w:t>ivelihood Strengthening Program</w:t>
            </w:r>
          </w:p>
        </w:tc>
      </w:tr>
      <w:tr w:rsidR="00D218E8" w:rsidRPr="00472306" w:rsidTr="0063347A">
        <w:trPr>
          <w:trHeight w:val="210"/>
          <w:jc w:val="center"/>
        </w:trPr>
        <w:tc>
          <w:tcPr>
            <w:tcW w:w="2934" w:type="dxa"/>
            <w:shd w:val="clear" w:color="auto" w:fill="auto"/>
          </w:tcPr>
          <w:p w:rsidR="00D218E8" w:rsidRDefault="00D218E8" w:rsidP="00BC0B91">
            <w:pPr>
              <w:spacing w:line="360" w:lineRule="auto"/>
              <w:ind w:right="40"/>
              <w:jc w:val="both"/>
              <w:rPr>
                <w:rFonts w:ascii="Garamond" w:hAnsi="Garamond" w:cs="Arial"/>
                <w:b/>
                <w:sz w:val="22"/>
                <w:szCs w:val="22"/>
              </w:rPr>
            </w:pPr>
            <w:r>
              <w:rPr>
                <w:rFonts w:ascii="Garamond" w:hAnsi="Garamond" w:cs="Arial"/>
                <w:b/>
                <w:sz w:val="22"/>
                <w:szCs w:val="22"/>
              </w:rPr>
              <w:t>PDHS</w:t>
            </w:r>
          </w:p>
        </w:tc>
        <w:tc>
          <w:tcPr>
            <w:tcW w:w="6205" w:type="dxa"/>
            <w:shd w:val="clear" w:color="auto" w:fill="auto"/>
            <w:vAlign w:val="bottom"/>
          </w:tcPr>
          <w:p w:rsidR="00D218E8" w:rsidRDefault="00D218E8" w:rsidP="00BC0B91">
            <w:pPr>
              <w:spacing w:line="360" w:lineRule="auto"/>
              <w:ind w:right="40"/>
              <w:jc w:val="both"/>
              <w:rPr>
                <w:rFonts w:ascii="Garamond" w:hAnsi="Garamond" w:cs="Arial"/>
                <w:sz w:val="22"/>
                <w:szCs w:val="22"/>
              </w:rPr>
            </w:pPr>
            <w:r>
              <w:rPr>
                <w:rFonts w:ascii="Garamond" w:hAnsi="Garamond" w:cs="Arial"/>
                <w:sz w:val="22"/>
                <w:szCs w:val="22"/>
              </w:rPr>
              <w:t>Pakistan Demographic and Health Survey</w:t>
            </w:r>
          </w:p>
        </w:tc>
      </w:tr>
      <w:tr w:rsidR="0063347A" w:rsidRPr="00472306" w:rsidTr="0063347A">
        <w:trPr>
          <w:trHeight w:val="242"/>
          <w:jc w:val="center"/>
        </w:trPr>
        <w:tc>
          <w:tcPr>
            <w:tcW w:w="2934" w:type="dxa"/>
            <w:shd w:val="clear" w:color="auto" w:fill="auto"/>
          </w:tcPr>
          <w:p w:rsidR="0063347A" w:rsidRPr="00F16311"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PEACE</w:t>
            </w:r>
          </w:p>
        </w:tc>
        <w:tc>
          <w:tcPr>
            <w:tcW w:w="6205" w:type="dxa"/>
            <w:shd w:val="clear" w:color="auto" w:fill="auto"/>
            <w:vAlign w:val="bottom"/>
          </w:tcPr>
          <w:p w:rsidR="0063347A" w:rsidRPr="00F16311" w:rsidRDefault="008C7044" w:rsidP="00BC0B91">
            <w:pPr>
              <w:spacing w:line="360" w:lineRule="auto"/>
              <w:ind w:right="40"/>
              <w:jc w:val="both"/>
              <w:rPr>
                <w:rFonts w:ascii="Garamond" w:hAnsi="Garamond" w:cs="Arial"/>
                <w:sz w:val="22"/>
                <w:szCs w:val="22"/>
              </w:rPr>
            </w:pPr>
            <w:r>
              <w:rPr>
                <w:rFonts w:ascii="Garamond" w:hAnsi="Garamond" w:cs="Arial"/>
                <w:sz w:val="22"/>
                <w:szCs w:val="22"/>
              </w:rPr>
              <w:t>Program</w:t>
            </w:r>
            <w:r w:rsidR="0063347A">
              <w:rPr>
                <w:rFonts w:ascii="Garamond" w:hAnsi="Garamond" w:cs="Arial"/>
                <w:sz w:val="22"/>
                <w:szCs w:val="22"/>
              </w:rPr>
              <w:t xml:space="preserve"> for Economic Advancement and Community Empowerment</w:t>
            </w:r>
          </w:p>
        </w:tc>
      </w:tr>
      <w:tr w:rsidR="00D218E8" w:rsidRPr="00472306" w:rsidTr="0063347A">
        <w:trPr>
          <w:trHeight w:val="242"/>
          <w:jc w:val="center"/>
        </w:trPr>
        <w:tc>
          <w:tcPr>
            <w:tcW w:w="2934" w:type="dxa"/>
            <w:shd w:val="clear" w:color="auto" w:fill="auto"/>
          </w:tcPr>
          <w:p w:rsidR="00D218E8" w:rsidRDefault="00D218E8" w:rsidP="00BC0B91">
            <w:pPr>
              <w:spacing w:line="360" w:lineRule="auto"/>
              <w:ind w:right="40"/>
              <w:jc w:val="both"/>
              <w:rPr>
                <w:rFonts w:ascii="Garamond" w:hAnsi="Garamond" w:cs="Arial"/>
                <w:b/>
                <w:sz w:val="22"/>
                <w:szCs w:val="22"/>
              </w:rPr>
            </w:pPr>
            <w:r>
              <w:rPr>
                <w:rFonts w:ascii="Garamond" w:hAnsi="Garamond" w:cs="Arial"/>
                <w:b/>
                <w:sz w:val="22"/>
                <w:szCs w:val="22"/>
              </w:rPr>
              <w:t>PSLM</w:t>
            </w:r>
          </w:p>
        </w:tc>
        <w:tc>
          <w:tcPr>
            <w:tcW w:w="6205" w:type="dxa"/>
            <w:shd w:val="clear" w:color="auto" w:fill="auto"/>
            <w:vAlign w:val="bottom"/>
          </w:tcPr>
          <w:p w:rsidR="00D218E8" w:rsidRDefault="00D218E8" w:rsidP="00BC0B91">
            <w:pPr>
              <w:spacing w:line="360" w:lineRule="auto"/>
              <w:ind w:right="40"/>
              <w:jc w:val="both"/>
              <w:rPr>
                <w:rFonts w:ascii="Garamond" w:hAnsi="Garamond" w:cs="Arial"/>
                <w:sz w:val="22"/>
                <w:szCs w:val="22"/>
              </w:rPr>
            </w:pPr>
            <w:r>
              <w:rPr>
                <w:rFonts w:ascii="Garamond" w:hAnsi="Garamond" w:cs="Arial"/>
                <w:sz w:val="22"/>
                <w:szCs w:val="22"/>
              </w:rPr>
              <w:t>Pakistan Social and Living Standards Measurement Survey</w:t>
            </w:r>
          </w:p>
        </w:tc>
      </w:tr>
      <w:tr w:rsidR="0063347A" w:rsidRPr="00472306" w:rsidTr="0063347A">
        <w:trPr>
          <w:trHeight w:val="242"/>
          <w:jc w:val="center"/>
        </w:trPr>
        <w:tc>
          <w:tcPr>
            <w:tcW w:w="2934" w:type="dxa"/>
            <w:shd w:val="clear" w:color="auto" w:fill="auto"/>
          </w:tcPr>
          <w:p w:rsidR="0063347A"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SRSP</w:t>
            </w:r>
          </w:p>
        </w:tc>
        <w:tc>
          <w:tcPr>
            <w:tcW w:w="6205" w:type="dxa"/>
            <w:shd w:val="clear" w:color="auto" w:fill="auto"/>
            <w:vAlign w:val="bottom"/>
          </w:tcPr>
          <w:p w:rsidR="0063347A" w:rsidRDefault="008C7044" w:rsidP="00BC0B91">
            <w:pPr>
              <w:spacing w:line="360" w:lineRule="auto"/>
              <w:ind w:right="40"/>
              <w:jc w:val="both"/>
              <w:rPr>
                <w:rFonts w:ascii="Garamond" w:hAnsi="Garamond" w:cs="Arial"/>
                <w:sz w:val="22"/>
                <w:szCs w:val="22"/>
              </w:rPr>
            </w:pPr>
            <w:r>
              <w:rPr>
                <w:rFonts w:ascii="Garamond" w:hAnsi="Garamond" w:cs="Arial"/>
                <w:sz w:val="22"/>
                <w:szCs w:val="22"/>
              </w:rPr>
              <w:t>Sarhad Rural Support Programme</w:t>
            </w:r>
          </w:p>
        </w:tc>
      </w:tr>
      <w:tr w:rsidR="0063347A" w:rsidRPr="00472306" w:rsidTr="0063347A">
        <w:trPr>
          <w:trHeight w:val="242"/>
          <w:jc w:val="center"/>
        </w:trPr>
        <w:tc>
          <w:tcPr>
            <w:tcW w:w="2934" w:type="dxa"/>
            <w:shd w:val="clear" w:color="auto" w:fill="auto"/>
          </w:tcPr>
          <w:p w:rsidR="0063347A" w:rsidRDefault="0063347A" w:rsidP="00BC0B91">
            <w:pPr>
              <w:spacing w:line="360" w:lineRule="auto"/>
              <w:ind w:right="40"/>
              <w:jc w:val="both"/>
              <w:rPr>
                <w:rFonts w:ascii="Garamond" w:hAnsi="Garamond" w:cs="Arial"/>
                <w:b/>
                <w:sz w:val="22"/>
                <w:szCs w:val="22"/>
              </w:rPr>
            </w:pPr>
            <w:r>
              <w:rPr>
                <w:rFonts w:ascii="Garamond" w:hAnsi="Garamond" w:cs="Arial"/>
                <w:b/>
                <w:sz w:val="22"/>
                <w:szCs w:val="22"/>
              </w:rPr>
              <w:t>VO</w:t>
            </w:r>
          </w:p>
        </w:tc>
        <w:tc>
          <w:tcPr>
            <w:tcW w:w="6205" w:type="dxa"/>
            <w:shd w:val="clear" w:color="auto" w:fill="auto"/>
            <w:vAlign w:val="bottom"/>
          </w:tcPr>
          <w:p w:rsidR="0063347A" w:rsidRDefault="0063347A" w:rsidP="00BC0B91">
            <w:pPr>
              <w:spacing w:line="360" w:lineRule="auto"/>
              <w:ind w:right="40"/>
              <w:jc w:val="both"/>
              <w:rPr>
                <w:rFonts w:ascii="Garamond" w:hAnsi="Garamond" w:cs="Arial"/>
                <w:sz w:val="22"/>
                <w:szCs w:val="22"/>
              </w:rPr>
            </w:pPr>
            <w:r>
              <w:rPr>
                <w:rFonts w:ascii="Garamond" w:hAnsi="Garamond" w:cs="Arial"/>
                <w:sz w:val="22"/>
                <w:szCs w:val="22"/>
              </w:rPr>
              <w:t>Village Organisation</w:t>
            </w:r>
          </w:p>
        </w:tc>
      </w:tr>
    </w:tbl>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tbl>
      <w:tblPr>
        <w:tblStyle w:val="TableGrid"/>
        <w:tblpPr w:leftFromText="180" w:rightFromText="180" w:vertAnchor="text" w:horzAnchor="page" w:tblpX="1549" w:tblpY="181"/>
        <w:tblW w:w="0" w:type="auto"/>
        <w:tblBorders>
          <w:top w:val="none" w:sz="0" w:space="0" w:color="auto"/>
          <w:left w:val="none" w:sz="0" w:space="0" w:color="auto"/>
          <w:bottom w:val="single" w:sz="18" w:space="0" w:color="365F91" w:themeColor="accent1" w:themeShade="BF"/>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36"/>
      </w:tblGrid>
      <w:tr w:rsidR="005647DB" w:rsidTr="00BC0B91">
        <w:tc>
          <w:tcPr>
            <w:tcW w:w="9236" w:type="dxa"/>
            <w:shd w:val="clear" w:color="auto" w:fill="DBE5F1" w:themeFill="accent1" w:themeFillTint="33"/>
          </w:tcPr>
          <w:p w:rsidR="005647DB" w:rsidRDefault="005647DB" w:rsidP="00BC0B91">
            <w:pPr>
              <w:spacing w:line="360" w:lineRule="auto"/>
              <w:ind w:right="40"/>
              <w:jc w:val="both"/>
              <w:rPr>
                <w:rFonts w:ascii="Garamond" w:hAnsi="Garamond" w:cs="Arial"/>
                <w:b/>
                <w:color w:val="244061" w:themeColor="accent1" w:themeShade="80"/>
                <w:sz w:val="22"/>
                <w:szCs w:val="22"/>
              </w:rPr>
            </w:pPr>
            <w:r>
              <w:rPr>
                <w:rFonts w:ascii="Garamond" w:hAnsi="Garamond" w:cs="Arial"/>
                <w:b/>
                <w:color w:val="244061" w:themeColor="accent1" w:themeShade="80"/>
                <w:sz w:val="22"/>
                <w:szCs w:val="22"/>
              </w:rPr>
              <w:t>TABLE OF CONTENTS</w:t>
            </w:r>
          </w:p>
        </w:tc>
      </w:tr>
    </w:tbl>
    <w:p w:rsidR="005647DB" w:rsidRDefault="005647DB" w:rsidP="005647DB">
      <w:pPr>
        <w:pStyle w:val="ListParagraph"/>
        <w:spacing w:line="360" w:lineRule="auto"/>
        <w:ind w:left="0" w:right="40"/>
        <w:contextualSpacing w:val="0"/>
        <w:rPr>
          <w:rFonts w:ascii="Garamond" w:hAnsi="Garamond"/>
          <w:b/>
          <w:sz w:val="22"/>
          <w:szCs w:val="22"/>
        </w:rPr>
      </w:pPr>
    </w:p>
    <w:tbl>
      <w:tblPr>
        <w:tblW w:w="8907" w:type="dxa"/>
        <w:jc w:val="center"/>
        <w:tblInd w:w="122" w:type="dxa"/>
        <w:tblBorders>
          <w:top w:val="single" w:sz="4" w:space="0" w:color="365F91" w:themeColor="accent1" w:themeShade="BF"/>
          <w:bottom w:val="single" w:sz="4" w:space="0" w:color="365F91" w:themeColor="accent1" w:themeShade="BF"/>
          <w:insideH w:val="single" w:sz="4" w:space="0" w:color="365F91" w:themeColor="accent1" w:themeShade="BF"/>
        </w:tblBorders>
        <w:tblLook w:val="01E0" w:firstRow="1" w:lastRow="1" w:firstColumn="1" w:lastColumn="1" w:noHBand="0" w:noVBand="0"/>
      </w:tblPr>
      <w:tblGrid>
        <w:gridCol w:w="6916"/>
        <w:gridCol w:w="1991"/>
      </w:tblGrid>
      <w:tr w:rsidR="00B934BF" w:rsidRPr="00472306" w:rsidTr="00B934BF">
        <w:trPr>
          <w:trHeight w:val="192"/>
          <w:jc w:val="center"/>
        </w:trPr>
        <w:tc>
          <w:tcPr>
            <w:tcW w:w="6916" w:type="dxa"/>
            <w:shd w:val="clear" w:color="auto" w:fill="auto"/>
          </w:tcPr>
          <w:p w:rsidR="00B934BF" w:rsidRPr="00B14959" w:rsidRDefault="00B934BF" w:rsidP="00BC0B91">
            <w:pPr>
              <w:spacing w:line="360" w:lineRule="auto"/>
              <w:ind w:right="40"/>
              <w:jc w:val="both"/>
              <w:rPr>
                <w:rFonts w:ascii="Garamond" w:hAnsi="Garamond" w:cs="Arial"/>
                <w:b/>
                <w:sz w:val="22"/>
                <w:szCs w:val="22"/>
              </w:rPr>
            </w:pPr>
            <w:r w:rsidRPr="00B14959">
              <w:rPr>
                <w:rFonts w:ascii="Garamond" w:hAnsi="Garamond" w:cs="Arial"/>
                <w:b/>
                <w:sz w:val="22"/>
                <w:szCs w:val="22"/>
              </w:rPr>
              <w:t>Acronyms</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Pr="00B14959" w:rsidRDefault="00B934BF" w:rsidP="00BC0B91">
            <w:pPr>
              <w:spacing w:line="360" w:lineRule="auto"/>
              <w:ind w:right="40"/>
              <w:jc w:val="both"/>
              <w:rPr>
                <w:rFonts w:ascii="Garamond" w:hAnsi="Garamond" w:cs="Arial"/>
                <w:b/>
                <w:sz w:val="22"/>
                <w:szCs w:val="22"/>
              </w:rPr>
            </w:pPr>
            <w:r w:rsidRPr="00B14959">
              <w:rPr>
                <w:rFonts w:ascii="Garamond" w:hAnsi="Garamond" w:cs="Arial"/>
                <w:b/>
                <w:sz w:val="22"/>
                <w:szCs w:val="22"/>
              </w:rPr>
              <w:t>General Information</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Pr="00B14959" w:rsidRDefault="00B934BF" w:rsidP="00BC0B91">
            <w:pPr>
              <w:spacing w:line="360" w:lineRule="auto"/>
              <w:ind w:right="40"/>
              <w:jc w:val="both"/>
              <w:rPr>
                <w:rFonts w:ascii="Garamond" w:hAnsi="Garamond" w:cs="Arial"/>
                <w:b/>
                <w:sz w:val="22"/>
                <w:szCs w:val="22"/>
              </w:rPr>
            </w:pPr>
            <w:r>
              <w:rPr>
                <w:rFonts w:ascii="Garamond" w:hAnsi="Garamond" w:cs="Arial"/>
                <w:b/>
                <w:sz w:val="22"/>
                <w:szCs w:val="22"/>
              </w:rPr>
              <w:t>Summary of the Proposed Project</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Default="00B934BF" w:rsidP="00BC0B91">
            <w:pPr>
              <w:spacing w:line="360" w:lineRule="auto"/>
              <w:ind w:right="40"/>
              <w:jc w:val="both"/>
              <w:rPr>
                <w:rFonts w:ascii="Garamond" w:hAnsi="Garamond" w:cs="Arial"/>
                <w:b/>
                <w:sz w:val="22"/>
                <w:szCs w:val="22"/>
              </w:rPr>
            </w:pPr>
            <w:r>
              <w:rPr>
                <w:rFonts w:ascii="Garamond" w:hAnsi="Garamond" w:cs="Arial"/>
                <w:b/>
                <w:sz w:val="22"/>
                <w:szCs w:val="22"/>
              </w:rPr>
              <w:t xml:space="preserve">Section 1: Project </w:t>
            </w:r>
            <w:r w:rsidR="00BD7FFD">
              <w:rPr>
                <w:rFonts w:ascii="Garamond" w:hAnsi="Garamond" w:cs="Arial"/>
                <w:b/>
                <w:sz w:val="22"/>
                <w:szCs w:val="22"/>
              </w:rPr>
              <w:t>Introduction</w:t>
            </w:r>
          </w:p>
          <w:p w:rsidR="00B934BF" w:rsidRPr="00B14959" w:rsidRDefault="00DE3881" w:rsidP="001B733A">
            <w:pPr>
              <w:pStyle w:val="ListParagraph"/>
              <w:numPr>
                <w:ilvl w:val="1"/>
                <w:numId w:val="11"/>
              </w:numPr>
              <w:spacing w:line="360" w:lineRule="auto"/>
              <w:ind w:right="40"/>
              <w:jc w:val="both"/>
              <w:rPr>
                <w:rFonts w:ascii="Garamond" w:hAnsi="Garamond" w:cs="Arial"/>
                <w:sz w:val="22"/>
                <w:szCs w:val="22"/>
              </w:rPr>
            </w:pPr>
            <w:r>
              <w:rPr>
                <w:rFonts w:ascii="Garamond" w:hAnsi="Garamond" w:cs="Arial"/>
                <w:sz w:val="22"/>
                <w:szCs w:val="22"/>
              </w:rPr>
              <w:t>Presentation and analysis of the problems and their interrelation at all levels: the</w:t>
            </w:r>
            <w:r w:rsidR="00B934BF" w:rsidRPr="00B14959">
              <w:rPr>
                <w:rFonts w:ascii="Garamond" w:hAnsi="Garamond" w:cs="Arial"/>
                <w:sz w:val="22"/>
                <w:szCs w:val="22"/>
              </w:rPr>
              <w:t xml:space="preserve"> Khyber Pakhtunkhwa Province</w:t>
            </w:r>
          </w:p>
          <w:p w:rsidR="00B934BF" w:rsidRPr="00BD7FFD" w:rsidRDefault="00DE3881" w:rsidP="00BD7FFD">
            <w:pPr>
              <w:pStyle w:val="ListParagraph"/>
              <w:numPr>
                <w:ilvl w:val="1"/>
                <w:numId w:val="11"/>
              </w:numPr>
              <w:spacing w:line="360" w:lineRule="auto"/>
              <w:ind w:right="40"/>
              <w:jc w:val="both"/>
              <w:rPr>
                <w:rFonts w:ascii="Garamond" w:hAnsi="Garamond" w:cs="Arial"/>
                <w:sz w:val="22"/>
                <w:szCs w:val="22"/>
              </w:rPr>
            </w:pPr>
            <w:r>
              <w:rPr>
                <w:rFonts w:ascii="Garamond" w:hAnsi="Garamond" w:cs="Arial"/>
                <w:sz w:val="22"/>
                <w:szCs w:val="22"/>
              </w:rPr>
              <w:t xml:space="preserve">SRSP and the Proposed Project </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Default="00B934BF" w:rsidP="00BC0B91">
            <w:pPr>
              <w:spacing w:line="360" w:lineRule="auto"/>
              <w:ind w:right="40"/>
              <w:jc w:val="both"/>
              <w:rPr>
                <w:rFonts w:ascii="Garamond" w:hAnsi="Garamond" w:cs="Arial"/>
                <w:b/>
                <w:sz w:val="22"/>
                <w:szCs w:val="22"/>
              </w:rPr>
            </w:pPr>
            <w:r>
              <w:rPr>
                <w:rFonts w:ascii="Garamond" w:hAnsi="Garamond" w:cs="Arial"/>
                <w:b/>
                <w:sz w:val="22"/>
                <w:szCs w:val="22"/>
              </w:rPr>
              <w:t>Section 2: Project</w:t>
            </w:r>
            <w:r w:rsidR="00BD7FFD">
              <w:rPr>
                <w:rFonts w:ascii="Garamond" w:hAnsi="Garamond" w:cs="Arial"/>
                <w:b/>
                <w:sz w:val="22"/>
                <w:szCs w:val="22"/>
              </w:rPr>
              <w:t xml:space="preserve"> Design</w:t>
            </w:r>
          </w:p>
          <w:p w:rsidR="00B934BF" w:rsidRDefault="00B934BF" w:rsidP="00BC0B91">
            <w:pPr>
              <w:spacing w:line="360" w:lineRule="auto"/>
              <w:ind w:left="378" w:right="40"/>
              <w:jc w:val="both"/>
              <w:rPr>
                <w:rFonts w:ascii="Garamond" w:hAnsi="Garamond" w:cs="Arial"/>
                <w:sz w:val="22"/>
                <w:szCs w:val="22"/>
              </w:rPr>
            </w:pPr>
            <w:r>
              <w:rPr>
                <w:rFonts w:ascii="Garamond" w:hAnsi="Garamond" w:cs="Arial"/>
                <w:sz w:val="22"/>
                <w:szCs w:val="22"/>
              </w:rPr>
              <w:t xml:space="preserve">2.1 </w:t>
            </w:r>
            <w:r w:rsidR="00BD7FFD">
              <w:rPr>
                <w:rFonts w:ascii="Garamond" w:hAnsi="Garamond" w:cs="Arial"/>
                <w:sz w:val="22"/>
                <w:szCs w:val="22"/>
              </w:rPr>
              <w:t>Basic Elements of Project Design</w:t>
            </w:r>
          </w:p>
          <w:p w:rsidR="00B934BF" w:rsidRDefault="00BE3006" w:rsidP="00BD7FFD">
            <w:pPr>
              <w:spacing w:line="360" w:lineRule="auto"/>
              <w:ind w:left="378" w:right="40"/>
              <w:jc w:val="both"/>
              <w:rPr>
                <w:rFonts w:ascii="Garamond" w:hAnsi="Garamond" w:cs="Arial"/>
                <w:sz w:val="22"/>
                <w:szCs w:val="22"/>
              </w:rPr>
            </w:pPr>
            <w:r>
              <w:rPr>
                <w:rFonts w:ascii="Garamond" w:hAnsi="Garamond" w:cs="Arial"/>
                <w:sz w:val="22"/>
                <w:szCs w:val="22"/>
              </w:rPr>
              <w:t>2.2 P</w:t>
            </w:r>
            <w:r w:rsidR="00B934BF">
              <w:rPr>
                <w:rFonts w:ascii="Garamond" w:hAnsi="Garamond" w:cs="Arial"/>
                <w:sz w:val="22"/>
                <w:szCs w:val="22"/>
              </w:rPr>
              <w:t xml:space="preserve">roject </w:t>
            </w:r>
            <w:r>
              <w:rPr>
                <w:rFonts w:ascii="Garamond" w:hAnsi="Garamond" w:cs="Arial"/>
                <w:sz w:val="22"/>
                <w:szCs w:val="22"/>
              </w:rPr>
              <w:t>Outcome</w:t>
            </w:r>
            <w:r w:rsidR="00BD7FFD">
              <w:rPr>
                <w:rFonts w:ascii="Garamond" w:hAnsi="Garamond" w:cs="Arial"/>
                <w:sz w:val="22"/>
                <w:szCs w:val="22"/>
              </w:rPr>
              <w:t xml:space="preserve"> 1: Value Chains and Market Linkages</w:t>
            </w:r>
          </w:p>
          <w:p w:rsidR="00BD7FFD" w:rsidRDefault="00DE2B97" w:rsidP="00BD7FFD">
            <w:pPr>
              <w:spacing w:line="360" w:lineRule="auto"/>
              <w:ind w:left="378" w:right="40"/>
              <w:jc w:val="both"/>
              <w:rPr>
                <w:rFonts w:ascii="Garamond" w:hAnsi="Garamond" w:cs="Arial"/>
                <w:sz w:val="22"/>
                <w:szCs w:val="22"/>
              </w:rPr>
            </w:pPr>
            <w:r>
              <w:rPr>
                <w:rFonts w:ascii="Garamond" w:hAnsi="Garamond" w:cs="Arial"/>
                <w:sz w:val="22"/>
                <w:szCs w:val="22"/>
              </w:rPr>
              <w:t>2.3 Project Outcome 2: Women</w:t>
            </w:r>
            <w:r w:rsidR="00D53AD0">
              <w:rPr>
                <w:rFonts w:ascii="Garamond" w:hAnsi="Garamond" w:cs="Arial"/>
                <w:sz w:val="22"/>
                <w:szCs w:val="22"/>
              </w:rPr>
              <w:t>-focused</w:t>
            </w:r>
            <w:r>
              <w:rPr>
                <w:rFonts w:ascii="Garamond" w:hAnsi="Garamond" w:cs="Arial"/>
                <w:sz w:val="22"/>
                <w:szCs w:val="22"/>
              </w:rPr>
              <w:t xml:space="preserve"> Component</w:t>
            </w:r>
          </w:p>
          <w:p w:rsidR="00DE2B97" w:rsidRDefault="00DE2B97" w:rsidP="00BD7FFD">
            <w:pPr>
              <w:spacing w:line="360" w:lineRule="auto"/>
              <w:ind w:left="378" w:right="40"/>
              <w:jc w:val="both"/>
              <w:rPr>
                <w:rFonts w:ascii="Garamond" w:hAnsi="Garamond" w:cs="Arial"/>
                <w:sz w:val="22"/>
                <w:szCs w:val="22"/>
              </w:rPr>
            </w:pPr>
            <w:r>
              <w:rPr>
                <w:rFonts w:ascii="Garamond" w:hAnsi="Garamond" w:cs="Arial"/>
                <w:sz w:val="22"/>
                <w:szCs w:val="22"/>
              </w:rPr>
              <w:t>2.4 Leveraging Social Mobilisation Approach as the Foundation Component</w:t>
            </w:r>
          </w:p>
          <w:p w:rsidR="00D53AD0" w:rsidRDefault="00D53AD0" w:rsidP="00BD7FFD">
            <w:pPr>
              <w:spacing w:line="360" w:lineRule="auto"/>
              <w:ind w:left="378" w:right="40"/>
              <w:jc w:val="both"/>
              <w:rPr>
                <w:rFonts w:ascii="Garamond" w:hAnsi="Garamond" w:cs="Arial"/>
                <w:sz w:val="22"/>
                <w:szCs w:val="22"/>
              </w:rPr>
            </w:pPr>
            <w:r>
              <w:rPr>
                <w:rFonts w:ascii="Garamond" w:hAnsi="Garamond" w:cs="Arial"/>
                <w:sz w:val="22"/>
                <w:szCs w:val="22"/>
              </w:rPr>
              <w:t>2.5 Contribution of the Project to the Government’s Priority Development Needs for KP</w:t>
            </w:r>
          </w:p>
          <w:p w:rsidR="00D53AD0" w:rsidRDefault="00D53AD0" w:rsidP="00BD7FFD">
            <w:pPr>
              <w:spacing w:line="360" w:lineRule="auto"/>
              <w:ind w:left="378" w:right="40"/>
              <w:jc w:val="both"/>
              <w:rPr>
                <w:rFonts w:ascii="Garamond" w:hAnsi="Garamond" w:cs="Arial"/>
                <w:sz w:val="22"/>
                <w:szCs w:val="22"/>
              </w:rPr>
            </w:pPr>
            <w:r>
              <w:rPr>
                <w:rFonts w:ascii="Garamond" w:hAnsi="Garamond" w:cs="Arial"/>
                <w:sz w:val="22"/>
                <w:szCs w:val="22"/>
              </w:rPr>
              <w:t>2.6 Description of the Project Target Areas</w:t>
            </w:r>
          </w:p>
          <w:p w:rsidR="00D53AD0" w:rsidRPr="007F6C19" w:rsidRDefault="00D53AD0" w:rsidP="00D53AD0">
            <w:pPr>
              <w:spacing w:line="360" w:lineRule="auto"/>
              <w:ind w:left="378" w:right="40"/>
              <w:jc w:val="both"/>
              <w:rPr>
                <w:rFonts w:ascii="Garamond" w:hAnsi="Garamond" w:cs="Arial"/>
                <w:sz w:val="22"/>
                <w:szCs w:val="22"/>
              </w:rPr>
            </w:pPr>
            <w:r>
              <w:rPr>
                <w:rFonts w:ascii="Garamond" w:hAnsi="Garamond" w:cs="Arial"/>
                <w:sz w:val="22"/>
                <w:szCs w:val="22"/>
              </w:rPr>
              <w:t>2.7 Description of Target Beneficiaries and How the Intervention is relevant to their needs</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Pr="00375820" w:rsidRDefault="00B934BF" w:rsidP="00D53AD0">
            <w:pPr>
              <w:spacing w:line="360" w:lineRule="auto"/>
              <w:ind w:right="40"/>
              <w:jc w:val="both"/>
              <w:rPr>
                <w:rFonts w:ascii="Garamond" w:hAnsi="Garamond" w:cs="Arial"/>
                <w:b/>
                <w:sz w:val="22"/>
                <w:szCs w:val="22"/>
              </w:rPr>
            </w:pPr>
            <w:r>
              <w:rPr>
                <w:rFonts w:ascii="Garamond" w:hAnsi="Garamond" w:cs="Arial"/>
                <w:b/>
                <w:sz w:val="22"/>
                <w:szCs w:val="22"/>
              </w:rPr>
              <w:t xml:space="preserve">Section 3: </w:t>
            </w:r>
            <w:r w:rsidR="00D53AD0">
              <w:rPr>
                <w:rFonts w:ascii="Garamond" w:hAnsi="Garamond" w:cs="Arial"/>
                <w:b/>
                <w:sz w:val="22"/>
                <w:szCs w:val="22"/>
              </w:rPr>
              <w:t>Description of Activities</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Pr="007F6C19" w:rsidRDefault="00B934BF" w:rsidP="00D53AD0">
            <w:pPr>
              <w:spacing w:line="360" w:lineRule="auto"/>
              <w:ind w:right="40"/>
              <w:jc w:val="both"/>
              <w:rPr>
                <w:rFonts w:ascii="Garamond" w:hAnsi="Garamond" w:cs="Arial"/>
                <w:b/>
                <w:sz w:val="22"/>
                <w:szCs w:val="22"/>
              </w:rPr>
            </w:pPr>
            <w:r>
              <w:rPr>
                <w:rFonts w:ascii="Garamond" w:hAnsi="Garamond" w:cs="Arial"/>
                <w:b/>
                <w:sz w:val="22"/>
                <w:szCs w:val="22"/>
              </w:rPr>
              <w:t xml:space="preserve">Section 4: </w:t>
            </w:r>
            <w:r w:rsidR="00D53AD0">
              <w:rPr>
                <w:rFonts w:ascii="Garamond" w:hAnsi="Garamond" w:cs="Arial"/>
                <w:b/>
                <w:sz w:val="22"/>
                <w:szCs w:val="22"/>
              </w:rPr>
              <w:t>Cross-cutting themes</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B934BF" w:rsidRPr="00472306" w:rsidTr="00B934BF">
        <w:trPr>
          <w:trHeight w:val="192"/>
          <w:jc w:val="center"/>
        </w:trPr>
        <w:tc>
          <w:tcPr>
            <w:tcW w:w="6916" w:type="dxa"/>
            <w:shd w:val="clear" w:color="auto" w:fill="auto"/>
          </w:tcPr>
          <w:p w:rsidR="00B934BF" w:rsidRDefault="00B934BF" w:rsidP="00184C6B">
            <w:pPr>
              <w:spacing w:line="360" w:lineRule="auto"/>
              <w:ind w:right="40"/>
              <w:jc w:val="both"/>
              <w:rPr>
                <w:rFonts w:ascii="Garamond" w:hAnsi="Garamond" w:cs="Arial"/>
                <w:b/>
                <w:sz w:val="22"/>
                <w:szCs w:val="22"/>
              </w:rPr>
            </w:pPr>
            <w:r>
              <w:rPr>
                <w:rFonts w:ascii="Garamond" w:hAnsi="Garamond" w:cs="Arial"/>
                <w:b/>
                <w:sz w:val="22"/>
                <w:szCs w:val="22"/>
              </w:rPr>
              <w:t xml:space="preserve">Section 5: Project </w:t>
            </w:r>
            <w:r w:rsidR="00184C6B">
              <w:rPr>
                <w:rFonts w:ascii="Garamond" w:hAnsi="Garamond" w:cs="Arial"/>
                <w:b/>
                <w:sz w:val="22"/>
                <w:szCs w:val="22"/>
              </w:rPr>
              <w:t>Management</w:t>
            </w:r>
          </w:p>
        </w:tc>
        <w:tc>
          <w:tcPr>
            <w:tcW w:w="1991" w:type="dxa"/>
            <w:shd w:val="clear" w:color="auto" w:fill="auto"/>
          </w:tcPr>
          <w:p w:rsidR="00B934BF" w:rsidRPr="00B14959" w:rsidRDefault="00B934BF" w:rsidP="00B934BF">
            <w:pPr>
              <w:spacing w:line="360" w:lineRule="auto"/>
              <w:ind w:right="40"/>
              <w:jc w:val="right"/>
              <w:rPr>
                <w:rFonts w:ascii="Garamond" w:hAnsi="Garamond" w:cs="Arial"/>
                <w:sz w:val="22"/>
                <w:szCs w:val="22"/>
              </w:rPr>
            </w:pPr>
          </w:p>
        </w:tc>
      </w:tr>
      <w:tr w:rsidR="00184C6B" w:rsidRPr="00472306" w:rsidTr="00B934BF">
        <w:trPr>
          <w:trHeight w:val="192"/>
          <w:jc w:val="center"/>
        </w:trPr>
        <w:tc>
          <w:tcPr>
            <w:tcW w:w="6916" w:type="dxa"/>
            <w:shd w:val="clear" w:color="auto" w:fill="auto"/>
          </w:tcPr>
          <w:p w:rsidR="00184C6B" w:rsidRDefault="00184C6B" w:rsidP="00184C6B">
            <w:pPr>
              <w:spacing w:line="360" w:lineRule="auto"/>
              <w:ind w:right="40"/>
              <w:jc w:val="both"/>
              <w:rPr>
                <w:rFonts w:ascii="Garamond" w:hAnsi="Garamond" w:cs="Arial"/>
                <w:b/>
                <w:sz w:val="22"/>
                <w:szCs w:val="22"/>
              </w:rPr>
            </w:pPr>
            <w:r>
              <w:rPr>
                <w:rFonts w:ascii="Garamond" w:hAnsi="Garamond" w:cs="Arial"/>
                <w:b/>
                <w:sz w:val="22"/>
                <w:szCs w:val="22"/>
              </w:rPr>
              <w:t>Section 6: Project Budget</w:t>
            </w:r>
          </w:p>
        </w:tc>
        <w:tc>
          <w:tcPr>
            <w:tcW w:w="1991" w:type="dxa"/>
            <w:shd w:val="clear" w:color="auto" w:fill="auto"/>
          </w:tcPr>
          <w:p w:rsidR="00184C6B" w:rsidRPr="00B14959" w:rsidRDefault="00184C6B" w:rsidP="00B934BF">
            <w:pPr>
              <w:spacing w:line="360" w:lineRule="auto"/>
              <w:ind w:right="40"/>
              <w:jc w:val="right"/>
              <w:rPr>
                <w:rFonts w:ascii="Garamond" w:hAnsi="Garamond" w:cs="Arial"/>
                <w:sz w:val="22"/>
                <w:szCs w:val="22"/>
              </w:rPr>
            </w:pPr>
          </w:p>
        </w:tc>
      </w:tr>
    </w:tbl>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5647DB" w:rsidRDefault="005647DB" w:rsidP="000B7F03">
      <w:pPr>
        <w:pStyle w:val="ListParagraph"/>
        <w:spacing w:line="360" w:lineRule="auto"/>
        <w:ind w:left="0" w:right="40"/>
        <w:contextualSpacing w:val="0"/>
        <w:rPr>
          <w:rFonts w:ascii="Garamond" w:hAnsi="Garamond"/>
          <w:b/>
          <w:sz w:val="22"/>
          <w:szCs w:val="22"/>
        </w:rPr>
      </w:pPr>
    </w:p>
    <w:p w:rsidR="00F451FB" w:rsidRDefault="00F451FB" w:rsidP="000B7F03">
      <w:pPr>
        <w:pStyle w:val="ListParagraph"/>
        <w:spacing w:line="360" w:lineRule="auto"/>
        <w:ind w:left="0" w:right="40"/>
        <w:contextualSpacing w:val="0"/>
        <w:rPr>
          <w:rFonts w:ascii="Garamond" w:hAnsi="Garamond"/>
          <w:b/>
          <w:sz w:val="22"/>
          <w:szCs w:val="22"/>
        </w:rPr>
      </w:pPr>
    </w:p>
    <w:tbl>
      <w:tblPr>
        <w:tblStyle w:val="TableGrid"/>
        <w:tblpPr w:leftFromText="180" w:rightFromText="180" w:vertAnchor="text" w:horzAnchor="page" w:tblpX="1549" w:tblpY="181"/>
        <w:tblW w:w="0" w:type="auto"/>
        <w:tblBorders>
          <w:top w:val="none" w:sz="0" w:space="0" w:color="auto"/>
          <w:left w:val="none" w:sz="0" w:space="0" w:color="auto"/>
          <w:bottom w:val="single" w:sz="18" w:space="0" w:color="365F91" w:themeColor="accent1" w:themeShade="BF"/>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36"/>
      </w:tblGrid>
      <w:tr w:rsidR="005647DB" w:rsidTr="00BC0B91">
        <w:tc>
          <w:tcPr>
            <w:tcW w:w="9236" w:type="dxa"/>
            <w:shd w:val="clear" w:color="auto" w:fill="DBE5F1" w:themeFill="accent1" w:themeFillTint="33"/>
          </w:tcPr>
          <w:p w:rsidR="005647DB" w:rsidRDefault="005647DB" w:rsidP="00BC0B91">
            <w:pPr>
              <w:spacing w:line="360" w:lineRule="auto"/>
              <w:ind w:right="40"/>
              <w:jc w:val="both"/>
              <w:rPr>
                <w:rFonts w:ascii="Garamond" w:hAnsi="Garamond" w:cs="Arial"/>
                <w:b/>
                <w:color w:val="244061" w:themeColor="accent1" w:themeShade="80"/>
                <w:sz w:val="22"/>
                <w:szCs w:val="22"/>
              </w:rPr>
            </w:pPr>
            <w:r>
              <w:rPr>
                <w:rFonts w:ascii="Garamond" w:hAnsi="Garamond" w:cs="Arial"/>
                <w:b/>
                <w:color w:val="244061" w:themeColor="accent1" w:themeShade="80"/>
                <w:sz w:val="22"/>
                <w:szCs w:val="22"/>
              </w:rPr>
              <w:t>GENERAL INFORMATION</w:t>
            </w:r>
          </w:p>
        </w:tc>
      </w:tr>
    </w:tbl>
    <w:p w:rsidR="005647DB" w:rsidRPr="002E54F3" w:rsidRDefault="005647DB" w:rsidP="000B7F03">
      <w:pPr>
        <w:pStyle w:val="ListParagraph"/>
        <w:spacing w:line="360" w:lineRule="auto"/>
        <w:ind w:left="0" w:right="40"/>
        <w:contextualSpacing w:val="0"/>
        <w:rPr>
          <w:rFonts w:ascii="Garamond" w:hAnsi="Garamond"/>
          <w:b/>
          <w:sz w:val="22"/>
          <w:szCs w:val="22"/>
        </w:rPr>
      </w:pPr>
    </w:p>
    <w:tbl>
      <w:tblPr>
        <w:tblW w:w="9166" w:type="dxa"/>
        <w:jc w:val="center"/>
        <w:tblInd w:w="-303" w:type="dxa"/>
        <w:tblBorders>
          <w:top w:val="single" w:sz="4" w:space="0" w:color="365F91" w:themeColor="accent1" w:themeShade="BF"/>
          <w:bottom w:val="single" w:sz="4" w:space="0" w:color="365F91" w:themeColor="accent1" w:themeShade="BF"/>
          <w:insideH w:val="single" w:sz="4" w:space="0" w:color="365F91" w:themeColor="accent1" w:themeShade="BF"/>
        </w:tblBorders>
        <w:tblLook w:val="01E0" w:firstRow="1" w:lastRow="1" w:firstColumn="1" w:lastColumn="1" w:noHBand="0" w:noVBand="0"/>
      </w:tblPr>
      <w:tblGrid>
        <w:gridCol w:w="3127"/>
        <w:gridCol w:w="6039"/>
      </w:tblGrid>
      <w:tr w:rsidR="00275D48" w:rsidRPr="00472306" w:rsidTr="004C1072">
        <w:trPr>
          <w:trHeight w:val="192"/>
          <w:jc w:val="center"/>
        </w:trPr>
        <w:tc>
          <w:tcPr>
            <w:tcW w:w="3127" w:type="dxa"/>
            <w:shd w:val="clear" w:color="auto" w:fill="auto"/>
          </w:tcPr>
          <w:p w:rsidR="00275D48" w:rsidRPr="00F16311" w:rsidRDefault="00275D48" w:rsidP="00CC0A66">
            <w:pPr>
              <w:spacing w:line="360" w:lineRule="auto"/>
              <w:ind w:right="40"/>
              <w:jc w:val="both"/>
              <w:rPr>
                <w:rFonts w:ascii="Garamond" w:hAnsi="Garamond" w:cs="Arial"/>
                <w:b/>
                <w:sz w:val="22"/>
                <w:szCs w:val="22"/>
              </w:rPr>
            </w:pPr>
            <w:r>
              <w:rPr>
                <w:rFonts w:ascii="Garamond" w:hAnsi="Garamond" w:cs="Arial"/>
                <w:b/>
                <w:sz w:val="22"/>
                <w:szCs w:val="22"/>
              </w:rPr>
              <w:t>Name of the A</w:t>
            </w:r>
            <w:r w:rsidRPr="00F16311">
              <w:rPr>
                <w:rFonts w:ascii="Garamond" w:hAnsi="Garamond" w:cs="Arial"/>
                <w:b/>
                <w:sz w:val="22"/>
                <w:szCs w:val="22"/>
              </w:rPr>
              <w:t>pplicant</w:t>
            </w:r>
          </w:p>
        </w:tc>
        <w:tc>
          <w:tcPr>
            <w:tcW w:w="6039" w:type="dxa"/>
            <w:shd w:val="clear" w:color="auto" w:fill="auto"/>
            <w:vAlign w:val="bottom"/>
          </w:tcPr>
          <w:p w:rsidR="00275D48" w:rsidRPr="002E54F3" w:rsidRDefault="00275D48" w:rsidP="000D4894">
            <w:pPr>
              <w:spacing w:line="360" w:lineRule="auto"/>
              <w:ind w:right="40"/>
              <w:jc w:val="both"/>
              <w:rPr>
                <w:rFonts w:ascii="Garamond" w:hAnsi="Garamond" w:cs="Arial"/>
                <w:sz w:val="22"/>
                <w:szCs w:val="22"/>
              </w:rPr>
            </w:pPr>
            <w:r w:rsidRPr="002E54F3">
              <w:rPr>
                <w:rFonts w:ascii="Garamond" w:hAnsi="Garamond" w:cs="Arial"/>
                <w:sz w:val="22"/>
                <w:szCs w:val="22"/>
              </w:rPr>
              <w:t xml:space="preserve">Sarhad Rural Support </w:t>
            </w:r>
            <w:r w:rsidR="000D4894">
              <w:rPr>
                <w:rFonts w:ascii="Garamond" w:hAnsi="Garamond" w:cs="Arial"/>
                <w:sz w:val="22"/>
                <w:szCs w:val="22"/>
              </w:rPr>
              <w:t xml:space="preserve">Program </w:t>
            </w:r>
            <w:r w:rsidRPr="002E54F3">
              <w:rPr>
                <w:rFonts w:ascii="Garamond" w:hAnsi="Garamond" w:cs="Arial"/>
                <w:sz w:val="22"/>
                <w:szCs w:val="22"/>
              </w:rPr>
              <w:t>(SRSP)</w:t>
            </w:r>
          </w:p>
        </w:tc>
      </w:tr>
      <w:tr w:rsidR="00275D48" w:rsidRPr="00472306" w:rsidTr="004C1072">
        <w:trPr>
          <w:trHeight w:val="210"/>
          <w:jc w:val="center"/>
        </w:trPr>
        <w:tc>
          <w:tcPr>
            <w:tcW w:w="3127" w:type="dxa"/>
            <w:shd w:val="clear" w:color="auto" w:fill="auto"/>
          </w:tcPr>
          <w:p w:rsidR="00275D48" w:rsidRPr="00F16311" w:rsidRDefault="00275D48" w:rsidP="00CC0A66">
            <w:pPr>
              <w:spacing w:line="360" w:lineRule="auto"/>
              <w:ind w:right="40"/>
              <w:jc w:val="both"/>
              <w:rPr>
                <w:rFonts w:ascii="Garamond" w:hAnsi="Garamond" w:cs="Arial"/>
                <w:b/>
                <w:sz w:val="22"/>
                <w:szCs w:val="22"/>
              </w:rPr>
            </w:pPr>
            <w:r>
              <w:rPr>
                <w:rFonts w:ascii="Garamond" w:hAnsi="Garamond" w:cs="Arial"/>
                <w:b/>
                <w:sz w:val="22"/>
                <w:szCs w:val="22"/>
              </w:rPr>
              <w:t>Legal S</w:t>
            </w:r>
            <w:r w:rsidRPr="00F16311">
              <w:rPr>
                <w:rFonts w:ascii="Garamond" w:hAnsi="Garamond" w:cs="Arial"/>
                <w:b/>
                <w:sz w:val="22"/>
                <w:szCs w:val="22"/>
              </w:rPr>
              <w:t>tatus</w:t>
            </w:r>
          </w:p>
        </w:tc>
        <w:tc>
          <w:tcPr>
            <w:tcW w:w="6039" w:type="dxa"/>
            <w:shd w:val="clear" w:color="auto" w:fill="auto"/>
            <w:vAlign w:val="bottom"/>
          </w:tcPr>
          <w:p w:rsidR="00275D48" w:rsidRPr="00F16311" w:rsidRDefault="00275D48" w:rsidP="00F0296A">
            <w:pPr>
              <w:spacing w:line="360" w:lineRule="auto"/>
              <w:ind w:right="40"/>
              <w:jc w:val="both"/>
              <w:rPr>
                <w:rFonts w:ascii="Garamond" w:hAnsi="Garamond" w:cs="Arial"/>
                <w:sz w:val="22"/>
                <w:szCs w:val="22"/>
              </w:rPr>
            </w:pPr>
            <w:r w:rsidRPr="00F16311">
              <w:rPr>
                <w:rFonts w:ascii="Garamond" w:hAnsi="Garamond" w:cs="Arial"/>
                <w:sz w:val="22"/>
                <w:szCs w:val="22"/>
              </w:rPr>
              <w:t>Non-profit and Non-government</w:t>
            </w:r>
          </w:p>
        </w:tc>
      </w:tr>
      <w:tr w:rsidR="00275D48" w:rsidRPr="00472306" w:rsidTr="004C1072">
        <w:trPr>
          <w:trHeight w:val="242"/>
          <w:jc w:val="center"/>
        </w:trPr>
        <w:tc>
          <w:tcPr>
            <w:tcW w:w="3127" w:type="dxa"/>
            <w:shd w:val="clear" w:color="auto" w:fill="auto"/>
          </w:tcPr>
          <w:p w:rsidR="00275D48" w:rsidRPr="00F16311" w:rsidRDefault="00275D48" w:rsidP="00CC0A66">
            <w:pPr>
              <w:spacing w:line="360" w:lineRule="auto"/>
              <w:ind w:right="40"/>
              <w:jc w:val="both"/>
              <w:rPr>
                <w:rFonts w:ascii="Garamond" w:hAnsi="Garamond" w:cs="Arial"/>
                <w:b/>
                <w:sz w:val="22"/>
                <w:szCs w:val="22"/>
              </w:rPr>
            </w:pPr>
            <w:r>
              <w:rPr>
                <w:rFonts w:ascii="Garamond" w:hAnsi="Garamond" w:cs="Arial"/>
                <w:b/>
                <w:sz w:val="22"/>
                <w:szCs w:val="22"/>
              </w:rPr>
              <w:t>Postal Address</w:t>
            </w:r>
          </w:p>
        </w:tc>
        <w:tc>
          <w:tcPr>
            <w:tcW w:w="6039" w:type="dxa"/>
            <w:shd w:val="clear" w:color="auto" w:fill="auto"/>
            <w:vAlign w:val="bottom"/>
          </w:tcPr>
          <w:p w:rsidR="00275D48" w:rsidRPr="00F16311" w:rsidRDefault="00275D48" w:rsidP="00F0296A">
            <w:pPr>
              <w:spacing w:line="360" w:lineRule="auto"/>
              <w:ind w:right="40"/>
              <w:jc w:val="both"/>
              <w:rPr>
                <w:rFonts w:ascii="Garamond" w:hAnsi="Garamond" w:cs="Arial"/>
                <w:sz w:val="22"/>
                <w:szCs w:val="22"/>
              </w:rPr>
            </w:pPr>
            <w:r w:rsidRPr="00F16311">
              <w:rPr>
                <w:rFonts w:ascii="Garamond" w:hAnsi="Garamond" w:cs="Arial"/>
                <w:sz w:val="22"/>
                <w:szCs w:val="22"/>
              </w:rPr>
              <w:t>SRSP, Ho</w:t>
            </w:r>
            <w:r>
              <w:rPr>
                <w:rFonts w:ascii="Garamond" w:hAnsi="Garamond" w:cs="Arial"/>
                <w:sz w:val="22"/>
                <w:szCs w:val="22"/>
              </w:rPr>
              <w:t>use No 109, Street No 2B, Defen</w:t>
            </w:r>
            <w:r w:rsidRPr="00F16311">
              <w:rPr>
                <w:rFonts w:ascii="Garamond" w:hAnsi="Garamond" w:cs="Arial"/>
                <w:sz w:val="22"/>
                <w:szCs w:val="22"/>
              </w:rPr>
              <w:t>ce Officers’ Colony</w:t>
            </w:r>
          </w:p>
        </w:tc>
      </w:tr>
      <w:tr w:rsidR="00275D48" w:rsidRPr="00472306" w:rsidTr="004C1072">
        <w:trPr>
          <w:trHeight w:val="332"/>
          <w:jc w:val="center"/>
        </w:trPr>
        <w:tc>
          <w:tcPr>
            <w:tcW w:w="3127" w:type="dxa"/>
            <w:shd w:val="clear" w:color="auto" w:fill="auto"/>
          </w:tcPr>
          <w:p w:rsidR="00275D48" w:rsidRPr="00F16311" w:rsidRDefault="00275D48" w:rsidP="00CC0A66">
            <w:pPr>
              <w:spacing w:line="360" w:lineRule="auto"/>
              <w:ind w:right="40"/>
              <w:jc w:val="both"/>
              <w:rPr>
                <w:rFonts w:ascii="Garamond" w:hAnsi="Garamond" w:cs="Arial"/>
                <w:b/>
                <w:sz w:val="22"/>
                <w:szCs w:val="22"/>
              </w:rPr>
            </w:pPr>
            <w:r>
              <w:rPr>
                <w:rFonts w:ascii="Garamond" w:hAnsi="Garamond" w:cs="Arial"/>
                <w:b/>
                <w:sz w:val="22"/>
                <w:szCs w:val="22"/>
              </w:rPr>
              <w:t>Telephone N</w:t>
            </w:r>
            <w:r w:rsidRPr="00F16311">
              <w:rPr>
                <w:rFonts w:ascii="Garamond" w:hAnsi="Garamond" w:cs="Arial"/>
                <w:b/>
                <w:sz w:val="22"/>
                <w:szCs w:val="22"/>
              </w:rPr>
              <w:t>umber</w:t>
            </w:r>
          </w:p>
        </w:tc>
        <w:tc>
          <w:tcPr>
            <w:tcW w:w="6039" w:type="dxa"/>
            <w:shd w:val="clear" w:color="auto" w:fill="auto"/>
            <w:vAlign w:val="bottom"/>
          </w:tcPr>
          <w:p w:rsidR="00275D48" w:rsidRPr="00F16311" w:rsidRDefault="00275D48" w:rsidP="00F0296A">
            <w:pPr>
              <w:spacing w:line="360" w:lineRule="auto"/>
              <w:ind w:right="40"/>
              <w:jc w:val="both"/>
              <w:rPr>
                <w:rFonts w:ascii="Garamond" w:hAnsi="Garamond" w:cs="Arial"/>
                <w:sz w:val="22"/>
                <w:szCs w:val="22"/>
              </w:rPr>
            </w:pPr>
            <w:r w:rsidRPr="00F16311">
              <w:rPr>
                <w:rFonts w:ascii="Garamond" w:hAnsi="Garamond" w:cs="Arial"/>
                <w:sz w:val="22"/>
                <w:szCs w:val="22"/>
              </w:rPr>
              <w:t>+92 (91) 5254540/5285389</w:t>
            </w:r>
          </w:p>
        </w:tc>
      </w:tr>
      <w:tr w:rsidR="00275D48" w:rsidRPr="00472306" w:rsidTr="004C1072">
        <w:trPr>
          <w:trHeight w:val="268"/>
          <w:jc w:val="center"/>
        </w:trPr>
        <w:tc>
          <w:tcPr>
            <w:tcW w:w="3127" w:type="dxa"/>
            <w:shd w:val="clear" w:color="auto" w:fill="auto"/>
          </w:tcPr>
          <w:p w:rsidR="00275D48" w:rsidRPr="00F16311" w:rsidRDefault="00275D48" w:rsidP="00CC0A66">
            <w:pPr>
              <w:spacing w:line="360" w:lineRule="auto"/>
              <w:ind w:right="40"/>
              <w:jc w:val="both"/>
              <w:rPr>
                <w:rFonts w:ascii="Garamond" w:hAnsi="Garamond" w:cs="Arial"/>
                <w:b/>
                <w:sz w:val="22"/>
                <w:szCs w:val="22"/>
              </w:rPr>
            </w:pPr>
            <w:r>
              <w:rPr>
                <w:rFonts w:ascii="Garamond" w:hAnsi="Garamond" w:cs="Arial"/>
                <w:b/>
                <w:sz w:val="22"/>
                <w:szCs w:val="22"/>
              </w:rPr>
              <w:t>Fax N</w:t>
            </w:r>
            <w:r w:rsidRPr="00F16311">
              <w:rPr>
                <w:rFonts w:ascii="Garamond" w:hAnsi="Garamond" w:cs="Arial"/>
                <w:b/>
                <w:sz w:val="22"/>
                <w:szCs w:val="22"/>
              </w:rPr>
              <w:t>umber</w:t>
            </w:r>
          </w:p>
        </w:tc>
        <w:tc>
          <w:tcPr>
            <w:tcW w:w="6039" w:type="dxa"/>
            <w:shd w:val="clear" w:color="auto" w:fill="auto"/>
            <w:vAlign w:val="bottom"/>
          </w:tcPr>
          <w:p w:rsidR="00275D48" w:rsidRPr="00F16311" w:rsidRDefault="00275D48" w:rsidP="00F0296A">
            <w:pPr>
              <w:spacing w:line="360" w:lineRule="auto"/>
              <w:ind w:right="40"/>
              <w:jc w:val="both"/>
              <w:rPr>
                <w:rFonts w:ascii="Garamond" w:hAnsi="Garamond" w:cs="Arial"/>
                <w:sz w:val="22"/>
                <w:szCs w:val="22"/>
              </w:rPr>
            </w:pPr>
            <w:r w:rsidRPr="00F16311">
              <w:rPr>
                <w:rFonts w:ascii="Garamond" w:hAnsi="Garamond" w:cs="Arial"/>
                <w:sz w:val="22"/>
                <w:szCs w:val="22"/>
              </w:rPr>
              <w:t>+92 (91) 5276734</w:t>
            </w:r>
          </w:p>
        </w:tc>
      </w:tr>
      <w:tr w:rsidR="00CC0A66" w:rsidRPr="00472306" w:rsidTr="004C1072">
        <w:trPr>
          <w:trHeight w:val="182"/>
          <w:jc w:val="center"/>
        </w:trPr>
        <w:tc>
          <w:tcPr>
            <w:tcW w:w="3127" w:type="dxa"/>
            <w:vMerge w:val="restart"/>
            <w:shd w:val="clear" w:color="auto" w:fill="auto"/>
          </w:tcPr>
          <w:p w:rsidR="00CC0A66" w:rsidRPr="00F16311" w:rsidRDefault="00CC0A66" w:rsidP="00CC0A66">
            <w:pPr>
              <w:spacing w:line="360" w:lineRule="auto"/>
              <w:ind w:right="40"/>
              <w:jc w:val="both"/>
              <w:rPr>
                <w:rFonts w:ascii="Garamond" w:hAnsi="Garamond" w:cs="Arial"/>
                <w:b/>
                <w:sz w:val="22"/>
                <w:szCs w:val="22"/>
              </w:rPr>
            </w:pPr>
            <w:r>
              <w:rPr>
                <w:rFonts w:ascii="Garamond" w:hAnsi="Garamond" w:cs="Arial"/>
                <w:b/>
                <w:sz w:val="22"/>
                <w:szCs w:val="22"/>
              </w:rPr>
              <w:t>Contact Person 1</w:t>
            </w:r>
          </w:p>
        </w:tc>
        <w:tc>
          <w:tcPr>
            <w:tcW w:w="6039" w:type="dxa"/>
            <w:shd w:val="clear" w:color="auto" w:fill="auto"/>
            <w:vAlign w:val="bottom"/>
          </w:tcPr>
          <w:p w:rsidR="00CC0A66" w:rsidRPr="00F16311" w:rsidRDefault="00CC0A66" w:rsidP="00F0296A">
            <w:pPr>
              <w:spacing w:line="360" w:lineRule="auto"/>
              <w:ind w:right="40"/>
              <w:jc w:val="both"/>
              <w:rPr>
                <w:rFonts w:ascii="Garamond" w:hAnsi="Garamond" w:cs="Arial"/>
                <w:sz w:val="22"/>
                <w:szCs w:val="22"/>
              </w:rPr>
            </w:pPr>
            <w:r>
              <w:rPr>
                <w:rFonts w:ascii="Garamond" w:hAnsi="Garamond" w:cs="Arial"/>
                <w:sz w:val="22"/>
                <w:szCs w:val="22"/>
              </w:rPr>
              <w:t>Masood ul Mulk (CEO, SRSP)</w:t>
            </w:r>
          </w:p>
        </w:tc>
      </w:tr>
      <w:tr w:rsidR="00CC0A66" w:rsidRPr="00472306" w:rsidTr="004C1072">
        <w:trPr>
          <w:trHeight w:val="199"/>
          <w:jc w:val="center"/>
        </w:trPr>
        <w:tc>
          <w:tcPr>
            <w:tcW w:w="3127" w:type="dxa"/>
            <w:vMerge/>
            <w:shd w:val="clear" w:color="auto" w:fill="auto"/>
          </w:tcPr>
          <w:p w:rsidR="00CC0A66" w:rsidRPr="00F16311" w:rsidRDefault="00CC0A66" w:rsidP="00CC0A66">
            <w:pPr>
              <w:spacing w:line="360" w:lineRule="auto"/>
              <w:ind w:right="40"/>
              <w:jc w:val="both"/>
              <w:rPr>
                <w:rFonts w:ascii="Garamond" w:hAnsi="Garamond" w:cs="Arial"/>
                <w:b/>
                <w:sz w:val="22"/>
                <w:szCs w:val="22"/>
              </w:rPr>
            </w:pPr>
          </w:p>
        </w:tc>
        <w:tc>
          <w:tcPr>
            <w:tcW w:w="6039" w:type="dxa"/>
            <w:shd w:val="clear" w:color="auto" w:fill="auto"/>
            <w:vAlign w:val="bottom"/>
          </w:tcPr>
          <w:p w:rsidR="00CC0A66" w:rsidRPr="00F16311" w:rsidRDefault="00CC0A66" w:rsidP="00F0296A">
            <w:pPr>
              <w:spacing w:line="360" w:lineRule="auto"/>
              <w:ind w:right="40"/>
              <w:jc w:val="both"/>
              <w:rPr>
                <w:rFonts w:ascii="Garamond" w:hAnsi="Garamond" w:cs="Arial"/>
                <w:sz w:val="22"/>
                <w:szCs w:val="22"/>
              </w:rPr>
            </w:pPr>
            <w:r w:rsidRPr="00275D48">
              <w:rPr>
                <w:rFonts w:ascii="Garamond" w:hAnsi="Garamond" w:cs="Arial"/>
                <w:sz w:val="22"/>
                <w:szCs w:val="22"/>
              </w:rPr>
              <w:t>Email I.D.:</w:t>
            </w:r>
            <w:r>
              <w:rPr>
                <w:rFonts w:ascii="Garamond" w:hAnsi="Garamond" w:cs="Arial"/>
                <w:sz w:val="22"/>
                <w:szCs w:val="22"/>
              </w:rPr>
              <w:t xml:space="preserve">khushamadu@yahoo.co.uk; </w:t>
            </w:r>
            <w:hyperlink r:id="rId10" w:history="1">
              <w:r w:rsidRPr="004822AE">
                <w:rPr>
                  <w:rStyle w:val="Hyperlink"/>
                  <w:rFonts w:ascii="Garamond" w:hAnsi="Garamond" w:cs="Arial"/>
                  <w:sz w:val="22"/>
                  <w:szCs w:val="22"/>
                </w:rPr>
                <w:t>ceo@srsp.org.pk</w:t>
              </w:r>
            </w:hyperlink>
          </w:p>
        </w:tc>
      </w:tr>
      <w:tr w:rsidR="00CC0A66" w:rsidRPr="00472306" w:rsidTr="004C1072">
        <w:trPr>
          <w:trHeight w:val="199"/>
          <w:jc w:val="center"/>
        </w:trPr>
        <w:tc>
          <w:tcPr>
            <w:tcW w:w="3127" w:type="dxa"/>
            <w:vMerge w:val="restart"/>
            <w:shd w:val="clear" w:color="auto" w:fill="auto"/>
          </w:tcPr>
          <w:p w:rsidR="00CC0A66" w:rsidRDefault="00CC0A66" w:rsidP="00CC0A66">
            <w:pPr>
              <w:spacing w:line="360" w:lineRule="auto"/>
              <w:ind w:right="40"/>
              <w:jc w:val="both"/>
              <w:rPr>
                <w:rFonts w:ascii="Garamond" w:hAnsi="Garamond" w:cs="Arial"/>
                <w:b/>
                <w:sz w:val="22"/>
                <w:szCs w:val="22"/>
              </w:rPr>
            </w:pPr>
            <w:r>
              <w:rPr>
                <w:rFonts w:ascii="Garamond" w:hAnsi="Garamond" w:cs="Arial"/>
                <w:b/>
                <w:sz w:val="22"/>
                <w:szCs w:val="22"/>
              </w:rPr>
              <w:t>Contact Person 2</w:t>
            </w:r>
          </w:p>
        </w:tc>
        <w:tc>
          <w:tcPr>
            <w:tcW w:w="6039" w:type="dxa"/>
            <w:shd w:val="clear" w:color="auto" w:fill="auto"/>
            <w:vAlign w:val="bottom"/>
          </w:tcPr>
          <w:p w:rsidR="00CC0A66" w:rsidRPr="00275D48" w:rsidRDefault="000D4894" w:rsidP="00F0296A">
            <w:pPr>
              <w:spacing w:line="360" w:lineRule="auto"/>
              <w:ind w:right="40"/>
              <w:jc w:val="both"/>
              <w:rPr>
                <w:rFonts w:ascii="Garamond" w:hAnsi="Garamond" w:cs="Arial"/>
                <w:sz w:val="22"/>
                <w:szCs w:val="22"/>
              </w:rPr>
            </w:pPr>
            <w:r>
              <w:rPr>
                <w:rFonts w:ascii="Garamond" w:hAnsi="Garamond" w:cs="Arial"/>
                <w:sz w:val="22"/>
                <w:szCs w:val="22"/>
              </w:rPr>
              <w:t>Syed Aftab Ahmad (Program</w:t>
            </w:r>
            <w:r w:rsidR="00CC0A66">
              <w:rPr>
                <w:rFonts w:ascii="Garamond" w:hAnsi="Garamond" w:cs="Arial"/>
                <w:sz w:val="22"/>
                <w:szCs w:val="22"/>
              </w:rPr>
              <w:t xml:space="preserve"> Manager Operations, SRSP)</w:t>
            </w:r>
          </w:p>
        </w:tc>
      </w:tr>
      <w:tr w:rsidR="00CC0A66" w:rsidRPr="00472306" w:rsidTr="004C1072">
        <w:trPr>
          <w:trHeight w:val="199"/>
          <w:jc w:val="center"/>
        </w:trPr>
        <w:tc>
          <w:tcPr>
            <w:tcW w:w="3127" w:type="dxa"/>
            <w:vMerge/>
            <w:shd w:val="clear" w:color="auto" w:fill="auto"/>
          </w:tcPr>
          <w:p w:rsidR="00CC0A66" w:rsidRDefault="00CC0A66" w:rsidP="00CC0A66">
            <w:pPr>
              <w:spacing w:line="360" w:lineRule="auto"/>
              <w:ind w:right="40"/>
              <w:jc w:val="both"/>
              <w:rPr>
                <w:rFonts w:ascii="Garamond" w:hAnsi="Garamond" w:cs="Arial"/>
                <w:b/>
                <w:sz w:val="22"/>
                <w:szCs w:val="22"/>
              </w:rPr>
            </w:pPr>
          </w:p>
        </w:tc>
        <w:tc>
          <w:tcPr>
            <w:tcW w:w="6039" w:type="dxa"/>
            <w:shd w:val="clear" w:color="auto" w:fill="auto"/>
            <w:vAlign w:val="bottom"/>
          </w:tcPr>
          <w:p w:rsidR="00CC0A66" w:rsidRPr="00275D48" w:rsidRDefault="00CC0A66" w:rsidP="00F0296A">
            <w:pPr>
              <w:spacing w:line="360" w:lineRule="auto"/>
              <w:ind w:right="40"/>
              <w:jc w:val="both"/>
              <w:rPr>
                <w:rFonts w:ascii="Garamond" w:hAnsi="Garamond" w:cs="Arial"/>
                <w:sz w:val="22"/>
                <w:szCs w:val="22"/>
              </w:rPr>
            </w:pPr>
            <w:r w:rsidRPr="00275D48">
              <w:rPr>
                <w:rFonts w:ascii="Garamond" w:hAnsi="Garamond" w:cs="Arial"/>
                <w:sz w:val="22"/>
                <w:szCs w:val="22"/>
              </w:rPr>
              <w:t>Email I.D.:</w:t>
            </w:r>
            <w:hyperlink r:id="rId11" w:history="1">
              <w:r w:rsidRPr="00C8517A">
                <w:rPr>
                  <w:rStyle w:val="Hyperlink"/>
                  <w:rFonts w:ascii="Garamond" w:hAnsi="Garamond" w:cs="Arial"/>
                  <w:sz w:val="22"/>
                  <w:szCs w:val="22"/>
                </w:rPr>
                <w:t>aftab@srsp.org.pk</w:t>
              </w:r>
            </w:hyperlink>
          </w:p>
        </w:tc>
      </w:tr>
      <w:tr w:rsidR="00275D48" w:rsidRPr="00472306" w:rsidTr="004C1072">
        <w:trPr>
          <w:trHeight w:val="294"/>
          <w:jc w:val="center"/>
        </w:trPr>
        <w:tc>
          <w:tcPr>
            <w:tcW w:w="3127" w:type="dxa"/>
            <w:shd w:val="clear" w:color="auto" w:fill="auto"/>
          </w:tcPr>
          <w:p w:rsidR="00275D48" w:rsidRPr="00F16311" w:rsidRDefault="00275D48" w:rsidP="00CC0A66">
            <w:pPr>
              <w:spacing w:line="360" w:lineRule="auto"/>
              <w:ind w:right="40"/>
              <w:jc w:val="both"/>
              <w:rPr>
                <w:rFonts w:ascii="Garamond" w:hAnsi="Garamond" w:cs="Arial"/>
                <w:b/>
                <w:sz w:val="22"/>
                <w:szCs w:val="22"/>
              </w:rPr>
            </w:pPr>
            <w:r>
              <w:rPr>
                <w:rFonts w:ascii="Garamond" w:hAnsi="Garamond" w:cs="Arial"/>
                <w:b/>
                <w:sz w:val="22"/>
                <w:szCs w:val="22"/>
              </w:rPr>
              <w:t>Website of the Organisation</w:t>
            </w:r>
          </w:p>
        </w:tc>
        <w:tc>
          <w:tcPr>
            <w:tcW w:w="6039" w:type="dxa"/>
            <w:shd w:val="clear" w:color="auto" w:fill="auto"/>
            <w:vAlign w:val="bottom"/>
          </w:tcPr>
          <w:p w:rsidR="00275D48" w:rsidRPr="00F16311" w:rsidRDefault="009A2133" w:rsidP="00F0296A">
            <w:pPr>
              <w:spacing w:line="360" w:lineRule="auto"/>
              <w:ind w:right="40"/>
              <w:jc w:val="both"/>
              <w:rPr>
                <w:rFonts w:ascii="Garamond" w:hAnsi="Garamond" w:cs="Arial"/>
                <w:sz w:val="22"/>
                <w:szCs w:val="22"/>
              </w:rPr>
            </w:pPr>
            <w:hyperlink r:id="rId12" w:history="1">
              <w:r w:rsidR="00275D48" w:rsidRPr="001061FA">
                <w:rPr>
                  <w:rStyle w:val="Hyperlink"/>
                  <w:rFonts w:ascii="Garamond" w:hAnsi="Garamond" w:cs="Arial"/>
                  <w:sz w:val="22"/>
                  <w:szCs w:val="22"/>
                </w:rPr>
                <w:t>www.srsp.org.pk</w:t>
              </w:r>
            </w:hyperlink>
          </w:p>
        </w:tc>
      </w:tr>
    </w:tbl>
    <w:p w:rsidR="00275D48" w:rsidRDefault="00275D48" w:rsidP="009C4514">
      <w:pPr>
        <w:spacing w:after="200" w:line="360" w:lineRule="auto"/>
        <w:jc w:val="both"/>
        <w:rPr>
          <w:rFonts w:ascii="Garamond" w:hAnsi="Garamond"/>
          <w:sz w:val="22"/>
          <w:szCs w:val="22"/>
        </w:rPr>
      </w:pPr>
    </w:p>
    <w:p w:rsidR="00BD3983" w:rsidRDefault="00BD3983" w:rsidP="009C4514">
      <w:pPr>
        <w:spacing w:after="200" w:line="360" w:lineRule="auto"/>
        <w:jc w:val="both"/>
        <w:rPr>
          <w:rFonts w:ascii="Garamond" w:hAnsi="Garamond"/>
          <w:sz w:val="22"/>
          <w:szCs w:val="22"/>
        </w:rPr>
      </w:pPr>
    </w:p>
    <w:p w:rsidR="00BD3983" w:rsidRDefault="00BD3983" w:rsidP="009C4514">
      <w:pPr>
        <w:spacing w:after="200" w:line="360" w:lineRule="auto"/>
        <w:jc w:val="both"/>
        <w:rPr>
          <w:rFonts w:ascii="Garamond" w:hAnsi="Garamond"/>
          <w:sz w:val="22"/>
          <w:szCs w:val="22"/>
        </w:rPr>
        <w:sectPr w:rsidR="00BD3983" w:rsidSect="00FD7B23">
          <w:footerReference w:type="default" r:id="rId13"/>
          <w:pgSz w:w="11900" w:h="16840"/>
          <w:pgMar w:top="1440" w:right="1440" w:bottom="1440" w:left="1440" w:header="708" w:footer="708" w:gutter="0"/>
          <w:pgNumType w:fmt="lowerRoman" w:start="1"/>
          <w:cols w:space="708"/>
          <w:docGrid w:linePitch="360"/>
        </w:sectPr>
      </w:pPr>
    </w:p>
    <w:tbl>
      <w:tblPr>
        <w:tblStyle w:val="TableGrid"/>
        <w:tblW w:w="0" w:type="auto"/>
        <w:tblBorders>
          <w:top w:val="none" w:sz="0" w:space="0" w:color="auto"/>
          <w:left w:val="none" w:sz="0" w:space="0" w:color="auto"/>
          <w:bottom w:val="single" w:sz="18" w:space="0" w:color="365F91" w:themeColor="accent1" w:themeShade="BF"/>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36"/>
      </w:tblGrid>
      <w:tr w:rsidR="004C1072" w:rsidTr="00814ADA">
        <w:tc>
          <w:tcPr>
            <w:tcW w:w="9236" w:type="dxa"/>
            <w:shd w:val="clear" w:color="auto" w:fill="DBE5F1" w:themeFill="accent1" w:themeFillTint="33"/>
          </w:tcPr>
          <w:p w:rsidR="004C1072" w:rsidRDefault="004C1072" w:rsidP="00814ADA">
            <w:pPr>
              <w:spacing w:line="360" w:lineRule="auto"/>
              <w:ind w:right="40"/>
              <w:jc w:val="both"/>
              <w:rPr>
                <w:rFonts w:ascii="Garamond" w:hAnsi="Garamond" w:cs="Arial"/>
                <w:b/>
                <w:color w:val="244061" w:themeColor="accent1" w:themeShade="80"/>
                <w:sz w:val="22"/>
                <w:szCs w:val="22"/>
              </w:rPr>
            </w:pPr>
            <w:r>
              <w:rPr>
                <w:rFonts w:ascii="Garamond" w:hAnsi="Garamond" w:cs="Arial"/>
                <w:b/>
                <w:color w:val="244061" w:themeColor="accent1" w:themeShade="80"/>
                <w:sz w:val="22"/>
                <w:szCs w:val="22"/>
              </w:rPr>
              <w:lastRenderedPageBreak/>
              <w:t>SUMMARY OF THE PROPOSED PROJECT</w:t>
            </w:r>
          </w:p>
        </w:tc>
      </w:tr>
    </w:tbl>
    <w:p w:rsidR="00275D48" w:rsidRPr="004810E2" w:rsidRDefault="00275D48" w:rsidP="004C1072">
      <w:pPr>
        <w:spacing w:line="360" w:lineRule="auto"/>
        <w:ind w:right="40"/>
        <w:jc w:val="both"/>
        <w:rPr>
          <w:rFonts w:ascii="Garamond" w:hAnsi="Garamond" w:cs="Arial"/>
          <w:b/>
          <w:color w:val="244061" w:themeColor="accent1" w:themeShade="80"/>
          <w:sz w:val="22"/>
          <w:szCs w:val="22"/>
        </w:rPr>
      </w:pPr>
    </w:p>
    <w:tbl>
      <w:tblPr>
        <w:tblW w:w="9132" w:type="dxa"/>
        <w:jc w:val="center"/>
        <w:tblInd w:w="1315" w:type="dxa"/>
        <w:tblBorders>
          <w:top w:val="single" w:sz="2" w:space="0" w:color="365F91" w:themeColor="accent1" w:themeShade="BF"/>
          <w:bottom w:val="single" w:sz="2" w:space="0" w:color="365F91" w:themeColor="accent1" w:themeShade="BF"/>
          <w:insideH w:val="single" w:sz="2" w:space="0" w:color="365F91" w:themeColor="accent1" w:themeShade="BF"/>
        </w:tblBorders>
        <w:tblLayout w:type="fixed"/>
        <w:tblLook w:val="0000" w:firstRow="0" w:lastRow="0" w:firstColumn="0" w:lastColumn="0" w:noHBand="0" w:noVBand="0"/>
      </w:tblPr>
      <w:tblGrid>
        <w:gridCol w:w="3458"/>
        <w:gridCol w:w="5674"/>
      </w:tblGrid>
      <w:tr w:rsidR="004810E2" w:rsidRPr="004810E2" w:rsidTr="004C1072">
        <w:trPr>
          <w:trHeight w:val="222"/>
          <w:jc w:val="center"/>
        </w:trPr>
        <w:tc>
          <w:tcPr>
            <w:tcW w:w="3458" w:type="dxa"/>
            <w:shd w:val="clear" w:color="auto" w:fill="auto"/>
          </w:tcPr>
          <w:p w:rsidR="00E05492" w:rsidRPr="004C1072" w:rsidRDefault="00E05492"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Title of the Project</w:t>
            </w:r>
          </w:p>
        </w:tc>
        <w:tc>
          <w:tcPr>
            <w:tcW w:w="5674" w:type="dxa"/>
          </w:tcPr>
          <w:p w:rsidR="00E05492" w:rsidRPr="004810E2" w:rsidRDefault="00917E3A" w:rsidP="00917E3A">
            <w:pPr>
              <w:snapToGrid w:val="0"/>
              <w:spacing w:line="276" w:lineRule="auto"/>
              <w:ind w:right="38"/>
              <w:jc w:val="both"/>
              <w:rPr>
                <w:rFonts w:ascii="Garamond" w:hAnsi="Garamond"/>
                <w:color w:val="000000"/>
                <w:sz w:val="22"/>
                <w:szCs w:val="22"/>
              </w:rPr>
            </w:pPr>
            <w:r>
              <w:rPr>
                <w:rFonts w:ascii="Garamond" w:hAnsi="Garamond"/>
                <w:color w:val="000000"/>
                <w:sz w:val="22"/>
                <w:szCs w:val="22"/>
              </w:rPr>
              <w:t>Project for Women’s Economic Empowerment and Market Development</w:t>
            </w:r>
            <w:r w:rsidR="00B41C60">
              <w:rPr>
                <w:rFonts w:ascii="Garamond" w:hAnsi="Garamond"/>
                <w:color w:val="000000"/>
                <w:sz w:val="22"/>
                <w:szCs w:val="22"/>
              </w:rPr>
              <w:t xml:space="preserve"> in Border Districts of Khyber Pakhtunkhwa</w:t>
            </w:r>
          </w:p>
        </w:tc>
      </w:tr>
      <w:tr w:rsidR="004810E2" w:rsidRPr="004810E2" w:rsidTr="004C1072">
        <w:trPr>
          <w:trHeight w:val="222"/>
          <w:jc w:val="center"/>
        </w:trPr>
        <w:tc>
          <w:tcPr>
            <w:tcW w:w="3458" w:type="dxa"/>
            <w:shd w:val="clear" w:color="auto" w:fill="auto"/>
          </w:tcPr>
          <w:p w:rsidR="00E05492" w:rsidRPr="004C1072" w:rsidRDefault="00E05492"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Location</w:t>
            </w:r>
          </w:p>
        </w:tc>
        <w:tc>
          <w:tcPr>
            <w:tcW w:w="5674" w:type="dxa"/>
          </w:tcPr>
          <w:p w:rsidR="00E05492" w:rsidRPr="004810E2" w:rsidRDefault="00E05492" w:rsidP="00EF3A41">
            <w:pPr>
              <w:snapToGrid w:val="0"/>
              <w:spacing w:line="276" w:lineRule="auto"/>
              <w:ind w:right="38"/>
              <w:jc w:val="both"/>
              <w:rPr>
                <w:rFonts w:ascii="Garamond" w:hAnsi="Garamond"/>
                <w:color w:val="000000"/>
                <w:sz w:val="22"/>
                <w:szCs w:val="22"/>
              </w:rPr>
            </w:pPr>
            <w:r w:rsidRPr="004810E2">
              <w:rPr>
                <w:rFonts w:ascii="Garamond" w:hAnsi="Garamond"/>
                <w:color w:val="000000"/>
                <w:sz w:val="22"/>
                <w:szCs w:val="22"/>
              </w:rPr>
              <w:t>Border Districts of the Khyber Pakhtunkhwa Province, that is, District Charsadda, Nowshera and Peshawar</w:t>
            </w:r>
          </w:p>
        </w:tc>
      </w:tr>
      <w:tr w:rsidR="004810E2" w:rsidRPr="004810E2" w:rsidTr="004C1072">
        <w:trPr>
          <w:trHeight w:val="222"/>
          <w:jc w:val="center"/>
        </w:trPr>
        <w:tc>
          <w:tcPr>
            <w:tcW w:w="3458" w:type="dxa"/>
            <w:shd w:val="clear" w:color="auto" w:fill="auto"/>
          </w:tcPr>
          <w:p w:rsidR="00275D48" w:rsidRPr="004C1072" w:rsidRDefault="00275D48"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 xml:space="preserve">Duration of the </w:t>
            </w:r>
            <w:r w:rsidR="00E05492" w:rsidRPr="004C1072">
              <w:rPr>
                <w:rFonts w:ascii="Garamond" w:hAnsi="Garamond"/>
                <w:b/>
                <w:color w:val="365F91" w:themeColor="accent1" w:themeShade="BF"/>
                <w:sz w:val="22"/>
                <w:szCs w:val="22"/>
              </w:rPr>
              <w:t>Project</w:t>
            </w:r>
          </w:p>
        </w:tc>
        <w:tc>
          <w:tcPr>
            <w:tcW w:w="5674" w:type="dxa"/>
          </w:tcPr>
          <w:p w:rsidR="00275D48" w:rsidRPr="00AC0C0C" w:rsidRDefault="00E05492" w:rsidP="00EF3A41">
            <w:pPr>
              <w:snapToGrid w:val="0"/>
              <w:spacing w:line="276" w:lineRule="auto"/>
              <w:ind w:right="38"/>
              <w:jc w:val="both"/>
              <w:rPr>
                <w:rFonts w:ascii="Garamond" w:hAnsi="Garamond"/>
                <w:sz w:val="22"/>
                <w:szCs w:val="22"/>
              </w:rPr>
            </w:pPr>
            <w:r w:rsidRPr="00AC0C0C">
              <w:rPr>
                <w:rFonts w:ascii="Garamond" w:hAnsi="Garamond"/>
                <w:sz w:val="22"/>
                <w:szCs w:val="22"/>
              </w:rPr>
              <w:t xml:space="preserve">36 </w:t>
            </w:r>
            <w:r w:rsidR="00275D48" w:rsidRPr="00AC0C0C">
              <w:rPr>
                <w:rFonts w:ascii="Garamond" w:hAnsi="Garamond"/>
                <w:sz w:val="22"/>
                <w:szCs w:val="22"/>
              </w:rPr>
              <w:t>Months (</w:t>
            </w:r>
            <w:r w:rsidRPr="00AC0C0C">
              <w:rPr>
                <w:rFonts w:ascii="Garamond" w:hAnsi="Garamond"/>
                <w:sz w:val="22"/>
                <w:szCs w:val="22"/>
              </w:rPr>
              <w:t>3 years</w:t>
            </w:r>
            <w:r w:rsidR="00275D48" w:rsidRPr="00AC0C0C">
              <w:rPr>
                <w:rFonts w:ascii="Garamond" w:hAnsi="Garamond"/>
                <w:sz w:val="22"/>
                <w:szCs w:val="22"/>
              </w:rPr>
              <w:t>)</w:t>
            </w:r>
          </w:p>
        </w:tc>
      </w:tr>
      <w:tr w:rsidR="004810E2" w:rsidRPr="004810E2" w:rsidTr="004C1072">
        <w:trPr>
          <w:trHeight w:val="222"/>
          <w:jc w:val="center"/>
        </w:trPr>
        <w:tc>
          <w:tcPr>
            <w:tcW w:w="3458" w:type="dxa"/>
            <w:shd w:val="clear" w:color="auto" w:fill="auto"/>
          </w:tcPr>
          <w:p w:rsidR="00E05492" w:rsidRPr="004C1072" w:rsidRDefault="00E05492"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DFAT financing requested</w:t>
            </w:r>
          </w:p>
        </w:tc>
        <w:tc>
          <w:tcPr>
            <w:tcW w:w="5674" w:type="dxa"/>
          </w:tcPr>
          <w:p w:rsidR="00E05492" w:rsidRPr="00AC0C0C" w:rsidRDefault="00E05492" w:rsidP="004C37EC">
            <w:pPr>
              <w:snapToGrid w:val="0"/>
              <w:spacing w:line="276" w:lineRule="auto"/>
              <w:ind w:right="38"/>
              <w:jc w:val="both"/>
              <w:rPr>
                <w:rFonts w:ascii="Garamond" w:hAnsi="Garamond"/>
                <w:sz w:val="22"/>
                <w:szCs w:val="22"/>
              </w:rPr>
            </w:pPr>
            <w:r w:rsidRPr="00AC0C0C">
              <w:rPr>
                <w:rFonts w:ascii="Garamond" w:hAnsi="Garamond"/>
                <w:sz w:val="22"/>
                <w:szCs w:val="22"/>
              </w:rPr>
              <w:t xml:space="preserve">Aus </w:t>
            </w:r>
            <w:r w:rsidRPr="00AC0C0C">
              <w:rPr>
                <w:rFonts w:ascii="Garamond" w:hAnsi="Garamond" w:cs="Lucida Grande"/>
                <w:sz w:val="22"/>
                <w:szCs w:val="22"/>
              </w:rPr>
              <w:t xml:space="preserve">$ </w:t>
            </w:r>
            <w:r w:rsidR="004C37EC" w:rsidRPr="00AC0C0C">
              <w:rPr>
                <w:rFonts w:ascii="Garamond" w:hAnsi="Garamond" w:cs="Lucida Grande"/>
                <w:sz w:val="22"/>
                <w:szCs w:val="22"/>
              </w:rPr>
              <w:t>5</w:t>
            </w:r>
            <w:r w:rsidRPr="00AC0C0C">
              <w:rPr>
                <w:rFonts w:ascii="Garamond" w:hAnsi="Garamond" w:cs="Lucida Grande"/>
                <w:sz w:val="22"/>
                <w:szCs w:val="22"/>
              </w:rPr>
              <w:t xml:space="preserve"> million</w:t>
            </w:r>
          </w:p>
        </w:tc>
      </w:tr>
      <w:tr w:rsidR="004810E2" w:rsidRPr="004810E2" w:rsidTr="004C1072">
        <w:trPr>
          <w:trHeight w:val="222"/>
          <w:jc w:val="center"/>
        </w:trPr>
        <w:tc>
          <w:tcPr>
            <w:tcW w:w="3458" w:type="dxa"/>
            <w:shd w:val="clear" w:color="auto" w:fill="auto"/>
          </w:tcPr>
          <w:p w:rsidR="00E05492" w:rsidRPr="004C1072" w:rsidRDefault="00E05492"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Percentage of the total budget requested</w:t>
            </w:r>
          </w:p>
        </w:tc>
        <w:tc>
          <w:tcPr>
            <w:tcW w:w="5674" w:type="dxa"/>
          </w:tcPr>
          <w:p w:rsidR="00E05492" w:rsidRPr="004810E2" w:rsidRDefault="00E05492" w:rsidP="00EF3A41">
            <w:pPr>
              <w:snapToGrid w:val="0"/>
              <w:spacing w:line="276" w:lineRule="auto"/>
              <w:ind w:right="38"/>
              <w:jc w:val="both"/>
              <w:rPr>
                <w:rFonts w:ascii="Garamond" w:hAnsi="Garamond"/>
                <w:color w:val="000000"/>
                <w:sz w:val="22"/>
                <w:szCs w:val="22"/>
              </w:rPr>
            </w:pPr>
            <w:r w:rsidRPr="004810E2">
              <w:rPr>
                <w:rFonts w:ascii="Garamond" w:hAnsi="Garamond"/>
                <w:color w:val="000000"/>
                <w:sz w:val="22"/>
                <w:szCs w:val="22"/>
              </w:rPr>
              <w:t>100 percent</w:t>
            </w:r>
          </w:p>
        </w:tc>
      </w:tr>
      <w:tr w:rsidR="004810E2" w:rsidRPr="004810E2" w:rsidTr="000C6EA2">
        <w:trPr>
          <w:trHeight w:val="1158"/>
          <w:jc w:val="center"/>
        </w:trPr>
        <w:tc>
          <w:tcPr>
            <w:tcW w:w="3458" w:type="dxa"/>
            <w:shd w:val="clear" w:color="auto" w:fill="auto"/>
          </w:tcPr>
          <w:p w:rsidR="00275D48" w:rsidRPr="004C1072" w:rsidRDefault="00275D48"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Objectives of the action</w:t>
            </w:r>
          </w:p>
        </w:tc>
        <w:tc>
          <w:tcPr>
            <w:tcW w:w="5674" w:type="dxa"/>
          </w:tcPr>
          <w:p w:rsidR="00275D48" w:rsidRPr="004810E2" w:rsidRDefault="00275D48" w:rsidP="001F760A">
            <w:pPr>
              <w:pStyle w:val="Heading4"/>
              <w:numPr>
                <w:ilvl w:val="0"/>
                <w:numId w:val="0"/>
              </w:numPr>
              <w:tabs>
                <w:tab w:val="left" w:pos="840"/>
              </w:tabs>
              <w:spacing w:after="0"/>
              <w:ind w:right="40"/>
              <w:jc w:val="both"/>
              <w:rPr>
                <w:rFonts w:ascii="Garamond" w:hAnsi="Garamond"/>
                <w:sz w:val="22"/>
                <w:szCs w:val="22"/>
                <w:u w:val="single"/>
              </w:rPr>
            </w:pPr>
            <w:r w:rsidRPr="004810E2">
              <w:rPr>
                <w:rFonts w:ascii="Garamond" w:hAnsi="Garamond"/>
                <w:sz w:val="22"/>
                <w:szCs w:val="22"/>
                <w:u w:val="single"/>
              </w:rPr>
              <w:t>Overall Objective</w:t>
            </w:r>
          </w:p>
          <w:p w:rsidR="00275D48" w:rsidRPr="000C6EA2" w:rsidRDefault="000C6EA2" w:rsidP="000C6EA2">
            <w:pPr>
              <w:spacing w:after="200"/>
              <w:ind w:right="40"/>
              <w:jc w:val="both"/>
              <w:rPr>
                <w:rFonts w:ascii="Garamond" w:hAnsi="Garamond" w:cs="Arial"/>
                <w:szCs w:val="22"/>
              </w:rPr>
            </w:pPr>
            <w:r w:rsidRPr="000C6EA2">
              <w:rPr>
                <w:rFonts w:ascii="Garamond" w:hAnsi="Garamond" w:cs="Arial"/>
                <w:sz w:val="22"/>
                <w:szCs w:val="20"/>
              </w:rPr>
              <w:t>To contribute to sustainable livelihoods for the poor and women in border districts of the Khyber Pakhtunkhwa Province</w:t>
            </w:r>
            <w:r w:rsidR="00C54236" w:rsidRPr="000C6EA2">
              <w:rPr>
                <w:rFonts w:ascii="Garamond" w:hAnsi="Garamond" w:cs="Arial"/>
                <w:szCs w:val="22"/>
              </w:rPr>
              <w:t xml:space="preserve"> </w:t>
            </w:r>
          </w:p>
        </w:tc>
      </w:tr>
      <w:tr w:rsidR="004810E2" w:rsidRPr="004810E2" w:rsidTr="004C1072">
        <w:trPr>
          <w:trHeight w:val="1427"/>
          <w:jc w:val="center"/>
        </w:trPr>
        <w:tc>
          <w:tcPr>
            <w:tcW w:w="3458" w:type="dxa"/>
            <w:shd w:val="clear" w:color="auto" w:fill="auto"/>
          </w:tcPr>
          <w:p w:rsidR="00275D48" w:rsidRPr="004C1072" w:rsidRDefault="00275D48"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Target group(s)</w:t>
            </w:r>
          </w:p>
        </w:tc>
        <w:tc>
          <w:tcPr>
            <w:tcW w:w="5674" w:type="dxa"/>
          </w:tcPr>
          <w:p w:rsidR="00275D48" w:rsidRPr="004810E2" w:rsidRDefault="00275D48" w:rsidP="00EF3A41">
            <w:pPr>
              <w:snapToGrid w:val="0"/>
              <w:spacing w:line="276" w:lineRule="auto"/>
              <w:ind w:right="38"/>
              <w:jc w:val="both"/>
              <w:rPr>
                <w:rFonts w:ascii="Garamond" w:hAnsi="Garamond"/>
                <w:color w:val="000000"/>
                <w:sz w:val="22"/>
                <w:szCs w:val="22"/>
              </w:rPr>
            </w:pPr>
            <w:r w:rsidRPr="004810E2">
              <w:rPr>
                <w:rFonts w:ascii="Garamond" w:hAnsi="Garamond"/>
                <w:color w:val="000000"/>
                <w:sz w:val="22"/>
                <w:szCs w:val="22"/>
              </w:rPr>
              <w:t xml:space="preserve">Men and women community organizations formed at community, village and union council levels, poor and marginalised particularly women and youth, smallholder producers, </w:t>
            </w:r>
            <w:r w:rsidR="00E05492" w:rsidRPr="004810E2">
              <w:rPr>
                <w:rFonts w:ascii="Garamond" w:hAnsi="Garamond"/>
                <w:color w:val="000000"/>
                <w:sz w:val="22"/>
                <w:szCs w:val="22"/>
              </w:rPr>
              <w:t>low-income manufacturers, local market players, and small-scale ent</w:t>
            </w:r>
            <w:r w:rsidRPr="004810E2">
              <w:rPr>
                <w:rFonts w:ascii="Garamond" w:hAnsi="Garamond"/>
                <w:color w:val="000000"/>
                <w:sz w:val="22"/>
                <w:szCs w:val="22"/>
              </w:rPr>
              <w:t>r</w:t>
            </w:r>
            <w:r w:rsidR="00E05492" w:rsidRPr="004810E2">
              <w:rPr>
                <w:rFonts w:ascii="Garamond" w:hAnsi="Garamond"/>
                <w:color w:val="000000"/>
                <w:sz w:val="22"/>
                <w:szCs w:val="22"/>
              </w:rPr>
              <w:t>e</w:t>
            </w:r>
            <w:r w:rsidRPr="004810E2">
              <w:rPr>
                <w:rFonts w:ascii="Garamond" w:hAnsi="Garamond"/>
                <w:color w:val="000000"/>
                <w:sz w:val="22"/>
                <w:szCs w:val="22"/>
              </w:rPr>
              <w:t xml:space="preserve">preneurs etc. </w:t>
            </w:r>
          </w:p>
        </w:tc>
      </w:tr>
      <w:tr w:rsidR="004810E2" w:rsidRPr="004810E2" w:rsidTr="004C1072">
        <w:trPr>
          <w:trHeight w:val="293"/>
          <w:jc w:val="center"/>
        </w:trPr>
        <w:tc>
          <w:tcPr>
            <w:tcW w:w="3458" w:type="dxa"/>
            <w:shd w:val="clear" w:color="auto" w:fill="auto"/>
          </w:tcPr>
          <w:p w:rsidR="00275D48" w:rsidRPr="004C1072" w:rsidRDefault="00275D48"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Final beneficiaries</w:t>
            </w:r>
          </w:p>
        </w:tc>
        <w:tc>
          <w:tcPr>
            <w:tcW w:w="5674" w:type="dxa"/>
          </w:tcPr>
          <w:p w:rsidR="00F0774F" w:rsidRDefault="00F0774F" w:rsidP="00F0774F">
            <w:pPr>
              <w:pStyle w:val="ListParagraph"/>
              <w:numPr>
                <w:ilvl w:val="0"/>
                <w:numId w:val="28"/>
              </w:numPr>
              <w:snapToGrid w:val="0"/>
              <w:spacing w:line="276" w:lineRule="auto"/>
              <w:ind w:left="318" w:right="38" w:hanging="318"/>
              <w:jc w:val="both"/>
              <w:rPr>
                <w:rFonts w:ascii="Garamond" w:hAnsi="Garamond"/>
                <w:sz w:val="22"/>
                <w:szCs w:val="22"/>
              </w:rPr>
            </w:pPr>
            <w:r w:rsidRPr="00F0774F">
              <w:rPr>
                <w:rFonts w:ascii="Garamond" w:hAnsi="Garamond"/>
                <w:sz w:val="22"/>
                <w:szCs w:val="22"/>
              </w:rPr>
              <w:t xml:space="preserve">975 men and women </w:t>
            </w:r>
            <w:r w:rsidR="00AB4873">
              <w:rPr>
                <w:rFonts w:ascii="Garamond" w:hAnsi="Garamond"/>
                <w:sz w:val="22"/>
                <w:szCs w:val="22"/>
              </w:rPr>
              <w:t xml:space="preserve">(60% men and 40% women) </w:t>
            </w:r>
            <w:r w:rsidRPr="00F0774F">
              <w:rPr>
                <w:rFonts w:ascii="Garamond" w:hAnsi="Garamond"/>
                <w:sz w:val="22"/>
                <w:szCs w:val="22"/>
              </w:rPr>
              <w:t>benefit from pro-poor value chain development</w:t>
            </w:r>
          </w:p>
          <w:p w:rsidR="00F0774F" w:rsidRDefault="00F0774F" w:rsidP="00F0774F">
            <w:pPr>
              <w:pStyle w:val="ListParagraph"/>
              <w:numPr>
                <w:ilvl w:val="0"/>
                <w:numId w:val="28"/>
              </w:numPr>
              <w:snapToGrid w:val="0"/>
              <w:spacing w:line="276" w:lineRule="auto"/>
              <w:ind w:left="318" w:right="38" w:hanging="318"/>
              <w:jc w:val="both"/>
              <w:rPr>
                <w:rFonts w:ascii="Garamond" w:hAnsi="Garamond"/>
                <w:sz w:val="22"/>
                <w:szCs w:val="22"/>
              </w:rPr>
            </w:pPr>
            <w:r>
              <w:rPr>
                <w:rFonts w:ascii="Garamond" w:hAnsi="Garamond"/>
                <w:sz w:val="22"/>
                <w:szCs w:val="22"/>
              </w:rPr>
              <w:t>1,200 women benefit from CIF fund</w:t>
            </w:r>
          </w:p>
          <w:p w:rsidR="00F0774F" w:rsidRPr="00F0774F" w:rsidRDefault="00F0774F" w:rsidP="00F0774F">
            <w:pPr>
              <w:pStyle w:val="ListParagraph"/>
              <w:numPr>
                <w:ilvl w:val="0"/>
                <w:numId w:val="28"/>
              </w:numPr>
              <w:snapToGrid w:val="0"/>
              <w:spacing w:line="276" w:lineRule="auto"/>
              <w:ind w:left="318" w:right="38" w:hanging="318"/>
              <w:jc w:val="both"/>
              <w:rPr>
                <w:rFonts w:ascii="Garamond" w:hAnsi="Garamond"/>
                <w:sz w:val="22"/>
                <w:szCs w:val="22"/>
              </w:rPr>
            </w:pPr>
            <w:r>
              <w:rPr>
                <w:rFonts w:ascii="Garamond" w:hAnsi="Garamond"/>
                <w:sz w:val="22"/>
                <w:szCs w:val="22"/>
              </w:rPr>
              <w:t xml:space="preserve">900 men and women </w:t>
            </w:r>
            <w:r w:rsidR="00AB4873">
              <w:rPr>
                <w:rFonts w:ascii="Garamond" w:hAnsi="Garamond"/>
                <w:sz w:val="22"/>
                <w:szCs w:val="22"/>
              </w:rPr>
              <w:t xml:space="preserve">(60 percent men and 40 percent women) </w:t>
            </w:r>
            <w:r>
              <w:rPr>
                <w:rFonts w:ascii="Garamond" w:hAnsi="Garamond"/>
                <w:sz w:val="22"/>
                <w:szCs w:val="22"/>
              </w:rPr>
              <w:t>receive employable skills training</w:t>
            </w:r>
          </w:p>
        </w:tc>
      </w:tr>
      <w:tr w:rsidR="004810E2" w:rsidRPr="004810E2" w:rsidTr="00A850A6">
        <w:trPr>
          <w:trHeight w:val="1666"/>
          <w:jc w:val="center"/>
        </w:trPr>
        <w:tc>
          <w:tcPr>
            <w:tcW w:w="3458" w:type="dxa"/>
            <w:shd w:val="clear" w:color="auto" w:fill="auto"/>
          </w:tcPr>
          <w:p w:rsidR="00E05492" w:rsidRPr="004C1072" w:rsidRDefault="00E05492" w:rsidP="000D4894">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Pro</w:t>
            </w:r>
            <w:r w:rsidR="000D4894">
              <w:rPr>
                <w:rFonts w:ascii="Garamond" w:hAnsi="Garamond"/>
                <w:b/>
                <w:color w:val="365F91" w:themeColor="accent1" w:themeShade="BF"/>
                <w:sz w:val="22"/>
                <w:szCs w:val="22"/>
              </w:rPr>
              <w:t>j</w:t>
            </w:r>
            <w:r w:rsidRPr="004C1072">
              <w:rPr>
                <w:rFonts w:ascii="Garamond" w:hAnsi="Garamond"/>
                <w:b/>
                <w:color w:val="365F91" w:themeColor="accent1" w:themeShade="BF"/>
                <w:sz w:val="22"/>
                <w:szCs w:val="22"/>
              </w:rPr>
              <w:t>e</w:t>
            </w:r>
            <w:r w:rsidR="000D4894">
              <w:rPr>
                <w:rFonts w:ascii="Garamond" w:hAnsi="Garamond"/>
                <w:b/>
                <w:color w:val="365F91" w:themeColor="accent1" w:themeShade="BF"/>
                <w:sz w:val="22"/>
                <w:szCs w:val="22"/>
              </w:rPr>
              <w:t>ct</w:t>
            </w:r>
            <w:r w:rsidRPr="004C1072">
              <w:rPr>
                <w:rFonts w:ascii="Garamond" w:hAnsi="Garamond"/>
                <w:b/>
                <w:color w:val="365F91" w:themeColor="accent1" w:themeShade="BF"/>
                <w:sz w:val="22"/>
                <w:szCs w:val="22"/>
              </w:rPr>
              <w:t xml:space="preserve"> Components</w:t>
            </w:r>
          </w:p>
        </w:tc>
        <w:tc>
          <w:tcPr>
            <w:tcW w:w="5674" w:type="dxa"/>
          </w:tcPr>
          <w:p w:rsidR="006553C1" w:rsidRDefault="006553C1" w:rsidP="006553C1">
            <w:pPr>
              <w:snapToGrid w:val="0"/>
              <w:spacing w:line="276" w:lineRule="auto"/>
              <w:ind w:right="38"/>
              <w:jc w:val="both"/>
              <w:rPr>
                <w:rFonts w:ascii="Garamond" w:hAnsi="Garamond"/>
                <w:sz w:val="22"/>
                <w:shd w:val="clear" w:color="auto" w:fill="FFFFFF"/>
              </w:rPr>
            </w:pPr>
            <w:r w:rsidRPr="006553C1">
              <w:rPr>
                <w:rFonts w:ascii="Garamond" w:hAnsi="Garamond"/>
                <w:b/>
                <w:sz w:val="22"/>
                <w:shd w:val="clear" w:color="auto" w:fill="FFFFFF"/>
              </w:rPr>
              <w:t xml:space="preserve">Project Outcome </w:t>
            </w:r>
            <w:r w:rsidR="00954607">
              <w:rPr>
                <w:rFonts w:ascii="Garamond" w:hAnsi="Garamond"/>
                <w:b/>
                <w:sz w:val="22"/>
                <w:shd w:val="clear" w:color="auto" w:fill="FFFFFF"/>
              </w:rPr>
              <w:t>1</w:t>
            </w:r>
            <w:r>
              <w:rPr>
                <w:rFonts w:ascii="Garamond" w:hAnsi="Garamond"/>
                <w:sz w:val="22"/>
                <w:shd w:val="clear" w:color="auto" w:fill="FFFFFF"/>
              </w:rPr>
              <w:t xml:space="preserve">: Increased employment opportunities, market access and incomes for poor and marginalised groups, particularly women; and </w:t>
            </w:r>
          </w:p>
          <w:p w:rsidR="006553C1" w:rsidRDefault="006553C1" w:rsidP="006553C1">
            <w:pPr>
              <w:snapToGrid w:val="0"/>
              <w:spacing w:line="276" w:lineRule="auto"/>
              <w:ind w:right="38"/>
              <w:jc w:val="both"/>
              <w:rPr>
                <w:rFonts w:ascii="Garamond" w:hAnsi="Garamond"/>
                <w:sz w:val="22"/>
                <w:shd w:val="clear" w:color="auto" w:fill="FFFFFF"/>
              </w:rPr>
            </w:pPr>
          </w:p>
          <w:p w:rsidR="006713FC" w:rsidRPr="006553C1" w:rsidRDefault="006553C1" w:rsidP="00954607">
            <w:pPr>
              <w:snapToGrid w:val="0"/>
              <w:spacing w:line="276" w:lineRule="auto"/>
              <w:ind w:right="38"/>
              <w:jc w:val="both"/>
              <w:rPr>
                <w:rFonts w:ascii="Garamond" w:hAnsi="Garamond"/>
                <w:sz w:val="22"/>
                <w:shd w:val="clear" w:color="auto" w:fill="FFFFFF"/>
              </w:rPr>
            </w:pPr>
            <w:r w:rsidRPr="006553C1">
              <w:rPr>
                <w:rFonts w:ascii="Garamond" w:hAnsi="Garamond"/>
                <w:b/>
                <w:sz w:val="22"/>
                <w:shd w:val="clear" w:color="auto" w:fill="FFFFFF"/>
              </w:rPr>
              <w:t xml:space="preserve">Project Outcome </w:t>
            </w:r>
            <w:r w:rsidR="00954607">
              <w:rPr>
                <w:rFonts w:ascii="Garamond" w:hAnsi="Garamond"/>
                <w:b/>
                <w:sz w:val="22"/>
                <w:shd w:val="clear" w:color="auto" w:fill="FFFFFF"/>
              </w:rPr>
              <w:t>2</w:t>
            </w:r>
            <w:r>
              <w:rPr>
                <w:rFonts w:ascii="Garamond" w:hAnsi="Garamond"/>
                <w:sz w:val="22"/>
                <w:shd w:val="clear" w:color="auto" w:fill="FFFFFF"/>
              </w:rPr>
              <w:t>: Women have greater participation in and benefit from economic activities.</w:t>
            </w:r>
          </w:p>
        </w:tc>
      </w:tr>
      <w:tr w:rsidR="004810E2" w:rsidRPr="004810E2" w:rsidTr="004C1072">
        <w:trPr>
          <w:trHeight w:val="965"/>
          <w:jc w:val="center"/>
        </w:trPr>
        <w:tc>
          <w:tcPr>
            <w:tcW w:w="3458" w:type="dxa"/>
            <w:shd w:val="clear" w:color="auto" w:fill="auto"/>
          </w:tcPr>
          <w:p w:rsidR="00275D48" w:rsidRPr="004C1072" w:rsidRDefault="00275D48" w:rsidP="00EF3A41">
            <w:pPr>
              <w:snapToGrid w:val="0"/>
              <w:spacing w:line="276" w:lineRule="auto"/>
              <w:ind w:right="38"/>
              <w:jc w:val="both"/>
              <w:rPr>
                <w:rFonts w:ascii="Garamond" w:hAnsi="Garamond"/>
                <w:b/>
                <w:color w:val="365F91" w:themeColor="accent1" w:themeShade="BF"/>
                <w:sz w:val="22"/>
                <w:szCs w:val="22"/>
              </w:rPr>
            </w:pPr>
            <w:r w:rsidRPr="004C1072">
              <w:rPr>
                <w:rFonts w:ascii="Garamond" w:hAnsi="Garamond"/>
                <w:b/>
                <w:color w:val="365F91" w:themeColor="accent1" w:themeShade="BF"/>
                <w:sz w:val="22"/>
                <w:szCs w:val="22"/>
              </w:rPr>
              <w:t>Main activities</w:t>
            </w:r>
          </w:p>
        </w:tc>
        <w:tc>
          <w:tcPr>
            <w:tcW w:w="5674" w:type="dxa"/>
          </w:tcPr>
          <w:p w:rsidR="00275D48" w:rsidRPr="004810E2" w:rsidRDefault="00275D48" w:rsidP="00E34F6A">
            <w:pPr>
              <w:snapToGrid w:val="0"/>
              <w:spacing w:line="276" w:lineRule="auto"/>
              <w:ind w:right="38"/>
              <w:jc w:val="both"/>
              <w:rPr>
                <w:rFonts w:ascii="Garamond" w:hAnsi="Garamond"/>
                <w:sz w:val="22"/>
                <w:szCs w:val="22"/>
              </w:rPr>
            </w:pPr>
            <w:r w:rsidRPr="004810E2">
              <w:rPr>
                <w:rFonts w:ascii="Garamond" w:hAnsi="Garamond"/>
                <w:sz w:val="22"/>
                <w:szCs w:val="22"/>
              </w:rPr>
              <w:t>Identification and development of selected value chains in target districts; setting up of Community Investment Funds; trade identification and delivery of technical and vocational skills;</w:t>
            </w:r>
            <w:r w:rsidR="00E34F6A">
              <w:rPr>
                <w:rFonts w:ascii="Garamond" w:hAnsi="Garamond"/>
                <w:sz w:val="22"/>
                <w:szCs w:val="22"/>
              </w:rPr>
              <w:t xml:space="preserve"> supporting small-scale </w:t>
            </w:r>
            <w:r w:rsidR="00A850A6">
              <w:rPr>
                <w:rFonts w:ascii="Garamond" w:hAnsi="Garamond"/>
                <w:sz w:val="22"/>
                <w:szCs w:val="22"/>
              </w:rPr>
              <w:t>entrepreneurs</w:t>
            </w:r>
            <w:r w:rsidRPr="004810E2">
              <w:rPr>
                <w:rFonts w:ascii="Garamond" w:hAnsi="Garamond"/>
                <w:sz w:val="22"/>
                <w:szCs w:val="22"/>
              </w:rPr>
              <w:t>.</w:t>
            </w:r>
          </w:p>
        </w:tc>
      </w:tr>
    </w:tbl>
    <w:p w:rsidR="00275D48" w:rsidRPr="00B33316" w:rsidRDefault="00275D48" w:rsidP="00275D48">
      <w:pPr>
        <w:spacing w:line="276" w:lineRule="auto"/>
        <w:rPr>
          <w:rFonts w:ascii="Garamond" w:hAnsi="Garamond"/>
          <w:b/>
          <w:bCs/>
          <w:color w:val="1F497D"/>
          <w:sz w:val="22"/>
        </w:rPr>
      </w:pPr>
      <w:bookmarkStart w:id="1" w:name="__RefHeading__14_1418076781"/>
      <w:bookmarkEnd w:id="1"/>
    </w:p>
    <w:p w:rsidR="00B33316" w:rsidRDefault="00B33316" w:rsidP="00C96E8A">
      <w:pPr>
        <w:autoSpaceDE w:val="0"/>
        <w:autoSpaceDN w:val="0"/>
        <w:adjustRightInd w:val="0"/>
        <w:spacing w:before="240" w:after="240" w:line="360" w:lineRule="auto"/>
        <w:jc w:val="both"/>
        <w:rPr>
          <w:rFonts w:ascii="Garamond" w:hAnsi="Garamond"/>
          <w:sz w:val="22"/>
          <w:szCs w:val="22"/>
        </w:rPr>
      </w:pPr>
    </w:p>
    <w:p w:rsidR="00B33316" w:rsidRDefault="00B33316" w:rsidP="00C96E8A">
      <w:pPr>
        <w:autoSpaceDE w:val="0"/>
        <w:autoSpaceDN w:val="0"/>
        <w:adjustRightInd w:val="0"/>
        <w:spacing w:before="240" w:after="240" w:line="360" w:lineRule="auto"/>
        <w:jc w:val="both"/>
        <w:rPr>
          <w:rFonts w:ascii="Garamond" w:hAnsi="Garamond"/>
          <w:sz w:val="22"/>
          <w:szCs w:val="22"/>
        </w:rPr>
        <w:sectPr w:rsidR="00B33316" w:rsidSect="000A5E9B">
          <w:pgSz w:w="11900" w:h="16840"/>
          <w:pgMar w:top="1440" w:right="1440" w:bottom="1440" w:left="1440" w:header="708" w:footer="708" w:gutter="0"/>
          <w:pgNumType w:fmt="lowerRoman"/>
          <w:cols w:space="708"/>
          <w:docGrid w:linePitch="360"/>
        </w:sectPr>
      </w:pPr>
    </w:p>
    <w:p w:rsidR="004F75CE" w:rsidRDefault="00FE49EC" w:rsidP="00FE49EC">
      <w:pPr>
        <w:autoSpaceDE w:val="0"/>
        <w:autoSpaceDN w:val="0"/>
        <w:adjustRightInd w:val="0"/>
        <w:spacing w:before="200" w:after="200" w:line="360" w:lineRule="auto"/>
        <w:jc w:val="both"/>
        <w:rPr>
          <w:rFonts w:ascii="Garamond" w:hAnsi="Garamond"/>
          <w:color w:val="000000"/>
          <w:sz w:val="22"/>
          <w:szCs w:val="22"/>
        </w:rPr>
      </w:pPr>
      <w:r w:rsidRPr="00FE49EC">
        <w:rPr>
          <w:rFonts w:ascii="Garamond" w:hAnsi="Garamond"/>
          <w:sz w:val="22"/>
          <w:szCs w:val="22"/>
        </w:rPr>
        <w:lastRenderedPageBreak/>
        <w:t xml:space="preserve">The </w:t>
      </w:r>
      <w:r>
        <w:rPr>
          <w:rFonts w:ascii="Garamond" w:hAnsi="Garamond"/>
          <w:sz w:val="22"/>
          <w:szCs w:val="22"/>
        </w:rPr>
        <w:t xml:space="preserve">proposed </w:t>
      </w:r>
      <w:r w:rsidR="00917E3A">
        <w:rPr>
          <w:rFonts w:ascii="Garamond" w:hAnsi="Garamond"/>
          <w:b/>
          <w:sz w:val="22"/>
          <w:szCs w:val="22"/>
        </w:rPr>
        <w:t>Project for Women’s Economic Empowerment and Market Development</w:t>
      </w:r>
      <w:r w:rsidRPr="00294A05">
        <w:rPr>
          <w:rFonts w:ascii="Garamond" w:hAnsi="Garamond"/>
          <w:b/>
          <w:sz w:val="22"/>
          <w:szCs w:val="22"/>
        </w:rPr>
        <w:t xml:space="preserve"> in Border Districts o</w:t>
      </w:r>
      <w:r w:rsidR="00B41C60">
        <w:rPr>
          <w:rFonts w:ascii="Garamond" w:hAnsi="Garamond"/>
          <w:b/>
          <w:sz w:val="22"/>
          <w:szCs w:val="22"/>
        </w:rPr>
        <w:t xml:space="preserve">f the Khyber Pakhtunkhwa </w:t>
      </w:r>
      <w:r>
        <w:rPr>
          <w:rFonts w:ascii="Garamond" w:hAnsi="Garamond"/>
          <w:sz w:val="22"/>
          <w:szCs w:val="22"/>
        </w:rPr>
        <w:t>will be im</w:t>
      </w:r>
      <w:r w:rsidR="00FB1E2E">
        <w:rPr>
          <w:rFonts w:ascii="Garamond" w:hAnsi="Garamond"/>
          <w:sz w:val="22"/>
          <w:szCs w:val="22"/>
        </w:rPr>
        <w:t>plemented in three districts</w:t>
      </w:r>
      <w:r>
        <w:rPr>
          <w:rFonts w:ascii="Garamond" w:hAnsi="Garamond"/>
          <w:sz w:val="22"/>
          <w:szCs w:val="22"/>
        </w:rPr>
        <w:t xml:space="preserve">. </w:t>
      </w:r>
      <w:r w:rsidR="00FB1E2E">
        <w:rPr>
          <w:rFonts w:ascii="Garamond" w:hAnsi="Garamond"/>
          <w:color w:val="000000"/>
          <w:sz w:val="22"/>
          <w:szCs w:val="22"/>
        </w:rPr>
        <w:t>The Project</w:t>
      </w:r>
      <w:r w:rsidRPr="00FE49EC">
        <w:rPr>
          <w:rFonts w:ascii="Garamond" w:hAnsi="Garamond"/>
          <w:color w:val="000000"/>
          <w:sz w:val="22"/>
          <w:szCs w:val="22"/>
        </w:rPr>
        <w:t xml:space="preserve"> seeks</w:t>
      </w:r>
      <w:r w:rsidR="001D2EAC">
        <w:rPr>
          <w:rFonts w:ascii="Garamond" w:hAnsi="Garamond"/>
          <w:color w:val="000000"/>
          <w:sz w:val="22"/>
          <w:szCs w:val="22"/>
        </w:rPr>
        <w:t xml:space="preserve"> </w:t>
      </w:r>
      <w:r w:rsidR="00A81C00" w:rsidRPr="00FE49EC">
        <w:rPr>
          <w:rFonts w:ascii="Garamond" w:hAnsi="Garamond"/>
          <w:color w:val="000000"/>
          <w:sz w:val="22"/>
          <w:szCs w:val="22"/>
        </w:rPr>
        <w:t xml:space="preserve">sustained improvement in the quality of life of the rural population </w:t>
      </w:r>
      <w:r w:rsidR="004F75CE">
        <w:rPr>
          <w:rFonts w:ascii="Garamond" w:hAnsi="Garamond"/>
          <w:color w:val="000000"/>
          <w:sz w:val="22"/>
          <w:szCs w:val="22"/>
        </w:rPr>
        <w:t xml:space="preserve">by strengthening </w:t>
      </w:r>
      <w:r w:rsidR="00A81C00">
        <w:rPr>
          <w:rFonts w:ascii="Garamond" w:hAnsi="Garamond"/>
          <w:color w:val="000000"/>
          <w:sz w:val="22"/>
          <w:szCs w:val="22"/>
        </w:rPr>
        <w:t>low-income rural markets</w:t>
      </w:r>
      <w:r w:rsidR="004F75CE">
        <w:rPr>
          <w:rFonts w:ascii="Garamond" w:hAnsi="Garamond"/>
          <w:color w:val="000000"/>
          <w:sz w:val="22"/>
          <w:szCs w:val="22"/>
        </w:rPr>
        <w:t>, stimulating local economic development and diversifying livelihood</w:t>
      </w:r>
      <w:r w:rsidR="00A81C00">
        <w:rPr>
          <w:rFonts w:ascii="Garamond" w:hAnsi="Garamond"/>
          <w:color w:val="000000"/>
          <w:sz w:val="22"/>
          <w:szCs w:val="22"/>
        </w:rPr>
        <w:t xml:space="preserve"> opportunities</w:t>
      </w:r>
      <w:r w:rsidR="00FB1E2E">
        <w:rPr>
          <w:rFonts w:ascii="Garamond" w:hAnsi="Garamond"/>
          <w:color w:val="000000"/>
          <w:sz w:val="22"/>
          <w:szCs w:val="22"/>
        </w:rPr>
        <w:t xml:space="preserve">, </w:t>
      </w:r>
      <w:r w:rsidRPr="00FE49EC">
        <w:rPr>
          <w:rFonts w:ascii="Garamond" w:hAnsi="Garamond"/>
          <w:color w:val="000000"/>
          <w:sz w:val="22"/>
          <w:szCs w:val="22"/>
        </w:rPr>
        <w:t xml:space="preserve">which </w:t>
      </w:r>
      <w:r w:rsidR="004F75CE">
        <w:rPr>
          <w:rFonts w:ascii="Garamond" w:hAnsi="Garamond"/>
          <w:color w:val="000000"/>
          <w:sz w:val="22"/>
          <w:szCs w:val="22"/>
        </w:rPr>
        <w:t xml:space="preserve">can </w:t>
      </w:r>
      <w:r w:rsidRPr="00FE49EC">
        <w:rPr>
          <w:rFonts w:ascii="Garamond" w:hAnsi="Garamond"/>
          <w:color w:val="000000"/>
          <w:sz w:val="22"/>
          <w:szCs w:val="22"/>
        </w:rPr>
        <w:t xml:space="preserve">also </w:t>
      </w:r>
      <w:r w:rsidR="004F75CE">
        <w:rPr>
          <w:rFonts w:ascii="Garamond" w:hAnsi="Garamond"/>
          <w:color w:val="000000"/>
          <w:sz w:val="22"/>
          <w:szCs w:val="22"/>
        </w:rPr>
        <w:t>contribute towards</w:t>
      </w:r>
      <w:r w:rsidRPr="00FE49EC">
        <w:rPr>
          <w:rFonts w:ascii="Garamond" w:hAnsi="Garamond"/>
          <w:color w:val="000000"/>
          <w:sz w:val="22"/>
          <w:szCs w:val="22"/>
        </w:rPr>
        <w:t xml:space="preserve"> the national development goals of inclusive economic growth, </w:t>
      </w:r>
      <w:r w:rsidR="004F75CE">
        <w:rPr>
          <w:rFonts w:ascii="Garamond" w:hAnsi="Garamond"/>
          <w:color w:val="000000"/>
          <w:sz w:val="22"/>
          <w:szCs w:val="22"/>
        </w:rPr>
        <w:t xml:space="preserve">and </w:t>
      </w:r>
      <w:r w:rsidRPr="00FE49EC">
        <w:rPr>
          <w:rFonts w:ascii="Garamond" w:hAnsi="Garamond"/>
          <w:color w:val="000000"/>
          <w:sz w:val="22"/>
          <w:szCs w:val="22"/>
        </w:rPr>
        <w:t xml:space="preserve">poverty alleviation. Rural economy </w:t>
      </w:r>
      <w:r w:rsidR="00FB1E2E">
        <w:rPr>
          <w:rFonts w:ascii="Garamond" w:hAnsi="Garamond"/>
          <w:color w:val="000000"/>
          <w:sz w:val="22"/>
          <w:szCs w:val="22"/>
        </w:rPr>
        <w:t xml:space="preserve">faces multiple challenges to its growth, which </w:t>
      </w:r>
      <w:r w:rsidRPr="00FE49EC">
        <w:rPr>
          <w:rFonts w:ascii="Garamond" w:hAnsi="Garamond"/>
          <w:color w:val="000000"/>
          <w:sz w:val="22"/>
          <w:szCs w:val="22"/>
        </w:rPr>
        <w:t xml:space="preserve">range from the lack of access to financial resources, inadequate managerial and technical skills, little access to market information, high levels of </w:t>
      </w:r>
      <w:r w:rsidR="004F75CE" w:rsidRPr="00FE49EC">
        <w:rPr>
          <w:rFonts w:ascii="Garamond" w:hAnsi="Garamond"/>
          <w:color w:val="000000"/>
          <w:sz w:val="22"/>
          <w:szCs w:val="22"/>
        </w:rPr>
        <w:t>vulnerabilities</w:t>
      </w:r>
      <w:r w:rsidRPr="00FE49EC">
        <w:rPr>
          <w:rFonts w:ascii="Garamond" w:hAnsi="Garamond"/>
          <w:color w:val="000000"/>
          <w:sz w:val="22"/>
          <w:szCs w:val="22"/>
        </w:rPr>
        <w:t xml:space="preserve"> to disasters and crisis and an inhibitive regulatory environment. </w:t>
      </w:r>
      <w:r w:rsidR="001D2EAC">
        <w:rPr>
          <w:rFonts w:ascii="Garamond" w:hAnsi="Garamond"/>
          <w:color w:val="000000"/>
          <w:sz w:val="22"/>
          <w:szCs w:val="22"/>
        </w:rPr>
        <w:t>In the</w:t>
      </w:r>
      <w:r w:rsidR="000C62CE">
        <w:rPr>
          <w:rFonts w:ascii="Garamond" w:hAnsi="Garamond"/>
          <w:color w:val="000000"/>
          <w:sz w:val="22"/>
          <w:szCs w:val="22"/>
        </w:rPr>
        <w:t>se</w:t>
      </w:r>
      <w:r w:rsidR="001D2EAC">
        <w:rPr>
          <w:rFonts w:ascii="Garamond" w:hAnsi="Garamond"/>
          <w:color w:val="000000"/>
          <w:sz w:val="22"/>
          <w:szCs w:val="22"/>
        </w:rPr>
        <w:t xml:space="preserve"> </w:t>
      </w:r>
      <w:r w:rsidR="004F75CE">
        <w:rPr>
          <w:rFonts w:ascii="Garamond" w:hAnsi="Garamond"/>
          <w:color w:val="000000"/>
          <w:sz w:val="22"/>
          <w:szCs w:val="22"/>
        </w:rPr>
        <w:t xml:space="preserve">circumstances, </w:t>
      </w:r>
      <w:r w:rsidRPr="00FE49EC">
        <w:rPr>
          <w:rFonts w:ascii="Garamond" w:hAnsi="Garamond"/>
          <w:color w:val="000000"/>
          <w:sz w:val="22"/>
          <w:szCs w:val="22"/>
        </w:rPr>
        <w:t xml:space="preserve">the </w:t>
      </w:r>
      <w:r w:rsidR="004F75CE">
        <w:rPr>
          <w:rFonts w:ascii="Garamond" w:hAnsi="Garamond"/>
          <w:color w:val="000000"/>
          <w:sz w:val="22"/>
          <w:szCs w:val="22"/>
        </w:rPr>
        <w:t>Project</w:t>
      </w:r>
      <w:r w:rsidRPr="00FE49EC">
        <w:rPr>
          <w:rFonts w:ascii="Garamond" w:hAnsi="Garamond"/>
          <w:color w:val="000000"/>
          <w:sz w:val="22"/>
          <w:szCs w:val="22"/>
        </w:rPr>
        <w:t xml:space="preserve"> </w:t>
      </w:r>
      <w:r w:rsidR="000C62CE">
        <w:rPr>
          <w:rFonts w:ascii="Garamond" w:hAnsi="Garamond"/>
          <w:color w:val="000000"/>
          <w:sz w:val="22"/>
          <w:szCs w:val="22"/>
        </w:rPr>
        <w:t>intends to create</w:t>
      </w:r>
      <w:r w:rsidRPr="00FE49EC">
        <w:rPr>
          <w:rFonts w:ascii="Garamond" w:hAnsi="Garamond"/>
          <w:color w:val="000000"/>
          <w:sz w:val="22"/>
          <w:szCs w:val="22"/>
        </w:rPr>
        <w:t xml:space="preserve"> economic choices </w:t>
      </w:r>
      <w:r w:rsidR="00E467FA">
        <w:rPr>
          <w:rFonts w:ascii="Garamond" w:hAnsi="Garamond"/>
          <w:color w:val="000000"/>
          <w:sz w:val="22"/>
          <w:szCs w:val="22"/>
        </w:rPr>
        <w:t xml:space="preserve">through a combination of efforts to build rural assets and skills </w:t>
      </w:r>
      <w:r w:rsidR="000C62CE">
        <w:rPr>
          <w:rFonts w:ascii="Garamond" w:hAnsi="Garamond"/>
          <w:color w:val="000000"/>
          <w:sz w:val="22"/>
          <w:szCs w:val="22"/>
        </w:rPr>
        <w:t>for</w:t>
      </w:r>
      <w:r w:rsidRPr="00FE49EC">
        <w:rPr>
          <w:rFonts w:ascii="Garamond" w:hAnsi="Garamond"/>
          <w:color w:val="000000"/>
          <w:sz w:val="22"/>
          <w:szCs w:val="22"/>
        </w:rPr>
        <w:t xml:space="preserve"> the poor rural communities and help them to diversify their income generating activities by stimulating engagement not only in value addition to rural products but also in non-farm production and services that provide additional employment and income opportunities.</w:t>
      </w:r>
    </w:p>
    <w:p w:rsidR="00FE49EC" w:rsidRPr="00FB1E2E" w:rsidRDefault="00FE49EC" w:rsidP="00FE49EC">
      <w:pPr>
        <w:autoSpaceDE w:val="0"/>
        <w:autoSpaceDN w:val="0"/>
        <w:adjustRightInd w:val="0"/>
        <w:spacing w:before="200" w:after="200" w:line="360" w:lineRule="auto"/>
        <w:jc w:val="both"/>
        <w:rPr>
          <w:rFonts w:ascii="Garamond" w:hAnsi="Garamond"/>
          <w:color w:val="000000"/>
          <w:sz w:val="22"/>
          <w:szCs w:val="22"/>
        </w:rPr>
      </w:pPr>
      <w:r w:rsidRPr="00FE49EC">
        <w:rPr>
          <w:rFonts w:ascii="Garamond" w:hAnsi="Garamond"/>
          <w:b/>
          <w:color w:val="000000"/>
          <w:sz w:val="22"/>
          <w:szCs w:val="22"/>
        </w:rPr>
        <w:t>Sarhad Rural Support Programme</w:t>
      </w:r>
      <w:r w:rsidRPr="00FE49EC">
        <w:rPr>
          <w:rFonts w:ascii="Garamond" w:hAnsi="Garamond"/>
          <w:color w:val="000000"/>
          <w:sz w:val="22"/>
          <w:szCs w:val="22"/>
        </w:rPr>
        <w:t xml:space="preserve"> (SRSP)</w:t>
      </w:r>
      <w:r w:rsidR="00E34F6A">
        <w:rPr>
          <w:rFonts w:ascii="Garamond" w:hAnsi="Garamond"/>
          <w:color w:val="000000"/>
          <w:sz w:val="22"/>
          <w:szCs w:val="22"/>
        </w:rPr>
        <w:t xml:space="preserve"> that has been an implementing partner to the DFAT funded Livelihood Strengthening Program will implement the proposed initiative.</w:t>
      </w:r>
      <w:r w:rsidRPr="00FE49EC">
        <w:rPr>
          <w:rFonts w:ascii="Garamond" w:hAnsi="Garamond"/>
          <w:color w:val="000000"/>
          <w:sz w:val="22"/>
          <w:szCs w:val="22"/>
        </w:rPr>
        <w:t xml:space="preserve"> </w:t>
      </w:r>
      <w:r w:rsidR="004F75CE">
        <w:rPr>
          <w:rFonts w:ascii="Garamond" w:hAnsi="Garamond"/>
          <w:sz w:val="22"/>
          <w:szCs w:val="22"/>
        </w:rPr>
        <w:t xml:space="preserve">The LSP was implemented in the same districts as the proposed project. </w:t>
      </w:r>
      <w:r w:rsidRPr="00FE49EC">
        <w:rPr>
          <w:rFonts w:ascii="Garamond" w:hAnsi="Garamond"/>
          <w:sz w:val="22"/>
          <w:szCs w:val="22"/>
        </w:rPr>
        <w:t xml:space="preserve">During </w:t>
      </w:r>
      <w:r w:rsidR="004F75CE">
        <w:rPr>
          <w:rFonts w:ascii="Garamond" w:hAnsi="Garamond"/>
          <w:sz w:val="22"/>
          <w:szCs w:val="22"/>
        </w:rPr>
        <w:t>its life</w:t>
      </w:r>
      <w:r w:rsidRPr="00FE49EC">
        <w:rPr>
          <w:rFonts w:ascii="Garamond" w:hAnsi="Garamond"/>
          <w:sz w:val="22"/>
          <w:szCs w:val="22"/>
        </w:rPr>
        <w:t>,</w:t>
      </w:r>
      <w:r w:rsidR="004F75CE">
        <w:rPr>
          <w:rFonts w:ascii="Garamond" w:hAnsi="Garamond"/>
          <w:sz w:val="22"/>
          <w:szCs w:val="22"/>
        </w:rPr>
        <w:t xml:space="preserve"> the</w:t>
      </w:r>
      <w:r w:rsidR="001D2EAC">
        <w:rPr>
          <w:rFonts w:ascii="Garamond" w:hAnsi="Garamond"/>
          <w:sz w:val="22"/>
          <w:szCs w:val="22"/>
        </w:rPr>
        <w:t xml:space="preserve"> </w:t>
      </w:r>
      <w:r w:rsidR="004F75CE">
        <w:rPr>
          <w:rFonts w:ascii="Garamond" w:hAnsi="Garamond"/>
          <w:sz w:val="22"/>
          <w:szCs w:val="22"/>
        </w:rPr>
        <w:t>LS Program</w:t>
      </w:r>
      <w:r w:rsidR="001D2EAC">
        <w:rPr>
          <w:rFonts w:ascii="Garamond" w:hAnsi="Garamond"/>
          <w:sz w:val="22"/>
          <w:szCs w:val="22"/>
        </w:rPr>
        <w:t xml:space="preserve"> </w:t>
      </w:r>
      <w:r w:rsidR="004F75CE">
        <w:rPr>
          <w:rFonts w:ascii="Garamond" w:hAnsi="Garamond"/>
          <w:sz w:val="22"/>
          <w:szCs w:val="22"/>
        </w:rPr>
        <w:t>w</w:t>
      </w:r>
      <w:r w:rsidRPr="00FE49EC">
        <w:rPr>
          <w:rFonts w:ascii="Garamond" w:hAnsi="Garamond"/>
          <w:sz w:val="22"/>
          <w:szCs w:val="22"/>
        </w:rPr>
        <w:t xml:space="preserve">as able to reach to </w:t>
      </w:r>
      <w:r w:rsidR="004F75CE">
        <w:rPr>
          <w:rFonts w:ascii="Garamond" w:hAnsi="Garamond"/>
          <w:sz w:val="22"/>
          <w:szCs w:val="22"/>
        </w:rPr>
        <w:t xml:space="preserve">almost 25 percent of the rural villages of the target districts </w:t>
      </w:r>
      <w:r w:rsidRPr="00FE49EC">
        <w:rPr>
          <w:rFonts w:ascii="Garamond" w:hAnsi="Garamond"/>
          <w:sz w:val="22"/>
          <w:szCs w:val="22"/>
        </w:rPr>
        <w:t xml:space="preserve">where it </w:t>
      </w:r>
      <w:r w:rsidR="004F75CE">
        <w:rPr>
          <w:rFonts w:ascii="Garamond" w:hAnsi="Garamond"/>
          <w:sz w:val="22"/>
          <w:szCs w:val="22"/>
        </w:rPr>
        <w:t>contributed</w:t>
      </w:r>
      <w:r w:rsidR="001D2EAC">
        <w:rPr>
          <w:rFonts w:ascii="Garamond" w:hAnsi="Garamond"/>
          <w:sz w:val="22"/>
          <w:szCs w:val="22"/>
        </w:rPr>
        <w:t xml:space="preserve"> </w:t>
      </w:r>
      <w:r w:rsidR="004F75CE">
        <w:rPr>
          <w:rFonts w:ascii="Garamond" w:hAnsi="Garamond"/>
          <w:sz w:val="22"/>
          <w:szCs w:val="22"/>
        </w:rPr>
        <w:t>in alleviating</w:t>
      </w:r>
      <w:r w:rsidRPr="00FE49EC">
        <w:rPr>
          <w:rFonts w:ascii="Garamond" w:hAnsi="Garamond"/>
          <w:sz w:val="22"/>
          <w:szCs w:val="22"/>
        </w:rPr>
        <w:t xml:space="preserve"> poverty and improv</w:t>
      </w:r>
      <w:r w:rsidR="004F75CE">
        <w:rPr>
          <w:rFonts w:ascii="Garamond" w:hAnsi="Garamond"/>
          <w:sz w:val="22"/>
          <w:szCs w:val="22"/>
        </w:rPr>
        <w:t>ing</w:t>
      </w:r>
      <w:r w:rsidRPr="00FE49EC">
        <w:rPr>
          <w:rFonts w:ascii="Garamond" w:hAnsi="Garamond"/>
          <w:sz w:val="22"/>
          <w:szCs w:val="22"/>
        </w:rPr>
        <w:t xml:space="preserve"> living conditions, particularly for women and vulnerable groups. Besides </w:t>
      </w:r>
      <w:r w:rsidR="004F75CE">
        <w:rPr>
          <w:rFonts w:ascii="Garamond" w:hAnsi="Garamond"/>
          <w:sz w:val="22"/>
          <w:szCs w:val="22"/>
        </w:rPr>
        <w:t>LSP</w:t>
      </w:r>
      <w:r w:rsidRPr="00FE49EC">
        <w:rPr>
          <w:rFonts w:ascii="Garamond" w:hAnsi="Garamond"/>
          <w:sz w:val="22"/>
          <w:szCs w:val="22"/>
        </w:rPr>
        <w:t xml:space="preserve">, SRSP </w:t>
      </w:r>
      <w:r w:rsidR="004F75CE">
        <w:rPr>
          <w:rFonts w:ascii="Garamond" w:hAnsi="Garamond"/>
          <w:sz w:val="22"/>
          <w:szCs w:val="22"/>
        </w:rPr>
        <w:t>has extensive experience of implementing successful local economic development projects in the fragile environment of KP and FATA. Prominent examples of this are the</w:t>
      </w:r>
      <w:r w:rsidR="008C7044">
        <w:rPr>
          <w:rFonts w:ascii="Garamond" w:hAnsi="Garamond"/>
          <w:sz w:val="22"/>
          <w:szCs w:val="22"/>
        </w:rPr>
        <w:t xml:space="preserve"> Program</w:t>
      </w:r>
      <w:r w:rsidR="00FB1E2E">
        <w:rPr>
          <w:rFonts w:ascii="Garamond" w:hAnsi="Garamond"/>
          <w:sz w:val="22"/>
          <w:szCs w:val="22"/>
        </w:rPr>
        <w:t xml:space="preserve"> for Economic Advancement and Community Empowerment (PEACE), which is a</w:t>
      </w:r>
      <w:r w:rsidR="001D2EAC">
        <w:rPr>
          <w:rFonts w:ascii="Garamond" w:hAnsi="Garamond"/>
          <w:sz w:val="22"/>
          <w:szCs w:val="22"/>
        </w:rPr>
        <w:t xml:space="preserve"> </w:t>
      </w:r>
      <w:r w:rsidR="00FB1E2E" w:rsidRPr="00FB1E2E">
        <w:rPr>
          <w:rFonts w:ascii="Garamond" w:hAnsi="Garamond" w:cs="Lucida Grande"/>
          <w:color w:val="000000"/>
          <w:sz w:val="22"/>
          <w:szCs w:val="22"/>
        </w:rPr>
        <w:t>€</w:t>
      </w:r>
      <w:r w:rsidR="00FB1E2E">
        <w:rPr>
          <w:rFonts w:ascii="Garamond" w:hAnsi="Garamond"/>
          <w:sz w:val="22"/>
          <w:szCs w:val="22"/>
        </w:rPr>
        <w:t>40 million European Union funded initiative for the crisis and flood affected communities of the Malakand Division. A significant component of PEACE focuses on stimulating economic growth through supporting and strengthening sub-sector value chains. The organisation has also been part of the</w:t>
      </w:r>
      <w:r w:rsidR="004F75CE">
        <w:rPr>
          <w:rFonts w:ascii="Garamond" w:hAnsi="Garamond"/>
          <w:sz w:val="22"/>
          <w:szCs w:val="22"/>
        </w:rPr>
        <w:t xml:space="preserve"> Seedlings Value Ch</w:t>
      </w:r>
      <w:r w:rsidR="00FB1E2E">
        <w:rPr>
          <w:rFonts w:ascii="Garamond" w:hAnsi="Garamond"/>
          <w:sz w:val="22"/>
          <w:szCs w:val="22"/>
        </w:rPr>
        <w:t xml:space="preserve">ain Project in District Haripur, which was assisted by </w:t>
      </w:r>
      <w:r w:rsidR="004F75CE">
        <w:rPr>
          <w:rFonts w:ascii="Garamond" w:hAnsi="Garamond"/>
          <w:sz w:val="22"/>
          <w:szCs w:val="22"/>
        </w:rPr>
        <w:t>MEDA (a CIDA funded init</w:t>
      </w:r>
      <w:r w:rsidR="00FB1E2E">
        <w:rPr>
          <w:rFonts w:ascii="Garamond" w:hAnsi="Garamond"/>
          <w:sz w:val="22"/>
          <w:szCs w:val="22"/>
        </w:rPr>
        <w:t>i</w:t>
      </w:r>
      <w:r w:rsidR="004F75CE">
        <w:rPr>
          <w:rFonts w:ascii="Garamond" w:hAnsi="Garamond"/>
          <w:sz w:val="22"/>
          <w:szCs w:val="22"/>
        </w:rPr>
        <w:t>ative)</w:t>
      </w:r>
      <w:r w:rsidR="00FB1E2E">
        <w:rPr>
          <w:rFonts w:ascii="Garamond" w:hAnsi="Garamond"/>
          <w:sz w:val="22"/>
          <w:szCs w:val="22"/>
        </w:rPr>
        <w:t>. It has also worked with ILO to develop the Khaddi-Making Value Chain in District Charsadda</w:t>
      </w:r>
      <w:r w:rsidRPr="00FE49EC">
        <w:rPr>
          <w:rFonts w:ascii="Garamond" w:hAnsi="Garamond"/>
          <w:sz w:val="22"/>
          <w:szCs w:val="22"/>
        </w:rPr>
        <w:t>.</w:t>
      </w:r>
    </w:p>
    <w:p w:rsidR="004C26FE" w:rsidRDefault="00FE49EC" w:rsidP="00FE49EC">
      <w:pPr>
        <w:autoSpaceDE w:val="0"/>
        <w:autoSpaceDN w:val="0"/>
        <w:adjustRightInd w:val="0"/>
        <w:spacing w:before="200" w:after="200" w:line="360" w:lineRule="auto"/>
        <w:jc w:val="both"/>
        <w:rPr>
          <w:rFonts w:ascii="Garamond" w:hAnsi="Garamond"/>
          <w:sz w:val="22"/>
          <w:szCs w:val="22"/>
        </w:rPr>
      </w:pPr>
      <w:r w:rsidRPr="00FE49EC">
        <w:rPr>
          <w:rFonts w:ascii="Garamond" w:hAnsi="Garamond"/>
          <w:sz w:val="22"/>
          <w:szCs w:val="22"/>
        </w:rPr>
        <w:t xml:space="preserve">The </w:t>
      </w:r>
      <w:r w:rsidR="00FB1E2E">
        <w:rPr>
          <w:rFonts w:ascii="Garamond" w:hAnsi="Garamond"/>
          <w:sz w:val="22"/>
          <w:szCs w:val="22"/>
        </w:rPr>
        <w:t xml:space="preserve">proposed Project </w:t>
      </w:r>
      <w:r w:rsidRPr="00FE49EC">
        <w:rPr>
          <w:rFonts w:ascii="Garamond" w:hAnsi="Garamond"/>
          <w:sz w:val="22"/>
          <w:szCs w:val="22"/>
        </w:rPr>
        <w:t xml:space="preserve">is informed by SRSP’s rich experience of implementing </w:t>
      </w:r>
      <w:r w:rsidR="00FB1E2E">
        <w:rPr>
          <w:rFonts w:ascii="Garamond" w:hAnsi="Garamond"/>
          <w:sz w:val="22"/>
          <w:szCs w:val="22"/>
        </w:rPr>
        <w:t>economic and market development initiatives</w:t>
      </w:r>
      <w:r w:rsidRPr="00FE49EC">
        <w:rPr>
          <w:rFonts w:ascii="Garamond" w:hAnsi="Garamond"/>
          <w:sz w:val="22"/>
          <w:szCs w:val="22"/>
        </w:rPr>
        <w:t xml:space="preserve">. It will benefit from the extensive geographic outreach and wide network of social capital organised by SRSP in the region. </w:t>
      </w:r>
      <w:r w:rsidR="00FB1E2E">
        <w:rPr>
          <w:rFonts w:ascii="Garamond" w:hAnsi="Garamond"/>
          <w:sz w:val="22"/>
          <w:szCs w:val="22"/>
        </w:rPr>
        <w:t xml:space="preserve">It will also build on the achievements and lessons of LSP. </w:t>
      </w:r>
      <w:r w:rsidRPr="00FE49EC">
        <w:rPr>
          <w:rFonts w:ascii="Garamond" w:hAnsi="Garamond"/>
          <w:sz w:val="22"/>
          <w:szCs w:val="22"/>
        </w:rPr>
        <w:t xml:space="preserve">To the extent possible, synergies will be fostered between </w:t>
      </w:r>
      <w:r w:rsidR="00FB1E2E">
        <w:rPr>
          <w:rFonts w:ascii="Garamond" w:hAnsi="Garamond"/>
          <w:sz w:val="22"/>
          <w:szCs w:val="22"/>
        </w:rPr>
        <w:t>work implemented by LSP</w:t>
      </w:r>
      <w:r w:rsidR="009A7D07">
        <w:rPr>
          <w:rFonts w:ascii="Garamond" w:hAnsi="Garamond"/>
          <w:sz w:val="22"/>
          <w:szCs w:val="22"/>
        </w:rPr>
        <w:t xml:space="preserve"> and that</w:t>
      </w:r>
      <w:r w:rsidR="00FB1E2E">
        <w:rPr>
          <w:rFonts w:ascii="Garamond" w:hAnsi="Garamond"/>
          <w:sz w:val="22"/>
          <w:szCs w:val="22"/>
        </w:rPr>
        <w:t xml:space="preserve"> </w:t>
      </w:r>
      <w:r w:rsidRPr="00FE49EC">
        <w:rPr>
          <w:rFonts w:ascii="Garamond" w:hAnsi="Garamond"/>
          <w:sz w:val="22"/>
          <w:szCs w:val="22"/>
        </w:rPr>
        <w:t xml:space="preserve">proposed </w:t>
      </w:r>
      <w:r w:rsidR="00FB1E2E">
        <w:rPr>
          <w:rFonts w:ascii="Garamond" w:hAnsi="Garamond"/>
          <w:sz w:val="22"/>
          <w:szCs w:val="22"/>
        </w:rPr>
        <w:t xml:space="preserve">in the project </w:t>
      </w:r>
      <w:r w:rsidRPr="00FE49EC">
        <w:rPr>
          <w:rFonts w:ascii="Garamond" w:hAnsi="Garamond"/>
          <w:sz w:val="22"/>
          <w:szCs w:val="22"/>
        </w:rPr>
        <w:t xml:space="preserve">to facilitate cross-learning and </w:t>
      </w:r>
      <w:r w:rsidR="00BD422D">
        <w:rPr>
          <w:rFonts w:ascii="Garamond" w:hAnsi="Garamond"/>
          <w:sz w:val="22"/>
          <w:szCs w:val="22"/>
        </w:rPr>
        <w:t xml:space="preserve">avoid duplication </w:t>
      </w:r>
      <w:r w:rsidR="00E34F6A">
        <w:rPr>
          <w:rFonts w:ascii="Garamond" w:hAnsi="Garamond"/>
          <w:sz w:val="22"/>
          <w:szCs w:val="22"/>
        </w:rPr>
        <w:t>of resources</w:t>
      </w:r>
      <w:r w:rsidRPr="00FE49EC">
        <w:rPr>
          <w:rFonts w:ascii="Garamond" w:hAnsi="Garamond"/>
          <w:sz w:val="22"/>
          <w:szCs w:val="22"/>
        </w:rPr>
        <w:t xml:space="preserve">, that can be re-directed to other priority areas and enable more communities to </w:t>
      </w:r>
      <w:bookmarkStart w:id="2" w:name="__RefHeading__6_1418076781"/>
      <w:bookmarkStart w:id="3" w:name="__RefHeading__8_1418076781"/>
      <w:bookmarkEnd w:id="2"/>
      <w:bookmarkEnd w:id="3"/>
      <w:r w:rsidRPr="00FE49EC">
        <w:rPr>
          <w:rFonts w:ascii="Garamond" w:hAnsi="Garamond"/>
          <w:sz w:val="22"/>
          <w:szCs w:val="22"/>
        </w:rPr>
        <w:t>benefit from the initiatives.</w:t>
      </w:r>
    </w:p>
    <w:p w:rsidR="00532188" w:rsidRDefault="00532188" w:rsidP="00FE49EC">
      <w:pPr>
        <w:autoSpaceDE w:val="0"/>
        <w:autoSpaceDN w:val="0"/>
        <w:adjustRightInd w:val="0"/>
        <w:spacing w:before="200" w:after="200" w:line="360" w:lineRule="auto"/>
        <w:jc w:val="both"/>
        <w:rPr>
          <w:rFonts w:ascii="Garamond" w:hAnsi="Garamond"/>
          <w:sz w:val="22"/>
          <w:szCs w:val="22"/>
        </w:rPr>
      </w:pPr>
    </w:p>
    <w:p w:rsidR="00532188" w:rsidRDefault="00532188" w:rsidP="00FE49EC">
      <w:pPr>
        <w:autoSpaceDE w:val="0"/>
        <w:autoSpaceDN w:val="0"/>
        <w:adjustRightInd w:val="0"/>
        <w:spacing w:before="200" w:after="200" w:line="360" w:lineRule="auto"/>
        <w:jc w:val="both"/>
        <w:rPr>
          <w:rFonts w:ascii="Garamond" w:hAnsi="Garamond"/>
          <w:sz w:val="22"/>
          <w:szCs w:val="22"/>
        </w:rPr>
      </w:pPr>
    </w:p>
    <w:p w:rsidR="00532188" w:rsidRDefault="00532188" w:rsidP="00FE49EC">
      <w:pPr>
        <w:autoSpaceDE w:val="0"/>
        <w:autoSpaceDN w:val="0"/>
        <w:adjustRightInd w:val="0"/>
        <w:spacing w:before="200" w:after="200" w:line="360" w:lineRule="auto"/>
        <w:jc w:val="both"/>
        <w:rPr>
          <w:rFonts w:ascii="Garamond" w:hAnsi="Garamond"/>
          <w:sz w:val="22"/>
          <w:szCs w:val="22"/>
        </w:rPr>
      </w:pPr>
    </w:p>
    <w:p w:rsidR="001F2407" w:rsidRPr="00DF01A7" w:rsidRDefault="001F2407" w:rsidP="002B071A">
      <w:pPr>
        <w:pStyle w:val="ListParagraph"/>
        <w:shd w:val="clear" w:color="auto" w:fill="17365D" w:themeFill="text2" w:themeFillShade="BF"/>
        <w:spacing w:before="120" w:after="120" w:line="360" w:lineRule="auto"/>
        <w:ind w:left="0"/>
        <w:contextualSpacing w:val="0"/>
        <w:jc w:val="center"/>
        <w:rPr>
          <w:rFonts w:ascii="Garamond" w:hAnsi="Garamond"/>
          <w:b/>
          <w:color w:val="FFFFFF" w:themeColor="background1"/>
        </w:rPr>
      </w:pPr>
      <w:r w:rsidRPr="00DF01A7">
        <w:rPr>
          <w:rFonts w:ascii="Garamond" w:hAnsi="Garamond"/>
          <w:b/>
          <w:color w:val="FFFFFF" w:themeColor="background1"/>
        </w:rPr>
        <w:lastRenderedPageBreak/>
        <w:t>SECTION 1: PROJECT INTRODUCTION</w:t>
      </w:r>
    </w:p>
    <w:p w:rsidR="001F2407" w:rsidRDefault="001F2407" w:rsidP="002B071A">
      <w:pPr>
        <w:spacing w:before="120" w:after="120" w:line="360" w:lineRule="auto"/>
        <w:jc w:val="both"/>
        <w:rPr>
          <w:rFonts w:ascii="Garamond" w:hAnsi="Garamond"/>
          <w:sz w:val="22"/>
          <w:szCs w:val="22"/>
        </w:rPr>
      </w:pPr>
    </w:p>
    <w:p w:rsidR="00DF01A7" w:rsidRPr="00DF01A7" w:rsidRDefault="00DF01A7" w:rsidP="002B071A">
      <w:pPr>
        <w:spacing w:before="120" w:after="120" w:line="360" w:lineRule="auto"/>
        <w:jc w:val="center"/>
        <w:rPr>
          <w:rFonts w:ascii="Garamond" w:hAnsi="Garamond"/>
          <w:sz w:val="22"/>
          <w:szCs w:val="22"/>
        </w:rPr>
      </w:pPr>
      <w:r w:rsidRPr="00DF01A7">
        <w:rPr>
          <w:rFonts w:ascii="Garamond" w:hAnsi="Garamond"/>
          <w:color w:val="000000" w:themeColor="text1"/>
          <w:sz w:val="22"/>
          <w:szCs w:val="22"/>
        </w:rPr>
        <w:t>1.1) PRESENTATION AND ANALYSIS OF THE PROBLEMS AND THEIR INTERRELATION AT ALL LEVELS: the KHYBER PAKHTUNKHWA PROVINCE</w:t>
      </w:r>
    </w:p>
    <w:p w:rsidR="003A3B8E" w:rsidRDefault="003A3B8E" w:rsidP="002B071A">
      <w:pPr>
        <w:spacing w:before="120" w:after="120" w:line="360" w:lineRule="auto"/>
        <w:jc w:val="both"/>
        <w:rPr>
          <w:rFonts w:ascii="Garamond" w:hAnsi="Garamond"/>
          <w:sz w:val="22"/>
          <w:szCs w:val="22"/>
        </w:rPr>
      </w:pPr>
    </w:p>
    <w:p w:rsidR="00C75C40" w:rsidRPr="00145362" w:rsidRDefault="00C75C40" w:rsidP="002B071A">
      <w:pPr>
        <w:spacing w:before="120" w:after="120" w:line="360" w:lineRule="auto"/>
        <w:jc w:val="both"/>
        <w:rPr>
          <w:rFonts w:ascii="Garamond" w:hAnsi="Garamond"/>
          <w:color w:val="000000" w:themeColor="text1"/>
          <w:sz w:val="22"/>
          <w:szCs w:val="22"/>
        </w:rPr>
      </w:pPr>
      <w:r w:rsidRPr="00C75C40">
        <w:rPr>
          <w:rFonts w:ascii="Garamond" w:hAnsi="Garamond"/>
          <w:sz w:val="22"/>
          <w:szCs w:val="22"/>
        </w:rPr>
        <w:t xml:space="preserve">The Khyber Pakhtunkhwa (KP) Province of Pakistan, formerly known as the North-West Frontier Province, voted to join Pakistan in a referendum held at the time of the sub-continent division in 1947. Today, the province consists of </w:t>
      </w:r>
      <w:r w:rsidRPr="00C75C40">
        <w:rPr>
          <w:rFonts w:ascii="Garamond" w:hAnsi="Garamond"/>
          <w:i/>
          <w:sz w:val="22"/>
          <w:szCs w:val="22"/>
        </w:rPr>
        <w:t>26 districts</w:t>
      </w:r>
      <w:r w:rsidRPr="00C75C40">
        <w:rPr>
          <w:rFonts w:ascii="Garamond" w:hAnsi="Garamond"/>
          <w:sz w:val="22"/>
          <w:szCs w:val="22"/>
        </w:rPr>
        <w:t xml:space="preserve"> and </w:t>
      </w:r>
      <w:r w:rsidRPr="00C75C40">
        <w:rPr>
          <w:rFonts w:ascii="Garamond" w:hAnsi="Garamond"/>
          <w:i/>
          <w:sz w:val="22"/>
          <w:szCs w:val="22"/>
        </w:rPr>
        <w:t>986 union councils</w:t>
      </w:r>
      <w:r w:rsidRPr="00C75C40">
        <w:rPr>
          <w:rFonts w:ascii="Garamond" w:hAnsi="Garamond"/>
          <w:sz w:val="22"/>
          <w:szCs w:val="22"/>
        </w:rPr>
        <w:t xml:space="preserve"> spread over an area of 74,521 Km</w:t>
      </w:r>
      <w:r w:rsidRPr="00C75C40">
        <w:rPr>
          <w:rFonts w:ascii="Garamond" w:hAnsi="Garamond"/>
          <w:sz w:val="22"/>
          <w:szCs w:val="22"/>
          <w:vertAlign w:val="superscript"/>
        </w:rPr>
        <w:t>2</w:t>
      </w:r>
      <w:r w:rsidRPr="00C75C40">
        <w:rPr>
          <w:rFonts w:ascii="Garamond" w:hAnsi="Garamond"/>
          <w:sz w:val="22"/>
          <w:szCs w:val="22"/>
        </w:rPr>
        <w:t xml:space="preserve">. It has a population of about </w:t>
      </w:r>
      <w:r w:rsidRPr="00C75C40">
        <w:rPr>
          <w:rFonts w:ascii="Garamond" w:hAnsi="Garamond"/>
          <w:b/>
          <w:sz w:val="22"/>
          <w:szCs w:val="22"/>
        </w:rPr>
        <w:t>28 million</w:t>
      </w:r>
      <w:r w:rsidRPr="00C75C40">
        <w:rPr>
          <w:rFonts w:ascii="Garamond" w:hAnsi="Garamond"/>
          <w:sz w:val="22"/>
          <w:szCs w:val="22"/>
        </w:rPr>
        <w:t xml:space="preserve"> (as per recent estimates), which accounts for 13 percent of Pakistan’s total population. 83 percent of the population lives in rural areas of the province. KP is rich in natural growth drivers such as agriculture, livestock, fisheries, tourism, energy, hydel power, oil and gas, and mines and minerals. Its potential for </w:t>
      </w:r>
      <w:r w:rsidRPr="00C75C40">
        <w:rPr>
          <w:rFonts w:ascii="Garamond" w:hAnsi="Garamond"/>
          <w:b/>
          <w:sz w:val="22"/>
          <w:szCs w:val="22"/>
        </w:rPr>
        <w:t>hydroelectricity generation</w:t>
      </w:r>
      <w:r w:rsidRPr="00C75C40">
        <w:rPr>
          <w:rFonts w:ascii="Garamond" w:hAnsi="Garamond"/>
          <w:sz w:val="22"/>
          <w:szCs w:val="22"/>
        </w:rPr>
        <w:t xml:space="preserve"> is estimated to be around 50,000 MW of which only 15 percent is being produced. The total area under exploration for </w:t>
      </w:r>
      <w:r w:rsidRPr="00C75C40">
        <w:rPr>
          <w:rFonts w:ascii="Garamond" w:hAnsi="Garamond"/>
          <w:b/>
          <w:sz w:val="22"/>
          <w:szCs w:val="22"/>
        </w:rPr>
        <w:t>oil and gas reserves</w:t>
      </w:r>
      <w:r w:rsidRPr="00C75C40">
        <w:rPr>
          <w:rFonts w:ascii="Garamond" w:hAnsi="Garamond"/>
          <w:sz w:val="22"/>
          <w:szCs w:val="22"/>
        </w:rPr>
        <w:t xml:space="preserve"> represents 6.76 percent of such area in Pakistan, and has been estimated as capable of producing 1 billion barrels of oil and 4 trillion cubic feet of gas a year. </w:t>
      </w:r>
    </w:p>
    <w:p w:rsidR="00C75C40" w:rsidRPr="00C75C40" w:rsidRDefault="00C75C40" w:rsidP="004102AD">
      <w:pPr>
        <w:spacing w:before="120" w:after="120" w:line="360" w:lineRule="auto"/>
        <w:jc w:val="both"/>
        <w:rPr>
          <w:rFonts w:ascii="Garamond" w:hAnsi="Garamond"/>
          <w:sz w:val="22"/>
          <w:szCs w:val="22"/>
        </w:rPr>
      </w:pPr>
      <w:r w:rsidRPr="00C75C40">
        <w:rPr>
          <w:rFonts w:ascii="Garamond" w:hAnsi="Garamond" w:cs="Times"/>
          <w:sz w:val="22"/>
          <w:szCs w:val="22"/>
        </w:rPr>
        <w:t>Despite past progress and the proven potential for development of a modern economy, the region’s ability has not been realized</w:t>
      </w:r>
      <w:r>
        <w:rPr>
          <w:rFonts w:ascii="Garamond" w:hAnsi="Garamond" w:cs="Times"/>
          <w:sz w:val="22"/>
          <w:szCs w:val="22"/>
        </w:rPr>
        <w:t xml:space="preserve">, which culminates into </w:t>
      </w:r>
      <w:r w:rsidRPr="00C75C40">
        <w:rPr>
          <w:rFonts w:ascii="Garamond" w:hAnsi="Garamond" w:cs="Times"/>
          <w:sz w:val="22"/>
          <w:szCs w:val="22"/>
        </w:rPr>
        <w:t xml:space="preserve">stagnant </w:t>
      </w:r>
      <w:r w:rsidR="008E62F8">
        <w:rPr>
          <w:rFonts w:ascii="Garamond" w:hAnsi="Garamond" w:cs="Times"/>
          <w:sz w:val="22"/>
          <w:szCs w:val="22"/>
        </w:rPr>
        <w:t xml:space="preserve">economy and poor </w:t>
      </w:r>
      <w:r w:rsidRPr="00C75C40">
        <w:rPr>
          <w:rFonts w:ascii="Garamond" w:hAnsi="Garamond" w:cs="Times"/>
          <w:sz w:val="22"/>
          <w:szCs w:val="22"/>
        </w:rPr>
        <w:t xml:space="preserve">human development indicators. </w:t>
      </w:r>
      <w:r>
        <w:rPr>
          <w:rFonts w:ascii="Garamond" w:hAnsi="Garamond" w:cs="Times"/>
          <w:sz w:val="22"/>
          <w:szCs w:val="22"/>
        </w:rPr>
        <w:t xml:space="preserve">Its </w:t>
      </w:r>
      <w:r>
        <w:rPr>
          <w:rFonts w:ascii="Garamond" w:hAnsi="Garamond" w:cs="Times"/>
          <w:b/>
          <w:sz w:val="22"/>
          <w:szCs w:val="22"/>
        </w:rPr>
        <w:t>economic growth</w:t>
      </w:r>
      <w:r w:rsidRPr="00C75C40">
        <w:rPr>
          <w:rFonts w:ascii="Garamond" w:hAnsi="Garamond" w:cs="Times"/>
          <w:sz w:val="22"/>
          <w:szCs w:val="22"/>
        </w:rPr>
        <w:t>,</w:t>
      </w:r>
      <w:r>
        <w:rPr>
          <w:rFonts w:ascii="Garamond" w:hAnsi="Garamond" w:cs="Times"/>
          <w:b/>
          <w:sz w:val="22"/>
          <w:szCs w:val="22"/>
        </w:rPr>
        <w:t xml:space="preserve"> </w:t>
      </w:r>
      <w:r w:rsidR="006E003F">
        <w:rPr>
          <w:rFonts w:ascii="Garamond" w:hAnsi="Garamond" w:cs="Times"/>
          <w:sz w:val="22"/>
          <w:szCs w:val="22"/>
        </w:rPr>
        <w:t xml:space="preserve">about 4.5 percent </w:t>
      </w:r>
      <w:r>
        <w:rPr>
          <w:rFonts w:ascii="Garamond" w:hAnsi="Garamond" w:cs="Times"/>
          <w:sz w:val="22"/>
          <w:szCs w:val="22"/>
        </w:rPr>
        <w:t xml:space="preserve">between 1990 and 2005, is lower than the national average. </w:t>
      </w:r>
      <w:r w:rsidR="006E003F">
        <w:rPr>
          <w:rFonts w:ascii="Garamond" w:hAnsi="Garamond" w:cs="Times"/>
          <w:sz w:val="22"/>
          <w:szCs w:val="22"/>
        </w:rPr>
        <w:t>This means</w:t>
      </w:r>
      <w:r>
        <w:rPr>
          <w:rFonts w:ascii="Garamond" w:hAnsi="Garamond" w:cs="Times"/>
          <w:b/>
          <w:sz w:val="22"/>
          <w:szCs w:val="22"/>
        </w:rPr>
        <w:t xml:space="preserve"> </w:t>
      </w:r>
      <w:r w:rsidR="006E003F" w:rsidRPr="00C75C40">
        <w:rPr>
          <w:rFonts w:ascii="Garamond" w:hAnsi="Garamond" w:cs="Arial"/>
          <w:sz w:val="22"/>
          <w:szCs w:val="22"/>
          <w:lang w:val="en-US"/>
        </w:rPr>
        <w:t>that per capita income has been increasing by about 1.5% per annum</w:t>
      </w:r>
      <w:r w:rsidR="006E003F">
        <w:rPr>
          <w:rFonts w:ascii="Garamond" w:hAnsi="Garamond" w:cs="Arial"/>
          <w:sz w:val="22"/>
          <w:szCs w:val="22"/>
          <w:lang w:val="en-US"/>
        </w:rPr>
        <w:t>.</w:t>
      </w:r>
      <w:r w:rsidR="006E003F">
        <w:rPr>
          <w:rFonts w:ascii="Garamond" w:hAnsi="Garamond" w:cs="Times"/>
          <w:sz w:val="22"/>
          <w:szCs w:val="22"/>
        </w:rPr>
        <w:t xml:space="preserve"> </w:t>
      </w:r>
      <w:r w:rsidR="008F300F" w:rsidRPr="00C75C40">
        <w:rPr>
          <w:rFonts w:ascii="Garamond" w:hAnsi="Garamond" w:cs="Times"/>
          <w:sz w:val="22"/>
          <w:szCs w:val="22"/>
        </w:rPr>
        <w:t xml:space="preserve">According to the 2001/02 HIES, </w:t>
      </w:r>
      <w:r w:rsidR="008F300F">
        <w:rPr>
          <w:rFonts w:ascii="Garamond" w:hAnsi="Garamond" w:cs="Times"/>
          <w:b/>
          <w:sz w:val="22"/>
          <w:szCs w:val="22"/>
        </w:rPr>
        <w:t>p</w:t>
      </w:r>
      <w:r w:rsidRPr="00C75C40">
        <w:rPr>
          <w:rFonts w:ascii="Garamond" w:hAnsi="Garamond" w:cs="Times"/>
          <w:b/>
          <w:sz w:val="22"/>
          <w:szCs w:val="22"/>
        </w:rPr>
        <w:t>overty</w:t>
      </w:r>
      <w:r w:rsidR="008F300F">
        <w:rPr>
          <w:rFonts w:ascii="Garamond" w:hAnsi="Garamond" w:cs="Times"/>
          <w:sz w:val="22"/>
          <w:szCs w:val="22"/>
        </w:rPr>
        <w:t xml:space="preserve"> with 39.2 percent of the population living below the poverty line</w:t>
      </w:r>
      <w:r w:rsidR="00C90804">
        <w:rPr>
          <w:rFonts w:ascii="Garamond" w:hAnsi="Garamond" w:cs="Times"/>
          <w:sz w:val="22"/>
          <w:szCs w:val="22"/>
        </w:rPr>
        <w:t xml:space="preserve"> in KP</w:t>
      </w:r>
      <w:r w:rsidR="008F300F">
        <w:rPr>
          <w:rFonts w:ascii="Garamond" w:hAnsi="Garamond" w:cs="Times"/>
          <w:sz w:val="22"/>
          <w:szCs w:val="22"/>
        </w:rPr>
        <w:t xml:space="preserve">, is </w:t>
      </w:r>
      <w:r w:rsidRPr="00C75C40">
        <w:rPr>
          <w:rFonts w:ascii="Garamond" w:hAnsi="Garamond" w:cs="Times"/>
          <w:sz w:val="22"/>
          <w:szCs w:val="22"/>
        </w:rPr>
        <w:t>higher than the national average</w:t>
      </w:r>
      <w:r w:rsidR="006E003F">
        <w:rPr>
          <w:rFonts w:ascii="Garamond" w:hAnsi="Garamond" w:cs="Times"/>
          <w:sz w:val="22"/>
          <w:szCs w:val="22"/>
        </w:rPr>
        <w:t xml:space="preserve">. </w:t>
      </w:r>
      <w:r w:rsidR="008E62F8">
        <w:rPr>
          <w:rFonts w:ascii="Garamond" w:hAnsi="Garamond" w:cs="Times"/>
          <w:sz w:val="22"/>
          <w:szCs w:val="22"/>
        </w:rPr>
        <w:t xml:space="preserve">Rural poverty (41.1 percent) is higher than the urban poverty </w:t>
      </w:r>
      <w:r w:rsidRPr="00C75C40">
        <w:rPr>
          <w:rFonts w:ascii="Garamond" w:hAnsi="Garamond"/>
          <w:sz w:val="22"/>
          <w:szCs w:val="22"/>
        </w:rPr>
        <w:t xml:space="preserve">(28.1 percent) </w:t>
      </w:r>
      <w:r w:rsidR="008E62F8">
        <w:rPr>
          <w:rFonts w:ascii="Garamond" w:hAnsi="Garamond"/>
          <w:sz w:val="22"/>
          <w:szCs w:val="22"/>
        </w:rPr>
        <w:t>in</w:t>
      </w:r>
      <w:r w:rsidRPr="00C75C40">
        <w:rPr>
          <w:rFonts w:ascii="Garamond" w:hAnsi="Garamond"/>
          <w:sz w:val="22"/>
          <w:szCs w:val="22"/>
        </w:rPr>
        <w:t xml:space="preserve"> the province. The poverty rate amongst women is higher in KP than in other provinces. The HIES, PDHS, and PSLM suggest different data on income distribution in the province. Although, there is absence of reliable date, it reflects a more important fact and that is, the complex forces influencing the nature of poverty, associated with land ownership, economic trends, social conventions and natural resources in the province. </w:t>
      </w:r>
    </w:p>
    <w:p w:rsidR="00C75C40" w:rsidRDefault="00C75C40" w:rsidP="004102AD">
      <w:pPr>
        <w:spacing w:before="120" w:after="120" w:line="360" w:lineRule="auto"/>
        <w:jc w:val="both"/>
        <w:rPr>
          <w:rFonts w:ascii="Garamond" w:hAnsi="Garamond"/>
          <w:sz w:val="22"/>
          <w:szCs w:val="22"/>
        </w:rPr>
      </w:pPr>
      <w:r w:rsidRPr="00C75C40">
        <w:rPr>
          <w:rFonts w:ascii="Garamond" w:hAnsi="Garamond"/>
          <w:sz w:val="22"/>
          <w:szCs w:val="22"/>
        </w:rPr>
        <w:t xml:space="preserve">KP has a growing labour force with a </w:t>
      </w:r>
      <w:r w:rsidRPr="00C75C40">
        <w:rPr>
          <w:rFonts w:ascii="Garamond" w:hAnsi="Garamond"/>
          <w:b/>
          <w:sz w:val="22"/>
          <w:szCs w:val="22"/>
        </w:rPr>
        <w:t>high unemployment rate</w:t>
      </w:r>
      <w:r w:rsidRPr="00C75C40">
        <w:rPr>
          <w:rFonts w:ascii="Garamond" w:hAnsi="Garamond"/>
          <w:sz w:val="22"/>
          <w:szCs w:val="22"/>
        </w:rPr>
        <w:t xml:space="preserve"> of above 8 percent. This is mostly because people have limited access to education and training opportunities. Employment rates for women are low and</w:t>
      </w:r>
      <w:r w:rsidR="00C06030">
        <w:rPr>
          <w:rFonts w:ascii="Garamond" w:hAnsi="Garamond"/>
          <w:sz w:val="22"/>
          <w:szCs w:val="22"/>
        </w:rPr>
        <w:t xml:space="preserve"> their</w:t>
      </w:r>
      <w:r w:rsidRPr="00C75C40">
        <w:rPr>
          <w:rFonts w:ascii="Garamond" w:hAnsi="Garamond"/>
          <w:sz w:val="22"/>
          <w:szCs w:val="22"/>
        </w:rPr>
        <w:t xml:space="preserve"> representation in government and senior decision-ma</w:t>
      </w:r>
      <w:r>
        <w:rPr>
          <w:rFonts w:ascii="Garamond" w:hAnsi="Garamond"/>
          <w:sz w:val="22"/>
          <w:szCs w:val="22"/>
        </w:rPr>
        <w:t xml:space="preserve">king positions is very limited. </w:t>
      </w:r>
      <w:r w:rsidRPr="00C75C40">
        <w:rPr>
          <w:rFonts w:ascii="Garamond" w:hAnsi="Garamond"/>
          <w:sz w:val="22"/>
          <w:szCs w:val="22"/>
        </w:rPr>
        <w:t xml:space="preserve">Most women are subject to economic dependence and </w:t>
      </w:r>
      <w:r w:rsidR="00C06030">
        <w:rPr>
          <w:rFonts w:ascii="Garamond" w:hAnsi="Garamond"/>
          <w:sz w:val="22"/>
          <w:szCs w:val="22"/>
        </w:rPr>
        <w:t xml:space="preserve">their </w:t>
      </w:r>
      <w:r w:rsidRPr="00C75C40">
        <w:rPr>
          <w:rFonts w:ascii="Garamond" w:hAnsi="Garamond"/>
          <w:sz w:val="22"/>
          <w:szCs w:val="22"/>
        </w:rPr>
        <w:t xml:space="preserve">traditional roles have changed little in the last decades. </w:t>
      </w:r>
    </w:p>
    <w:p w:rsidR="00C75C40" w:rsidRPr="00C75C40" w:rsidRDefault="00C75C40" w:rsidP="004102AD">
      <w:pPr>
        <w:spacing w:before="120" w:after="120" w:line="360" w:lineRule="auto"/>
        <w:jc w:val="both"/>
        <w:rPr>
          <w:rFonts w:ascii="Garamond" w:hAnsi="Garamond"/>
          <w:sz w:val="22"/>
          <w:szCs w:val="22"/>
        </w:rPr>
      </w:pPr>
      <w:r w:rsidRPr="00C75C40">
        <w:rPr>
          <w:rFonts w:ascii="Garamond" w:hAnsi="Garamond" w:cs="Arial"/>
          <w:sz w:val="22"/>
          <w:szCs w:val="30"/>
          <w:lang w:val="en-US"/>
        </w:rPr>
        <w:t>The large majority of the population earns its livelihoods from farming or retailing activity, both of which are carried out on a small scale and generate low incomes. The HIES (2001/02) data shows the composition of employment in KP; 38 percent agriculture and fisheries, 32 percent services, shops and market sales, 3.5 percent professionals, and 3.3 percent technicians and associate professionals.</w:t>
      </w:r>
      <w:r>
        <w:rPr>
          <w:rFonts w:ascii="Garamond" w:hAnsi="Garamond" w:cs="Arial"/>
          <w:sz w:val="22"/>
          <w:szCs w:val="30"/>
          <w:lang w:val="en-US"/>
        </w:rPr>
        <w:t xml:space="preserve"> </w:t>
      </w:r>
      <w:r w:rsidRPr="00C75C40">
        <w:rPr>
          <w:rFonts w:ascii="Garamond" w:hAnsi="Garamond"/>
          <w:b/>
          <w:sz w:val="22"/>
          <w:szCs w:val="22"/>
        </w:rPr>
        <w:lastRenderedPageBreak/>
        <w:t>Agriculture</w:t>
      </w:r>
      <w:r w:rsidRPr="00C75C40">
        <w:rPr>
          <w:rFonts w:ascii="Garamond" w:hAnsi="Garamond"/>
          <w:sz w:val="22"/>
          <w:szCs w:val="22"/>
        </w:rPr>
        <w:t xml:space="preserve"> contributes 21 percent to provincial GDP. About 75 percent of the population is, at least, dependent on agriculture, and this includes many of the poorest households. Crops account for about 70 percent of the value of agricultural production and livestock for about 30 percent. However, agricultural growth is constrained by fragile natural resources, fragmentation of land holdings, underfunded research and extension, and limited availability of financial services; all of which contribute to low levels of productivity. </w:t>
      </w:r>
    </w:p>
    <w:p w:rsidR="00C75C40" w:rsidRPr="00C75C40" w:rsidRDefault="00C75C40" w:rsidP="004102AD">
      <w:pPr>
        <w:spacing w:before="120" w:after="120" w:line="360" w:lineRule="auto"/>
        <w:jc w:val="both"/>
        <w:rPr>
          <w:rFonts w:ascii="Garamond" w:hAnsi="Garamond"/>
          <w:sz w:val="22"/>
          <w:szCs w:val="22"/>
        </w:rPr>
      </w:pPr>
      <w:r w:rsidRPr="00C75C40">
        <w:rPr>
          <w:rFonts w:ascii="Garamond" w:hAnsi="Garamond"/>
          <w:sz w:val="22"/>
          <w:szCs w:val="22"/>
        </w:rPr>
        <w:t xml:space="preserve">Its </w:t>
      </w:r>
      <w:r w:rsidRPr="00C75C40">
        <w:rPr>
          <w:rFonts w:ascii="Garamond" w:hAnsi="Garamond"/>
          <w:b/>
          <w:sz w:val="22"/>
          <w:szCs w:val="22"/>
        </w:rPr>
        <w:t>literacy rate</w:t>
      </w:r>
      <w:r w:rsidRPr="00C75C40">
        <w:rPr>
          <w:rFonts w:ascii="Garamond" w:hAnsi="Garamond"/>
          <w:sz w:val="22"/>
          <w:szCs w:val="22"/>
        </w:rPr>
        <w:t xml:space="preserve"> is 54 percent and completion rate is only 42 percent, which are lower than the national averages. The lack of adequate and appropriate education and training opportunities for its increasing </w:t>
      </w:r>
      <w:r w:rsidRPr="00274F01">
        <w:rPr>
          <w:rFonts w:ascii="Garamond" w:hAnsi="Garamond"/>
          <w:b/>
          <w:sz w:val="22"/>
          <w:szCs w:val="22"/>
        </w:rPr>
        <w:t>youth population</w:t>
      </w:r>
      <w:r w:rsidRPr="00C75C40">
        <w:rPr>
          <w:rFonts w:ascii="Garamond" w:hAnsi="Garamond"/>
          <w:sz w:val="22"/>
          <w:szCs w:val="22"/>
        </w:rPr>
        <w:t xml:space="preserve"> is yet another challenge for the province. </w:t>
      </w:r>
      <w:r w:rsidRPr="00C75C40">
        <w:rPr>
          <w:rFonts w:ascii="Garamond" w:hAnsi="Garamond" w:cs="Arial"/>
          <w:sz w:val="22"/>
          <w:szCs w:val="30"/>
          <w:lang w:val="en-US"/>
        </w:rPr>
        <w:t xml:space="preserve">As evident from the case of Swat crisis, the inability to provide youth with productive activities can lead to their engagement in militancy. </w:t>
      </w:r>
      <w:r w:rsidRPr="00C75C40">
        <w:rPr>
          <w:rFonts w:ascii="Garamond" w:hAnsi="Garamond"/>
          <w:iCs/>
          <w:sz w:val="22"/>
          <w:szCs w:val="22"/>
        </w:rPr>
        <w:t xml:space="preserve">Likewise, its </w:t>
      </w:r>
      <w:r w:rsidRPr="00C75C40">
        <w:rPr>
          <w:rFonts w:ascii="Garamond" w:hAnsi="Garamond"/>
          <w:b/>
          <w:iCs/>
          <w:sz w:val="22"/>
          <w:szCs w:val="22"/>
        </w:rPr>
        <w:t>health indicators</w:t>
      </w:r>
      <w:r w:rsidRPr="00C75C40">
        <w:rPr>
          <w:rFonts w:ascii="Garamond" w:hAnsi="Garamond"/>
          <w:iCs/>
          <w:sz w:val="22"/>
          <w:szCs w:val="22"/>
        </w:rPr>
        <w:t xml:space="preserve"> are also low. </w:t>
      </w:r>
      <w:r w:rsidR="0095161E">
        <w:rPr>
          <w:rFonts w:ascii="Garamond" w:hAnsi="Garamond"/>
          <w:iCs/>
          <w:sz w:val="22"/>
          <w:szCs w:val="22"/>
        </w:rPr>
        <w:t xml:space="preserve">The poor have few social safety nets to secure quality health services. </w:t>
      </w:r>
      <w:r w:rsidRPr="00C75C40">
        <w:rPr>
          <w:rFonts w:ascii="Garamond" w:hAnsi="Garamond"/>
          <w:sz w:val="22"/>
          <w:szCs w:val="22"/>
        </w:rPr>
        <w:t>Only 47 percent of the households have tap water and 61 percent have safe sanitation leading to a high prevalence of water-borne diseases.</w:t>
      </w:r>
    </w:p>
    <w:p w:rsidR="00C50374" w:rsidRPr="00CC7C07" w:rsidRDefault="00FF6A73" w:rsidP="004102AD">
      <w:pPr>
        <w:spacing w:before="120" w:after="120" w:line="360" w:lineRule="auto"/>
        <w:jc w:val="both"/>
        <w:rPr>
          <w:rFonts w:ascii="Garamond" w:hAnsi="Garamond"/>
          <w:iCs/>
          <w:sz w:val="22"/>
          <w:szCs w:val="22"/>
        </w:rPr>
      </w:pPr>
      <w:r>
        <w:rPr>
          <w:rFonts w:ascii="Garamond" w:hAnsi="Garamond"/>
          <w:iCs/>
          <w:sz w:val="22"/>
          <w:szCs w:val="22"/>
        </w:rPr>
        <w:t xml:space="preserve">Over the years, </w:t>
      </w:r>
      <w:r w:rsidR="00C50374">
        <w:rPr>
          <w:rFonts w:ascii="Garamond" w:hAnsi="Garamond"/>
          <w:iCs/>
          <w:sz w:val="22"/>
          <w:szCs w:val="22"/>
        </w:rPr>
        <w:t>the wide spread</w:t>
      </w:r>
      <w:r w:rsidR="00783686">
        <w:rPr>
          <w:rFonts w:ascii="Garamond" w:hAnsi="Garamond"/>
          <w:iCs/>
          <w:sz w:val="22"/>
          <w:szCs w:val="22"/>
        </w:rPr>
        <w:t xml:space="preserve"> marginalisation</w:t>
      </w:r>
      <w:r w:rsidR="00A008D4">
        <w:rPr>
          <w:rFonts w:ascii="Garamond" w:hAnsi="Garamond"/>
          <w:iCs/>
          <w:sz w:val="22"/>
          <w:szCs w:val="22"/>
        </w:rPr>
        <w:t>, unequal development</w:t>
      </w:r>
      <w:r w:rsidR="00783686">
        <w:rPr>
          <w:rFonts w:ascii="Garamond" w:hAnsi="Garamond"/>
          <w:iCs/>
          <w:sz w:val="22"/>
          <w:szCs w:val="22"/>
        </w:rPr>
        <w:t>,</w:t>
      </w:r>
      <w:r w:rsidR="00A008D4">
        <w:rPr>
          <w:rFonts w:ascii="Garamond" w:hAnsi="Garamond"/>
          <w:iCs/>
          <w:sz w:val="22"/>
          <w:szCs w:val="22"/>
        </w:rPr>
        <w:t xml:space="preserve"> and economic stagnation</w:t>
      </w:r>
      <w:r w:rsidR="00783686">
        <w:rPr>
          <w:rFonts w:ascii="Garamond" w:hAnsi="Garamond"/>
          <w:iCs/>
          <w:sz w:val="22"/>
          <w:szCs w:val="22"/>
        </w:rPr>
        <w:t xml:space="preserve"> </w:t>
      </w:r>
      <w:r w:rsidR="00A008D4">
        <w:rPr>
          <w:rFonts w:ascii="Garamond" w:hAnsi="Garamond"/>
          <w:iCs/>
          <w:sz w:val="22"/>
          <w:szCs w:val="22"/>
        </w:rPr>
        <w:t>in the province</w:t>
      </w:r>
      <w:r w:rsidR="00783686">
        <w:rPr>
          <w:rFonts w:ascii="Garamond" w:hAnsi="Garamond"/>
          <w:iCs/>
          <w:sz w:val="22"/>
          <w:szCs w:val="22"/>
        </w:rPr>
        <w:t xml:space="preserve"> as a result of </w:t>
      </w:r>
      <w:r w:rsidR="004E44F0">
        <w:rPr>
          <w:rFonts w:ascii="Garamond" w:hAnsi="Garamond"/>
          <w:iCs/>
          <w:sz w:val="22"/>
          <w:szCs w:val="22"/>
        </w:rPr>
        <w:t xml:space="preserve">weak government infrastructure, poor governance and corruption, </w:t>
      </w:r>
      <w:r w:rsidR="00C50374">
        <w:rPr>
          <w:rFonts w:ascii="Garamond" w:hAnsi="Garamond"/>
          <w:iCs/>
          <w:sz w:val="22"/>
          <w:szCs w:val="22"/>
        </w:rPr>
        <w:t>have</w:t>
      </w:r>
      <w:r w:rsidR="00A008D4">
        <w:rPr>
          <w:rFonts w:ascii="Garamond" w:hAnsi="Garamond"/>
          <w:iCs/>
          <w:sz w:val="22"/>
          <w:szCs w:val="22"/>
        </w:rPr>
        <w:t xml:space="preserve"> </w:t>
      </w:r>
      <w:r w:rsidR="006B25E3">
        <w:rPr>
          <w:rFonts w:ascii="Garamond" w:hAnsi="Garamond"/>
          <w:iCs/>
          <w:sz w:val="22"/>
          <w:szCs w:val="22"/>
        </w:rPr>
        <w:t xml:space="preserve">seriously affected state-citizen equation and </w:t>
      </w:r>
      <w:r w:rsidR="00A008D4">
        <w:rPr>
          <w:rFonts w:ascii="Garamond" w:hAnsi="Garamond"/>
          <w:iCs/>
          <w:sz w:val="22"/>
          <w:szCs w:val="22"/>
        </w:rPr>
        <w:t xml:space="preserve">created sense of exclusion and deprivation among the communities. </w:t>
      </w:r>
      <w:r w:rsidR="006B25E3">
        <w:rPr>
          <w:rFonts w:ascii="Garamond" w:hAnsi="Garamond"/>
          <w:iCs/>
          <w:sz w:val="22"/>
          <w:szCs w:val="22"/>
        </w:rPr>
        <w:t>It</w:t>
      </w:r>
      <w:r w:rsidR="00C50374">
        <w:rPr>
          <w:rFonts w:ascii="Garamond" w:hAnsi="Garamond"/>
          <w:iCs/>
          <w:sz w:val="22"/>
          <w:szCs w:val="22"/>
        </w:rPr>
        <w:t xml:space="preserve"> has fuelled resentment</w:t>
      </w:r>
      <w:r w:rsidR="00B6670D">
        <w:rPr>
          <w:rFonts w:ascii="Garamond" w:hAnsi="Garamond"/>
          <w:iCs/>
          <w:sz w:val="22"/>
          <w:szCs w:val="22"/>
        </w:rPr>
        <w:t>, grievances and t</w:t>
      </w:r>
      <w:r w:rsidR="000E06B1">
        <w:rPr>
          <w:rFonts w:ascii="Garamond" w:hAnsi="Garamond"/>
          <w:iCs/>
          <w:sz w:val="22"/>
          <w:szCs w:val="22"/>
        </w:rPr>
        <w:t xml:space="preserve">rust deficits against the state, which have given a stronger impetus to the citizens’ </w:t>
      </w:r>
      <w:r w:rsidR="005461F5">
        <w:rPr>
          <w:rFonts w:ascii="Garamond" w:hAnsi="Garamond"/>
          <w:iCs/>
          <w:sz w:val="22"/>
          <w:szCs w:val="22"/>
        </w:rPr>
        <w:t>general opinion</w:t>
      </w:r>
      <w:r w:rsidR="000E06B1">
        <w:rPr>
          <w:rFonts w:ascii="Garamond" w:hAnsi="Garamond"/>
          <w:iCs/>
          <w:sz w:val="22"/>
          <w:szCs w:val="22"/>
        </w:rPr>
        <w:t xml:space="preserve"> </w:t>
      </w:r>
      <w:r w:rsidR="005461F5">
        <w:rPr>
          <w:rFonts w:ascii="Garamond" w:hAnsi="Garamond"/>
          <w:iCs/>
          <w:sz w:val="22"/>
          <w:szCs w:val="22"/>
        </w:rPr>
        <w:t xml:space="preserve">about the lack of the state’s interest and willingness to improve its welfare. </w:t>
      </w:r>
      <w:r w:rsidR="00A008D4">
        <w:rPr>
          <w:rFonts w:ascii="Garamond" w:hAnsi="Garamond"/>
          <w:iCs/>
          <w:sz w:val="22"/>
          <w:szCs w:val="22"/>
        </w:rPr>
        <w:t xml:space="preserve">This </w:t>
      </w:r>
      <w:r w:rsidR="00C50374">
        <w:rPr>
          <w:rFonts w:ascii="Garamond" w:hAnsi="Garamond"/>
          <w:iCs/>
          <w:sz w:val="22"/>
          <w:szCs w:val="22"/>
        </w:rPr>
        <w:t xml:space="preserve">has </w:t>
      </w:r>
      <w:r w:rsidR="00A008D4">
        <w:rPr>
          <w:rFonts w:ascii="Garamond" w:hAnsi="Garamond"/>
          <w:iCs/>
          <w:sz w:val="22"/>
          <w:szCs w:val="22"/>
        </w:rPr>
        <w:t>bec</w:t>
      </w:r>
      <w:r w:rsidR="00C50374">
        <w:rPr>
          <w:rFonts w:ascii="Garamond" w:hAnsi="Garamond"/>
          <w:iCs/>
          <w:sz w:val="22"/>
          <w:szCs w:val="22"/>
        </w:rPr>
        <w:t>o</w:t>
      </w:r>
      <w:r w:rsidR="00A008D4">
        <w:rPr>
          <w:rFonts w:ascii="Garamond" w:hAnsi="Garamond"/>
          <w:iCs/>
          <w:sz w:val="22"/>
          <w:szCs w:val="22"/>
        </w:rPr>
        <w:t xml:space="preserve">me a strong supporting factor for turning the region into a safe haven for </w:t>
      </w:r>
      <w:r w:rsidR="00A008D4" w:rsidRPr="00525431">
        <w:rPr>
          <w:rFonts w:ascii="Garamond" w:hAnsi="Garamond"/>
          <w:b/>
          <w:iCs/>
          <w:sz w:val="22"/>
          <w:szCs w:val="22"/>
        </w:rPr>
        <w:t xml:space="preserve">radicalization and </w:t>
      </w:r>
      <w:r w:rsidR="00525431">
        <w:rPr>
          <w:rFonts w:ascii="Garamond" w:hAnsi="Garamond"/>
          <w:b/>
          <w:iCs/>
          <w:sz w:val="22"/>
          <w:szCs w:val="22"/>
        </w:rPr>
        <w:t>militancy</w:t>
      </w:r>
      <w:r w:rsidR="00A008D4">
        <w:rPr>
          <w:rFonts w:ascii="Garamond" w:hAnsi="Garamond"/>
          <w:iCs/>
          <w:sz w:val="22"/>
          <w:szCs w:val="22"/>
        </w:rPr>
        <w:t xml:space="preserve">. </w:t>
      </w:r>
      <w:r w:rsidR="00C50374">
        <w:rPr>
          <w:rFonts w:ascii="Garamond" w:hAnsi="Garamond"/>
          <w:iCs/>
          <w:sz w:val="22"/>
          <w:szCs w:val="22"/>
        </w:rPr>
        <w:t>This, in turn,</w:t>
      </w:r>
      <w:r w:rsidR="00525431">
        <w:rPr>
          <w:rFonts w:ascii="Garamond" w:hAnsi="Garamond"/>
          <w:iCs/>
          <w:sz w:val="22"/>
          <w:szCs w:val="22"/>
        </w:rPr>
        <w:t xml:space="preserve"> has contributed in </w:t>
      </w:r>
      <w:r w:rsidR="00525431" w:rsidRPr="00CC7C07">
        <w:rPr>
          <w:rFonts w:ascii="Garamond" w:hAnsi="Garamond"/>
          <w:iCs/>
          <w:sz w:val="22"/>
          <w:szCs w:val="22"/>
        </w:rPr>
        <w:t>deteriorating security, weak rule of law and absence of public service delivery in the affected areas.</w:t>
      </w:r>
      <w:r w:rsidR="00C50374">
        <w:rPr>
          <w:rFonts w:ascii="Garamond" w:hAnsi="Garamond"/>
          <w:iCs/>
          <w:sz w:val="22"/>
          <w:szCs w:val="22"/>
        </w:rPr>
        <w:t xml:space="preserve"> It has also taken a </w:t>
      </w:r>
      <w:r w:rsidR="00C50374" w:rsidRPr="00CC7C07">
        <w:rPr>
          <w:rFonts w:ascii="Garamond" w:hAnsi="Garamond"/>
          <w:iCs/>
          <w:sz w:val="22"/>
          <w:szCs w:val="22"/>
        </w:rPr>
        <w:t xml:space="preserve">heavy toll on its economy. The Ministry of Finance (Government of Pakistan) has estimated the economic cost of the war in Pakistan to </w:t>
      </w:r>
      <w:r w:rsidR="003E438F">
        <w:rPr>
          <w:rFonts w:ascii="Garamond" w:hAnsi="Garamond"/>
          <w:iCs/>
          <w:sz w:val="22"/>
          <w:szCs w:val="22"/>
        </w:rPr>
        <w:t xml:space="preserve">be </w:t>
      </w:r>
      <w:r w:rsidR="00C50374" w:rsidRPr="00CC7C07">
        <w:rPr>
          <w:rFonts w:ascii="Garamond" w:hAnsi="Garamond"/>
          <w:iCs/>
          <w:sz w:val="22"/>
          <w:szCs w:val="22"/>
        </w:rPr>
        <w:t xml:space="preserve">more than </w:t>
      </w:r>
      <w:r w:rsidR="00C50374" w:rsidRPr="00CC7C07">
        <w:rPr>
          <w:rFonts w:ascii="Garamond" w:hAnsi="Garamond"/>
          <w:i/>
          <w:iCs/>
          <w:sz w:val="22"/>
          <w:szCs w:val="22"/>
        </w:rPr>
        <w:t>US $ 43 billion</w:t>
      </w:r>
      <w:r w:rsidR="00C50374">
        <w:rPr>
          <w:rFonts w:ascii="Garamond" w:hAnsi="Garamond"/>
          <w:iCs/>
          <w:sz w:val="22"/>
          <w:szCs w:val="22"/>
        </w:rPr>
        <w:t xml:space="preserve"> from </w:t>
      </w:r>
      <w:r w:rsidR="00C50374" w:rsidRPr="00CC7C07">
        <w:rPr>
          <w:rFonts w:ascii="Garamond" w:hAnsi="Garamond"/>
          <w:iCs/>
          <w:sz w:val="22"/>
          <w:szCs w:val="22"/>
        </w:rPr>
        <w:t>2001-2010. As a percent of th</w:t>
      </w:r>
      <w:r w:rsidR="00C50374">
        <w:rPr>
          <w:rFonts w:ascii="Garamond" w:hAnsi="Garamond"/>
          <w:iCs/>
          <w:sz w:val="22"/>
          <w:szCs w:val="22"/>
        </w:rPr>
        <w:t xml:space="preserve">e GDP, the loss increased from 4 </w:t>
      </w:r>
      <w:r w:rsidR="00C50374" w:rsidRPr="00CC7C07">
        <w:rPr>
          <w:rFonts w:ascii="Garamond" w:hAnsi="Garamond"/>
          <w:iCs/>
          <w:sz w:val="22"/>
          <w:szCs w:val="22"/>
        </w:rPr>
        <w:t xml:space="preserve">to 6.6 </w:t>
      </w:r>
      <w:r w:rsidR="00C50374">
        <w:rPr>
          <w:rFonts w:ascii="Garamond" w:hAnsi="Garamond"/>
          <w:iCs/>
          <w:sz w:val="22"/>
          <w:szCs w:val="22"/>
        </w:rPr>
        <w:t xml:space="preserve">percent </w:t>
      </w:r>
      <w:r w:rsidR="00C50374" w:rsidRPr="00CC7C07">
        <w:rPr>
          <w:rFonts w:ascii="Garamond" w:hAnsi="Garamond"/>
          <w:iCs/>
          <w:sz w:val="22"/>
          <w:szCs w:val="22"/>
        </w:rPr>
        <w:t xml:space="preserve">during this period. The adversely affected local economies are those of the KP Province and FATA. The major findings of a household survey </w:t>
      </w:r>
      <w:r w:rsidR="00C50374">
        <w:rPr>
          <w:rFonts w:ascii="Garamond" w:hAnsi="Garamond"/>
          <w:iCs/>
          <w:sz w:val="22"/>
          <w:szCs w:val="22"/>
        </w:rPr>
        <w:t xml:space="preserve">conducted by </w:t>
      </w:r>
      <w:r w:rsidR="00C50374" w:rsidRPr="00CC7C07">
        <w:rPr>
          <w:rFonts w:ascii="Garamond" w:hAnsi="Garamond"/>
          <w:iCs/>
          <w:sz w:val="22"/>
          <w:szCs w:val="22"/>
        </w:rPr>
        <w:t xml:space="preserve">the Social Policy and Development Center (2009-10) in District Swat and four other districts of the province (Peshawar, Hangu, Bannu and Tank) that are located along the KP-FATA border, show that in the aftermath of conflict </w:t>
      </w:r>
      <w:r w:rsidR="00C50374">
        <w:rPr>
          <w:rFonts w:ascii="Garamond" w:hAnsi="Garamond"/>
          <w:iCs/>
          <w:sz w:val="22"/>
          <w:szCs w:val="22"/>
        </w:rPr>
        <w:t>in the region, poverty levels</w:t>
      </w:r>
      <w:r w:rsidR="00C50374" w:rsidRPr="00CC7C07">
        <w:rPr>
          <w:rFonts w:ascii="Garamond" w:hAnsi="Garamond"/>
          <w:iCs/>
          <w:sz w:val="22"/>
          <w:szCs w:val="22"/>
        </w:rPr>
        <w:t xml:space="preserve"> in Swat increased from 30 to 60 percent and from 25 to 54 percent in the FATA Contiguous Districts. </w:t>
      </w:r>
    </w:p>
    <w:p w:rsidR="00EA5E08" w:rsidRPr="00FF6A73" w:rsidRDefault="0030488C" w:rsidP="004102AD">
      <w:pPr>
        <w:spacing w:before="120" w:after="120" w:line="360" w:lineRule="auto"/>
        <w:jc w:val="both"/>
        <w:rPr>
          <w:rFonts w:ascii="Garamond" w:hAnsi="Garamond"/>
          <w:iCs/>
          <w:sz w:val="22"/>
          <w:szCs w:val="22"/>
        </w:rPr>
      </w:pPr>
      <w:r>
        <w:rPr>
          <w:rFonts w:ascii="Garamond" w:hAnsi="Garamond"/>
          <w:iCs/>
          <w:sz w:val="22"/>
          <w:szCs w:val="22"/>
        </w:rPr>
        <w:t>Over two million</w:t>
      </w:r>
      <w:r w:rsidR="00C50374" w:rsidRPr="00CC7C07">
        <w:rPr>
          <w:rFonts w:ascii="Garamond" w:hAnsi="Garamond"/>
          <w:iCs/>
          <w:sz w:val="22"/>
          <w:szCs w:val="22"/>
        </w:rPr>
        <w:t xml:space="preserve"> people have been internally displaced from embattle</w:t>
      </w:r>
      <w:r>
        <w:rPr>
          <w:rFonts w:ascii="Garamond" w:hAnsi="Garamond"/>
          <w:iCs/>
          <w:sz w:val="22"/>
          <w:szCs w:val="22"/>
        </w:rPr>
        <w:t>d areas to settled parts of KP, (including Pes</w:t>
      </w:r>
      <w:r w:rsidR="001A592D">
        <w:rPr>
          <w:rFonts w:ascii="Garamond" w:hAnsi="Garamond"/>
          <w:iCs/>
          <w:sz w:val="22"/>
          <w:szCs w:val="22"/>
        </w:rPr>
        <w:t>hawar, Charsadda, and Nowshera) that</w:t>
      </w:r>
      <w:r w:rsidR="00C50374" w:rsidRPr="00CC7C07">
        <w:rPr>
          <w:rFonts w:ascii="Garamond" w:hAnsi="Garamond"/>
          <w:iCs/>
          <w:sz w:val="22"/>
          <w:szCs w:val="22"/>
        </w:rPr>
        <w:t xml:space="preserve"> have long served as </w:t>
      </w:r>
      <w:r w:rsidR="00C50374" w:rsidRPr="00CC7C07">
        <w:rPr>
          <w:rFonts w:ascii="Garamond" w:hAnsi="Garamond"/>
          <w:b/>
          <w:iCs/>
          <w:sz w:val="22"/>
          <w:szCs w:val="22"/>
        </w:rPr>
        <w:t xml:space="preserve">hosting areas </w:t>
      </w:r>
      <w:r w:rsidR="00C50374" w:rsidRPr="001A592D">
        <w:rPr>
          <w:rFonts w:ascii="Garamond" w:hAnsi="Garamond"/>
          <w:iCs/>
          <w:sz w:val="22"/>
          <w:szCs w:val="22"/>
        </w:rPr>
        <w:t>for the dislocated communities</w:t>
      </w:r>
      <w:r w:rsidR="00C50374" w:rsidRPr="00CC7C07">
        <w:rPr>
          <w:rFonts w:ascii="Garamond" w:hAnsi="Garamond"/>
          <w:iCs/>
          <w:sz w:val="22"/>
          <w:szCs w:val="22"/>
        </w:rPr>
        <w:t xml:space="preserve">. In the current North Waziristan Agency </w:t>
      </w:r>
      <w:r w:rsidR="00552EDE">
        <w:rPr>
          <w:rFonts w:ascii="Garamond" w:hAnsi="Garamond"/>
          <w:iCs/>
          <w:sz w:val="22"/>
          <w:szCs w:val="22"/>
        </w:rPr>
        <w:t>Crisis</w:t>
      </w:r>
      <w:r w:rsidR="00C50374" w:rsidRPr="00CC7C07">
        <w:rPr>
          <w:rFonts w:ascii="Garamond" w:hAnsi="Garamond"/>
          <w:iCs/>
          <w:sz w:val="22"/>
          <w:szCs w:val="22"/>
        </w:rPr>
        <w:t>, more than 90,000 families have been displaced to</w:t>
      </w:r>
      <w:r w:rsidR="00C50374">
        <w:rPr>
          <w:rFonts w:ascii="Garamond" w:hAnsi="Garamond"/>
          <w:iCs/>
          <w:sz w:val="22"/>
          <w:szCs w:val="22"/>
        </w:rPr>
        <w:t xml:space="preserve"> the</w:t>
      </w:r>
      <w:r w:rsidR="00C50374" w:rsidRPr="00CC7C07">
        <w:rPr>
          <w:rFonts w:ascii="Garamond" w:hAnsi="Garamond"/>
          <w:iCs/>
          <w:sz w:val="22"/>
          <w:szCs w:val="22"/>
        </w:rPr>
        <w:t xml:space="preserve"> closest KP districts, mainly Bannu but also DI Khan,</w:t>
      </w:r>
      <w:r w:rsidR="00BF570A">
        <w:rPr>
          <w:rFonts w:ascii="Garamond" w:hAnsi="Garamond"/>
          <w:iCs/>
          <w:sz w:val="22"/>
          <w:szCs w:val="22"/>
        </w:rPr>
        <w:t xml:space="preserve"> </w:t>
      </w:r>
      <w:r w:rsidR="00C50374" w:rsidRPr="00CC7C07">
        <w:rPr>
          <w:rFonts w:ascii="Garamond" w:hAnsi="Garamond"/>
          <w:iCs/>
          <w:sz w:val="22"/>
          <w:szCs w:val="22"/>
        </w:rPr>
        <w:t>Lakki Marwat</w:t>
      </w:r>
      <w:r w:rsidR="00ED53F8">
        <w:rPr>
          <w:rFonts w:ascii="Garamond" w:hAnsi="Garamond"/>
          <w:iCs/>
          <w:sz w:val="22"/>
          <w:szCs w:val="22"/>
        </w:rPr>
        <w:t xml:space="preserve"> and others</w:t>
      </w:r>
      <w:r w:rsidR="00C50374" w:rsidRPr="00CC7C07">
        <w:rPr>
          <w:rFonts w:ascii="Garamond" w:hAnsi="Garamond"/>
          <w:iCs/>
          <w:sz w:val="22"/>
          <w:szCs w:val="22"/>
        </w:rPr>
        <w:t>.</w:t>
      </w:r>
    </w:p>
    <w:p w:rsidR="00C50374" w:rsidRDefault="00C50374" w:rsidP="004102AD">
      <w:pPr>
        <w:spacing w:before="120" w:after="120" w:line="360" w:lineRule="auto"/>
        <w:jc w:val="both"/>
        <w:rPr>
          <w:rFonts w:ascii="Garamond" w:hAnsi="Garamond"/>
          <w:iCs/>
          <w:sz w:val="22"/>
          <w:szCs w:val="22"/>
        </w:rPr>
      </w:pPr>
      <w:r w:rsidRPr="00CC7C07">
        <w:rPr>
          <w:rFonts w:ascii="Garamond" w:hAnsi="Garamond"/>
          <w:iCs/>
          <w:sz w:val="22"/>
          <w:szCs w:val="22"/>
        </w:rPr>
        <w:t xml:space="preserve">There have also been perpetual constraints to growth and development in the region as a result of KP’s </w:t>
      </w:r>
      <w:r w:rsidRPr="00552EDE">
        <w:rPr>
          <w:rFonts w:ascii="Garamond" w:hAnsi="Garamond"/>
          <w:b/>
          <w:iCs/>
          <w:sz w:val="22"/>
          <w:szCs w:val="22"/>
        </w:rPr>
        <w:t>shared border and geographical proximity</w:t>
      </w:r>
      <w:r w:rsidRPr="00CC7C07">
        <w:rPr>
          <w:rFonts w:ascii="Garamond" w:hAnsi="Garamond"/>
          <w:iCs/>
          <w:sz w:val="22"/>
          <w:szCs w:val="22"/>
        </w:rPr>
        <w:t xml:space="preserve"> to conflict-ridden Afghanistan, a country in active conflict for more than 30 years. Since the 1979 Soviet Invasion and the later West’s invasion in 2002, the KP economy has been pressurized by the constant influx of more than </w:t>
      </w:r>
      <w:r w:rsidRPr="00CC7C07">
        <w:rPr>
          <w:rFonts w:ascii="Garamond" w:hAnsi="Garamond"/>
          <w:b/>
          <w:iCs/>
          <w:sz w:val="22"/>
          <w:szCs w:val="22"/>
        </w:rPr>
        <w:t>3 million Afghan refugees</w:t>
      </w:r>
      <w:r w:rsidRPr="00CC7C07">
        <w:rPr>
          <w:rFonts w:ascii="Garamond" w:hAnsi="Garamond"/>
          <w:iCs/>
          <w:sz w:val="22"/>
          <w:szCs w:val="22"/>
        </w:rPr>
        <w:t xml:space="preserve">. There </w:t>
      </w:r>
      <w:r w:rsidRPr="00CC7C07">
        <w:rPr>
          <w:rFonts w:ascii="Garamond" w:hAnsi="Garamond"/>
          <w:iCs/>
          <w:sz w:val="22"/>
          <w:szCs w:val="22"/>
        </w:rPr>
        <w:lastRenderedPageBreak/>
        <w:t xml:space="preserve">are more than </w:t>
      </w:r>
      <w:r w:rsidRPr="00CC7C07">
        <w:rPr>
          <w:rFonts w:ascii="Garamond" w:hAnsi="Garamond"/>
          <w:i/>
          <w:iCs/>
          <w:sz w:val="22"/>
          <w:szCs w:val="22"/>
        </w:rPr>
        <w:t>1.9 million</w:t>
      </w:r>
      <w:r w:rsidRPr="00CC7C07">
        <w:rPr>
          <w:rFonts w:ascii="Garamond" w:hAnsi="Garamond"/>
          <w:iCs/>
          <w:sz w:val="22"/>
          <w:szCs w:val="22"/>
        </w:rPr>
        <w:t xml:space="preserve"> (and an estimated 1 million unregistered refugees) still residing in</w:t>
      </w:r>
      <w:r w:rsidR="004C2439">
        <w:rPr>
          <w:rFonts w:ascii="Garamond" w:hAnsi="Garamond"/>
          <w:iCs/>
          <w:sz w:val="22"/>
          <w:szCs w:val="22"/>
        </w:rPr>
        <w:t xml:space="preserve"> Pakistan. More than 60 percent </w:t>
      </w:r>
      <w:r w:rsidRPr="00CC7C07">
        <w:rPr>
          <w:rFonts w:ascii="Garamond" w:hAnsi="Garamond"/>
          <w:iCs/>
          <w:sz w:val="22"/>
          <w:szCs w:val="22"/>
        </w:rPr>
        <w:t xml:space="preserve">live in KP and FATA. Around 40 percent live in refugee villages/camps and </w:t>
      </w:r>
      <w:r>
        <w:rPr>
          <w:rFonts w:ascii="Garamond" w:hAnsi="Garamond"/>
          <w:iCs/>
          <w:sz w:val="22"/>
          <w:szCs w:val="22"/>
        </w:rPr>
        <w:t xml:space="preserve">the </w:t>
      </w:r>
      <w:r w:rsidRPr="00CC7C07">
        <w:rPr>
          <w:rFonts w:ascii="Garamond" w:hAnsi="Garamond"/>
          <w:iCs/>
          <w:sz w:val="22"/>
          <w:szCs w:val="22"/>
        </w:rPr>
        <w:t>majority have settled in urban and rural parts of the region. This has created enormous pressures on the already poor and economicall</w:t>
      </w:r>
      <w:r>
        <w:rPr>
          <w:rFonts w:ascii="Garamond" w:hAnsi="Garamond"/>
          <w:iCs/>
          <w:sz w:val="22"/>
          <w:szCs w:val="22"/>
        </w:rPr>
        <w:t xml:space="preserve">y deprived areas of the region, which has exacerbated </w:t>
      </w:r>
      <w:r w:rsidRPr="00CC7C07">
        <w:rPr>
          <w:rFonts w:ascii="Garamond" w:hAnsi="Garamond"/>
          <w:iCs/>
          <w:sz w:val="22"/>
          <w:szCs w:val="22"/>
        </w:rPr>
        <w:t>local tensions and conflicts.</w:t>
      </w:r>
    </w:p>
    <w:p w:rsidR="00FF6A73" w:rsidRPr="00CC7C07" w:rsidRDefault="00FF6A73" w:rsidP="004102AD">
      <w:pPr>
        <w:spacing w:before="120" w:after="120" w:line="360" w:lineRule="auto"/>
        <w:jc w:val="both"/>
        <w:rPr>
          <w:rFonts w:ascii="Garamond" w:hAnsi="Garamond"/>
          <w:sz w:val="22"/>
          <w:szCs w:val="22"/>
        </w:rPr>
      </w:pPr>
      <w:r w:rsidRPr="00CC7C07">
        <w:rPr>
          <w:rFonts w:ascii="Garamond" w:hAnsi="Garamond"/>
          <w:b/>
          <w:iCs/>
          <w:sz w:val="22"/>
          <w:szCs w:val="22"/>
        </w:rPr>
        <w:t>Natural disasters</w:t>
      </w:r>
      <w:r w:rsidRPr="00CC7C07">
        <w:rPr>
          <w:rFonts w:ascii="Garamond" w:hAnsi="Garamond"/>
          <w:iCs/>
          <w:sz w:val="22"/>
          <w:szCs w:val="22"/>
        </w:rPr>
        <w:t xml:space="preserve"> in the recent years </w:t>
      </w:r>
      <w:r w:rsidR="00DF0893" w:rsidRPr="00CC7C07">
        <w:rPr>
          <w:rFonts w:ascii="Garamond" w:hAnsi="Garamond" w:cs="Times"/>
          <w:sz w:val="22"/>
          <w:szCs w:val="22"/>
        </w:rPr>
        <w:t>such as the 2005 earthquake and the nationwide 2010 July Floods</w:t>
      </w:r>
      <w:r w:rsidR="00DF0893">
        <w:rPr>
          <w:rFonts w:ascii="Garamond" w:hAnsi="Garamond" w:cs="Times"/>
          <w:sz w:val="22"/>
          <w:szCs w:val="22"/>
        </w:rPr>
        <w:t>,</w:t>
      </w:r>
      <w:r w:rsidR="00DF0893" w:rsidRPr="00CC7C07">
        <w:rPr>
          <w:rFonts w:ascii="Garamond" w:hAnsi="Garamond"/>
          <w:iCs/>
          <w:sz w:val="22"/>
          <w:szCs w:val="22"/>
        </w:rPr>
        <w:t xml:space="preserve"> </w:t>
      </w:r>
      <w:r w:rsidRPr="00CC7C07">
        <w:rPr>
          <w:rFonts w:ascii="Garamond" w:hAnsi="Garamond"/>
          <w:iCs/>
          <w:sz w:val="22"/>
          <w:szCs w:val="22"/>
        </w:rPr>
        <w:t xml:space="preserve">have further aggravated the situation. </w:t>
      </w:r>
      <w:r w:rsidRPr="00CC7C07">
        <w:rPr>
          <w:rFonts w:ascii="Garamond" w:hAnsi="Garamond" w:cs="Times"/>
          <w:sz w:val="22"/>
          <w:szCs w:val="22"/>
        </w:rPr>
        <w:t xml:space="preserve">KP was the second worst affected province in the 2010 Floods with over </w:t>
      </w:r>
      <w:r w:rsidRPr="00CC7C07">
        <w:rPr>
          <w:rFonts w:ascii="Garamond" w:hAnsi="Garamond" w:cs="Times"/>
          <w:i/>
          <w:sz w:val="22"/>
          <w:szCs w:val="22"/>
        </w:rPr>
        <w:t>3.8 million people</w:t>
      </w:r>
      <w:r w:rsidRPr="00CC7C07">
        <w:rPr>
          <w:rFonts w:ascii="Garamond" w:hAnsi="Garamond" w:cs="Times"/>
          <w:sz w:val="22"/>
          <w:szCs w:val="22"/>
        </w:rPr>
        <w:t xml:space="preserve"> affected and estimated damage and reconstruction costs of </w:t>
      </w:r>
      <w:r w:rsidRPr="00CC7C07">
        <w:rPr>
          <w:rFonts w:ascii="Garamond" w:hAnsi="Garamond" w:cs="Times"/>
          <w:i/>
          <w:sz w:val="22"/>
          <w:szCs w:val="22"/>
        </w:rPr>
        <w:t>$ 1.17 billion</w:t>
      </w:r>
      <w:r w:rsidRPr="00CC7C07">
        <w:rPr>
          <w:rFonts w:ascii="Garamond" w:hAnsi="Garamond" w:cs="Times"/>
          <w:sz w:val="22"/>
          <w:szCs w:val="22"/>
        </w:rPr>
        <w:t xml:space="preserve">, which is 11 percent of the total damages nationwide. </w:t>
      </w:r>
    </w:p>
    <w:p w:rsidR="009F4B63" w:rsidRDefault="00FA5854" w:rsidP="001C0DF1">
      <w:pPr>
        <w:spacing w:before="120" w:after="120" w:line="360" w:lineRule="auto"/>
        <w:jc w:val="both"/>
        <w:rPr>
          <w:rFonts w:ascii="Garamond" w:hAnsi="Garamond" w:cs="Garamond"/>
          <w:sz w:val="22"/>
          <w:szCs w:val="30"/>
          <w:lang w:val="en-US"/>
        </w:rPr>
      </w:pPr>
      <w:r w:rsidRPr="00FA5854">
        <w:rPr>
          <w:rFonts w:ascii="Garamond" w:hAnsi="Garamond" w:cs="Garamond"/>
          <w:sz w:val="22"/>
          <w:szCs w:val="30"/>
          <w:lang w:val="en-US"/>
        </w:rPr>
        <w:t>As evident from the</w:t>
      </w:r>
      <w:r>
        <w:rPr>
          <w:rFonts w:ascii="Garamond" w:hAnsi="Garamond" w:cs="Garamond"/>
          <w:sz w:val="22"/>
          <w:szCs w:val="30"/>
          <w:lang w:val="en-US"/>
        </w:rPr>
        <w:t xml:space="preserve"> above-mentioned discourse, rebuilding social, political and economic life in KP requires an integrated </w:t>
      </w:r>
      <w:r w:rsidRPr="00FA5854">
        <w:rPr>
          <w:rFonts w:ascii="Garamond" w:hAnsi="Garamond" w:cs="Garamond"/>
          <w:sz w:val="22"/>
          <w:szCs w:val="30"/>
          <w:lang w:val="en-US"/>
        </w:rPr>
        <w:t xml:space="preserve">development approach for the </w:t>
      </w:r>
      <w:r w:rsidR="00020D26">
        <w:rPr>
          <w:rFonts w:ascii="Garamond" w:hAnsi="Garamond" w:cs="Garamond"/>
          <w:sz w:val="22"/>
          <w:szCs w:val="30"/>
          <w:lang w:val="en-US"/>
        </w:rPr>
        <w:t>citizens</w:t>
      </w:r>
      <w:r w:rsidRPr="00FA5854">
        <w:rPr>
          <w:rFonts w:ascii="Garamond" w:hAnsi="Garamond" w:cs="Garamond"/>
          <w:sz w:val="22"/>
          <w:szCs w:val="30"/>
          <w:lang w:val="en-US"/>
        </w:rPr>
        <w:t xml:space="preserve"> whose societ</w:t>
      </w:r>
      <w:r w:rsidR="00020D26">
        <w:rPr>
          <w:rFonts w:ascii="Garamond" w:hAnsi="Garamond" w:cs="Garamond"/>
          <w:sz w:val="22"/>
          <w:szCs w:val="30"/>
          <w:lang w:val="en-US"/>
        </w:rPr>
        <w:t>y</w:t>
      </w:r>
      <w:r w:rsidRPr="00FA5854">
        <w:rPr>
          <w:rFonts w:ascii="Garamond" w:hAnsi="Garamond" w:cs="Garamond"/>
          <w:sz w:val="22"/>
          <w:szCs w:val="30"/>
          <w:lang w:val="en-US"/>
        </w:rPr>
        <w:t xml:space="preserve"> </w:t>
      </w:r>
      <w:r w:rsidR="00020D26">
        <w:rPr>
          <w:rFonts w:ascii="Garamond" w:hAnsi="Garamond" w:cs="Garamond"/>
          <w:sz w:val="22"/>
          <w:szCs w:val="30"/>
          <w:lang w:val="en-US"/>
        </w:rPr>
        <w:t>is</w:t>
      </w:r>
      <w:r w:rsidRPr="00FA5854">
        <w:rPr>
          <w:rFonts w:ascii="Garamond" w:hAnsi="Garamond" w:cs="Garamond"/>
          <w:sz w:val="22"/>
          <w:szCs w:val="30"/>
          <w:lang w:val="en-US"/>
        </w:rPr>
        <w:t xml:space="preserve"> </w:t>
      </w:r>
      <w:r w:rsidR="00020D26" w:rsidRPr="00FA5854">
        <w:rPr>
          <w:rFonts w:ascii="Garamond" w:hAnsi="Garamond" w:cs="Garamond"/>
          <w:sz w:val="22"/>
          <w:szCs w:val="30"/>
          <w:lang w:val="en-US"/>
        </w:rPr>
        <w:t>destabilized</w:t>
      </w:r>
      <w:r w:rsidRPr="00FA5854">
        <w:rPr>
          <w:rFonts w:ascii="Garamond" w:hAnsi="Garamond" w:cs="Garamond"/>
          <w:sz w:val="22"/>
          <w:szCs w:val="30"/>
          <w:lang w:val="en-US"/>
        </w:rPr>
        <w:t xml:space="preserve"> by extreme poverty and, thereby, ha</w:t>
      </w:r>
      <w:r w:rsidR="00020D26">
        <w:rPr>
          <w:rFonts w:ascii="Garamond" w:hAnsi="Garamond" w:cs="Garamond"/>
          <w:sz w:val="22"/>
          <w:szCs w:val="30"/>
          <w:lang w:val="en-US"/>
        </w:rPr>
        <w:t>s</w:t>
      </w:r>
      <w:r w:rsidRPr="00FA5854">
        <w:rPr>
          <w:rFonts w:ascii="Garamond" w:hAnsi="Garamond" w:cs="Garamond"/>
          <w:sz w:val="22"/>
          <w:szCs w:val="30"/>
          <w:lang w:val="en-US"/>
        </w:rPr>
        <w:t xml:space="preserve"> become </w:t>
      </w:r>
      <w:r w:rsidR="00020D26">
        <w:rPr>
          <w:rFonts w:ascii="Garamond" w:hAnsi="Garamond" w:cs="Garamond"/>
          <w:sz w:val="22"/>
          <w:szCs w:val="30"/>
          <w:lang w:val="en-US"/>
        </w:rPr>
        <w:t>haven</w:t>
      </w:r>
      <w:r w:rsidRPr="00FA5854">
        <w:rPr>
          <w:rFonts w:ascii="Garamond" w:hAnsi="Garamond" w:cs="Garamond"/>
          <w:sz w:val="22"/>
          <w:szCs w:val="30"/>
          <w:lang w:val="en-US"/>
        </w:rPr>
        <w:t xml:space="preserve"> of unrest and violence. </w:t>
      </w:r>
      <w:r w:rsidR="00020D26">
        <w:rPr>
          <w:rFonts w:ascii="Garamond" w:hAnsi="Garamond" w:cs="Garamond"/>
          <w:sz w:val="22"/>
          <w:szCs w:val="30"/>
          <w:lang w:val="en-US"/>
        </w:rPr>
        <w:t xml:space="preserve">Literature on development efforts in similar environments </w:t>
      </w:r>
      <w:r w:rsidRPr="00FA5854">
        <w:rPr>
          <w:rFonts w:ascii="Garamond" w:hAnsi="Garamond" w:cs="Garamond"/>
          <w:sz w:val="22"/>
          <w:szCs w:val="30"/>
          <w:lang w:val="en-US"/>
        </w:rPr>
        <w:t xml:space="preserve">shows that many development challenges, particularly in fragile and conflict-affected areas, are highly complex and seemingly intractable. To be effective in this context, broader coalitions and partnerships </w:t>
      </w:r>
      <w:r w:rsidR="00020D26">
        <w:rPr>
          <w:rFonts w:ascii="Garamond" w:hAnsi="Garamond" w:cs="Garamond"/>
          <w:sz w:val="22"/>
          <w:szCs w:val="30"/>
          <w:lang w:val="en-US"/>
        </w:rPr>
        <w:t xml:space="preserve">are required </w:t>
      </w:r>
      <w:r w:rsidRPr="00FA5854">
        <w:rPr>
          <w:rFonts w:ascii="Garamond" w:hAnsi="Garamond" w:cs="Garamond"/>
          <w:sz w:val="22"/>
          <w:szCs w:val="30"/>
          <w:lang w:val="en-US"/>
        </w:rPr>
        <w:t xml:space="preserve">to tap into ideas from a wider range of sources, </w:t>
      </w:r>
      <w:r w:rsidR="00020D26">
        <w:rPr>
          <w:rFonts w:ascii="Garamond" w:hAnsi="Garamond" w:cs="Garamond"/>
          <w:sz w:val="22"/>
          <w:szCs w:val="30"/>
          <w:lang w:val="en-US"/>
        </w:rPr>
        <w:t>and that can experiment</w:t>
      </w:r>
      <w:r w:rsidRPr="00FA5854">
        <w:rPr>
          <w:rFonts w:ascii="Garamond" w:hAnsi="Garamond" w:cs="Garamond"/>
          <w:sz w:val="22"/>
          <w:szCs w:val="30"/>
          <w:lang w:val="en-US"/>
        </w:rPr>
        <w:t xml:space="preserve"> new approaches and innovations to find breakthrough solutions to entrenched development problems.</w:t>
      </w:r>
    </w:p>
    <w:p w:rsidR="001C0DF1" w:rsidRDefault="001C0DF1" w:rsidP="001C0DF1">
      <w:pPr>
        <w:spacing w:before="120" w:after="120" w:line="360" w:lineRule="auto"/>
        <w:jc w:val="both"/>
        <w:rPr>
          <w:rFonts w:ascii="Garamond" w:hAnsi="Garamond" w:cs="Garamond"/>
          <w:sz w:val="22"/>
          <w:szCs w:val="30"/>
          <w:lang w:val="en-US"/>
        </w:rPr>
      </w:pPr>
    </w:p>
    <w:p w:rsidR="009F4B63" w:rsidRDefault="009F4B63" w:rsidP="001C0DF1">
      <w:pPr>
        <w:spacing w:before="120" w:after="120" w:line="360" w:lineRule="auto"/>
        <w:jc w:val="center"/>
        <w:rPr>
          <w:rFonts w:ascii="Garamond" w:hAnsi="Garamond"/>
          <w:b/>
          <w:sz w:val="22"/>
          <w:szCs w:val="22"/>
        </w:rPr>
      </w:pPr>
      <w:r>
        <w:rPr>
          <w:rFonts w:ascii="Garamond" w:hAnsi="Garamond"/>
          <w:sz w:val="22"/>
          <w:szCs w:val="22"/>
        </w:rPr>
        <w:t xml:space="preserve">1.2) </w:t>
      </w:r>
      <w:r w:rsidRPr="00145362">
        <w:rPr>
          <w:rFonts w:ascii="Garamond" w:hAnsi="Garamond"/>
          <w:color w:val="0D0D0D" w:themeColor="text1" w:themeTint="F2"/>
          <w:sz w:val="22"/>
          <w:szCs w:val="22"/>
        </w:rPr>
        <w:t>SARHAD RURAL SUPPORT PROGRAM (SRSP) AND THE PROPOSED PROJECT</w:t>
      </w:r>
    </w:p>
    <w:p w:rsidR="00B26B37" w:rsidRDefault="00B26B37" w:rsidP="001C0DF1">
      <w:pPr>
        <w:autoSpaceDE w:val="0"/>
        <w:autoSpaceDN w:val="0"/>
        <w:adjustRightInd w:val="0"/>
        <w:spacing w:before="120" w:after="120" w:line="360" w:lineRule="auto"/>
        <w:jc w:val="both"/>
        <w:rPr>
          <w:rFonts w:ascii="Garamond" w:hAnsi="Garamond"/>
          <w:sz w:val="22"/>
          <w:shd w:val="clear" w:color="auto" w:fill="FFFFFF"/>
        </w:rPr>
      </w:pPr>
    </w:p>
    <w:p w:rsidR="003E2423" w:rsidRDefault="00C51785" w:rsidP="001C0DF1">
      <w:pPr>
        <w:autoSpaceDE w:val="0"/>
        <w:autoSpaceDN w:val="0"/>
        <w:adjustRightInd w:val="0"/>
        <w:spacing w:before="120" w:after="120" w:line="360" w:lineRule="auto"/>
        <w:jc w:val="both"/>
        <w:rPr>
          <w:rFonts w:ascii="Garamond" w:hAnsi="Garamond"/>
          <w:sz w:val="22"/>
          <w:shd w:val="clear" w:color="auto" w:fill="FFFFFF"/>
        </w:rPr>
      </w:pPr>
      <w:r w:rsidRPr="00C51785">
        <w:rPr>
          <w:rFonts w:ascii="Garamond" w:hAnsi="Garamond"/>
          <w:sz w:val="22"/>
          <w:shd w:val="clear" w:color="auto" w:fill="FFFFFF"/>
        </w:rPr>
        <w:t>Sarhad Rural Support Programme</w:t>
      </w:r>
      <w:r>
        <w:rPr>
          <w:rFonts w:ascii="Garamond" w:hAnsi="Garamond"/>
          <w:sz w:val="22"/>
          <w:shd w:val="clear" w:color="auto" w:fill="FFFFFF"/>
        </w:rPr>
        <w:t xml:space="preserve"> (SRSP) is one of the largest non-government and not-for-profit organisations in KP and FATA. Established in 1989, the organisation continues </w:t>
      </w:r>
      <w:r w:rsidR="00E34F6A">
        <w:rPr>
          <w:rFonts w:ascii="Garamond" w:hAnsi="Garamond"/>
          <w:sz w:val="22"/>
          <w:shd w:val="clear" w:color="auto" w:fill="FFFFFF"/>
        </w:rPr>
        <w:t>to work with communities to create</w:t>
      </w:r>
      <w:r>
        <w:rPr>
          <w:rFonts w:ascii="Garamond" w:hAnsi="Garamond"/>
          <w:sz w:val="22"/>
          <w:shd w:val="clear" w:color="auto" w:fill="FFFFFF"/>
        </w:rPr>
        <w:t xml:space="preserve"> an impact on poverty that is seen as one of the prime factors for militancy in the region. </w:t>
      </w:r>
      <w:r w:rsidR="004F4E5A">
        <w:rPr>
          <w:rFonts w:ascii="Garamond" w:hAnsi="Garamond"/>
          <w:sz w:val="22"/>
          <w:shd w:val="clear" w:color="auto" w:fill="FFFFFF"/>
        </w:rPr>
        <w:t xml:space="preserve">Based on the </w:t>
      </w:r>
      <w:r w:rsidR="006D7D1E">
        <w:rPr>
          <w:rFonts w:ascii="Garamond" w:hAnsi="Garamond"/>
          <w:sz w:val="22"/>
          <w:shd w:val="clear" w:color="auto" w:fill="FFFFFF"/>
        </w:rPr>
        <w:t>knowledge of the local context and circumstances</w:t>
      </w:r>
      <w:r w:rsidR="004F4E5A">
        <w:rPr>
          <w:rFonts w:ascii="Garamond" w:hAnsi="Garamond"/>
          <w:sz w:val="22"/>
          <w:shd w:val="clear" w:color="auto" w:fill="FFFFFF"/>
        </w:rPr>
        <w:t>, and experience of implementing development work in fragile and complex environments</w:t>
      </w:r>
      <w:r w:rsidR="00913EF7">
        <w:rPr>
          <w:rFonts w:ascii="Garamond" w:hAnsi="Garamond"/>
          <w:sz w:val="22"/>
          <w:shd w:val="clear" w:color="auto" w:fill="FFFFFF"/>
        </w:rPr>
        <w:t xml:space="preserve"> that address the multiple challenges to growth in the region</w:t>
      </w:r>
      <w:r w:rsidR="006D7D1E">
        <w:rPr>
          <w:rFonts w:ascii="Garamond" w:hAnsi="Garamond"/>
          <w:sz w:val="22"/>
          <w:shd w:val="clear" w:color="auto" w:fill="FFFFFF"/>
        </w:rPr>
        <w:t xml:space="preserve">, SRSP proposes </w:t>
      </w:r>
      <w:r w:rsidR="007D354E">
        <w:rPr>
          <w:rFonts w:ascii="Garamond" w:hAnsi="Garamond"/>
          <w:sz w:val="22"/>
          <w:shd w:val="clear" w:color="auto" w:fill="FFFFFF"/>
        </w:rPr>
        <w:t>the</w:t>
      </w:r>
      <w:r w:rsidR="00490315">
        <w:rPr>
          <w:rFonts w:ascii="Garamond" w:hAnsi="Garamond"/>
          <w:sz w:val="22"/>
          <w:shd w:val="clear" w:color="auto" w:fill="FFFFFF"/>
        </w:rPr>
        <w:t xml:space="preserve"> </w:t>
      </w:r>
      <w:r w:rsidR="00267EEC">
        <w:rPr>
          <w:rFonts w:ascii="Garamond" w:hAnsi="Garamond"/>
          <w:b/>
          <w:sz w:val="22"/>
          <w:shd w:val="clear" w:color="auto" w:fill="FFFFFF"/>
        </w:rPr>
        <w:t>Project for Women’s Economic Empowerment and Market Development</w:t>
      </w:r>
      <w:r w:rsidR="00AE2D75">
        <w:rPr>
          <w:rFonts w:ascii="Garamond" w:hAnsi="Garamond"/>
          <w:b/>
          <w:sz w:val="22"/>
          <w:shd w:val="clear" w:color="auto" w:fill="FFFFFF"/>
        </w:rPr>
        <w:t xml:space="preserve"> in Border Districts of KP</w:t>
      </w:r>
      <w:r w:rsidR="00665860" w:rsidRPr="00665860">
        <w:rPr>
          <w:rFonts w:ascii="Garamond" w:hAnsi="Garamond"/>
          <w:sz w:val="22"/>
          <w:shd w:val="clear" w:color="auto" w:fill="FFFFFF"/>
        </w:rPr>
        <w:t xml:space="preserve">. </w:t>
      </w:r>
      <w:r w:rsidR="00665860">
        <w:rPr>
          <w:rFonts w:ascii="Garamond" w:hAnsi="Garamond"/>
          <w:sz w:val="22"/>
          <w:shd w:val="clear" w:color="auto" w:fill="FFFFFF"/>
        </w:rPr>
        <w:t xml:space="preserve">It is basically </w:t>
      </w:r>
      <w:r w:rsidR="0034327A">
        <w:rPr>
          <w:rFonts w:ascii="Garamond" w:hAnsi="Garamond"/>
          <w:sz w:val="22"/>
          <w:shd w:val="clear" w:color="auto" w:fill="FFFFFF"/>
        </w:rPr>
        <w:t>an extension</w:t>
      </w:r>
      <w:r w:rsidR="00905844">
        <w:rPr>
          <w:rFonts w:ascii="Garamond" w:hAnsi="Garamond"/>
          <w:sz w:val="22"/>
          <w:shd w:val="clear" w:color="auto" w:fill="FFFFFF"/>
        </w:rPr>
        <w:t xml:space="preserve"> of the Livelihood Strengthening Program that was assisted by DFAT and implemented by SRSP</w:t>
      </w:r>
      <w:r w:rsidR="003E2423">
        <w:rPr>
          <w:rFonts w:ascii="Garamond" w:hAnsi="Garamond"/>
          <w:sz w:val="22"/>
          <w:shd w:val="clear" w:color="auto" w:fill="FFFFFF"/>
        </w:rPr>
        <w:t xml:space="preserve"> in the same districts</w:t>
      </w:r>
      <w:r w:rsidR="00B138BA">
        <w:rPr>
          <w:rFonts w:ascii="Garamond" w:hAnsi="Garamond"/>
          <w:sz w:val="22"/>
          <w:shd w:val="clear" w:color="auto" w:fill="FFFFFF"/>
        </w:rPr>
        <w:t xml:space="preserve"> between 2010 and 2014</w:t>
      </w:r>
      <w:r w:rsidR="00905844">
        <w:rPr>
          <w:rFonts w:ascii="Garamond" w:hAnsi="Garamond"/>
          <w:sz w:val="22"/>
          <w:shd w:val="clear" w:color="auto" w:fill="FFFFFF"/>
        </w:rPr>
        <w:t xml:space="preserve">. The LS Program was implemented with </w:t>
      </w:r>
      <w:r w:rsidR="00E34F6A">
        <w:rPr>
          <w:rFonts w:ascii="Garamond" w:hAnsi="Garamond"/>
          <w:sz w:val="22"/>
          <w:shd w:val="clear" w:color="auto" w:fill="FFFFFF"/>
        </w:rPr>
        <w:t xml:space="preserve">the </w:t>
      </w:r>
      <w:r w:rsidR="00905844">
        <w:rPr>
          <w:rFonts w:ascii="Garamond" w:hAnsi="Garamond"/>
          <w:sz w:val="22"/>
          <w:shd w:val="clear" w:color="auto" w:fill="FFFFFF"/>
        </w:rPr>
        <w:t>objective to create sustainable livelihood and income generating opportunities for the poor and marginalised people living in border districts of KP</w:t>
      </w:r>
      <w:r w:rsidR="00B138BA">
        <w:rPr>
          <w:rFonts w:ascii="Garamond" w:hAnsi="Garamond"/>
          <w:sz w:val="22"/>
          <w:shd w:val="clear" w:color="auto" w:fill="FFFFFF"/>
        </w:rPr>
        <w:t>, that is, Charsadda, Nowshera and Peshawar</w:t>
      </w:r>
      <w:r w:rsidR="00905844">
        <w:rPr>
          <w:rFonts w:ascii="Garamond" w:hAnsi="Garamond"/>
          <w:sz w:val="22"/>
          <w:shd w:val="clear" w:color="auto" w:fill="FFFFFF"/>
        </w:rPr>
        <w:t xml:space="preserve">. </w:t>
      </w:r>
    </w:p>
    <w:p w:rsidR="00FE604C" w:rsidRDefault="009E62F8" w:rsidP="001C0DF1">
      <w:pPr>
        <w:autoSpaceDE w:val="0"/>
        <w:autoSpaceDN w:val="0"/>
        <w:adjustRightInd w:val="0"/>
        <w:spacing w:before="120" w:after="120" w:line="360" w:lineRule="auto"/>
        <w:jc w:val="both"/>
        <w:rPr>
          <w:rFonts w:ascii="Garamond" w:hAnsi="Garamond"/>
          <w:iCs/>
          <w:sz w:val="22"/>
          <w:szCs w:val="22"/>
        </w:rPr>
      </w:pPr>
      <w:r>
        <w:rPr>
          <w:rFonts w:ascii="Garamond" w:hAnsi="Garamond"/>
          <w:sz w:val="22"/>
          <w:shd w:val="clear" w:color="auto" w:fill="FFFFFF"/>
        </w:rPr>
        <w:t>T</w:t>
      </w:r>
      <w:r w:rsidR="00EF7744">
        <w:rPr>
          <w:rFonts w:ascii="Garamond" w:hAnsi="Garamond"/>
          <w:sz w:val="22"/>
          <w:shd w:val="clear" w:color="auto" w:fill="FFFFFF"/>
        </w:rPr>
        <w:t>he current proposed project</w:t>
      </w:r>
      <w:r>
        <w:rPr>
          <w:rFonts w:ascii="Garamond" w:hAnsi="Garamond"/>
          <w:sz w:val="22"/>
          <w:shd w:val="clear" w:color="auto" w:fill="FFFFFF"/>
        </w:rPr>
        <w:t>, which</w:t>
      </w:r>
      <w:r w:rsidR="00EF7744">
        <w:rPr>
          <w:rFonts w:ascii="Garamond" w:hAnsi="Garamond"/>
          <w:sz w:val="22"/>
          <w:shd w:val="clear" w:color="auto" w:fill="FFFFFF"/>
        </w:rPr>
        <w:t xml:space="preserve"> serves as Phase 2 of the Livelihood Strengthening Program, has been designed to embed gains and incorporate lessons learned from the first phase, while enhancing the focus on </w:t>
      </w:r>
      <w:r w:rsidR="00FE604C">
        <w:rPr>
          <w:rFonts w:ascii="Garamond" w:hAnsi="Garamond"/>
          <w:sz w:val="22"/>
          <w:shd w:val="clear" w:color="auto" w:fill="FFFFFF"/>
        </w:rPr>
        <w:t xml:space="preserve">two outcomes, that is, </w:t>
      </w:r>
      <w:r w:rsidR="00EF7744">
        <w:rPr>
          <w:rFonts w:ascii="Garamond" w:hAnsi="Garamond"/>
          <w:sz w:val="22"/>
          <w:shd w:val="clear" w:color="auto" w:fill="FFFFFF"/>
        </w:rPr>
        <w:t>i) increased employment opportunities, market access and incomes for poor and marginalised g</w:t>
      </w:r>
      <w:r w:rsidR="00FE604C">
        <w:rPr>
          <w:rFonts w:ascii="Garamond" w:hAnsi="Garamond"/>
          <w:sz w:val="22"/>
          <w:shd w:val="clear" w:color="auto" w:fill="FFFFFF"/>
        </w:rPr>
        <w:t xml:space="preserve">roups, particularly women; and </w:t>
      </w:r>
      <w:r w:rsidR="00EF7744">
        <w:rPr>
          <w:rFonts w:ascii="Garamond" w:hAnsi="Garamond"/>
          <w:sz w:val="22"/>
          <w:shd w:val="clear" w:color="auto" w:fill="FFFFFF"/>
        </w:rPr>
        <w:t xml:space="preserve">ii) Women have greater participation in and benefit from economic activities. </w:t>
      </w:r>
      <w:r w:rsidR="00E34F6A">
        <w:rPr>
          <w:rFonts w:ascii="Garamond" w:hAnsi="Garamond"/>
          <w:sz w:val="22"/>
          <w:shd w:val="clear" w:color="auto" w:fill="FFFFFF"/>
        </w:rPr>
        <w:t xml:space="preserve">Phase 1 of the Program leveraged SRSP’s </w:t>
      </w:r>
      <w:r w:rsidR="00EF7744">
        <w:rPr>
          <w:rFonts w:ascii="Garamond" w:hAnsi="Garamond"/>
          <w:i/>
          <w:iCs/>
          <w:sz w:val="22"/>
          <w:szCs w:val="22"/>
        </w:rPr>
        <w:t xml:space="preserve">Social Mobilisation (SM) </w:t>
      </w:r>
      <w:r w:rsidR="00EF7744">
        <w:rPr>
          <w:rFonts w:ascii="Garamond" w:hAnsi="Garamond"/>
          <w:i/>
          <w:iCs/>
          <w:sz w:val="22"/>
          <w:szCs w:val="22"/>
        </w:rPr>
        <w:lastRenderedPageBreak/>
        <w:t xml:space="preserve">Approach </w:t>
      </w:r>
      <w:r w:rsidR="0043470D">
        <w:rPr>
          <w:rFonts w:ascii="Garamond" w:hAnsi="Garamond"/>
          <w:iCs/>
          <w:sz w:val="22"/>
          <w:szCs w:val="22"/>
        </w:rPr>
        <w:t>to support the rural poor</w:t>
      </w:r>
      <w:r w:rsidR="00EF7744">
        <w:rPr>
          <w:rFonts w:ascii="Garamond" w:hAnsi="Garamond"/>
          <w:iCs/>
          <w:sz w:val="22"/>
          <w:szCs w:val="22"/>
        </w:rPr>
        <w:t xml:space="preserve">, to advocate and lobby </w:t>
      </w:r>
      <w:r w:rsidR="0043470D">
        <w:rPr>
          <w:rFonts w:ascii="Garamond" w:hAnsi="Garamond"/>
          <w:iCs/>
          <w:sz w:val="22"/>
          <w:szCs w:val="22"/>
        </w:rPr>
        <w:t>government</w:t>
      </w:r>
      <w:r w:rsidR="00EF7744">
        <w:rPr>
          <w:rFonts w:ascii="Garamond" w:hAnsi="Garamond"/>
          <w:iCs/>
          <w:sz w:val="22"/>
          <w:szCs w:val="22"/>
        </w:rPr>
        <w:t xml:space="preserve"> for improved infrastructure and services, improved livelihood opportunities, and achieve economic empowerment. </w:t>
      </w:r>
      <w:r w:rsidR="0008476B">
        <w:rPr>
          <w:rFonts w:ascii="Garamond" w:hAnsi="Garamond"/>
          <w:iCs/>
          <w:sz w:val="22"/>
          <w:szCs w:val="22"/>
        </w:rPr>
        <w:t>It</w:t>
      </w:r>
      <w:r w:rsidR="00E34F6A">
        <w:rPr>
          <w:rFonts w:ascii="Garamond" w:hAnsi="Garamond"/>
          <w:iCs/>
          <w:sz w:val="22"/>
          <w:szCs w:val="22"/>
        </w:rPr>
        <w:t xml:space="preserve"> entailed the formation and strengthening of inclusive, representative, broad-based and democratic ‘</w:t>
      </w:r>
      <w:r w:rsidR="00E34F6A">
        <w:rPr>
          <w:rFonts w:ascii="Garamond" w:hAnsi="Garamond"/>
          <w:i/>
          <w:iCs/>
          <w:sz w:val="22"/>
          <w:szCs w:val="22"/>
        </w:rPr>
        <w:t>community-based organisations</w:t>
      </w:r>
      <w:r w:rsidR="00E34F6A" w:rsidRPr="00E34F6A">
        <w:rPr>
          <w:rFonts w:ascii="Garamond" w:hAnsi="Garamond"/>
          <w:iCs/>
          <w:sz w:val="22"/>
          <w:szCs w:val="22"/>
        </w:rPr>
        <w:t xml:space="preserve">’ </w:t>
      </w:r>
      <w:r w:rsidR="00E34F6A">
        <w:rPr>
          <w:rFonts w:ascii="Garamond" w:hAnsi="Garamond"/>
          <w:iCs/>
          <w:sz w:val="22"/>
          <w:szCs w:val="22"/>
        </w:rPr>
        <w:t xml:space="preserve">of men and women in the target areas. </w:t>
      </w:r>
      <w:r w:rsidR="00190262">
        <w:rPr>
          <w:rFonts w:ascii="Garamond" w:hAnsi="Garamond"/>
          <w:iCs/>
          <w:sz w:val="22"/>
          <w:szCs w:val="22"/>
        </w:rPr>
        <w:t>Th</w:t>
      </w:r>
      <w:r w:rsidR="0008476B">
        <w:rPr>
          <w:rFonts w:ascii="Garamond" w:hAnsi="Garamond"/>
          <w:iCs/>
          <w:sz w:val="22"/>
          <w:szCs w:val="22"/>
        </w:rPr>
        <w:t xml:space="preserve">is </w:t>
      </w:r>
      <w:r w:rsidR="00190262">
        <w:rPr>
          <w:rFonts w:ascii="Garamond" w:hAnsi="Garamond"/>
          <w:iCs/>
          <w:sz w:val="22"/>
          <w:szCs w:val="22"/>
        </w:rPr>
        <w:t xml:space="preserve">social capital </w:t>
      </w:r>
      <w:r w:rsidR="0008476B">
        <w:rPr>
          <w:rFonts w:ascii="Garamond" w:hAnsi="Garamond"/>
          <w:iCs/>
          <w:sz w:val="22"/>
          <w:szCs w:val="22"/>
        </w:rPr>
        <w:t xml:space="preserve">that was </w:t>
      </w:r>
      <w:r w:rsidR="00190262">
        <w:rPr>
          <w:rFonts w:ascii="Garamond" w:hAnsi="Garamond"/>
          <w:iCs/>
          <w:sz w:val="22"/>
          <w:szCs w:val="22"/>
        </w:rPr>
        <w:t xml:space="preserve">created in Phase 1 will serve as the foundation component to support and deliver the wider initiative proposed </w:t>
      </w:r>
      <w:r w:rsidR="00394054">
        <w:rPr>
          <w:rFonts w:ascii="Garamond" w:hAnsi="Garamond"/>
          <w:iCs/>
          <w:sz w:val="22"/>
          <w:szCs w:val="22"/>
        </w:rPr>
        <w:t>in</w:t>
      </w:r>
      <w:r w:rsidR="00190262">
        <w:rPr>
          <w:rFonts w:ascii="Garamond" w:hAnsi="Garamond"/>
          <w:iCs/>
          <w:sz w:val="22"/>
          <w:szCs w:val="22"/>
        </w:rPr>
        <w:t xml:space="preserve"> Phase 2. </w:t>
      </w:r>
    </w:p>
    <w:p w:rsidR="00CA228B" w:rsidRDefault="00EF7744" w:rsidP="001C0DF1">
      <w:pPr>
        <w:spacing w:before="120" w:after="120" w:line="360" w:lineRule="auto"/>
        <w:jc w:val="both"/>
        <w:rPr>
          <w:rFonts w:ascii="Garamond" w:hAnsi="Garamond"/>
          <w:iCs/>
          <w:sz w:val="22"/>
          <w:szCs w:val="22"/>
        </w:rPr>
      </w:pPr>
      <w:r>
        <w:rPr>
          <w:rFonts w:ascii="Garamond" w:hAnsi="Garamond"/>
          <w:iCs/>
          <w:sz w:val="22"/>
          <w:szCs w:val="22"/>
        </w:rPr>
        <w:t xml:space="preserve">The design of the proposed project is also informed by SRSP’s rich experience of implementing projects with similar outcomes in the fragile environment of KP and FATA, particularly around gender equity and women’s empowerment and private sector development. Of significance here, besides others, are the European Union’s </w:t>
      </w:r>
      <w:r w:rsidRPr="00F06921">
        <w:rPr>
          <w:rFonts w:ascii="Garamond" w:hAnsi="Garamond" w:cs="Lucida Grande"/>
          <w:color w:val="000000"/>
          <w:sz w:val="22"/>
          <w:szCs w:val="22"/>
        </w:rPr>
        <w:t>€</w:t>
      </w:r>
      <w:r w:rsidR="008C7044">
        <w:rPr>
          <w:rFonts w:ascii="Garamond" w:hAnsi="Garamond"/>
          <w:iCs/>
          <w:sz w:val="22"/>
          <w:szCs w:val="22"/>
        </w:rPr>
        <w:t>40 million Program</w:t>
      </w:r>
      <w:r>
        <w:rPr>
          <w:rFonts w:ascii="Garamond" w:hAnsi="Garamond"/>
          <w:iCs/>
          <w:sz w:val="22"/>
          <w:szCs w:val="22"/>
        </w:rPr>
        <w:t xml:space="preserve"> for Economic Advancement and Community Empowerment in the Malakand Division, the CIDA funded Pathway Strings Project in District Haripur, the Pakistan Poverty Alleviation Fund assisted Project on Social Mobilisation and Livelihood Strengthening, and the ILO funded Women’s Economic Empowerment Project, etc. These projects are </w:t>
      </w:r>
      <w:r w:rsidR="009D39D2">
        <w:rPr>
          <w:rFonts w:ascii="Garamond" w:hAnsi="Garamond"/>
          <w:iCs/>
          <w:sz w:val="22"/>
          <w:szCs w:val="22"/>
        </w:rPr>
        <w:t xml:space="preserve">also </w:t>
      </w:r>
      <w:r>
        <w:rPr>
          <w:rFonts w:ascii="Garamond" w:hAnsi="Garamond"/>
          <w:iCs/>
          <w:sz w:val="22"/>
          <w:szCs w:val="22"/>
        </w:rPr>
        <w:t>centered on the social mobilisation approach to social and economic empowerment of the poor and marginalised. The proposed project specifically takes it’s learning around developing, managing and sustaining value chains and small-scale enterprises from these projects.</w:t>
      </w:r>
    </w:p>
    <w:p w:rsidR="00E72C23" w:rsidRDefault="008120A1" w:rsidP="001C0DF1">
      <w:pPr>
        <w:spacing w:before="120" w:after="120" w:line="360" w:lineRule="auto"/>
        <w:jc w:val="both"/>
        <w:rPr>
          <w:rFonts w:ascii="Garamond" w:eastAsia="Times New Roman" w:hAnsi="Garamond" w:cs="Arial"/>
          <w:color w:val="0D0D0D" w:themeColor="text1" w:themeTint="F2"/>
          <w:sz w:val="22"/>
          <w:szCs w:val="22"/>
        </w:rPr>
      </w:pPr>
      <w:r>
        <w:rPr>
          <w:rFonts w:ascii="Garamond" w:hAnsi="Garamond"/>
          <w:iCs/>
          <w:sz w:val="22"/>
        </w:rPr>
        <w:t xml:space="preserve">In addition to seeking guidance from the available in-house expertise on private sector development, SRSP also seeks </w:t>
      </w:r>
      <w:r w:rsidR="00E72C23">
        <w:rPr>
          <w:rFonts w:ascii="Garamond" w:hAnsi="Garamond"/>
          <w:iCs/>
          <w:sz w:val="22"/>
        </w:rPr>
        <w:t xml:space="preserve">learning from </w:t>
      </w:r>
      <w:r w:rsidR="003718C0" w:rsidRPr="003718C0">
        <w:rPr>
          <w:rFonts w:ascii="Garamond" w:hAnsi="Garamond"/>
          <w:b/>
          <w:iCs/>
          <w:sz w:val="22"/>
        </w:rPr>
        <w:t xml:space="preserve">other </w:t>
      </w:r>
      <w:r w:rsidR="00E72C23">
        <w:rPr>
          <w:rFonts w:ascii="Garamond" w:hAnsi="Garamond"/>
          <w:b/>
          <w:iCs/>
          <w:sz w:val="22"/>
        </w:rPr>
        <w:t xml:space="preserve">similar </w:t>
      </w:r>
      <w:r w:rsidR="003718C0" w:rsidRPr="003718C0">
        <w:rPr>
          <w:rFonts w:ascii="Garamond" w:hAnsi="Garamond"/>
          <w:b/>
          <w:iCs/>
          <w:sz w:val="22"/>
        </w:rPr>
        <w:t>DFAT investments</w:t>
      </w:r>
      <w:r w:rsidR="003718C0">
        <w:rPr>
          <w:rFonts w:ascii="Garamond" w:hAnsi="Garamond"/>
          <w:iCs/>
          <w:sz w:val="22"/>
        </w:rPr>
        <w:t xml:space="preserve"> in agriculture and rural development</w:t>
      </w:r>
      <w:r>
        <w:rPr>
          <w:rFonts w:ascii="Garamond" w:hAnsi="Garamond"/>
          <w:iCs/>
          <w:sz w:val="22"/>
        </w:rPr>
        <w:t xml:space="preserve"> to improve the</w:t>
      </w:r>
      <w:r w:rsidR="00E72C23">
        <w:rPr>
          <w:rFonts w:ascii="Garamond" w:hAnsi="Garamond"/>
          <w:iCs/>
          <w:sz w:val="22"/>
        </w:rPr>
        <w:t xml:space="preserve"> design and outcomes</w:t>
      </w:r>
      <w:r>
        <w:rPr>
          <w:rFonts w:ascii="Garamond" w:hAnsi="Garamond"/>
          <w:iCs/>
          <w:sz w:val="22"/>
        </w:rPr>
        <w:t xml:space="preserve"> of Phase 2</w:t>
      </w:r>
      <w:r w:rsidR="003718C0">
        <w:rPr>
          <w:rFonts w:ascii="Garamond" w:hAnsi="Garamond"/>
          <w:iCs/>
          <w:sz w:val="22"/>
        </w:rPr>
        <w:t xml:space="preserve">. This primarily refers to the </w:t>
      </w:r>
      <w:r w:rsidR="00E72C23">
        <w:rPr>
          <w:rFonts w:ascii="Garamond" w:hAnsi="Garamond"/>
          <w:iCs/>
          <w:sz w:val="22"/>
        </w:rPr>
        <w:t xml:space="preserve">Agriculture Sector Linkages Program Phase 2 (ASLP 2), </w:t>
      </w:r>
      <w:r w:rsidR="003718C0">
        <w:rPr>
          <w:rFonts w:ascii="Garamond" w:hAnsi="Garamond"/>
          <w:iCs/>
          <w:sz w:val="22"/>
        </w:rPr>
        <w:t xml:space="preserve">Market Development Facility, </w:t>
      </w:r>
      <w:r w:rsidR="00E72C23">
        <w:rPr>
          <w:rFonts w:ascii="Garamond" w:hAnsi="Garamond"/>
          <w:iCs/>
          <w:sz w:val="22"/>
        </w:rPr>
        <w:t xml:space="preserve">and </w:t>
      </w:r>
      <w:r w:rsidR="003718C0">
        <w:rPr>
          <w:rFonts w:ascii="Garamond" w:hAnsi="Garamond"/>
          <w:iCs/>
          <w:sz w:val="22"/>
        </w:rPr>
        <w:t>Australian-Baluchistan A</w:t>
      </w:r>
      <w:r w:rsidR="00E72C23">
        <w:rPr>
          <w:rFonts w:ascii="Garamond" w:hAnsi="Garamond"/>
          <w:iCs/>
          <w:sz w:val="22"/>
        </w:rPr>
        <w:t>gri-business Program (AusABBA).</w:t>
      </w:r>
      <w:r w:rsidR="003718C0">
        <w:rPr>
          <w:rFonts w:ascii="Garamond" w:hAnsi="Garamond"/>
          <w:iCs/>
          <w:sz w:val="22"/>
        </w:rPr>
        <w:t xml:space="preserve"> </w:t>
      </w:r>
      <w:r w:rsidR="00E72C23">
        <w:rPr>
          <w:rFonts w:ascii="Garamond" w:hAnsi="Garamond"/>
          <w:iCs/>
          <w:sz w:val="22"/>
        </w:rPr>
        <w:t>These projects provide unique understanding of how private sector development can positively impact the economic transformation of the poor and marginalised. For instance, the MDF is a private sector development project</w:t>
      </w:r>
      <w:r w:rsidR="0030709E">
        <w:rPr>
          <w:rFonts w:ascii="Garamond" w:hAnsi="Garamond"/>
          <w:iCs/>
          <w:sz w:val="22"/>
        </w:rPr>
        <w:t xml:space="preserve"> of the Government of Australia</w:t>
      </w:r>
      <w:r w:rsidR="00E72C23">
        <w:rPr>
          <w:rFonts w:ascii="Garamond" w:hAnsi="Garamond"/>
          <w:iCs/>
          <w:sz w:val="22"/>
        </w:rPr>
        <w:t xml:space="preserve"> that aims </w:t>
      </w:r>
      <w:r w:rsidR="00E72C23" w:rsidRPr="00DC70F5">
        <w:rPr>
          <w:rFonts w:ascii="Garamond" w:hAnsi="Garamond" w:cs="Arial"/>
          <w:color w:val="0D0D0D" w:themeColor="text1" w:themeTint="F2"/>
          <w:sz w:val="22"/>
          <w:szCs w:val="22"/>
        </w:rPr>
        <w:t>to sustainably increase employment for poor women and men in rural and urban areas.</w:t>
      </w:r>
      <w:r w:rsidR="00E72C23">
        <w:rPr>
          <w:rFonts w:ascii="Garamond" w:hAnsi="Garamond"/>
          <w:iCs/>
          <w:sz w:val="22"/>
        </w:rPr>
        <w:t xml:space="preserve"> It uses </w:t>
      </w:r>
      <w:r w:rsidR="00E72C23" w:rsidRPr="00DC70F5">
        <w:rPr>
          <w:rFonts w:ascii="Garamond" w:hAnsi="Garamond" w:cs="Arial"/>
          <w:color w:val="0D0D0D" w:themeColor="text1" w:themeTint="F2"/>
          <w:sz w:val="22"/>
          <w:szCs w:val="22"/>
        </w:rPr>
        <w:t>market-based approaches, including a strong emphasis on understanding market systems before intervening; a flexible, entrepreneurial market facilitation approach; and a consistent and relentless focus on results.</w:t>
      </w:r>
      <w:r w:rsidR="00E72C23">
        <w:rPr>
          <w:rFonts w:ascii="Garamond" w:hAnsi="Garamond" w:cs="Arial"/>
          <w:color w:val="0D0D0D" w:themeColor="text1" w:themeTint="F2"/>
          <w:sz w:val="22"/>
          <w:szCs w:val="22"/>
        </w:rPr>
        <w:t xml:space="preserve"> </w:t>
      </w:r>
      <w:r w:rsidR="00E72C23">
        <w:rPr>
          <w:rFonts w:ascii="Garamond" w:eastAsia="Times New Roman" w:hAnsi="Garamond" w:cs="Arial"/>
          <w:color w:val="0D0D0D" w:themeColor="text1" w:themeTint="F2"/>
          <w:sz w:val="22"/>
          <w:szCs w:val="22"/>
        </w:rPr>
        <w:t xml:space="preserve">MDF </w:t>
      </w:r>
      <w:r w:rsidR="001A3D58">
        <w:rPr>
          <w:rFonts w:ascii="Garamond" w:eastAsia="Times New Roman" w:hAnsi="Garamond" w:cs="Arial"/>
          <w:color w:val="0D0D0D" w:themeColor="text1" w:themeTint="F2"/>
          <w:sz w:val="22"/>
          <w:szCs w:val="22"/>
        </w:rPr>
        <w:t>promotes</w:t>
      </w:r>
      <w:r w:rsidR="00E72C23">
        <w:rPr>
          <w:rFonts w:ascii="Garamond" w:eastAsia="Times New Roman" w:hAnsi="Garamond" w:cs="Arial"/>
          <w:color w:val="0D0D0D" w:themeColor="text1" w:themeTint="F2"/>
          <w:sz w:val="22"/>
          <w:szCs w:val="22"/>
        </w:rPr>
        <w:t xml:space="preserve"> </w:t>
      </w:r>
      <w:r w:rsidR="001A3D58">
        <w:rPr>
          <w:rFonts w:ascii="Garamond" w:eastAsia="Times New Roman" w:hAnsi="Garamond" w:cs="Arial"/>
          <w:color w:val="0D0D0D" w:themeColor="text1" w:themeTint="F2"/>
          <w:sz w:val="22"/>
          <w:szCs w:val="22"/>
        </w:rPr>
        <w:t>three sub-sector value chains in Pakistan</w:t>
      </w:r>
      <w:r w:rsidR="00E72C23">
        <w:rPr>
          <w:rFonts w:ascii="Garamond" w:eastAsia="Times New Roman" w:hAnsi="Garamond" w:cs="Arial"/>
          <w:color w:val="0D0D0D" w:themeColor="text1" w:themeTint="F2"/>
          <w:sz w:val="22"/>
          <w:szCs w:val="22"/>
        </w:rPr>
        <w:t xml:space="preserve">; dairy and meet, leather and horticulture. </w:t>
      </w:r>
      <w:r w:rsidR="001A3D58">
        <w:rPr>
          <w:rFonts w:ascii="Garamond" w:eastAsia="Times New Roman" w:hAnsi="Garamond" w:cs="Arial"/>
          <w:color w:val="0D0D0D" w:themeColor="text1" w:themeTint="F2"/>
          <w:sz w:val="22"/>
          <w:szCs w:val="22"/>
        </w:rPr>
        <w:t xml:space="preserve">The proposed project could particularly learn </w:t>
      </w:r>
      <w:r w:rsidR="0030709E">
        <w:rPr>
          <w:rFonts w:ascii="Garamond" w:eastAsia="Times New Roman" w:hAnsi="Garamond" w:cs="Arial"/>
          <w:color w:val="0D0D0D" w:themeColor="text1" w:themeTint="F2"/>
          <w:sz w:val="22"/>
          <w:szCs w:val="22"/>
        </w:rPr>
        <w:t xml:space="preserve">from </w:t>
      </w:r>
      <w:r w:rsidR="00E72C23">
        <w:rPr>
          <w:rFonts w:ascii="Garamond" w:hAnsi="Garamond" w:cs="Arial"/>
          <w:color w:val="0D0D0D" w:themeColor="text1" w:themeTint="F2"/>
          <w:sz w:val="22"/>
          <w:szCs w:val="22"/>
        </w:rPr>
        <w:t xml:space="preserve">MDF </w:t>
      </w:r>
      <w:r w:rsidR="001A3D58">
        <w:rPr>
          <w:rFonts w:ascii="Garamond" w:hAnsi="Garamond" w:cs="Arial"/>
          <w:color w:val="0D0D0D" w:themeColor="text1" w:themeTint="F2"/>
          <w:sz w:val="22"/>
          <w:szCs w:val="22"/>
        </w:rPr>
        <w:t>in terms of</w:t>
      </w:r>
      <w:r w:rsidR="00E72C23">
        <w:rPr>
          <w:rFonts w:ascii="Garamond" w:hAnsi="Garamond" w:cs="Arial"/>
          <w:color w:val="0D0D0D" w:themeColor="text1" w:themeTint="F2"/>
          <w:sz w:val="22"/>
          <w:szCs w:val="22"/>
        </w:rPr>
        <w:t xml:space="preserve">; </w:t>
      </w:r>
      <w:r w:rsidR="00E72C23" w:rsidRPr="00DC70F5">
        <w:rPr>
          <w:rFonts w:ascii="Garamond" w:hAnsi="Garamond" w:cs="Arial"/>
          <w:color w:val="0D0D0D" w:themeColor="text1" w:themeTint="F2"/>
          <w:sz w:val="22"/>
          <w:szCs w:val="22"/>
        </w:rPr>
        <w:t xml:space="preserve">i) </w:t>
      </w:r>
      <w:r w:rsidR="00E72C23" w:rsidRPr="00DC70F5">
        <w:rPr>
          <w:rFonts w:ascii="Garamond" w:eastAsia="Times New Roman" w:hAnsi="Garamond" w:cs="Arial"/>
          <w:color w:val="0D0D0D" w:themeColor="text1" w:themeTint="F2"/>
          <w:sz w:val="22"/>
          <w:szCs w:val="22"/>
        </w:rPr>
        <w:t>targeting the poor and vulnerable directly or indirectly in all activities</w:t>
      </w:r>
      <w:r w:rsidR="00E72C23" w:rsidRPr="00DC70F5">
        <w:rPr>
          <w:rFonts w:ascii="Garamond" w:hAnsi="Garamond" w:cs="Arial"/>
          <w:color w:val="0D0D0D" w:themeColor="text1" w:themeTint="F2"/>
          <w:sz w:val="22"/>
          <w:szCs w:val="22"/>
        </w:rPr>
        <w:t xml:space="preserve">; ii) </w:t>
      </w:r>
      <w:r w:rsidR="001A3D58">
        <w:rPr>
          <w:rFonts w:ascii="Garamond" w:eastAsia="Times New Roman" w:hAnsi="Garamond" w:cs="Arial"/>
          <w:color w:val="0D0D0D" w:themeColor="text1" w:themeTint="F2"/>
          <w:sz w:val="22"/>
          <w:szCs w:val="22"/>
        </w:rPr>
        <w:t>t</w:t>
      </w:r>
      <w:r w:rsidR="00E72C23" w:rsidRPr="00DC70F5">
        <w:rPr>
          <w:rFonts w:ascii="Garamond" w:eastAsia="Times New Roman" w:hAnsi="Garamond" w:cs="Arial"/>
          <w:color w:val="0D0D0D" w:themeColor="text1" w:themeTint="F2"/>
          <w:sz w:val="22"/>
          <w:szCs w:val="22"/>
        </w:rPr>
        <w:t>ailoring approaches to address the cause of the problem</w:t>
      </w:r>
      <w:r w:rsidR="00E72C23" w:rsidRPr="00DC70F5">
        <w:rPr>
          <w:rFonts w:ascii="Garamond" w:hAnsi="Garamond" w:cs="Arial"/>
          <w:color w:val="0D0D0D" w:themeColor="text1" w:themeTint="F2"/>
          <w:sz w:val="22"/>
          <w:szCs w:val="22"/>
        </w:rPr>
        <w:t xml:space="preserve">; iii) </w:t>
      </w:r>
      <w:r w:rsidR="001A3D58">
        <w:rPr>
          <w:rFonts w:ascii="Garamond" w:eastAsia="Times New Roman" w:hAnsi="Garamond" w:cs="Arial"/>
          <w:color w:val="0D0D0D" w:themeColor="text1" w:themeTint="F2"/>
          <w:sz w:val="22"/>
          <w:szCs w:val="22"/>
        </w:rPr>
        <w:t>p</w:t>
      </w:r>
      <w:r w:rsidR="00E72C23" w:rsidRPr="00DC70F5">
        <w:rPr>
          <w:rFonts w:ascii="Garamond" w:eastAsia="Times New Roman" w:hAnsi="Garamond" w:cs="Arial"/>
          <w:color w:val="0D0D0D" w:themeColor="text1" w:themeTint="F2"/>
          <w:sz w:val="22"/>
          <w:szCs w:val="22"/>
        </w:rPr>
        <w:t>roactively managing risks through a balanced p</w:t>
      </w:r>
      <w:r w:rsidR="001A3D58">
        <w:rPr>
          <w:rFonts w:ascii="Garamond" w:eastAsia="Times New Roman" w:hAnsi="Garamond" w:cs="Arial"/>
          <w:color w:val="0D0D0D" w:themeColor="text1" w:themeTint="F2"/>
          <w:sz w:val="22"/>
          <w:szCs w:val="22"/>
        </w:rPr>
        <w:t>ortfolio of interventions; iv) c</w:t>
      </w:r>
      <w:r w:rsidR="00E72C23" w:rsidRPr="00DC70F5">
        <w:rPr>
          <w:rFonts w:ascii="Garamond" w:eastAsia="Times New Roman" w:hAnsi="Garamond" w:cs="Arial"/>
          <w:color w:val="0D0D0D" w:themeColor="text1" w:themeTint="F2"/>
          <w:sz w:val="22"/>
          <w:szCs w:val="22"/>
        </w:rPr>
        <w:t xml:space="preserve">onstantly communicating with market participants and external stakeholders; v) </w:t>
      </w:r>
      <w:r w:rsidR="001A3D58">
        <w:rPr>
          <w:rFonts w:ascii="Garamond" w:eastAsia="Times New Roman" w:hAnsi="Garamond" w:cs="Arial"/>
          <w:color w:val="0D0D0D" w:themeColor="text1" w:themeTint="F2"/>
          <w:sz w:val="22"/>
          <w:szCs w:val="22"/>
        </w:rPr>
        <w:t>emphasis on</w:t>
      </w:r>
      <w:r w:rsidR="00E72C23" w:rsidRPr="00DC70F5">
        <w:rPr>
          <w:rFonts w:ascii="Garamond" w:eastAsia="Times New Roman" w:hAnsi="Garamond" w:cs="Arial"/>
          <w:color w:val="0D0D0D" w:themeColor="text1" w:themeTint="F2"/>
          <w:sz w:val="22"/>
          <w:szCs w:val="22"/>
        </w:rPr>
        <w:t xml:space="preserve"> sustainability and having</w:t>
      </w:r>
      <w:r w:rsidR="001A3D58">
        <w:rPr>
          <w:rFonts w:ascii="Garamond" w:eastAsia="Times New Roman" w:hAnsi="Garamond" w:cs="Arial"/>
          <w:color w:val="0D0D0D" w:themeColor="text1" w:themeTint="F2"/>
          <w:sz w:val="22"/>
          <w:szCs w:val="22"/>
        </w:rPr>
        <w:t xml:space="preserve"> a credible exit strategy; </w:t>
      </w:r>
      <w:r w:rsidR="007D7CB6">
        <w:rPr>
          <w:rFonts w:ascii="Garamond" w:eastAsia="Times New Roman" w:hAnsi="Garamond" w:cs="Arial"/>
          <w:color w:val="0D0D0D" w:themeColor="text1" w:themeTint="F2"/>
          <w:sz w:val="22"/>
          <w:szCs w:val="22"/>
        </w:rPr>
        <w:t xml:space="preserve">and </w:t>
      </w:r>
      <w:r w:rsidR="001A3D58">
        <w:rPr>
          <w:rFonts w:ascii="Garamond" w:eastAsia="Times New Roman" w:hAnsi="Garamond" w:cs="Arial"/>
          <w:color w:val="0D0D0D" w:themeColor="text1" w:themeTint="F2"/>
          <w:sz w:val="22"/>
          <w:szCs w:val="22"/>
        </w:rPr>
        <w:t>vi) p</w:t>
      </w:r>
      <w:r w:rsidR="00E72C23" w:rsidRPr="00DC70F5">
        <w:rPr>
          <w:rFonts w:ascii="Garamond" w:eastAsia="Times New Roman" w:hAnsi="Garamond" w:cs="Arial"/>
          <w:color w:val="0D0D0D" w:themeColor="text1" w:themeTint="F2"/>
          <w:sz w:val="22"/>
          <w:szCs w:val="22"/>
        </w:rPr>
        <w:t xml:space="preserve">artnering with existing market players, matching their incentives with key needs in the market, and building their capacity to provide the right solutions </w:t>
      </w:r>
      <w:r w:rsidR="00891B51">
        <w:rPr>
          <w:rFonts w:ascii="Garamond" w:eastAsia="Times New Roman" w:hAnsi="Garamond" w:cs="Arial"/>
          <w:color w:val="0D0D0D" w:themeColor="text1" w:themeTint="F2"/>
          <w:sz w:val="22"/>
          <w:szCs w:val="22"/>
        </w:rPr>
        <w:t>that are sustainable</w:t>
      </w:r>
      <w:r w:rsidR="00E72C23">
        <w:rPr>
          <w:rFonts w:ascii="Garamond" w:eastAsia="Times New Roman" w:hAnsi="Garamond" w:cs="Arial"/>
          <w:color w:val="0D0D0D" w:themeColor="text1" w:themeTint="F2"/>
          <w:sz w:val="22"/>
          <w:szCs w:val="22"/>
        </w:rPr>
        <w:t xml:space="preserve">. </w:t>
      </w:r>
    </w:p>
    <w:p w:rsidR="003718C0" w:rsidRDefault="009171E3" w:rsidP="001C0DF1">
      <w:pPr>
        <w:spacing w:before="120" w:after="120" w:line="360" w:lineRule="auto"/>
        <w:jc w:val="both"/>
        <w:rPr>
          <w:rFonts w:ascii="Garamond" w:hAnsi="Garamond"/>
          <w:iCs/>
          <w:sz w:val="22"/>
        </w:rPr>
      </w:pPr>
      <w:r>
        <w:rPr>
          <w:rFonts w:ascii="Garamond" w:eastAsia="Times New Roman" w:hAnsi="Garamond" w:cs="Arial"/>
          <w:color w:val="0D0D0D" w:themeColor="text1" w:themeTint="F2"/>
          <w:sz w:val="22"/>
          <w:szCs w:val="22"/>
        </w:rPr>
        <w:t xml:space="preserve">Similarly, the available resource on ASLP 1 &amp; 2 also contains important lessons for LSP Phase 2. This Program </w:t>
      </w:r>
      <w:r>
        <w:rPr>
          <w:rFonts w:ascii="Garamond" w:hAnsi="Garamond"/>
          <w:iCs/>
          <w:sz w:val="22"/>
        </w:rPr>
        <w:t xml:space="preserve">aims </w:t>
      </w:r>
      <w:r w:rsidR="006940B2">
        <w:rPr>
          <w:rFonts w:ascii="Garamond" w:hAnsi="Garamond"/>
          <w:iCs/>
          <w:sz w:val="22"/>
        </w:rPr>
        <w:t>to build linkages between the agriculture sectors of Australia and Pakistan</w:t>
      </w:r>
      <w:r w:rsidRPr="009171E3">
        <w:rPr>
          <w:rFonts w:ascii="Garamond" w:hAnsi="Garamond"/>
          <w:iCs/>
          <w:sz w:val="22"/>
        </w:rPr>
        <w:t xml:space="preserve"> </w:t>
      </w:r>
      <w:r>
        <w:rPr>
          <w:rFonts w:ascii="Garamond" w:hAnsi="Garamond"/>
          <w:iCs/>
          <w:sz w:val="22"/>
        </w:rPr>
        <w:t>to improve livelihood systems for the rural poor in Pakistan</w:t>
      </w:r>
      <w:r w:rsidR="006940B2">
        <w:rPr>
          <w:rFonts w:ascii="Garamond" w:hAnsi="Garamond"/>
          <w:iCs/>
          <w:sz w:val="22"/>
        </w:rPr>
        <w:t xml:space="preserve">. ASLP 1 strengthened sector linkages, built Pakistan’s technical capacity, and made progress in addressing research problems and value chain deficiencies in the </w:t>
      </w:r>
      <w:r w:rsidR="006940B2">
        <w:rPr>
          <w:rFonts w:ascii="Garamond" w:hAnsi="Garamond"/>
          <w:iCs/>
          <w:sz w:val="22"/>
        </w:rPr>
        <w:lastRenderedPageBreak/>
        <w:t xml:space="preserve">mango, dairy and citrus sectors, to help enhance productivity, marketing and sustainability. </w:t>
      </w:r>
      <w:r w:rsidR="00C01C62">
        <w:rPr>
          <w:rFonts w:ascii="Garamond" w:hAnsi="Garamond"/>
          <w:iCs/>
          <w:sz w:val="22"/>
        </w:rPr>
        <w:t>These s</w:t>
      </w:r>
      <w:r w:rsidR="0020169F">
        <w:rPr>
          <w:rFonts w:ascii="Garamond" w:hAnsi="Garamond"/>
          <w:iCs/>
          <w:sz w:val="22"/>
        </w:rPr>
        <w:t>ectors are major employers of ru</w:t>
      </w:r>
      <w:r w:rsidR="00C01C62">
        <w:rPr>
          <w:rFonts w:ascii="Garamond" w:hAnsi="Garamond"/>
          <w:iCs/>
          <w:sz w:val="22"/>
        </w:rPr>
        <w:t xml:space="preserve">ral labour, and supply domestic and export markets, and are striving to adapt to the imperatives of globalisation, and prepare for challenges of climate change. Based on its success, the Program has been extended for another five years with special emphasis on three components; pro-poor value chains PPVC), agricultural capability (AC), and enabling policy (EP). </w:t>
      </w:r>
      <w:r w:rsidR="0020169F">
        <w:rPr>
          <w:rFonts w:ascii="Garamond" w:hAnsi="Garamond"/>
          <w:iCs/>
          <w:sz w:val="22"/>
        </w:rPr>
        <w:t xml:space="preserve">The Mid-term Evaluation Report of the Project shows </w:t>
      </w:r>
      <w:r>
        <w:rPr>
          <w:rFonts w:ascii="Garamond" w:hAnsi="Garamond"/>
          <w:iCs/>
          <w:sz w:val="22"/>
        </w:rPr>
        <w:t xml:space="preserve">the </w:t>
      </w:r>
      <w:r w:rsidR="00AC6F2D">
        <w:rPr>
          <w:rFonts w:ascii="Garamond" w:hAnsi="Garamond"/>
          <w:iCs/>
          <w:sz w:val="22"/>
        </w:rPr>
        <w:t>effectiveness</w:t>
      </w:r>
      <w:r>
        <w:rPr>
          <w:rFonts w:ascii="Garamond" w:hAnsi="Garamond"/>
          <w:iCs/>
          <w:sz w:val="22"/>
        </w:rPr>
        <w:t xml:space="preserve"> of developing critical value chains in</w:t>
      </w:r>
      <w:r w:rsidR="00C01C62">
        <w:rPr>
          <w:rFonts w:ascii="Garamond" w:hAnsi="Garamond"/>
          <w:iCs/>
          <w:sz w:val="22"/>
        </w:rPr>
        <w:t xml:space="preserve"> sustainably enhanc</w:t>
      </w:r>
      <w:r>
        <w:rPr>
          <w:rFonts w:ascii="Garamond" w:hAnsi="Garamond"/>
          <w:iCs/>
          <w:sz w:val="22"/>
        </w:rPr>
        <w:t>ing</w:t>
      </w:r>
      <w:r w:rsidR="00C01C62">
        <w:rPr>
          <w:rFonts w:ascii="Garamond" w:hAnsi="Garamond"/>
          <w:iCs/>
          <w:sz w:val="22"/>
        </w:rPr>
        <w:t xml:space="preserve"> the productivity of selected </w:t>
      </w:r>
      <w:r>
        <w:rPr>
          <w:rFonts w:ascii="Garamond" w:hAnsi="Garamond"/>
          <w:iCs/>
          <w:sz w:val="22"/>
        </w:rPr>
        <w:t>sub-sectors and increasing</w:t>
      </w:r>
      <w:r w:rsidR="00C01C62">
        <w:rPr>
          <w:rFonts w:ascii="Garamond" w:hAnsi="Garamond"/>
          <w:iCs/>
          <w:sz w:val="22"/>
        </w:rPr>
        <w:t xml:space="preserve"> benefits for the rural poor through marke</w:t>
      </w:r>
      <w:r w:rsidR="00DC70F5">
        <w:rPr>
          <w:rFonts w:ascii="Garamond" w:hAnsi="Garamond"/>
          <w:iCs/>
          <w:sz w:val="22"/>
        </w:rPr>
        <w:t>t and employment opportunities.</w:t>
      </w:r>
      <w:r>
        <w:rPr>
          <w:rFonts w:ascii="Garamond" w:hAnsi="Garamond"/>
          <w:iCs/>
          <w:sz w:val="22"/>
        </w:rPr>
        <w:t xml:space="preserve"> </w:t>
      </w:r>
    </w:p>
    <w:p w:rsidR="00C53D17" w:rsidRDefault="009171E3" w:rsidP="00C53D17">
      <w:pPr>
        <w:spacing w:before="120" w:after="120" w:line="360" w:lineRule="auto"/>
        <w:jc w:val="both"/>
        <w:rPr>
          <w:rFonts w:ascii="Garamond" w:eastAsia="Times New Roman" w:hAnsi="Garamond" w:cs="Arial"/>
          <w:color w:val="0D0D0D" w:themeColor="text1" w:themeTint="F2"/>
          <w:sz w:val="22"/>
          <w:szCs w:val="22"/>
        </w:rPr>
      </w:pPr>
      <w:r>
        <w:rPr>
          <w:rFonts w:ascii="Garamond" w:eastAsia="Times New Roman" w:hAnsi="Garamond" w:cs="Arial"/>
          <w:color w:val="0D0D0D" w:themeColor="text1" w:themeTint="F2"/>
          <w:sz w:val="22"/>
          <w:szCs w:val="22"/>
        </w:rPr>
        <w:t xml:space="preserve">The </w:t>
      </w:r>
      <w:r w:rsidR="00AC6F2D">
        <w:rPr>
          <w:rFonts w:ascii="Garamond" w:eastAsia="Times New Roman" w:hAnsi="Garamond" w:cs="Arial"/>
          <w:color w:val="0D0D0D" w:themeColor="text1" w:themeTint="F2"/>
          <w:sz w:val="22"/>
          <w:szCs w:val="22"/>
        </w:rPr>
        <w:t xml:space="preserve">proposed project could also learn from the experience of </w:t>
      </w:r>
      <w:r>
        <w:rPr>
          <w:rFonts w:ascii="Garamond" w:eastAsia="Times New Roman" w:hAnsi="Garamond" w:cs="Arial"/>
          <w:color w:val="0D0D0D" w:themeColor="text1" w:themeTint="F2"/>
          <w:sz w:val="22"/>
          <w:szCs w:val="22"/>
        </w:rPr>
        <w:t xml:space="preserve">AusABBA </w:t>
      </w:r>
      <w:r w:rsidR="00AC6F2D">
        <w:rPr>
          <w:rFonts w:ascii="Garamond" w:eastAsia="Times New Roman" w:hAnsi="Garamond" w:cs="Arial"/>
          <w:color w:val="0D0D0D" w:themeColor="text1" w:themeTint="F2"/>
          <w:sz w:val="22"/>
          <w:szCs w:val="22"/>
        </w:rPr>
        <w:t xml:space="preserve">and ASLP 2 in establishing Farmers Marketing Collectives and Community Resource Centers, respectively, that are set around value chains. The </w:t>
      </w:r>
      <w:r w:rsidR="00F15918">
        <w:rPr>
          <w:rFonts w:ascii="Garamond" w:eastAsia="Times New Roman" w:hAnsi="Garamond" w:cs="Arial"/>
          <w:color w:val="0D0D0D" w:themeColor="text1" w:themeTint="F2"/>
          <w:sz w:val="22"/>
          <w:szCs w:val="22"/>
        </w:rPr>
        <w:t>LSP Phase 2</w:t>
      </w:r>
      <w:r w:rsidR="00AC6F2D">
        <w:rPr>
          <w:rFonts w:ascii="Garamond" w:eastAsia="Times New Roman" w:hAnsi="Garamond" w:cs="Arial"/>
          <w:color w:val="0D0D0D" w:themeColor="text1" w:themeTint="F2"/>
          <w:sz w:val="22"/>
          <w:szCs w:val="22"/>
        </w:rPr>
        <w:t xml:space="preserve"> incorporates this element for promoting women’s participation in market development. </w:t>
      </w:r>
      <w:r w:rsidR="00F15918">
        <w:rPr>
          <w:rFonts w:ascii="Garamond" w:eastAsia="Times New Roman" w:hAnsi="Garamond" w:cs="Arial"/>
          <w:color w:val="0D0D0D" w:themeColor="text1" w:themeTint="F2"/>
          <w:sz w:val="22"/>
          <w:szCs w:val="22"/>
        </w:rPr>
        <w:t xml:space="preserve">During the initial months of the project, SRSP will make efforts to seek linkages with DFAT funded projects to learn from their experience and replicate best practices. </w:t>
      </w:r>
    </w:p>
    <w:p w:rsidR="00C53D17" w:rsidRDefault="00C53D17" w:rsidP="00C53D17">
      <w:pPr>
        <w:spacing w:before="120" w:after="120" w:line="360" w:lineRule="auto"/>
        <w:jc w:val="both"/>
        <w:rPr>
          <w:rFonts w:ascii="Garamond" w:eastAsia="Times New Roman" w:hAnsi="Garamond" w:cs="Arial"/>
          <w:color w:val="0D0D0D" w:themeColor="text1" w:themeTint="F2"/>
          <w:sz w:val="22"/>
          <w:szCs w:val="22"/>
        </w:rPr>
      </w:pPr>
    </w:p>
    <w:p w:rsidR="00C53D17" w:rsidRDefault="00C53D17" w:rsidP="00F3290A">
      <w:pPr>
        <w:spacing w:before="200" w:after="200" w:line="360" w:lineRule="auto"/>
        <w:rPr>
          <w:rFonts w:ascii="Garamond" w:eastAsia="Times New Roman" w:hAnsi="Garamond" w:cs="Arial"/>
          <w:color w:val="0D0D0D" w:themeColor="text1" w:themeTint="F2"/>
          <w:sz w:val="22"/>
          <w:szCs w:val="22"/>
        </w:rPr>
        <w:sectPr w:rsidR="00C53D17" w:rsidSect="000A5E9B">
          <w:footerReference w:type="default" r:id="rId14"/>
          <w:pgSz w:w="11900" w:h="16840"/>
          <w:pgMar w:top="1440" w:right="1440" w:bottom="1440" w:left="1440" w:header="708" w:footer="708" w:gutter="0"/>
          <w:pgNumType w:start="1"/>
          <w:cols w:space="708"/>
          <w:docGrid w:linePitch="360"/>
        </w:sectPr>
      </w:pPr>
    </w:p>
    <w:p w:rsidR="00FA0C14" w:rsidRPr="00B26B37" w:rsidRDefault="00FA0C14" w:rsidP="00B26B37">
      <w:pPr>
        <w:pStyle w:val="ListParagraph"/>
        <w:shd w:val="clear" w:color="auto" w:fill="17365D" w:themeFill="text2" w:themeFillShade="BF"/>
        <w:spacing w:before="120" w:after="120" w:line="360" w:lineRule="auto"/>
        <w:ind w:left="0"/>
        <w:contextualSpacing w:val="0"/>
        <w:jc w:val="center"/>
        <w:rPr>
          <w:rFonts w:ascii="Garamond" w:hAnsi="Garamond"/>
          <w:b/>
          <w:color w:val="FFFFFF" w:themeColor="background1"/>
        </w:rPr>
      </w:pPr>
      <w:r w:rsidRPr="00B26B37">
        <w:rPr>
          <w:rFonts w:ascii="Garamond" w:hAnsi="Garamond"/>
          <w:b/>
          <w:color w:val="FFFFFF" w:themeColor="background1"/>
        </w:rPr>
        <w:lastRenderedPageBreak/>
        <w:t>SECTION 2: PROJECT DESIGN</w:t>
      </w:r>
    </w:p>
    <w:p w:rsidR="00FA0C14" w:rsidRDefault="00FA0C14" w:rsidP="001C0DF1">
      <w:pPr>
        <w:spacing w:before="120" w:after="120" w:line="360" w:lineRule="auto"/>
        <w:jc w:val="both"/>
        <w:rPr>
          <w:rFonts w:ascii="Garamond" w:hAnsi="Garamond"/>
          <w:sz w:val="22"/>
          <w:szCs w:val="22"/>
        </w:rPr>
      </w:pPr>
    </w:p>
    <w:p w:rsidR="00FA0C14" w:rsidRPr="00B26B37" w:rsidRDefault="00FA0C14" w:rsidP="001C0DF1">
      <w:pPr>
        <w:spacing w:before="120" w:after="120" w:line="360" w:lineRule="auto"/>
        <w:jc w:val="center"/>
        <w:rPr>
          <w:rFonts w:ascii="Garamond" w:hAnsi="Garamond"/>
          <w:b/>
          <w:sz w:val="22"/>
          <w:szCs w:val="22"/>
        </w:rPr>
      </w:pPr>
      <w:r w:rsidRPr="00B26B37">
        <w:rPr>
          <w:rFonts w:ascii="Garamond" w:hAnsi="Garamond"/>
          <w:sz w:val="22"/>
          <w:szCs w:val="22"/>
        </w:rPr>
        <w:t>2.1) BASIC ELEMENTS OF THE PROJECT DESIGN</w:t>
      </w:r>
      <w:r w:rsidRPr="00B26B37">
        <w:rPr>
          <w:rFonts w:ascii="Garamond" w:hAnsi="Garamond"/>
          <w:b/>
          <w:sz w:val="22"/>
          <w:szCs w:val="22"/>
        </w:rPr>
        <w:t xml:space="preserve"> </w:t>
      </w:r>
    </w:p>
    <w:p w:rsidR="00B26B37" w:rsidRDefault="00B26B37" w:rsidP="001C0DF1">
      <w:pPr>
        <w:spacing w:before="120" w:after="120" w:line="360" w:lineRule="auto"/>
        <w:ind w:right="40"/>
        <w:jc w:val="both"/>
        <w:rPr>
          <w:rFonts w:ascii="Garamond" w:hAnsi="Garamond"/>
          <w:sz w:val="22"/>
          <w:szCs w:val="22"/>
        </w:rPr>
      </w:pPr>
    </w:p>
    <w:p w:rsidR="00F17561" w:rsidRDefault="00F17561" w:rsidP="001C0DF1">
      <w:pPr>
        <w:spacing w:before="120" w:after="120" w:line="360" w:lineRule="auto"/>
        <w:ind w:right="40"/>
        <w:jc w:val="both"/>
        <w:rPr>
          <w:rFonts w:ascii="Garamond" w:hAnsi="Garamond" w:cs="Arial"/>
          <w:sz w:val="22"/>
          <w:szCs w:val="22"/>
        </w:rPr>
      </w:pPr>
      <w:r>
        <w:rPr>
          <w:rFonts w:ascii="Garamond" w:hAnsi="Garamond"/>
          <w:sz w:val="22"/>
          <w:szCs w:val="22"/>
        </w:rPr>
        <w:t xml:space="preserve">The </w:t>
      </w:r>
      <w:r w:rsidRPr="00E62269">
        <w:rPr>
          <w:rFonts w:ascii="Garamond" w:hAnsi="Garamond" w:cs="Arial"/>
          <w:b/>
          <w:sz w:val="22"/>
          <w:szCs w:val="22"/>
        </w:rPr>
        <w:t>Overall Objective</w:t>
      </w:r>
      <w:r>
        <w:rPr>
          <w:rFonts w:ascii="Garamond" w:hAnsi="Garamond" w:cs="Arial"/>
          <w:b/>
          <w:sz w:val="22"/>
          <w:szCs w:val="22"/>
        </w:rPr>
        <w:t xml:space="preserve"> </w:t>
      </w:r>
      <w:r>
        <w:rPr>
          <w:rFonts w:ascii="Garamond" w:hAnsi="Garamond" w:cs="Arial"/>
          <w:sz w:val="22"/>
          <w:szCs w:val="22"/>
        </w:rPr>
        <w:t>is ‘</w:t>
      </w:r>
      <w:r w:rsidR="005E6059" w:rsidRPr="005E6059">
        <w:rPr>
          <w:rFonts w:ascii="Garamond" w:hAnsi="Garamond" w:cs="Arial"/>
          <w:sz w:val="22"/>
          <w:szCs w:val="22"/>
        </w:rPr>
        <w:t>To contribute to sustainable livelihoods for the poor and women in border districts of the Khyber Pakhtunkhwa Province</w:t>
      </w:r>
      <w:r w:rsidRPr="005E6059">
        <w:rPr>
          <w:rFonts w:ascii="Garamond" w:hAnsi="Garamond" w:cs="Arial"/>
          <w:sz w:val="22"/>
          <w:szCs w:val="22"/>
        </w:rPr>
        <w:t>’</w:t>
      </w:r>
      <w:r>
        <w:rPr>
          <w:rFonts w:ascii="Garamond" w:hAnsi="Garamond" w:cs="Arial"/>
          <w:sz w:val="22"/>
          <w:szCs w:val="22"/>
        </w:rPr>
        <w:t xml:space="preserve">. </w:t>
      </w:r>
    </w:p>
    <w:p w:rsidR="00F17561" w:rsidRDefault="00F17561" w:rsidP="001C0DF1">
      <w:pPr>
        <w:spacing w:before="120" w:after="120" w:line="360" w:lineRule="auto"/>
        <w:ind w:right="40"/>
        <w:jc w:val="both"/>
        <w:rPr>
          <w:rFonts w:ascii="Garamond" w:hAnsi="Garamond" w:cs="Arial"/>
          <w:sz w:val="22"/>
          <w:szCs w:val="22"/>
        </w:rPr>
      </w:pPr>
      <w:r>
        <w:rPr>
          <w:rFonts w:ascii="Garamond" w:hAnsi="Garamond" w:cs="Arial"/>
          <w:sz w:val="22"/>
          <w:szCs w:val="22"/>
        </w:rPr>
        <w:t xml:space="preserve">The </w:t>
      </w:r>
      <w:r>
        <w:rPr>
          <w:rFonts w:ascii="Garamond" w:hAnsi="Garamond" w:cs="Arial"/>
          <w:b/>
          <w:sz w:val="22"/>
          <w:szCs w:val="22"/>
        </w:rPr>
        <w:t xml:space="preserve">Project Outcomes and Outputs </w:t>
      </w:r>
      <w:r>
        <w:rPr>
          <w:rFonts w:ascii="Garamond" w:hAnsi="Garamond" w:cs="Arial"/>
          <w:sz w:val="22"/>
          <w:szCs w:val="22"/>
        </w:rPr>
        <w:t>are grouped into three broader components as given below;</w:t>
      </w:r>
    </w:p>
    <w:tbl>
      <w:tblPr>
        <w:tblStyle w:val="TableGrid"/>
        <w:tblW w:w="0" w:type="auto"/>
        <w:jc w:val="center"/>
        <w:tblInd w:w="-188"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ook w:val="04A0" w:firstRow="1" w:lastRow="0" w:firstColumn="1" w:lastColumn="0" w:noHBand="0" w:noVBand="1"/>
      </w:tblPr>
      <w:tblGrid>
        <w:gridCol w:w="3113"/>
        <w:gridCol w:w="5592"/>
      </w:tblGrid>
      <w:tr w:rsidR="00F17561" w:rsidRPr="002B4506" w:rsidTr="002A5E39">
        <w:trPr>
          <w:trHeight w:val="296"/>
          <w:jc w:val="center"/>
        </w:trPr>
        <w:tc>
          <w:tcPr>
            <w:tcW w:w="3113" w:type="dxa"/>
          </w:tcPr>
          <w:p w:rsidR="00F17561" w:rsidRPr="002B4506" w:rsidRDefault="00F17561" w:rsidP="002A5E39">
            <w:pPr>
              <w:ind w:right="40"/>
              <w:jc w:val="both"/>
              <w:rPr>
                <w:rFonts w:ascii="Garamond" w:hAnsi="Garamond" w:cs="Arial"/>
                <w:sz w:val="20"/>
                <w:szCs w:val="22"/>
              </w:rPr>
            </w:pPr>
            <w:r w:rsidRPr="002B4506">
              <w:rPr>
                <w:rFonts w:ascii="Garamond" w:hAnsi="Garamond" w:cs="Arial"/>
                <w:b/>
                <w:color w:val="365F91" w:themeColor="accent1" w:themeShade="BF"/>
                <w:sz w:val="20"/>
                <w:szCs w:val="22"/>
              </w:rPr>
              <w:t xml:space="preserve">Project </w:t>
            </w:r>
            <w:r>
              <w:rPr>
                <w:rFonts w:ascii="Garamond" w:hAnsi="Garamond" w:cs="Arial"/>
                <w:b/>
                <w:color w:val="365F91" w:themeColor="accent1" w:themeShade="BF"/>
                <w:sz w:val="20"/>
                <w:szCs w:val="22"/>
              </w:rPr>
              <w:t>Outcome</w:t>
            </w:r>
            <w:r w:rsidRPr="002B4506">
              <w:rPr>
                <w:rFonts w:ascii="Garamond" w:hAnsi="Garamond" w:cs="Arial"/>
                <w:b/>
                <w:color w:val="365F91" w:themeColor="accent1" w:themeShade="BF"/>
                <w:sz w:val="20"/>
                <w:szCs w:val="22"/>
              </w:rPr>
              <w:t xml:space="preserve"> </w:t>
            </w:r>
            <w:r>
              <w:rPr>
                <w:rFonts w:ascii="Garamond" w:hAnsi="Garamond" w:cs="Arial"/>
                <w:b/>
                <w:color w:val="365F91" w:themeColor="accent1" w:themeShade="BF"/>
                <w:sz w:val="20"/>
                <w:szCs w:val="22"/>
              </w:rPr>
              <w:t>1</w:t>
            </w:r>
            <w:r w:rsidRPr="002B4506">
              <w:rPr>
                <w:rFonts w:ascii="Garamond" w:hAnsi="Garamond" w:cs="Arial"/>
                <w:sz w:val="20"/>
                <w:szCs w:val="22"/>
              </w:rPr>
              <w:t xml:space="preserve">: </w:t>
            </w:r>
          </w:p>
          <w:p w:rsidR="00F17561" w:rsidRPr="002B4506" w:rsidRDefault="00F17561" w:rsidP="002A5E39">
            <w:pPr>
              <w:ind w:right="40"/>
              <w:jc w:val="both"/>
              <w:rPr>
                <w:rFonts w:ascii="Garamond" w:hAnsi="Garamond" w:cs="Arial"/>
                <w:sz w:val="20"/>
                <w:szCs w:val="22"/>
              </w:rPr>
            </w:pPr>
            <w:r>
              <w:rPr>
                <w:rFonts w:ascii="Garamond" w:hAnsi="Garamond" w:cs="Arial"/>
                <w:sz w:val="20"/>
                <w:szCs w:val="22"/>
              </w:rPr>
              <w:t>Increased employment opportunities, market access and incomes for poor and marginalised groups, particularly women</w:t>
            </w:r>
          </w:p>
        </w:tc>
        <w:tc>
          <w:tcPr>
            <w:tcW w:w="5592" w:type="dxa"/>
          </w:tcPr>
          <w:p w:rsidR="00954607" w:rsidRPr="00191787" w:rsidRDefault="00F17561" w:rsidP="00954607">
            <w:pPr>
              <w:jc w:val="both"/>
              <w:rPr>
                <w:rFonts w:ascii="Garamond" w:hAnsi="Garamond"/>
                <w:color w:val="0D0D0D" w:themeColor="text1" w:themeTint="F2"/>
                <w:sz w:val="20"/>
                <w:szCs w:val="20"/>
                <w:u w:val="single"/>
              </w:rPr>
            </w:pPr>
            <w:r>
              <w:rPr>
                <w:rFonts w:ascii="Garamond" w:hAnsi="Garamond" w:cs="Arial"/>
                <w:sz w:val="20"/>
                <w:szCs w:val="22"/>
                <w:u w:val="single"/>
              </w:rPr>
              <w:t>Output 1.1</w:t>
            </w:r>
            <w:r w:rsidRPr="00605AB0">
              <w:rPr>
                <w:rFonts w:ascii="Garamond" w:hAnsi="Garamond" w:cs="Arial"/>
                <w:sz w:val="20"/>
                <w:szCs w:val="22"/>
              </w:rPr>
              <w:t>:</w:t>
            </w:r>
            <w:r>
              <w:rPr>
                <w:rFonts w:ascii="Garamond" w:hAnsi="Garamond" w:cs="Arial"/>
                <w:sz w:val="20"/>
                <w:szCs w:val="22"/>
              </w:rPr>
              <w:t xml:space="preserve"> Improved value chains </w:t>
            </w:r>
            <w:r w:rsidR="00954607">
              <w:rPr>
                <w:rFonts w:ascii="Garamond" w:hAnsi="Garamond" w:cs="Arial"/>
                <w:color w:val="0D0D0D" w:themeColor="text1" w:themeTint="F2"/>
                <w:sz w:val="20"/>
                <w:szCs w:val="20"/>
              </w:rPr>
              <w:t>to facilitate access of poor and women to viable markets with appropriate products and services</w:t>
            </w:r>
          </w:p>
          <w:p w:rsidR="00F17561" w:rsidRDefault="00F17561" w:rsidP="002A5E39">
            <w:pPr>
              <w:jc w:val="both"/>
              <w:rPr>
                <w:rFonts w:ascii="Garamond" w:hAnsi="Garamond"/>
                <w:sz w:val="20"/>
                <w:szCs w:val="20"/>
              </w:rPr>
            </w:pPr>
          </w:p>
          <w:p w:rsidR="00F17561" w:rsidRPr="00605AB0" w:rsidRDefault="00F17561" w:rsidP="002A5E39">
            <w:pPr>
              <w:jc w:val="both"/>
              <w:rPr>
                <w:rFonts w:ascii="Garamond" w:hAnsi="Garamond"/>
                <w:sz w:val="20"/>
                <w:szCs w:val="22"/>
                <w:u w:val="single"/>
              </w:rPr>
            </w:pPr>
            <w:r>
              <w:rPr>
                <w:rFonts w:ascii="Garamond" w:hAnsi="Garamond" w:cs="Arial"/>
                <w:sz w:val="20"/>
                <w:szCs w:val="22"/>
                <w:u w:val="single"/>
              </w:rPr>
              <w:t>Output 1.2</w:t>
            </w:r>
            <w:r w:rsidRPr="00605AB0">
              <w:rPr>
                <w:rFonts w:ascii="Garamond" w:hAnsi="Garamond" w:cs="Arial"/>
                <w:sz w:val="20"/>
                <w:szCs w:val="22"/>
              </w:rPr>
              <w:t>:</w:t>
            </w:r>
            <w:r>
              <w:rPr>
                <w:rFonts w:ascii="Garamond" w:hAnsi="Garamond" w:cs="Arial"/>
                <w:sz w:val="20"/>
                <w:szCs w:val="22"/>
              </w:rPr>
              <w:t xml:space="preserve"> </w:t>
            </w:r>
            <w:r w:rsidR="00954607" w:rsidRPr="00191787">
              <w:rPr>
                <w:rFonts w:ascii="Garamond" w:hAnsi="Garamond"/>
                <w:color w:val="0D0D0D" w:themeColor="text1" w:themeTint="F2"/>
                <w:sz w:val="20"/>
                <w:szCs w:val="20"/>
              </w:rPr>
              <w:t xml:space="preserve">Improved </w:t>
            </w:r>
            <w:r w:rsidR="00954607">
              <w:rPr>
                <w:rFonts w:ascii="Garamond" w:hAnsi="Garamond"/>
                <w:color w:val="0D0D0D" w:themeColor="text1" w:themeTint="F2"/>
                <w:sz w:val="20"/>
                <w:szCs w:val="20"/>
              </w:rPr>
              <w:t>value of labour by the poor</w:t>
            </w:r>
          </w:p>
        </w:tc>
      </w:tr>
      <w:tr w:rsidR="00F17561" w:rsidRPr="002B4506" w:rsidTr="002A5E39">
        <w:trPr>
          <w:trHeight w:val="296"/>
          <w:jc w:val="center"/>
        </w:trPr>
        <w:tc>
          <w:tcPr>
            <w:tcW w:w="3113" w:type="dxa"/>
          </w:tcPr>
          <w:p w:rsidR="00F17561" w:rsidRPr="002B4506" w:rsidRDefault="00F17561" w:rsidP="002A5E39">
            <w:pPr>
              <w:ind w:right="40"/>
              <w:jc w:val="both"/>
              <w:rPr>
                <w:rFonts w:ascii="Garamond" w:hAnsi="Garamond" w:cs="Arial"/>
                <w:sz w:val="20"/>
                <w:szCs w:val="22"/>
              </w:rPr>
            </w:pPr>
            <w:r w:rsidRPr="002B4506">
              <w:rPr>
                <w:rFonts w:ascii="Garamond" w:hAnsi="Garamond" w:cs="Arial"/>
                <w:b/>
                <w:color w:val="365F91" w:themeColor="accent1" w:themeShade="BF"/>
                <w:sz w:val="20"/>
                <w:szCs w:val="22"/>
              </w:rPr>
              <w:t xml:space="preserve">Project </w:t>
            </w:r>
            <w:r>
              <w:rPr>
                <w:rFonts w:ascii="Garamond" w:hAnsi="Garamond" w:cs="Arial"/>
                <w:b/>
                <w:color w:val="365F91" w:themeColor="accent1" w:themeShade="BF"/>
                <w:sz w:val="20"/>
                <w:szCs w:val="22"/>
              </w:rPr>
              <w:t>Outcome</w:t>
            </w:r>
            <w:r w:rsidRPr="002B4506">
              <w:rPr>
                <w:rFonts w:ascii="Garamond" w:hAnsi="Garamond" w:cs="Arial"/>
                <w:b/>
                <w:color w:val="365F91" w:themeColor="accent1" w:themeShade="BF"/>
                <w:sz w:val="20"/>
                <w:szCs w:val="22"/>
              </w:rPr>
              <w:t xml:space="preserve"> </w:t>
            </w:r>
            <w:r>
              <w:rPr>
                <w:rFonts w:ascii="Garamond" w:hAnsi="Garamond" w:cs="Arial"/>
                <w:b/>
                <w:color w:val="365F91" w:themeColor="accent1" w:themeShade="BF"/>
                <w:sz w:val="20"/>
                <w:szCs w:val="22"/>
              </w:rPr>
              <w:t>2</w:t>
            </w:r>
            <w:r w:rsidRPr="002B4506">
              <w:rPr>
                <w:rFonts w:ascii="Garamond" w:hAnsi="Garamond" w:cs="Arial"/>
                <w:sz w:val="20"/>
                <w:szCs w:val="22"/>
              </w:rPr>
              <w:t xml:space="preserve">: </w:t>
            </w:r>
          </w:p>
          <w:p w:rsidR="00F17561" w:rsidRPr="002B4506" w:rsidRDefault="00F17561" w:rsidP="002A5E39">
            <w:pPr>
              <w:ind w:right="40"/>
              <w:jc w:val="both"/>
              <w:rPr>
                <w:rFonts w:ascii="Garamond" w:hAnsi="Garamond" w:cs="Arial"/>
                <w:sz w:val="20"/>
                <w:szCs w:val="22"/>
              </w:rPr>
            </w:pPr>
            <w:r>
              <w:rPr>
                <w:rFonts w:ascii="Garamond" w:hAnsi="Garamond" w:cs="Arial"/>
                <w:sz w:val="20"/>
                <w:szCs w:val="22"/>
              </w:rPr>
              <w:t>Women have greater participation in and benefit from economic activities</w:t>
            </w:r>
          </w:p>
          <w:p w:rsidR="00F17561" w:rsidRPr="002B4506" w:rsidRDefault="00F17561" w:rsidP="002A5E39">
            <w:pPr>
              <w:ind w:right="40"/>
              <w:jc w:val="both"/>
              <w:rPr>
                <w:rFonts w:ascii="Garamond" w:hAnsi="Garamond" w:cs="Arial"/>
                <w:b/>
                <w:color w:val="365F91" w:themeColor="accent1" w:themeShade="BF"/>
                <w:sz w:val="20"/>
                <w:szCs w:val="22"/>
              </w:rPr>
            </w:pPr>
          </w:p>
        </w:tc>
        <w:tc>
          <w:tcPr>
            <w:tcW w:w="5592" w:type="dxa"/>
          </w:tcPr>
          <w:p w:rsidR="00954607" w:rsidRDefault="00F17561" w:rsidP="002A5E39">
            <w:pPr>
              <w:jc w:val="both"/>
              <w:rPr>
                <w:rFonts w:ascii="Garamond" w:hAnsi="Garamond" w:cs="Arial"/>
                <w:color w:val="0D0D0D" w:themeColor="text1" w:themeTint="F2"/>
                <w:sz w:val="20"/>
                <w:szCs w:val="20"/>
              </w:rPr>
            </w:pPr>
            <w:r>
              <w:rPr>
                <w:rFonts w:ascii="Garamond" w:hAnsi="Garamond" w:cs="Arial"/>
                <w:sz w:val="20"/>
                <w:szCs w:val="22"/>
                <w:u w:val="single"/>
              </w:rPr>
              <w:t>Output 2.1</w:t>
            </w:r>
            <w:r w:rsidRPr="00605AB0">
              <w:rPr>
                <w:rFonts w:ascii="Garamond" w:hAnsi="Garamond" w:cs="Arial"/>
                <w:sz w:val="20"/>
                <w:szCs w:val="22"/>
              </w:rPr>
              <w:t>:</w:t>
            </w:r>
            <w:r>
              <w:rPr>
                <w:rFonts w:ascii="Garamond" w:hAnsi="Garamond" w:cs="Arial"/>
                <w:sz w:val="20"/>
                <w:szCs w:val="22"/>
              </w:rPr>
              <w:t xml:space="preserve"> </w:t>
            </w:r>
            <w:r w:rsidR="00954607" w:rsidRPr="00191787">
              <w:rPr>
                <w:rFonts w:ascii="Garamond" w:hAnsi="Garamond"/>
                <w:color w:val="0D0D0D" w:themeColor="text1" w:themeTint="F2"/>
                <w:sz w:val="20"/>
                <w:szCs w:val="20"/>
              </w:rPr>
              <w:t>Increased access of women to financial services</w:t>
            </w:r>
            <w:r w:rsidR="00954607" w:rsidRPr="00191787">
              <w:rPr>
                <w:rFonts w:ascii="Garamond" w:hAnsi="Garamond" w:cs="Arial"/>
                <w:color w:val="0D0D0D" w:themeColor="text1" w:themeTint="F2"/>
                <w:sz w:val="20"/>
                <w:szCs w:val="20"/>
              </w:rPr>
              <w:t xml:space="preserve"> </w:t>
            </w:r>
            <w:r w:rsidR="00954607">
              <w:rPr>
                <w:rFonts w:ascii="Garamond" w:hAnsi="Garamond" w:cs="Arial"/>
                <w:color w:val="0D0D0D" w:themeColor="text1" w:themeTint="F2"/>
                <w:sz w:val="20"/>
                <w:szCs w:val="20"/>
              </w:rPr>
              <w:t xml:space="preserve">and income generating activities </w:t>
            </w:r>
          </w:p>
          <w:p w:rsidR="00954607" w:rsidRDefault="00954607" w:rsidP="002A5E39">
            <w:pPr>
              <w:jc w:val="both"/>
              <w:rPr>
                <w:rFonts w:ascii="Garamond" w:hAnsi="Garamond" w:cs="Arial"/>
                <w:color w:val="0D0D0D" w:themeColor="text1" w:themeTint="F2"/>
                <w:sz w:val="20"/>
                <w:szCs w:val="20"/>
              </w:rPr>
            </w:pPr>
          </w:p>
          <w:p w:rsidR="00F17561" w:rsidRPr="007E18F7" w:rsidRDefault="00F17561" w:rsidP="002A5E39">
            <w:pPr>
              <w:jc w:val="both"/>
              <w:rPr>
                <w:rFonts w:ascii="Garamond" w:hAnsi="Garamond"/>
                <w:sz w:val="20"/>
                <w:szCs w:val="20"/>
              </w:rPr>
            </w:pPr>
            <w:r>
              <w:rPr>
                <w:rFonts w:ascii="Garamond" w:hAnsi="Garamond" w:cs="Arial"/>
                <w:sz w:val="20"/>
                <w:szCs w:val="22"/>
                <w:u w:val="single"/>
              </w:rPr>
              <w:t>Output 2.2</w:t>
            </w:r>
            <w:r w:rsidRPr="00605AB0">
              <w:rPr>
                <w:rFonts w:ascii="Garamond" w:hAnsi="Garamond" w:cs="Arial"/>
                <w:sz w:val="20"/>
                <w:szCs w:val="22"/>
              </w:rPr>
              <w:t>:</w:t>
            </w:r>
            <w:r>
              <w:rPr>
                <w:rFonts w:ascii="Garamond" w:hAnsi="Garamond" w:cs="Arial"/>
                <w:sz w:val="20"/>
                <w:szCs w:val="22"/>
              </w:rPr>
              <w:t xml:space="preserve"> </w:t>
            </w:r>
            <w:r w:rsidR="00954607">
              <w:rPr>
                <w:rFonts w:ascii="Garamond" w:hAnsi="Garamond"/>
                <w:color w:val="0D0D0D" w:themeColor="text1" w:themeTint="F2"/>
                <w:sz w:val="20"/>
                <w:szCs w:val="20"/>
              </w:rPr>
              <w:t xml:space="preserve">Improved literacy and functional </w:t>
            </w:r>
            <w:r w:rsidR="00954607" w:rsidRPr="00191787">
              <w:rPr>
                <w:rFonts w:ascii="Garamond" w:hAnsi="Garamond"/>
                <w:color w:val="0D0D0D" w:themeColor="text1" w:themeTint="F2"/>
                <w:sz w:val="20"/>
                <w:szCs w:val="20"/>
              </w:rPr>
              <w:t>skills</w:t>
            </w:r>
            <w:r w:rsidR="00954607">
              <w:rPr>
                <w:rFonts w:ascii="Garamond" w:hAnsi="Garamond"/>
                <w:color w:val="0D0D0D" w:themeColor="text1" w:themeTint="F2"/>
                <w:sz w:val="20"/>
                <w:szCs w:val="20"/>
              </w:rPr>
              <w:t>,</w:t>
            </w:r>
            <w:r w:rsidR="00954607" w:rsidRPr="00191787">
              <w:rPr>
                <w:rFonts w:ascii="Garamond" w:hAnsi="Garamond"/>
                <w:color w:val="0D0D0D" w:themeColor="text1" w:themeTint="F2"/>
                <w:sz w:val="20"/>
                <w:szCs w:val="20"/>
              </w:rPr>
              <w:t xml:space="preserve"> and leadership opportunities for </w:t>
            </w:r>
            <w:r w:rsidR="00954607">
              <w:rPr>
                <w:rFonts w:ascii="Garamond" w:hAnsi="Garamond"/>
                <w:color w:val="0D0D0D" w:themeColor="text1" w:themeTint="F2"/>
                <w:sz w:val="20"/>
                <w:szCs w:val="20"/>
              </w:rPr>
              <w:t>women</w:t>
            </w:r>
          </w:p>
        </w:tc>
      </w:tr>
    </w:tbl>
    <w:p w:rsidR="0007208C" w:rsidRDefault="0007208C" w:rsidP="001C0DF1">
      <w:pPr>
        <w:spacing w:before="120" w:after="120" w:line="360" w:lineRule="auto"/>
        <w:jc w:val="both"/>
        <w:rPr>
          <w:rFonts w:ascii="Times" w:eastAsia="Times New Roman" w:hAnsi="Times" w:cs="Times New Roman"/>
          <w:sz w:val="20"/>
          <w:szCs w:val="20"/>
        </w:rPr>
      </w:pPr>
    </w:p>
    <w:p w:rsidR="00AA1AAF" w:rsidRPr="00B26B37" w:rsidRDefault="00AA1AAF" w:rsidP="001C0DF1">
      <w:pPr>
        <w:spacing w:before="120" w:after="120" w:line="360" w:lineRule="auto"/>
        <w:jc w:val="center"/>
        <w:rPr>
          <w:rFonts w:ascii="Garamond" w:hAnsi="Garamond"/>
          <w:color w:val="0D0D0D" w:themeColor="text1" w:themeTint="F2"/>
          <w:sz w:val="22"/>
          <w:szCs w:val="22"/>
        </w:rPr>
      </w:pPr>
      <w:r w:rsidRPr="00B26B37">
        <w:rPr>
          <w:rFonts w:ascii="Garamond" w:hAnsi="Garamond"/>
          <w:color w:val="0D0D0D" w:themeColor="text1" w:themeTint="F2"/>
          <w:sz w:val="22"/>
          <w:szCs w:val="22"/>
        </w:rPr>
        <w:t>2.</w:t>
      </w:r>
      <w:r w:rsidR="00AD6E68" w:rsidRPr="00B26B37">
        <w:rPr>
          <w:rFonts w:ascii="Garamond" w:hAnsi="Garamond"/>
          <w:color w:val="0D0D0D" w:themeColor="text1" w:themeTint="F2"/>
          <w:sz w:val="22"/>
          <w:szCs w:val="22"/>
        </w:rPr>
        <w:t>2</w:t>
      </w:r>
      <w:r w:rsidRPr="00B26B37">
        <w:rPr>
          <w:rFonts w:ascii="Garamond" w:hAnsi="Garamond"/>
          <w:color w:val="0D0D0D" w:themeColor="text1" w:themeTint="F2"/>
          <w:sz w:val="22"/>
          <w:szCs w:val="22"/>
        </w:rPr>
        <w:t xml:space="preserve">) </w:t>
      </w:r>
      <w:r w:rsidR="00BE7507" w:rsidRPr="00B26B37">
        <w:rPr>
          <w:rFonts w:ascii="Garamond" w:hAnsi="Garamond"/>
          <w:color w:val="0D0D0D" w:themeColor="text1" w:themeTint="F2"/>
          <w:sz w:val="22"/>
          <w:szCs w:val="22"/>
        </w:rPr>
        <w:t>PROJECT OUTCOME 1: VALUE CHAINS AND MARKET ACCESS</w:t>
      </w:r>
    </w:p>
    <w:p w:rsidR="003348F0" w:rsidRPr="00275FC9" w:rsidRDefault="00275FC9" w:rsidP="00275FC9">
      <w:pPr>
        <w:autoSpaceDE w:val="0"/>
        <w:autoSpaceDN w:val="0"/>
        <w:adjustRightInd w:val="0"/>
        <w:spacing w:before="120" w:after="120" w:line="360" w:lineRule="auto"/>
        <w:jc w:val="center"/>
        <w:rPr>
          <w:rFonts w:ascii="Garamond" w:hAnsi="Garamond"/>
          <w:b/>
          <w:color w:val="000000"/>
          <w:szCs w:val="22"/>
        </w:rPr>
      </w:pPr>
      <w:r w:rsidRPr="00275FC9">
        <w:rPr>
          <w:rFonts w:ascii="Garamond" w:hAnsi="Garamond" w:cs="Arial"/>
          <w:b/>
          <w:sz w:val="22"/>
          <w:szCs w:val="22"/>
        </w:rPr>
        <w:t xml:space="preserve">Improved value chains </w:t>
      </w:r>
      <w:r w:rsidRPr="00275FC9">
        <w:rPr>
          <w:rFonts w:ascii="Garamond" w:hAnsi="Garamond" w:cs="Arial"/>
          <w:b/>
          <w:color w:val="0D0D0D" w:themeColor="text1" w:themeTint="F2"/>
          <w:sz w:val="22"/>
          <w:szCs w:val="20"/>
        </w:rPr>
        <w:t>to facilitate access of poor and women to viable markets with appropriate products and services</w:t>
      </w:r>
    </w:p>
    <w:p w:rsidR="00275FC9" w:rsidRDefault="00275FC9" w:rsidP="001C0DF1">
      <w:pPr>
        <w:autoSpaceDE w:val="0"/>
        <w:autoSpaceDN w:val="0"/>
        <w:adjustRightInd w:val="0"/>
        <w:spacing w:before="120" w:after="120" w:line="360" w:lineRule="auto"/>
        <w:jc w:val="both"/>
        <w:rPr>
          <w:rFonts w:ascii="Garamond" w:hAnsi="Garamond"/>
          <w:color w:val="000000"/>
          <w:sz w:val="22"/>
          <w:szCs w:val="22"/>
        </w:rPr>
      </w:pPr>
    </w:p>
    <w:p w:rsidR="00B642DF" w:rsidRDefault="00041283" w:rsidP="001C0DF1">
      <w:pPr>
        <w:autoSpaceDE w:val="0"/>
        <w:autoSpaceDN w:val="0"/>
        <w:adjustRightInd w:val="0"/>
        <w:spacing w:before="120" w:after="120" w:line="360" w:lineRule="auto"/>
        <w:jc w:val="both"/>
        <w:rPr>
          <w:rFonts w:ascii="Garamond" w:hAnsi="Garamond"/>
          <w:color w:val="000000"/>
          <w:sz w:val="22"/>
          <w:szCs w:val="22"/>
        </w:rPr>
      </w:pPr>
      <w:r>
        <w:rPr>
          <w:rFonts w:ascii="Garamond" w:hAnsi="Garamond"/>
          <w:color w:val="000000"/>
          <w:sz w:val="22"/>
          <w:szCs w:val="22"/>
        </w:rPr>
        <w:t xml:space="preserve">It is well known that poverty is multi-faceted and that raising incomes and increasing assets alone are often not adequate to sustainably reduce poverty. It is therefore, important to leverage markets to improve the economic wellbeing of the very poor as an essential facet of graduating people out of poverty. </w:t>
      </w:r>
      <w:r w:rsidR="0004502B">
        <w:rPr>
          <w:rFonts w:ascii="Garamond" w:hAnsi="Garamond"/>
          <w:color w:val="000000"/>
          <w:sz w:val="22"/>
          <w:szCs w:val="22"/>
        </w:rPr>
        <w:t xml:space="preserve">But, </w:t>
      </w:r>
      <w:r w:rsidR="00EF7744">
        <w:rPr>
          <w:rFonts w:ascii="Garamond" w:hAnsi="Garamond"/>
          <w:color w:val="000000"/>
          <w:sz w:val="22"/>
          <w:szCs w:val="22"/>
        </w:rPr>
        <w:t xml:space="preserve">SRSP’s previous experience shows that </w:t>
      </w:r>
      <w:r w:rsidR="00F17561">
        <w:rPr>
          <w:rFonts w:ascii="Garamond" w:hAnsi="Garamond"/>
          <w:sz w:val="22"/>
          <w:szCs w:val="22"/>
        </w:rPr>
        <w:t xml:space="preserve">the poor will engage in informal economic activities, because the barriers to entry are lower than in the formal sector. Although, labour and time intensive, the informal </w:t>
      </w:r>
      <w:r w:rsidR="00EF7744">
        <w:rPr>
          <w:rFonts w:ascii="Garamond" w:hAnsi="Garamond"/>
          <w:color w:val="000000"/>
          <w:sz w:val="22"/>
          <w:szCs w:val="22"/>
        </w:rPr>
        <w:t>econom</w:t>
      </w:r>
      <w:r w:rsidR="0004502B">
        <w:rPr>
          <w:rFonts w:ascii="Garamond" w:hAnsi="Garamond"/>
          <w:color w:val="000000"/>
          <w:sz w:val="22"/>
          <w:szCs w:val="22"/>
        </w:rPr>
        <w:t>ic activities face</w:t>
      </w:r>
      <w:r w:rsidR="00EF7744">
        <w:rPr>
          <w:rFonts w:ascii="Garamond" w:hAnsi="Garamond"/>
          <w:color w:val="000000"/>
          <w:sz w:val="22"/>
          <w:szCs w:val="22"/>
        </w:rPr>
        <w:t xml:space="preserve"> multiple challenges to growth; i) low levels of skills and knowledge of modern technologies; ii) lack of access to financial assistance; iii) inaccessibility to services for quality inputs; iv) little access to information about market demands and trends; v) increased exploitation </w:t>
      </w:r>
      <w:r w:rsidR="00EF7744" w:rsidRPr="00322E24">
        <w:rPr>
          <w:rFonts w:ascii="Garamond" w:hAnsi="Garamond"/>
          <w:sz w:val="22"/>
          <w:szCs w:val="22"/>
        </w:rPr>
        <w:t xml:space="preserve">by middle men who decide business terms and siphon off the profits; </w:t>
      </w:r>
      <w:r w:rsidR="00EF7744">
        <w:rPr>
          <w:rFonts w:ascii="Garamond" w:hAnsi="Garamond"/>
          <w:sz w:val="22"/>
          <w:szCs w:val="22"/>
        </w:rPr>
        <w:t xml:space="preserve">vi) </w:t>
      </w:r>
      <w:r w:rsidR="00EF7744" w:rsidRPr="00FE49EC">
        <w:rPr>
          <w:rFonts w:ascii="Garamond" w:hAnsi="Garamond"/>
          <w:color w:val="000000"/>
          <w:sz w:val="22"/>
          <w:szCs w:val="22"/>
        </w:rPr>
        <w:t>high levels of vulnerabilities to disasters and crisis</w:t>
      </w:r>
      <w:r w:rsidR="00EF7744">
        <w:rPr>
          <w:rFonts w:ascii="Garamond" w:hAnsi="Garamond"/>
          <w:sz w:val="22"/>
          <w:szCs w:val="22"/>
        </w:rPr>
        <w:t xml:space="preserve">; </w:t>
      </w:r>
      <w:r w:rsidR="00EF7744" w:rsidRPr="00322E24">
        <w:rPr>
          <w:rFonts w:ascii="Garamond" w:hAnsi="Garamond"/>
          <w:sz w:val="22"/>
          <w:szCs w:val="22"/>
        </w:rPr>
        <w:t>(v</w:t>
      </w:r>
      <w:r w:rsidR="00EF7744">
        <w:rPr>
          <w:rFonts w:ascii="Garamond" w:hAnsi="Garamond"/>
          <w:sz w:val="22"/>
          <w:szCs w:val="22"/>
        </w:rPr>
        <w:t>i</w:t>
      </w:r>
      <w:r w:rsidR="00EF7744" w:rsidRPr="00322E24">
        <w:rPr>
          <w:rFonts w:ascii="Garamond" w:hAnsi="Garamond"/>
          <w:sz w:val="22"/>
          <w:szCs w:val="22"/>
        </w:rPr>
        <w:t>i) absence of organised collective efforts to meet market requirements</w:t>
      </w:r>
      <w:r w:rsidR="00EF7744">
        <w:rPr>
          <w:rFonts w:ascii="Garamond" w:hAnsi="Garamond"/>
          <w:sz w:val="22"/>
          <w:szCs w:val="22"/>
        </w:rPr>
        <w:t xml:space="preserve">; viii) </w:t>
      </w:r>
      <w:r w:rsidR="00191DA5">
        <w:rPr>
          <w:rFonts w:ascii="Garamond" w:hAnsi="Garamond"/>
          <w:sz w:val="22"/>
          <w:szCs w:val="22"/>
        </w:rPr>
        <w:t xml:space="preserve">low productivity; and ix) </w:t>
      </w:r>
      <w:r w:rsidR="00EF7744" w:rsidRPr="00FE49EC">
        <w:rPr>
          <w:rFonts w:ascii="Garamond" w:hAnsi="Garamond"/>
          <w:color w:val="000000"/>
          <w:sz w:val="22"/>
          <w:szCs w:val="22"/>
        </w:rPr>
        <w:t>an inhibitive regulatory environment.</w:t>
      </w:r>
      <w:r w:rsidR="00EF7744">
        <w:rPr>
          <w:rFonts w:ascii="Garamond" w:hAnsi="Garamond"/>
          <w:color w:val="000000"/>
          <w:sz w:val="22"/>
          <w:szCs w:val="22"/>
        </w:rPr>
        <w:t xml:space="preserve"> </w:t>
      </w:r>
    </w:p>
    <w:p w:rsidR="009E3587" w:rsidRDefault="00EF7744" w:rsidP="001C0DF1">
      <w:pPr>
        <w:autoSpaceDE w:val="0"/>
        <w:autoSpaceDN w:val="0"/>
        <w:adjustRightInd w:val="0"/>
        <w:spacing w:before="120" w:after="120" w:line="360" w:lineRule="auto"/>
        <w:jc w:val="both"/>
        <w:rPr>
          <w:rFonts w:ascii="Garamond" w:hAnsi="Garamond"/>
          <w:color w:val="000000"/>
          <w:sz w:val="22"/>
          <w:szCs w:val="22"/>
        </w:rPr>
      </w:pPr>
      <w:r>
        <w:rPr>
          <w:rFonts w:ascii="Garamond" w:hAnsi="Garamond"/>
          <w:color w:val="000000"/>
          <w:sz w:val="22"/>
          <w:szCs w:val="22"/>
        </w:rPr>
        <w:t xml:space="preserve">Phase 1 of the LS Program, which included provision of technical training courses and financial assistance to the poor to set-up their enterprises, has further helped in developing an improved understanding of these factors that affect the growth of small-scale enterprises. While, Phase 1 successfully achieved its objectives, there remains a need to </w:t>
      </w:r>
      <w:r w:rsidR="00F00D43">
        <w:rPr>
          <w:rFonts w:ascii="Garamond" w:hAnsi="Garamond"/>
          <w:color w:val="000000"/>
          <w:sz w:val="22"/>
          <w:szCs w:val="22"/>
        </w:rPr>
        <w:t xml:space="preserve">focus on graduating the poor to connect </w:t>
      </w:r>
      <w:r w:rsidR="00F00D43">
        <w:rPr>
          <w:rFonts w:ascii="Garamond" w:hAnsi="Garamond"/>
          <w:color w:val="000000"/>
          <w:sz w:val="22"/>
          <w:szCs w:val="22"/>
        </w:rPr>
        <w:lastRenderedPageBreak/>
        <w:t xml:space="preserve">more significantly into market systems. </w:t>
      </w:r>
      <w:r>
        <w:rPr>
          <w:rFonts w:ascii="Garamond" w:hAnsi="Garamond"/>
          <w:color w:val="000000"/>
          <w:sz w:val="22"/>
          <w:szCs w:val="22"/>
        </w:rPr>
        <w:t xml:space="preserve">This is also indicated in the </w:t>
      </w:r>
      <w:r>
        <w:rPr>
          <w:rFonts w:ascii="Garamond" w:hAnsi="Garamond"/>
          <w:sz w:val="22"/>
          <w:shd w:val="clear" w:color="auto" w:fill="FFFFFF"/>
        </w:rPr>
        <w:t xml:space="preserve">third party Impact Evaluation of the LS Program, which </w:t>
      </w:r>
      <w:r w:rsidRPr="003C77ED">
        <w:rPr>
          <w:rFonts w:ascii="Garamond" w:hAnsi="Garamond" w:cs="Cambria"/>
          <w:sz w:val="22"/>
          <w:szCs w:val="32"/>
          <w:lang w:val="en-US"/>
        </w:rPr>
        <w:t>notes that training alone is not sufficient to lead towards improved livelihoods.</w:t>
      </w:r>
      <w:r>
        <w:rPr>
          <w:rFonts w:ascii="Garamond" w:hAnsi="Garamond" w:cs="Cambria"/>
          <w:sz w:val="22"/>
          <w:szCs w:val="32"/>
          <w:lang w:val="en-US"/>
        </w:rPr>
        <w:t xml:space="preserve"> It strongly recommends </w:t>
      </w:r>
      <w:r w:rsidR="00CF4D64">
        <w:rPr>
          <w:rFonts w:ascii="Garamond" w:hAnsi="Garamond" w:cs="Cambria"/>
          <w:sz w:val="22"/>
          <w:szCs w:val="32"/>
          <w:lang w:val="en-US"/>
        </w:rPr>
        <w:t xml:space="preserve">for a more holistic approach towards the economic component, which begins with a thorough </w:t>
      </w:r>
      <w:r>
        <w:rPr>
          <w:rFonts w:ascii="Garamond" w:hAnsi="Garamond" w:cs="Cambria"/>
          <w:sz w:val="22"/>
          <w:szCs w:val="32"/>
          <w:lang w:val="en-US"/>
        </w:rPr>
        <w:t>market assessment</w:t>
      </w:r>
      <w:r w:rsidR="00CF4D64">
        <w:rPr>
          <w:rFonts w:ascii="Garamond" w:hAnsi="Garamond" w:cs="Cambria"/>
          <w:sz w:val="22"/>
          <w:szCs w:val="32"/>
          <w:lang w:val="en-US"/>
        </w:rPr>
        <w:t xml:space="preserve"> to</w:t>
      </w:r>
      <w:r>
        <w:rPr>
          <w:rFonts w:ascii="Garamond" w:hAnsi="Garamond" w:cs="Cambria"/>
          <w:sz w:val="22"/>
          <w:szCs w:val="32"/>
          <w:lang w:val="en-US"/>
        </w:rPr>
        <w:t xml:space="preserve"> understand market demands and trends</w:t>
      </w:r>
      <w:r w:rsidR="00CF4D64">
        <w:rPr>
          <w:rFonts w:ascii="Garamond" w:hAnsi="Garamond" w:cs="Cambria"/>
          <w:sz w:val="22"/>
          <w:szCs w:val="32"/>
          <w:lang w:val="en-US"/>
        </w:rPr>
        <w:t xml:space="preserve">. </w:t>
      </w:r>
      <w:r w:rsidRPr="003C77ED">
        <w:rPr>
          <w:rFonts w:ascii="Garamond" w:hAnsi="Garamond" w:cs="Cambria"/>
          <w:sz w:val="22"/>
          <w:szCs w:val="32"/>
          <w:lang w:val="en-US"/>
        </w:rPr>
        <w:t xml:space="preserve">The training courses </w:t>
      </w:r>
      <w:r w:rsidR="00CF4D64">
        <w:rPr>
          <w:rFonts w:ascii="Garamond" w:hAnsi="Garamond" w:cs="Cambria"/>
          <w:sz w:val="22"/>
          <w:szCs w:val="32"/>
          <w:lang w:val="en-US"/>
        </w:rPr>
        <w:t xml:space="preserve">and capacity building initiatives </w:t>
      </w:r>
      <w:r w:rsidRPr="003C77ED">
        <w:rPr>
          <w:rFonts w:ascii="Garamond" w:hAnsi="Garamond" w:cs="Cambria"/>
          <w:sz w:val="22"/>
          <w:szCs w:val="32"/>
          <w:lang w:val="en-US"/>
        </w:rPr>
        <w:t xml:space="preserve">can then be modified to include findings of the assessment. </w:t>
      </w:r>
      <w:r>
        <w:rPr>
          <w:rFonts w:ascii="Garamond" w:hAnsi="Garamond" w:cs="Cambria"/>
          <w:sz w:val="22"/>
          <w:szCs w:val="32"/>
          <w:lang w:val="en-US"/>
        </w:rPr>
        <w:t xml:space="preserve">Following technical capacity building the evaluation suggests that the focus should be on </w:t>
      </w:r>
      <w:r w:rsidRPr="003C77ED">
        <w:rPr>
          <w:rFonts w:ascii="Garamond" w:hAnsi="Garamond" w:cs="Cambria"/>
          <w:sz w:val="22"/>
          <w:szCs w:val="32"/>
          <w:lang w:val="en-US"/>
        </w:rPr>
        <w:t>establishing access and linkages with the market</w:t>
      </w:r>
      <w:r w:rsidR="00CF4D64">
        <w:rPr>
          <w:rFonts w:ascii="Garamond" w:hAnsi="Garamond" w:cs="Cambria"/>
          <w:sz w:val="22"/>
          <w:szCs w:val="32"/>
          <w:lang w:val="en-US"/>
        </w:rPr>
        <w:t xml:space="preserve"> for the trained beneficiaries for improved economic gains</w:t>
      </w:r>
      <w:r w:rsidRPr="003C77ED">
        <w:rPr>
          <w:rFonts w:ascii="Garamond" w:hAnsi="Garamond" w:cs="Cambria"/>
          <w:sz w:val="22"/>
          <w:szCs w:val="32"/>
          <w:lang w:val="en-US"/>
        </w:rPr>
        <w:t xml:space="preserve">. This will allow for the creation of marketable products (and individuals, based on their skillset), which will be more likely to generate </w:t>
      </w:r>
      <w:r w:rsidR="00161566">
        <w:rPr>
          <w:rFonts w:ascii="Garamond" w:hAnsi="Garamond" w:cs="Cambria"/>
          <w:sz w:val="22"/>
          <w:szCs w:val="32"/>
          <w:lang w:val="en-US"/>
        </w:rPr>
        <w:t xml:space="preserve">improved </w:t>
      </w:r>
      <w:r w:rsidRPr="003C77ED">
        <w:rPr>
          <w:rFonts w:ascii="Garamond" w:hAnsi="Garamond" w:cs="Cambria"/>
          <w:sz w:val="22"/>
          <w:szCs w:val="32"/>
          <w:lang w:val="en-US"/>
        </w:rPr>
        <w:t>income</w:t>
      </w:r>
      <w:r w:rsidR="00161566">
        <w:rPr>
          <w:rFonts w:ascii="Garamond" w:hAnsi="Garamond" w:cs="Cambria"/>
          <w:sz w:val="22"/>
          <w:szCs w:val="32"/>
          <w:lang w:val="en-US"/>
        </w:rPr>
        <w:t>s</w:t>
      </w:r>
      <w:r w:rsidRPr="003C77ED">
        <w:rPr>
          <w:rFonts w:ascii="Garamond" w:hAnsi="Garamond" w:cs="Cambria"/>
          <w:sz w:val="22"/>
          <w:szCs w:val="32"/>
          <w:lang w:val="en-US"/>
        </w:rPr>
        <w:t>.</w:t>
      </w:r>
      <w:r>
        <w:rPr>
          <w:rFonts w:ascii="Garamond" w:hAnsi="Garamond"/>
          <w:color w:val="000000"/>
          <w:sz w:val="22"/>
          <w:szCs w:val="22"/>
        </w:rPr>
        <w:t xml:space="preserve"> </w:t>
      </w:r>
      <w:r w:rsidR="003028EE">
        <w:rPr>
          <w:rFonts w:ascii="Garamond" w:hAnsi="Garamond"/>
          <w:color w:val="000000"/>
          <w:sz w:val="22"/>
          <w:szCs w:val="22"/>
        </w:rPr>
        <w:t xml:space="preserve">Based on the experience and lessons learned </w:t>
      </w:r>
      <w:r w:rsidRPr="00601E68">
        <w:rPr>
          <w:rFonts w:ascii="Garamond" w:hAnsi="Garamond"/>
          <w:color w:val="000000"/>
          <w:sz w:val="22"/>
          <w:szCs w:val="22"/>
        </w:rPr>
        <w:t>around the economic component of Phase 1, the second phase intends to strengthen livelihoods of the poor and vulnerable groups, particularly women, by focusing on value chains and market linkages.</w:t>
      </w:r>
      <w:r w:rsidR="00692C06">
        <w:rPr>
          <w:rFonts w:ascii="Garamond" w:hAnsi="Garamond"/>
          <w:color w:val="000000"/>
          <w:sz w:val="22"/>
          <w:szCs w:val="22"/>
        </w:rPr>
        <w:t xml:space="preserve"> </w:t>
      </w:r>
    </w:p>
    <w:p w:rsidR="009E3587" w:rsidRDefault="009E3587" w:rsidP="001C0DF1">
      <w:pPr>
        <w:autoSpaceDE w:val="0"/>
        <w:autoSpaceDN w:val="0"/>
        <w:adjustRightInd w:val="0"/>
        <w:spacing w:before="120" w:after="120" w:line="360" w:lineRule="auto"/>
        <w:jc w:val="both"/>
        <w:rPr>
          <w:rFonts w:ascii="Garamond" w:hAnsi="Garamond"/>
          <w:color w:val="000000"/>
          <w:sz w:val="22"/>
          <w:szCs w:val="22"/>
          <w:u w:val="single"/>
        </w:rPr>
      </w:pPr>
    </w:p>
    <w:p w:rsidR="009E3587" w:rsidRPr="009E3587" w:rsidRDefault="00B642DF" w:rsidP="001C0DF1">
      <w:pPr>
        <w:autoSpaceDE w:val="0"/>
        <w:autoSpaceDN w:val="0"/>
        <w:adjustRightInd w:val="0"/>
        <w:spacing w:before="120" w:after="120" w:line="360" w:lineRule="auto"/>
        <w:jc w:val="both"/>
        <w:rPr>
          <w:rFonts w:ascii="Garamond" w:hAnsi="Garamond"/>
          <w:color w:val="000000"/>
          <w:sz w:val="22"/>
          <w:szCs w:val="22"/>
          <w:u w:val="single"/>
        </w:rPr>
      </w:pPr>
      <w:r w:rsidRPr="009E3587">
        <w:rPr>
          <w:rFonts w:ascii="Garamond" w:hAnsi="Garamond"/>
          <w:color w:val="000000"/>
          <w:sz w:val="22"/>
          <w:szCs w:val="22"/>
          <w:u w:val="single"/>
        </w:rPr>
        <w:t xml:space="preserve">Why Value Chains and Market Linkages? </w:t>
      </w:r>
    </w:p>
    <w:p w:rsidR="00B30536" w:rsidRPr="009E3587" w:rsidRDefault="00EF7744" w:rsidP="001C0DF1">
      <w:pPr>
        <w:autoSpaceDE w:val="0"/>
        <w:autoSpaceDN w:val="0"/>
        <w:adjustRightInd w:val="0"/>
        <w:spacing w:before="120" w:after="120" w:line="360" w:lineRule="auto"/>
        <w:jc w:val="both"/>
        <w:rPr>
          <w:rFonts w:ascii="Garamond" w:hAnsi="Garamond"/>
          <w:color w:val="000000"/>
          <w:sz w:val="22"/>
          <w:szCs w:val="22"/>
        </w:rPr>
      </w:pPr>
      <w:r>
        <w:rPr>
          <w:rFonts w:ascii="Garamond" w:hAnsi="Garamond"/>
          <w:sz w:val="22"/>
          <w:shd w:val="clear" w:color="auto" w:fill="FFFFFF"/>
        </w:rPr>
        <w:t xml:space="preserve">The poor are deeply inserted into markets both as producers as well as consumers of goods and services. While, they are highly reliant on market systems for their livelihoods, they are also disadvantaged by the way the markets operate. </w:t>
      </w:r>
      <w:r w:rsidR="004106C2">
        <w:rPr>
          <w:rFonts w:ascii="Garamond" w:hAnsi="Garamond"/>
          <w:sz w:val="22"/>
          <w:szCs w:val="22"/>
        </w:rPr>
        <w:t xml:space="preserve">This leads to power inequalities in the markets, which are much more structural and pervasive, as well as problematic particularly for the poor and marginalised. In order to address the constraints, the project will </w:t>
      </w:r>
      <w:r w:rsidR="004106C2">
        <w:rPr>
          <w:rFonts w:ascii="Garamond" w:hAnsi="Garamond"/>
          <w:color w:val="000000"/>
          <w:sz w:val="22"/>
          <w:szCs w:val="22"/>
        </w:rPr>
        <w:t>identify and develop critical value chains that work for the poor and women.</w:t>
      </w:r>
      <w:r w:rsidR="002A5E39">
        <w:rPr>
          <w:rFonts w:ascii="Garamond" w:hAnsi="Garamond"/>
          <w:color w:val="000000"/>
          <w:sz w:val="22"/>
          <w:szCs w:val="22"/>
        </w:rPr>
        <w:t xml:space="preserve"> I</w:t>
      </w:r>
      <w:r w:rsidR="004106C2">
        <w:rPr>
          <w:rFonts w:ascii="Garamond" w:hAnsi="Garamond"/>
          <w:color w:val="000000"/>
          <w:sz w:val="22"/>
          <w:szCs w:val="22"/>
        </w:rPr>
        <w:t>t will ensure the access of poor and women to information and knowledge as well as improve market channels for increased coordination and cooperation between VC actors: producers, business development services and private sector development.</w:t>
      </w:r>
      <w:r w:rsidR="002A5E39">
        <w:rPr>
          <w:rFonts w:ascii="Garamond" w:hAnsi="Garamond"/>
          <w:color w:val="000000"/>
          <w:sz w:val="22"/>
          <w:szCs w:val="22"/>
        </w:rPr>
        <w:t xml:space="preserve"> It will explore the potential of the markets to </w:t>
      </w:r>
      <w:r>
        <w:rPr>
          <w:rFonts w:ascii="Garamond" w:hAnsi="Garamond"/>
          <w:sz w:val="22"/>
          <w:shd w:val="clear" w:color="auto" w:fill="FFFFFF"/>
        </w:rPr>
        <w:t>generate employment, livelihoods, incomes, public spending, an</w:t>
      </w:r>
      <w:r w:rsidR="00DD6D52">
        <w:rPr>
          <w:rFonts w:ascii="Garamond" w:hAnsi="Garamond"/>
          <w:sz w:val="22"/>
          <w:shd w:val="clear" w:color="auto" w:fill="FFFFFF"/>
        </w:rPr>
        <w:t xml:space="preserve">d accessible goods and services and thus, help poor </w:t>
      </w:r>
      <w:r>
        <w:rPr>
          <w:rFonts w:ascii="Garamond" w:hAnsi="Garamond"/>
          <w:sz w:val="22"/>
          <w:shd w:val="clear" w:color="auto" w:fill="FFFFFF"/>
        </w:rPr>
        <w:t xml:space="preserve">successfully exit poverty. </w:t>
      </w:r>
    </w:p>
    <w:p w:rsidR="00222009" w:rsidRDefault="00222009" w:rsidP="001C0DF1">
      <w:pPr>
        <w:spacing w:before="120" w:after="120" w:line="360" w:lineRule="auto"/>
        <w:jc w:val="both"/>
        <w:rPr>
          <w:rFonts w:ascii="Garamond" w:hAnsi="Garamond"/>
          <w:sz w:val="22"/>
          <w:szCs w:val="22"/>
        </w:rPr>
      </w:pPr>
      <w:r>
        <w:rPr>
          <w:rFonts w:ascii="Garamond" w:hAnsi="Garamond"/>
          <w:sz w:val="22"/>
          <w:szCs w:val="22"/>
        </w:rPr>
        <w:t xml:space="preserve">Supporting important value chains and market linkages will also ensure three important criteria for pro-poor market development; (i) </w:t>
      </w:r>
      <w:r w:rsidRPr="006255AB">
        <w:rPr>
          <w:rFonts w:ascii="Garamond" w:hAnsi="Garamond"/>
          <w:sz w:val="22"/>
          <w:szCs w:val="22"/>
          <w:u w:val="single"/>
        </w:rPr>
        <w:t>Pro-poor Potential</w:t>
      </w:r>
      <w:r>
        <w:rPr>
          <w:rFonts w:ascii="Garamond" w:hAnsi="Garamond"/>
          <w:sz w:val="22"/>
          <w:szCs w:val="22"/>
        </w:rPr>
        <w:t xml:space="preserve">, that is, </w:t>
      </w:r>
      <w:r w:rsidRPr="00601E68">
        <w:rPr>
          <w:rFonts w:ascii="Garamond" w:hAnsi="Garamond"/>
          <w:sz w:val="22"/>
          <w:szCs w:val="22"/>
        </w:rPr>
        <w:t>developing value chains will ensure</w:t>
      </w:r>
      <w:r w:rsidRPr="00601E68">
        <w:rPr>
          <w:rFonts w:ascii="Garamond" w:hAnsi="Garamond"/>
          <w:b/>
          <w:sz w:val="22"/>
          <w:szCs w:val="22"/>
        </w:rPr>
        <w:t xml:space="preserve"> </w:t>
      </w:r>
      <w:r w:rsidRPr="00601E68">
        <w:rPr>
          <w:rFonts w:ascii="Garamond" w:hAnsi="Garamond"/>
          <w:sz w:val="22"/>
          <w:szCs w:val="22"/>
        </w:rPr>
        <w:t xml:space="preserve">employment and wealth creation opportunities for the poor and marginalised. </w:t>
      </w:r>
      <w:r>
        <w:rPr>
          <w:rFonts w:ascii="Garamond" w:hAnsi="Garamond"/>
          <w:sz w:val="22"/>
          <w:szCs w:val="22"/>
        </w:rPr>
        <w:t xml:space="preserve">The project will focus on interventions that operate at a much larger scale than the traditional support to individual small businesses, for instance, development of linkages around a sub-sector. (ii) </w:t>
      </w:r>
      <w:r w:rsidRPr="006255AB">
        <w:rPr>
          <w:rFonts w:ascii="Garamond" w:hAnsi="Garamond"/>
          <w:sz w:val="22"/>
          <w:szCs w:val="22"/>
          <w:u w:val="single"/>
        </w:rPr>
        <w:t>Growth Potential</w:t>
      </w:r>
      <w:r>
        <w:rPr>
          <w:rFonts w:ascii="Garamond" w:hAnsi="Garamond"/>
          <w:sz w:val="22"/>
          <w:szCs w:val="22"/>
        </w:rPr>
        <w:t>, that is, the project will avoid selection of initiatives, which simply crowd the poor into businesses with limited viability. T</w:t>
      </w:r>
      <w:r w:rsidRPr="00601E68">
        <w:rPr>
          <w:rFonts w:ascii="Garamond" w:hAnsi="Garamond"/>
          <w:sz w:val="22"/>
          <w:szCs w:val="22"/>
        </w:rPr>
        <w:t xml:space="preserve">he value chains can play an important role in identifying the distribution of benefits among actors in the chain. It helps in determining who benefits from participation and which actors could benefit from increased support or organisation. Thus, the objective is to provide adequate support that increases the total amount and value of products and services that the poor sell in the value chains. This will result in better incomes for the poor as well as for other actors in the chain. </w:t>
      </w:r>
      <w:r>
        <w:rPr>
          <w:rFonts w:ascii="Garamond" w:hAnsi="Garamond"/>
          <w:sz w:val="22"/>
          <w:szCs w:val="22"/>
        </w:rPr>
        <w:t xml:space="preserve">(iii) Finally, </w:t>
      </w:r>
      <w:r w:rsidRPr="006255AB">
        <w:rPr>
          <w:rFonts w:ascii="Garamond" w:hAnsi="Garamond"/>
          <w:sz w:val="22"/>
          <w:szCs w:val="22"/>
          <w:u w:val="single"/>
        </w:rPr>
        <w:t>Intervention Potential</w:t>
      </w:r>
      <w:r>
        <w:rPr>
          <w:rFonts w:ascii="Garamond" w:hAnsi="Garamond"/>
          <w:sz w:val="22"/>
          <w:szCs w:val="22"/>
        </w:rPr>
        <w:t>, that is, the project will implement interventions that can stimulate systematic market change. T</w:t>
      </w:r>
      <w:r w:rsidRPr="00601E68">
        <w:rPr>
          <w:rFonts w:ascii="Garamond" w:hAnsi="Garamond"/>
          <w:sz w:val="22"/>
          <w:szCs w:val="22"/>
        </w:rPr>
        <w:t xml:space="preserve">he idea of value chains is </w:t>
      </w:r>
      <w:r w:rsidRPr="00601E68">
        <w:rPr>
          <w:rFonts w:ascii="Garamond" w:hAnsi="Garamond"/>
          <w:sz w:val="22"/>
          <w:szCs w:val="22"/>
        </w:rPr>
        <w:lastRenderedPageBreak/>
        <w:t>associated with the concept of governance, that is, the power relationships and coordination mechanisms that exist between actors in the chain.</w:t>
      </w:r>
    </w:p>
    <w:p w:rsidR="00DC5A67" w:rsidRDefault="00DC5A67" w:rsidP="001C0DF1">
      <w:pPr>
        <w:spacing w:before="120" w:after="120" w:line="360" w:lineRule="auto"/>
        <w:jc w:val="both"/>
        <w:rPr>
          <w:rFonts w:ascii="Garamond" w:hAnsi="Garamond"/>
          <w:sz w:val="22"/>
          <w:szCs w:val="22"/>
        </w:rPr>
      </w:pPr>
    </w:p>
    <w:p w:rsidR="009E3587" w:rsidRPr="009E3587" w:rsidRDefault="009E3587" w:rsidP="001C0DF1">
      <w:pPr>
        <w:autoSpaceDE w:val="0"/>
        <w:autoSpaceDN w:val="0"/>
        <w:adjustRightInd w:val="0"/>
        <w:spacing w:before="120" w:after="120" w:line="360" w:lineRule="auto"/>
        <w:jc w:val="both"/>
        <w:rPr>
          <w:rFonts w:ascii="Garamond" w:hAnsi="Garamond"/>
          <w:sz w:val="22"/>
          <w:u w:val="single"/>
          <w:shd w:val="clear" w:color="auto" w:fill="FFFFFF"/>
        </w:rPr>
      </w:pPr>
      <w:r>
        <w:rPr>
          <w:rFonts w:ascii="Garamond" w:hAnsi="Garamond"/>
          <w:sz w:val="22"/>
          <w:u w:val="single"/>
          <w:shd w:val="clear" w:color="auto" w:fill="FFFFFF"/>
        </w:rPr>
        <w:t xml:space="preserve">Experience of Value Chain Projects </w:t>
      </w:r>
    </w:p>
    <w:p w:rsidR="00EF7744" w:rsidRPr="004F47B1" w:rsidRDefault="00EF7744" w:rsidP="001C0DF1">
      <w:pPr>
        <w:autoSpaceDE w:val="0"/>
        <w:autoSpaceDN w:val="0"/>
        <w:adjustRightInd w:val="0"/>
        <w:spacing w:before="120" w:after="120" w:line="360" w:lineRule="auto"/>
        <w:jc w:val="both"/>
        <w:rPr>
          <w:rFonts w:ascii="Garamond" w:hAnsi="Garamond"/>
          <w:sz w:val="22"/>
          <w:shd w:val="clear" w:color="auto" w:fill="FFFFFF"/>
        </w:rPr>
      </w:pPr>
      <w:r>
        <w:rPr>
          <w:rFonts w:ascii="Garamond" w:hAnsi="Garamond"/>
          <w:sz w:val="22"/>
          <w:shd w:val="clear" w:color="auto" w:fill="FFFFFF"/>
        </w:rPr>
        <w:t xml:space="preserve">SRSP’s previous work on facilitating growth of economic activities through developing important value chains and market linkages shows </w:t>
      </w:r>
      <w:r w:rsidR="00701CDE">
        <w:rPr>
          <w:rFonts w:ascii="Garamond" w:hAnsi="Garamond"/>
          <w:sz w:val="22"/>
          <w:shd w:val="clear" w:color="auto" w:fill="FFFFFF"/>
        </w:rPr>
        <w:t>the benefits of using this model</w:t>
      </w:r>
      <w:r>
        <w:rPr>
          <w:rFonts w:ascii="Garamond" w:hAnsi="Garamond"/>
          <w:sz w:val="22"/>
          <w:shd w:val="clear" w:color="auto" w:fill="FFFFFF"/>
        </w:rPr>
        <w:t xml:space="preserve">. </w:t>
      </w:r>
      <w:r w:rsidRPr="0054673B">
        <w:rPr>
          <w:rFonts w:ascii="Garamond" w:eastAsia="Times New Roman" w:hAnsi="Garamond" w:cs="Times New Roman"/>
          <w:sz w:val="22"/>
          <w:szCs w:val="20"/>
        </w:rPr>
        <w:t xml:space="preserve">The MEDA Pakistan (funded by CIDA) </w:t>
      </w:r>
      <w:r w:rsidRPr="0054673B">
        <w:rPr>
          <w:rFonts w:ascii="Garamond" w:eastAsia="Times New Roman" w:hAnsi="Garamond" w:cs="Times New Roman"/>
          <w:i/>
          <w:sz w:val="22"/>
          <w:szCs w:val="20"/>
        </w:rPr>
        <w:t>Pathways and Purse-string Project</w:t>
      </w:r>
      <w:r w:rsidRPr="0054673B">
        <w:rPr>
          <w:rFonts w:ascii="Garamond" w:eastAsia="Times New Roman" w:hAnsi="Garamond" w:cs="Times New Roman"/>
          <w:sz w:val="22"/>
          <w:szCs w:val="20"/>
        </w:rPr>
        <w:t xml:space="preserve"> was implemented between 2008-12 with the objective to increase the income of homebound women in marginalized and impoverished areas of all four provinces of Pakistan. In KP, the project was implemented in District Haripur by SRSP to ensure market integration, of more than a thousand household women who are involved in the seedling sub-sector, through value chain development work. In the other provinces value chain development work included fresh-milk, embellished fabrics and bangles sub-sectors. In an evaluation of the project organised by MEDA, a total of 463 households including 369 producers and 94 community activists were interviewed. </w:t>
      </w:r>
    </w:p>
    <w:p w:rsidR="00EF7744" w:rsidRPr="0061256D" w:rsidRDefault="00EF7744" w:rsidP="001C0DF1">
      <w:pPr>
        <w:autoSpaceDE w:val="0"/>
        <w:autoSpaceDN w:val="0"/>
        <w:adjustRightInd w:val="0"/>
        <w:spacing w:before="120" w:after="120" w:line="360" w:lineRule="auto"/>
        <w:jc w:val="both"/>
        <w:rPr>
          <w:rFonts w:ascii="Garamond" w:hAnsi="Garamond" w:cs="Cambria"/>
          <w:sz w:val="22"/>
          <w:szCs w:val="32"/>
          <w:lang w:val="en-US"/>
        </w:rPr>
      </w:pPr>
      <w:r w:rsidRPr="0054673B">
        <w:rPr>
          <w:rFonts w:ascii="Garamond" w:eastAsia="Times New Roman" w:hAnsi="Garamond" w:cs="Times New Roman"/>
          <w:sz w:val="22"/>
          <w:szCs w:val="20"/>
        </w:rPr>
        <w:t xml:space="preserve">The results show that value chains work in all four sub-sectors had led to an increase in producer’s income; that is, 65% increase for fresh milk producers, 117% in bangles sub-sector, 7% in embellished fabrics sub-sector and 36% in seedlings sub-sector against the baseline survey. This economic independence has gained increased participation in household level decision-making for women. About 50 to 80 percent reported an increased participation as against the baseline figures of 35 to 60 percent. 70% women also reported increase in household assets especially, purchase of television sets and mobile phones. </w:t>
      </w:r>
      <w:r w:rsidR="00EE5572">
        <w:rPr>
          <w:rFonts w:ascii="Garamond" w:eastAsia="Times New Roman" w:hAnsi="Garamond" w:cs="Times New Roman"/>
          <w:sz w:val="22"/>
          <w:szCs w:val="20"/>
        </w:rPr>
        <w:t xml:space="preserve">The economic component of MEDA was built around the social mobilisation approach. </w:t>
      </w:r>
      <w:r w:rsidRPr="0054673B">
        <w:rPr>
          <w:rFonts w:ascii="Garamond" w:eastAsia="Times New Roman" w:hAnsi="Garamond" w:cs="Times New Roman"/>
          <w:sz w:val="22"/>
          <w:szCs w:val="20"/>
        </w:rPr>
        <w:t xml:space="preserve">The </w:t>
      </w:r>
      <w:r w:rsidR="00EE5572">
        <w:rPr>
          <w:rFonts w:ascii="Garamond" w:eastAsia="Times New Roman" w:hAnsi="Garamond" w:cs="Times New Roman"/>
          <w:sz w:val="22"/>
          <w:szCs w:val="20"/>
        </w:rPr>
        <w:t xml:space="preserve">findings of the evaluation show that the </w:t>
      </w:r>
      <w:r w:rsidR="00B1427A">
        <w:rPr>
          <w:rFonts w:ascii="Garamond" w:eastAsia="Times New Roman" w:hAnsi="Garamond" w:cs="Times New Roman"/>
          <w:sz w:val="22"/>
          <w:szCs w:val="20"/>
        </w:rPr>
        <w:t xml:space="preserve">organisation of social capital in the form of women’s group </w:t>
      </w:r>
      <w:r w:rsidRPr="0054673B">
        <w:rPr>
          <w:rFonts w:ascii="Garamond" w:eastAsia="Times New Roman" w:hAnsi="Garamond" w:cs="Times New Roman"/>
          <w:sz w:val="22"/>
          <w:szCs w:val="20"/>
        </w:rPr>
        <w:t>resulted in increased confidence level and improved sharing of information as more than 70% of the responding women producers reported increased awareness</w:t>
      </w:r>
      <w:r w:rsidR="0016525B">
        <w:rPr>
          <w:rFonts w:ascii="Garamond" w:eastAsia="Times New Roman" w:hAnsi="Garamond" w:cs="Times New Roman"/>
          <w:sz w:val="22"/>
          <w:szCs w:val="20"/>
        </w:rPr>
        <w:t xml:space="preserve"> due to peer interaction and experience sharing in the women’s groups</w:t>
      </w:r>
      <w:r w:rsidRPr="0054673B">
        <w:rPr>
          <w:rFonts w:ascii="Garamond" w:eastAsia="Times New Roman" w:hAnsi="Garamond" w:cs="Times New Roman"/>
          <w:sz w:val="22"/>
          <w:szCs w:val="20"/>
        </w:rPr>
        <w:t>. More than 80% women producers' affirmed improvement in product quality; whereas, more than 50% claimed increased production quantity due to the application of acquired skills. Women producers' access to market and business development services, through sales agents, has been improved as more than 80% of the sales agents reported sufficient information regarding potential buyers.</w:t>
      </w:r>
    </w:p>
    <w:p w:rsidR="00EF7744" w:rsidRDefault="00EF7744" w:rsidP="001C0DF1">
      <w:pPr>
        <w:autoSpaceDE w:val="0"/>
        <w:autoSpaceDN w:val="0"/>
        <w:adjustRightInd w:val="0"/>
        <w:spacing w:before="120" w:after="120" w:line="360" w:lineRule="auto"/>
        <w:jc w:val="both"/>
        <w:rPr>
          <w:rFonts w:ascii="Garamond" w:hAnsi="Garamond" w:cs="Cambria"/>
          <w:sz w:val="22"/>
          <w:szCs w:val="32"/>
          <w:lang w:val="en-US"/>
        </w:rPr>
      </w:pPr>
      <w:r>
        <w:rPr>
          <w:rFonts w:ascii="Garamond" w:hAnsi="Garamond" w:cs="Cambria"/>
          <w:sz w:val="22"/>
          <w:szCs w:val="32"/>
          <w:lang w:val="en-US"/>
        </w:rPr>
        <w:t xml:space="preserve">Based on the successful results of the project, SRSP is replicating this model as a significant component of the EU-funded PEACE, which involves creation of economic activities through value chains development work for the poor in the Malakand Division. For this purpose, SRSP has identified several sub-sectors of agri-based value chains. While, a mid-term evaluation of the Program is yet to take place but the progress monitoring reports and short assessments/case studies show that an integrated approach, which includes </w:t>
      </w:r>
      <w:r w:rsidR="00EE5572">
        <w:rPr>
          <w:rFonts w:ascii="Garamond" w:hAnsi="Garamond" w:cs="Cambria"/>
          <w:sz w:val="22"/>
          <w:szCs w:val="32"/>
          <w:lang w:val="en-US"/>
        </w:rPr>
        <w:t xml:space="preserve">social mobilization as the foundation component, </w:t>
      </w:r>
      <w:r>
        <w:rPr>
          <w:rFonts w:ascii="Garamond" w:hAnsi="Garamond" w:cs="Cambria"/>
          <w:sz w:val="22"/>
          <w:szCs w:val="32"/>
          <w:lang w:val="en-US"/>
        </w:rPr>
        <w:t xml:space="preserve">technical assistance </w:t>
      </w:r>
      <w:r w:rsidR="0060336E">
        <w:rPr>
          <w:rFonts w:ascii="Garamond" w:hAnsi="Garamond" w:cs="Cambria"/>
          <w:sz w:val="22"/>
          <w:szCs w:val="32"/>
          <w:lang w:val="en-US"/>
        </w:rPr>
        <w:t>and</w:t>
      </w:r>
      <w:r>
        <w:rPr>
          <w:rFonts w:ascii="Garamond" w:hAnsi="Garamond" w:cs="Cambria"/>
          <w:sz w:val="22"/>
          <w:szCs w:val="32"/>
          <w:lang w:val="en-US"/>
        </w:rPr>
        <w:t xml:space="preserve"> provision of smart subsidies</w:t>
      </w:r>
      <w:r w:rsidR="0060336E">
        <w:rPr>
          <w:rFonts w:ascii="Garamond" w:hAnsi="Garamond" w:cs="Cambria"/>
          <w:sz w:val="22"/>
          <w:szCs w:val="32"/>
          <w:lang w:val="en-US"/>
        </w:rPr>
        <w:t xml:space="preserve"> to the producers</w:t>
      </w:r>
      <w:r>
        <w:rPr>
          <w:rFonts w:ascii="Garamond" w:hAnsi="Garamond" w:cs="Cambria"/>
          <w:sz w:val="22"/>
          <w:szCs w:val="32"/>
          <w:lang w:val="en-US"/>
        </w:rPr>
        <w:t xml:space="preserve">, on-going mentoring support, and linkage development with Business Development Services </w:t>
      </w:r>
      <w:r w:rsidR="0060336E">
        <w:rPr>
          <w:rFonts w:ascii="Garamond" w:hAnsi="Garamond" w:cs="Cambria"/>
          <w:sz w:val="22"/>
          <w:szCs w:val="32"/>
          <w:lang w:val="en-US"/>
        </w:rPr>
        <w:t xml:space="preserve">as well as Private Sector </w:t>
      </w:r>
      <w:r>
        <w:rPr>
          <w:rFonts w:ascii="Garamond" w:hAnsi="Garamond" w:cs="Cambria"/>
          <w:sz w:val="22"/>
          <w:szCs w:val="32"/>
          <w:lang w:val="en-US"/>
        </w:rPr>
        <w:t xml:space="preserve">can lead to remarkable improvement in </w:t>
      </w:r>
      <w:r>
        <w:rPr>
          <w:rFonts w:ascii="Garamond" w:hAnsi="Garamond" w:cs="Cambria"/>
          <w:sz w:val="22"/>
          <w:szCs w:val="32"/>
          <w:lang w:val="en-US"/>
        </w:rPr>
        <w:lastRenderedPageBreak/>
        <w:t>quantity and quality of the produce as well as technical and financial benefits for the low-income producers. For example, 81 percent increase in yield and 156 percent increase in income has been reported by rice seed producers in district Lower and Upper Dir and Malakand. In District Swat, low-income farmers have reported an increase from PKR 25/Kg to PKR 50/Kg of black persimmon. Similarly, farmers involved in lemon grass production in district Buner reported an increase of PKR 40/Kg to PKR 60/Kg.</w:t>
      </w:r>
    </w:p>
    <w:p w:rsidR="0090722F" w:rsidRDefault="0090722F" w:rsidP="001C0DF1">
      <w:pPr>
        <w:autoSpaceDE w:val="0"/>
        <w:autoSpaceDN w:val="0"/>
        <w:adjustRightInd w:val="0"/>
        <w:spacing w:before="120" w:after="120" w:line="360" w:lineRule="auto"/>
        <w:jc w:val="both"/>
        <w:rPr>
          <w:rFonts w:ascii="Garamond" w:hAnsi="Garamond"/>
          <w:sz w:val="22"/>
          <w:shd w:val="clear" w:color="auto" w:fill="FFFFFF"/>
        </w:rPr>
      </w:pPr>
      <w:r>
        <w:rPr>
          <w:rFonts w:ascii="Garamond" w:hAnsi="Garamond" w:cs="Cambria"/>
          <w:sz w:val="22"/>
          <w:szCs w:val="32"/>
          <w:lang w:val="en-US"/>
        </w:rPr>
        <w:t xml:space="preserve">Very recently, SRSP has also partnered with CAVAC, which is a private sector actor. This project will focus on linking low-income farmers with CAVAC to sell their produce. CAVAC will function as an intermediary supplier between the farmers and the food industry.  </w:t>
      </w:r>
    </w:p>
    <w:p w:rsidR="00CA228B" w:rsidRDefault="00AB0E39" w:rsidP="001C0DF1">
      <w:pPr>
        <w:autoSpaceDE w:val="0"/>
        <w:autoSpaceDN w:val="0"/>
        <w:adjustRightInd w:val="0"/>
        <w:spacing w:before="120" w:after="120" w:line="360" w:lineRule="auto"/>
        <w:jc w:val="both"/>
        <w:rPr>
          <w:rFonts w:ascii="Garamond" w:hAnsi="Garamond"/>
          <w:sz w:val="22"/>
          <w:shd w:val="clear" w:color="auto" w:fill="FFFFFF"/>
        </w:rPr>
      </w:pPr>
      <w:r>
        <w:rPr>
          <w:rFonts w:ascii="Garamond" w:hAnsi="Garamond"/>
          <w:sz w:val="22"/>
          <w:shd w:val="clear" w:color="auto" w:fill="FFFFFF"/>
        </w:rPr>
        <w:t xml:space="preserve">By working on </w:t>
      </w:r>
      <w:r w:rsidR="008754DD">
        <w:rPr>
          <w:rFonts w:ascii="Garamond" w:hAnsi="Garamond"/>
          <w:sz w:val="22"/>
          <w:shd w:val="clear" w:color="auto" w:fill="FFFFFF"/>
        </w:rPr>
        <w:t>value chains and market linkages</w:t>
      </w:r>
      <w:r>
        <w:rPr>
          <w:rFonts w:ascii="Garamond" w:hAnsi="Garamond"/>
          <w:sz w:val="22"/>
          <w:shd w:val="clear" w:color="auto" w:fill="FFFFFF"/>
        </w:rPr>
        <w:t xml:space="preserve">, the project </w:t>
      </w:r>
      <w:r w:rsidR="008754DD">
        <w:rPr>
          <w:rFonts w:ascii="Garamond" w:hAnsi="Garamond"/>
          <w:sz w:val="22"/>
          <w:shd w:val="clear" w:color="auto" w:fill="FFFFFF"/>
        </w:rPr>
        <w:t xml:space="preserve">is </w:t>
      </w:r>
      <w:r w:rsidR="00EF7744">
        <w:rPr>
          <w:rFonts w:ascii="Garamond" w:hAnsi="Garamond"/>
          <w:sz w:val="22"/>
          <w:shd w:val="clear" w:color="auto" w:fill="FFFFFF"/>
        </w:rPr>
        <w:t>expected to enable both communities, particularly the traditionally excluded segments of society, and the rural low-income markets to collaborate, explore and benefit from various development options that e</w:t>
      </w:r>
      <w:r w:rsidR="00CA228B">
        <w:rPr>
          <w:rFonts w:ascii="Garamond" w:hAnsi="Garamond"/>
          <w:sz w:val="22"/>
          <w:shd w:val="clear" w:color="auto" w:fill="FFFFFF"/>
        </w:rPr>
        <w:t>ach has the potential to offer.</w:t>
      </w:r>
    </w:p>
    <w:p w:rsidR="00AD6E68" w:rsidRDefault="00AD6E68" w:rsidP="001C0DF1">
      <w:pPr>
        <w:autoSpaceDE w:val="0"/>
        <w:autoSpaceDN w:val="0"/>
        <w:adjustRightInd w:val="0"/>
        <w:spacing w:before="120" w:after="120" w:line="360" w:lineRule="auto"/>
        <w:jc w:val="both"/>
        <w:rPr>
          <w:rFonts w:ascii="Garamond" w:hAnsi="Garamond"/>
          <w:sz w:val="22"/>
          <w:shd w:val="clear" w:color="auto" w:fill="FFFFFF"/>
        </w:rPr>
      </w:pPr>
    </w:p>
    <w:p w:rsidR="00AD6E68" w:rsidRPr="00B26B37" w:rsidRDefault="00AD6E68" w:rsidP="00AD6E68">
      <w:pPr>
        <w:spacing w:before="120" w:after="120" w:line="360" w:lineRule="auto"/>
        <w:jc w:val="center"/>
        <w:rPr>
          <w:rFonts w:ascii="Garamond" w:hAnsi="Garamond"/>
          <w:color w:val="000000" w:themeColor="text1"/>
          <w:sz w:val="22"/>
          <w:szCs w:val="22"/>
        </w:rPr>
      </w:pPr>
      <w:r w:rsidRPr="00B26B37">
        <w:rPr>
          <w:rFonts w:ascii="Garamond" w:hAnsi="Garamond"/>
          <w:color w:val="000000" w:themeColor="text1"/>
          <w:sz w:val="22"/>
          <w:szCs w:val="22"/>
        </w:rPr>
        <w:t>2.3) PROJECT OUTCOME 2: WOMEN-FOCUSED COMPONENT</w:t>
      </w:r>
    </w:p>
    <w:p w:rsidR="00EF7744" w:rsidRPr="00AD6E68" w:rsidRDefault="00EF7744" w:rsidP="003348F0">
      <w:pPr>
        <w:autoSpaceDE w:val="0"/>
        <w:autoSpaceDN w:val="0"/>
        <w:adjustRightInd w:val="0"/>
        <w:spacing w:before="120" w:after="120" w:line="360" w:lineRule="auto"/>
        <w:jc w:val="center"/>
        <w:rPr>
          <w:rFonts w:ascii="Garamond" w:hAnsi="Garamond"/>
          <w:b/>
          <w:sz w:val="22"/>
          <w:shd w:val="clear" w:color="auto" w:fill="FFFFFF"/>
        </w:rPr>
      </w:pPr>
      <w:r w:rsidRPr="00AD6E68">
        <w:rPr>
          <w:rFonts w:ascii="Garamond" w:hAnsi="Garamond"/>
          <w:b/>
          <w:sz w:val="22"/>
          <w:shd w:val="clear" w:color="auto" w:fill="FFFFFF"/>
        </w:rPr>
        <w:t>Women have greater participation in and benefit from economic activities</w:t>
      </w:r>
    </w:p>
    <w:p w:rsidR="003348F0" w:rsidRDefault="003348F0" w:rsidP="00962AFA">
      <w:pPr>
        <w:spacing w:before="120" w:after="120" w:line="360" w:lineRule="auto"/>
        <w:jc w:val="both"/>
        <w:rPr>
          <w:rFonts w:ascii="Garamond" w:hAnsi="Garamond"/>
          <w:sz w:val="22"/>
          <w:szCs w:val="22"/>
        </w:rPr>
      </w:pPr>
    </w:p>
    <w:p w:rsidR="00EF7744" w:rsidRDefault="00EF7744" w:rsidP="00962AFA">
      <w:pPr>
        <w:spacing w:before="120" w:after="120" w:line="360" w:lineRule="auto"/>
        <w:jc w:val="both"/>
        <w:rPr>
          <w:rFonts w:ascii="Garamond" w:hAnsi="Garamond"/>
          <w:sz w:val="22"/>
          <w:szCs w:val="22"/>
        </w:rPr>
      </w:pPr>
      <w:r w:rsidRPr="00B40887">
        <w:rPr>
          <w:rFonts w:ascii="Garamond" w:hAnsi="Garamond"/>
          <w:sz w:val="22"/>
          <w:szCs w:val="22"/>
        </w:rPr>
        <w:t xml:space="preserve">Through this component, the </w:t>
      </w:r>
      <w:r>
        <w:rPr>
          <w:rFonts w:ascii="Garamond" w:hAnsi="Garamond"/>
          <w:sz w:val="22"/>
          <w:szCs w:val="22"/>
        </w:rPr>
        <w:t>project</w:t>
      </w:r>
      <w:r w:rsidRPr="00B40887">
        <w:rPr>
          <w:rFonts w:ascii="Garamond" w:hAnsi="Garamond"/>
          <w:sz w:val="22"/>
          <w:szCs w:val="22"/>
        </w:rPr>
        <w:t xml:space="preserve"> chooses to focus particularly on women. This is because; (i) cultural environment in the </w:t>
      </w:r>
      <w:r w:rsidRPr="00B40887">
        <w:rPr>
          <w:rFonts w:ascii="Garamond" w:hAnsi="Garamond"/>
          <w:i/>
          <w:sz w:val="22"/>
          <w:szCs w:val="22"/>
        </w:rPr>
        <w:t xml:space="preserve">Pashtun </w:t>
      </w:r>
      <w:r w:rsidRPr="00B40887">
        <w:rPr>
          <w:rFonts w:ascii="Garamond" w:hAnsi="Garamond"/>
          <w:sz w:val="22"/>
          <w:szCs w:val="22"/>
        </w:rPr>
        <w:t>society blocks the role of women outside their homes. This leaves them without economic and political rights, and without education, thereby, undermining half of the population in its contribution to the overall development. (ii) Denying women their rights and education, results in cascading problems. Most important, the demographic transition from high fertility to low fertility is delayed or blocked altogether. Poor households continue to have more children as the women’s role is seen mainly as child rearing, and her lack of education means that she has few options in the labour force. In these settings, women often lack basic economic security and legal rights. Their social circumstances turn even more dreadful during hard times such as security crisis and disasters when social setups are disturbed and women are often left unaccompanied.</w:t>
      </w:r>
    </w:p>
    <w:p w:rsidR="00E74252" w:rsidRPr="00E74252" w:rsidRDefault="00EF7744" w:rsidP="00962AFA">
      <w:pPr>
        <w:spacing w:before="120" w:after="120" w:line="360" w:lineRule="auto"/>
        <w:jc w:val="both"/>
        <w:rPr>
          <w:rStyle w:val="CSCFbold"/>
          <w:rFonts w:ascii="Garamond" w:hAnsi="Garamond"/>
          <w:b w:val="0"/>
          <w:sz w:val="22"/>
          <w:szCs w:val="22"/>
        </w:rPr>
      </w:pPr>
      <w:r w:rsidRPr="00B40887">
        <w:rPr>
          <w:rFonts w:ascii="Garamond" w:hAnsi="Garamond"/>
          <w:sz w:val="22"/>
        </w:rPr>
        <w:t xml:space="preserve">This component, therefore, intends to bring sustainable social and economic development opportunities for poor women. It will do this by increasing their access to sustainable financial services, including grants, diversified loan products, and assets to support microenterprises and income generating activities. Towards this end, the </w:t>
      </w:r>
      <w:r>
        <w:rPr>
          <w:rFonts w:ascii="Garamond" w:hAnsi="Garamond"/>
          <w:sz w:val="22"/>
        </w:rPr>
        <w:t xml:space="preserve">project </w:t>
      </w:r>
      <w:r w:rsidRPr="00B40887">
        <w:rPr>
          <w:rFonts w:ascii="Garamond" w:hAnsi="Garamond"/>
          <w:sz w:val="22"/>
        </w:rPr>
        <w:t xml:space="preserve">will build on SRSP’s experience of delivering financial services in the </w:t>
      </w:r>
      <w:r w:rsidRPr="00B40887">
        <w:rPr>
          <w:rStyle w:val="CSCFbold"/>
          <w:rFonts w:ascii="Garamond" w:hAnsi="Garamond"/>
          <w:b w:val="0"/>
          <w:sz w:val="22"/>
          <w:szCs w:val="22"/>
        </w:rPr>
        <w:t>resource poor, conflict and risk prone environment of</w:t>
      </w:r>
      <w:r w:rsidRPr="00B40887">
        <w:rPr>
          <w:rStyle w:val="CSCFbold"/>
          <w:rFonts w:ascii="Garamond" w:hAnsi="Garamond"/>
          <w:sz w:val="22"/>
          <w:szCs w:val="22"/>
        </w:rPr>
        <w:t xml:space="preserve"> </w:t>
      </w:r>
      <w:r w:rsidRPr="00B40887">
        <w:rPr>
          <w:rFonts w:ascii="Garamond" w:hAnsi="Garamond"/>
          <w:sz w:val="22"/>
        </w:rPr>
        <w:t>KP, where the traditional microfinance schemes have little scope of success</w:t>
      </w:r>
      <w:r w:rsidRPr="00B40887">
        <w:rPr>
          <w:rStyle w:val="CSCFbold"/>
          <w:rFonts w:ascii="Garamond" w:hAnsi="Garamond"/>
          <w:sz w:val="22"/>
          <w:szCs w:val="22"/>
        </w:rPr>
        <w:t xml:space="preserve">. </w:t>
      </w:r>
      <w:r w:rsidRPr="00B40887">
        <w:rPr>
          <w:rStyle w:val="CSCFbold"/>
          <w:rFonts w:ascii="Garamond" w:hAnsi="Garamond"/>
          <w:b w:val="0"/>
          <w:sz w:val="22"/>
          <w:szCs w:val="22"/>
        </w:rPr>
        <w:t>Instead, Phase 2</w:t>
      </w:r>
      <w:r>
        <w:rPr>
          <w:rStyle w:val="CSCFbold"/>
          <w:rFonts w:ascii="Garamond" w:hAnsi="Garamond"/>
          <w:sz w:val="22"/>
          <w:szCs w:val="22"/>
        </w:rPr>
        <w:t xml:space="preserve"> </w:t>
      </w:r>
      <w:r w:rsidRPr="00B40887">
        <w:rPr>
          <w:rStyle w:val="CSCFbold"/>
          <w:rFonts w:ascii="Garamond" w:hAnsi="Garamond"/>
          <w:b w:val="0"/>
          <w:sz w:val="22"/>
          <w:szCs w:val="22"/>
        </w:rPr>
        <w:t xml:space="preserve">will use SRSP’s alternate model of economic empowerment, which works through the creation of investment funds to provide capacity building support, grants, loans and business development services to poor and marginalised women. This model </w:t>
      </w:r>
      <w:r w:rsidR="00BC32E2">
        <w:rPr>
          <w:rStyle w:val="CSCFbold"/>
          <w:rFonts w:ascii="Garamond" w:hAnsi="Garamond"/>
          <w:b w:val="0"/>
          <w:sz w:val="22"/>
          <w:szCs w:val="22"/>
        </w:rPr>
        <w:t xml:space="preserve">is strongly anchored in the social mobilisation approach and </w:t>
      </w:r>
      <w:r>
        <w:rPr>
          <w:rStyle w:val="CSCFbold"/>
          <w:rFonts w:ascii="Garamond" w:hAnsi="Garamond"/>
          <w:b w:val="0"/>
          <w:sz w:val="22"/>
          <w:szCs w:val="22"/>
        </w:rPr>
        <w:t xml:space="preserve">formed an important component of the LS Program. </w:t>
      </w:r>
      <w:r w:rsidR="00E74252">
        <w:rPr>
          <w:rStyle w:val="CSCFbold"/>
          <w:rFonts w:ascii="Garamond" w:hAnsi="Garamond"/>
          <w:b w:val="0"/>
          <w:sz w:val="22"/>
          <w:szCs w:val="22"/>
        </w:rPr>
        <w:t xml:space="preserve">The </w:t>
      </w:r>
      <w:r w:rsidR="00E74252">
        <w:rPr>
          <w:rFonts w:ascii="Garamond" w:hAnsi="Garamond" w:cs="Arial"/>
          <w:sz w:val="22"/>
          <w:szCs w:val="22"/>
        </w:rPr>
        <w:t xml:space="preserve">Program </w:t>
      </w:r>
      <w:r w:rsidR="00E74252">
        <w:rPr>
          <w:rFonts w:ascii="Garamond" w:hAnsi="Garamond" w:cs="Arial"/>
          <w:sz w:val="22"/>
          <w:szCs w:val="22"/>
        </w:rPr>
        <w:lastRenderedPageBreak/>
        <w:t xml:space="preserve">databases, </w:t>
      </w:r>
      <w:r w:rsidR="00E74252" w:rsidRPr="00E74252">
        <w:rPr>
          <w:rFonts w:ascii="Garamond" w:hAnsi="Garamond" w:cs="Arial"/>
          <w:sz w:val="22"/>
          <w:szCs w:val="22"/>
        </w:rPr>
        <w:t xml:space="preserve">reports </w:t>
      </w:r>
      <w:r w:rsidR="00E74252">
        <w:rPr>
          <w:rFonts w:ascii="Garamond" w:hAnsi="Garamond" w:cs="Arial"/>
          <w:sz w:val="22"/>
          <w:szCs w:val="22"/>
        </w:rPr>
        <w:t xml:space="preserve">and assessments </w:t>
      </w:r>
      <w:r w:rsidR="00E74252" w:rsidRPr="00E74252">
        <w:rPr>
          <w:rFonts w:ascii="Garamond" w:hAnsi="Garamond" w:cs="Arial"/>
          <w:sz w:val="22"/>
          <w:szCs w:val="22"/>
        </w:rPr>
        <w:t>show that 90 percent of the CIF recipients report</w:t>
      </w:r>
      <w:r w:rsidR="00E74252">
        <w:rPr>
          <w:rFonts w:ascii="Garamond" w:hAnsi="Garamond" w:cs="Arial"/>
          <w:sz w:val="22"/>
          <w:szCs w:val="22"/>
        </w:rPr>
        <w:t>ed</w:t>
      </w:r>
      <w:r w:rsidR="00E74252" w:rsidRPr="00E74252">
        <w:rPr>
          <w:rFonts w:ascii="Garamond" w:hAnsi="Garamond" w:cs="Arial"/>
          <w:sz w:val="22"/>
          <w:szCs w:val="22"/>
        </w:rPr>
        <w:t xml:space="preserve"> a moderate to visible improvement in their household income. On an average, they report</w:t>
      </w:r>
      <w:r w:rsidR="00E74252">
        <w:rPr>
          <w:rFonts w:ascii="Garamond" w:hAnsi="Garamond" w:cs="Arial"/>
          <w:sz w:val="22"/>
          <w:szCs w:val="22"/>
        </w:rPr>
        <w:t>ed</w:t>
      </w:r>
      <w:r w:rsidR="00E74252" w:rsidRPr="00E74252">
        <w:rPr>
          <w:rFonts w:ascii="Garamond" w:hAnsi="Garamond" w:cs="Arial"/>
          <w:sz w:val="22"/>
          <w:szCs w:val="22"/>
        </w:rPr>
        <w:t xml:space="preserve"> an increase of up to PKR 2, 700/beneficiary households against an average CIF loan of PKR 12,500. Access to CIF has actually meant economic independence and increased self-confidence for women.</w:t>
      </w:r>
      <w:r w:rsidR="0067731A">
        <w:rPr>
          <w:rFonts w:ascii="Garamond" w:hAnsi="Garamond" w:cs="Arial"/>
          <w:sz w:val="22"/>
          <w:szCs w:val="22"/>
        </w:rPr>
        <w:t xml:space="preserve"> </w:t>
      </w:r>
    </w:p>
    <w:p w:rsidR="00EF7744" w:rsidRDefault="00EF7744" w:rsidP="001C0DF1">
      <w:pPr>
        <w:spacing w:before="120" w:after="120" w:line="360" w:lineRule="auto"/>
        <w:jc w:val="both"/>
        <w:rPr>
          <w:rStyle w:val="CSCFbold"/>
          <w:rFonts w:ascii="Garamond" w:hAnsi="Garamond" w:cstheme="minorBidi"/>
          <w:b w:val="0"/>
          <w:bCs w:val="0"/>
          <w:sz w:val="22"/>
          <w:szCs w:val="22"/>
        </w:rPr>
      </w:pPr>
      <w:r>
        <w:rPr>
          <w:rStyle w:val="CSCFbold"/>
          <w:rFonts w:ascii="Garamond" w:hAnsi="Garamond"/>
          <w:b w:val="0"/>
          <w:sz w:val="22"/>
          <w:szCs w:val="22"/>
        </w:rPr>
        <w:t xml:space="preserve">It has </w:t>
      </w:r>
      <w:r w:rsidRPr="00B40887">
        <w:rPr>
          <w:rStyle w:val="CSCFbold"/>
          <w:rFonts w:ascii="Garamond" w:hAnsi="Garamond"/>
          <w:b w:val="0"/>
          <w:sz w:val="22"/>
          <w:szCs w:val="22"/>
        </w:rPr>
        <w:t>also been tested by government through investments i</w:t>
      </w:r>
      <w:r w:rsidR="008C7044">
        <w:rPr>
          <w:rStyle w:val="CSCFbold"/>
          <w:rFonts w:ascii="Garamond" w:hAnsi="Garamond"/>
          <w:b w:val="0"/>
          <w:sz w:val="22"/>
          <w:szCs w:val="22"/>
        </w:rPr>
        <w:t xml:space="preserve">n a poverty reduction program </w:t>
      </w:r>
      <w:r w:rsidRPr="00B40887">
        <w:rPr>
          <w:rStyle w:val="CSCFbold"/>
          <w:rFonts w:ascii="Garamond" w:hAnsi="Garamond"/>
          <w:b w:val="0"/>
          <w:sz w:val="22"/>
          <w:szCs w:val="22"/>
        </w:rPr>
        <w:t xml:space="preserve">implemented by SRSP in the remotest corners of the province. </w:t>
      </w:r>
    </w:p>
    <w:p w:rsidR="00EF7744" w:rsidRDefault="006E525A" w:rsidP="001C0DF1">
      <w:pPr>
        <w:spacing w:before="120" w:after="120" w:line="360" w:lineRule="auto"/>
        <w:jc w:val="both"/>
        <w:rPr>
          <w:rFonts w:ascii="Garamond" w:hAnsi="Garamond"/>
          <w:sz w:val="22"/>
        </w:rPr>
      </w:pPr>
      <w:r>
        <w:rPr>
          <w:rFonts w:ascii="Garamond" w:hAnsi="Garamond" w:cs="Arial"/>
          <w:sz w:val="22"/>
          <w:szCs w:val="22"/>
        </w:rPr>
        <w:t xml:space="preserve">Based on Phase 1, the proposed </w:t>
      </w:r>
      <w:r w:rsidR="0067731A">
        <w:rPr>
          <w:rFonts w:ascii="Garamond" w:hAnsi="Garamond" w:cs="Arial"/>
          <w:sz w:val="22"/>
          <w:szCs w:val="22"/>
        </w:rPr>
        <w:t>Phase 2 will further strengthen the existing CIF component with additional technical and financial assistance, which will lead to increasing the scale and sustainability of the intervention.</w:t>
      </w:r>
      <w:r w:rsidR="0067731A">
        <w:rPr>
          <w:rStyle w:val="CSCFbold"/>
          <w:rFonts w:ascii="Garamond" w:hAnsi="Garamond"/>
          <w:b w:val="0"/>
          <w:sz w:val="22"/>
          <w:szCs w:val="22"/>
        </w:rPr>
        <w:t xml:space="preserve"> As </w:t>
      </w:r>
      <w:r w:rsidR="00EF7744" w:rsidRPr="002220DF">
        <w:rPr>
          <w:rStyle w:val="CSCFbold"/>
          <w:rFonts w:ascii="Garamond" w:hAnsi="Garamond"/>
          <w:b w:val="0"/>
          <w:sz w:val="22"/>
          <w:szCs w:val="22"/>
        </w:rPr>
        <w:t>a result</w:t>
      </w:r>
      <w:r>
        <w:rPr>
          <w:rStyle w:val="CSCFbold"/>
          <w:rFonts w:ascii="Garamond" w:hAnsi="Garamond"/>
          <w:b w:val="0"/>
          <w:sz w:val="22"/>
          <w:szCs w:val="22"/>
        </w:rPr>
        <w:t xml:space="preserve"> of this intervention</w:t>
      </w:r>
      <w:r w:rsidR="00EF7744" w:rsidRPr="002220DF">
        <w:rPr>
          <w:rStyle w:val="CSCFbold"/>
          <w:rFonts w:ascii="Garamond" w:hAnsi="Garamond"/>
          <w:b w:val="0"/>
          <w:sz w:val="22"/>
          <w:szCs w:val="22"/>
        </w:rPr>
        <w:t xml:space="preserve">, women will have increased access to financial assistance, which will enable them to effectively support household incomes. This will lead to tangible gains for the poor families in achieving a more balanced economic contribution from men and women. It will enable a transition from working with women as victims of poverty to empowering poor women to challenge and change the contexts in which they live and gain economic independence. But, this component has more than a financial intervention. It also includes social intervention by </w:t>
      </w:r>
      <w:r w:rsidR="00BC32E2">
        <w:rPr>
          <w:rStyle w:val="CSCFbold"/>
          <w:rFonts w:ascii="Garamond" w:hAnsi="Garamond"/>
          <w:b w:val="0"/>
          <w:sz w:val="22"/>
          <w:szCs w:val="22"/>
        </w:rPr>
        <w:t xml:space="preserve">strengthening women organisations that provide </w:t>
      </w:r>
      <w:r w:rsidR="00EF7744" w:rsidRPr="002220DF">
        <w:rPr>
          <w:rStyle w:val="CSCFbold"/>
          <w:rFonts w:ascii="Garamond" w:hAnsi="Garamond"/>
          <w:b w:val="0"/>
          <w:sz w:val="22"/>
          <w:szCs w:val="22"/>
        </w:rPr>
        <w:t xml:space="preserve">greater role to women in the decision-making process both at the household as well as the community level. It increases their participation in governance and management of their organisations. </w:t>
      </w:r>
      <w:r w:rsidR="00BC32E2">
        <w:rPr>
          <w:rStyle w:val="CSCFbold"/>
          <w:rFonts w:ascii="Garamond" w:hAnsi="Garamond"/>
          <w:b w:val="0"/>
          <w:sz w:val="22"/>
          <w:szCs w:val="22"/>
        </w:rPr>
        <w:t xml:space="preserve">Phase 2 will, therefore, </w:t>
      </w:r>
      <w:r w:rsidR="00EF7744" w:rsidRPr="00B40887">
        <w:rPr>
          <w:rFonts w:ascii="Garamond" w:hAnsi="Garamond"/>
          <w:sz w:val="22"/>
        </w:rPr>
        <w:t xml:space="preserve">develop women’s leadership, strengthen women organizations, increase awareness on their rights, ensure their financial security and create new opportunities for them. </w:t>
      </w:r>
      <w:r w:rsidR="00EF7744" w:rsidRPr="002220DF">
        <w:rPr>
          <w:rStyle w:val="CSCFbold"/>
          <w:rFonts w:ascii="Garamond" w:hAnsi="Garamond"/>
          <w:b w:val="0"/>
          <w:sz w:val="22"/>
          <w:szCs w:val="22"/>
        </w:rPr>
        <w:t>SRSP’s CIF program, in the past, have steered participants toward their own definition of an empowered woman. Women develop notions of self-worth and dignity; control and influence over resources and appreciation of the value of collective effort and solidarity among women</w:t>
      </w:r>
      <w:r w:rsidR="00EF7744">
        <w:rPr>
          <w:rFonts w:ascii="Garamond" w:hAnsi="Garamond"/>
          <w:sz w:val="22"/>
        </w:rPr>
        <w:t>.</w:t>
      </w:r>
    </w:p>
    <w:p w:rsidR="00D935E5" w:rsidRDefault="00D935E5" w:rsidP="00824EDF">
      <w:pPr>
        <w:spacing w:before="120" w:after="120" w:line="360" w:lineRule="auto"/>
        <w:jc w:val="both"/>
        <w:rPr>
          <w:rFonts w:ascii="Garamond" w:hAnsi="Garamond"/>
          <w:sz w:val="22"/>
        </w:rPr>
      </w:pPr>
      <w:r>
        <w:rPr>
          <w:rFonts w:ascii="Garamond" w:hAnsi="Garamond"/>
          <w:sz w:val="22"/>
        </w:rPr>
        <w:t xml:space="preserve">In addition to economic component, SRSP’s Phase 2 will also replicate literacy component from its EU-funded PEACE in the LSP intervention sites. This is expected to contribute to </w:t>
      </w:r>
      <w:r w:rsidR="002C7CFC">
        <w:rPr>
          <w:rFonts w:ascii="Garamond" w:hAnsi="Garamond"/>
          <w:sz w:val="22"/>
        </w:rPr>
        <w:t>self-</w:t>
      </w:r>
      <w:r>
        <w:rPr>
          <w:rFonts w:ascii="Garamond" w:hAnsi="Garamond"/>
          <w:sz w:val="22"/>
        </w:rPr>
        <w:t>confidence buildin</w:t>
      </w:r>
      <w:r w:rsidR="00824EDF">
        <w:rPr>
          <w:rFonts w:ascii="Garamond" w:hAnsi="Garamond"/>
          <w:sz w:val="22"/>
        </w:rPr>
        <w:t>g of women.</w:t>
      </w:r>
    </w:p>
    <w:p w:rsidR="00824EDF" w:rsidRDefault="00824EDF" w:rsidP="00824EDF">
      <w:pPr>
        <w:spacing w:before="120" w:after="120" w:line="360" w:lineRule="auto"/>
        <w:jc w:val="both"/>
        <w:rPr>
          <w:rFonts w:ascii="Garamond" w:hAnsi="Garamond"/>
          <w:sz w:val="22"/>
        </w:rPr>
      </w:pPr>
    </w:p>
    <w:p w:rsidR="00824EDF" w:rsidRPr="009F19D7" w:rsidRDefault="00824EDF" w:rsidP="00824EDF">
      <w:pPr>
        <w:spacing w:before="120" w:after="120" w:line="360" w:lineRule="auto"/>
        <w:jc w:val="center"/>
        <w:rPr>
          <w:rFonts w:ascii="Garamond" w:hAnsi="Garamond"/>
          <w:color w:val="000000" w:themeColor="text1"/>
          <w:sz w:val="22"/>
          <w:szCs w:val="22"/>
        </w:rPr>
      </w:pPr>
      <w:r>
        <w:rPr>
          <w:rFonts w:ascii="Garamond" w:hAnsi="Garamond"/>
          <w:sz w:val="22"/>
          <w:szCs w:val="22"/>
        </w:rPr>
        <w:t>2</w:t>
      </w:r>
      <w:r w:rsidRPr="009F19D7">
        <w:rPr>
          <w:rFonts w:ascii="Garamond" w:hAnsi="Garamond"/>
          <w:color w:val="000000" w:themeColor="text1"/>
          <w:sz w:val="22"/>
          <w:szCs w:val="22"/>
        </w:rPr>
        <w:t>.4) LEVERAGING SOCIAL MOBILISATION APPROACH AS THE FOUNDATION COMPONENT</w:t>
      </w:r>
    </w:p>
    <w:p w:rsidR="009F19D7" w:rsidRDefault="009F19D7" w:rsidP="00824EDF">
      <w:pPr>
        <w:tabs>
          <w:tab w:val="left" w:pos="0"/>
        </w:tabs>
        <w:spacing w:before="120" w:after="120" w:line="360" w:lineRule="auto"/>
        <w:ind w:right="38"/>
        <w:jc w:val="both"/>
        <w:rPr>
          <w:rFonts w:ascii="Garamond" w:hAnsi="Garamond"/>
          <w:sz w:val="22"/>
          <w:szCs w:val="22"/>
          <w:shd w:val="clear" w:color="auto" w:fill="FFFFFF"/>
        </w:rPr>
      </w:pPr>
    </w:p>
    <w:p w:rsidR="0015194C" w:rsidRPr="00B04BFB" w:rsidRDefault="00921531" w:rsidP="00824EDF">
      <w:pPr>
        <w:tabs>
          <w:tab w:val="left" w:pos="0"/>
        </w:tabs>
        <w:spacing w:before="120" w:after="120" w:line="360" w:lineRule="auto"/>
        <w:ind w:right="38"/>
        <w:jc w:val="both"/>
        <w:rPr>
          <w:rFonts w:ascii="Garamond" w:hAnsi="Garamond"/>
          <w:sz w:val="20"/>
          <w:szCs w:val="22"/>
          <w:shd w:val="clear" w:color="auto" w:fill="FFFFFF"/>
        </w:rPr>
      </w:pPr>
      <w:r>
        <w:rPr>
          <w:rFonts w:ascii="Garamond" w:hAnsi="Garamond"/>
          <w:sz w:val="22"/>
          <w:szCs w:val="22"/>
          <w:shd w:val="clear" w:color="auto" w:fill="FFFFFF"/>
        </w:rPr>
        <w:t>I</w:t>
      </w:r>
      <w:r w:rsidR="0015194C">
        <w:rPr>
          <w:rFonts w:ascii="Garamond" w:hAnsi="Garamond"/>
          <w:sz w:val="22"/>
          <w:szCs w:val="22"/>
          <w:shd w:val="clear" w:color="auto" w:fill="FFFFFF"/>
        </w:rPr>
        <w:t xml:space="preserve">n recent years, people in the region have suffered perpetual chaos, insecurity and displacement, and economic deprivation. </w:t>
      </w:r>
      <w:r w:rsidR="0015194C" w:rsidRPr="00B04BFB">
        <w:rPr>
          <w:rFonts w:ascii="Garamond" w:hAnsi="Garamond"/>
          <w:iCs/>
          <w:sz w:val="22"/>
        </w:rPr>
        <w:t xml:space="preserve">Amid this complex and challenging environment, human resilience and endurance have emerged as very strong elements of its social economy. During worst times, people have fallen back on social networks and ties of reciprocity to help each other and rebuild devastated lives. Years of work with communities in the region by SRSP also shows that these networks and ties are so deep-rooted that they make an intrinsic component of the social fabric of the society and have been most active during hours of distress such as in the 2005 Earthquake, the 2010 Floods and the on-going displacements in KP </w:t>
      </w:r>
      <w:r w:rsidR="0015194C" w:rsidRPr="00B04BFB">
        <w:rPr>
          <w:rFonts w:ascii="Garamond" w:hAnsi="Garamond"/>
          <w:iCs/>
          <w:sz w:val="22"/>
        </w:rPr>
        <w:lastRenderedPageBreak/>
        <w:t xml:space="preserve">and FATA. This social economy builds on the inherent potential of people for collective solidarity and action. </w:t>
      </w:r>
    </w:p>
    <w:p w:rsidR="000E4777" w:rsidRDefault="0015194C" w:rsidP="00824EDF">
      <w:pPr>
        <w:tabs>
          <w:tab w:val="left" w:pos="0"/>
        </w:tabs>
        <w:spacing w:before="120" w:after="120" w:line="360" w:lineRule="auto"/>
        <w:ind w:right="38"/>
        <w:jc w:val="both"/>
        <w:rPr>
          <w:rFonts w:ascii="Garamond" w:hAnsi="Garamond"/>
          <w:sz w:val="22"/>
          <w:szCs w:val="22"/>
          <w:shd w:val="clear" w:color="auto" w:fill="FFFFFF"/>
        </w:rPr>
      </w:pPr>
      <w:r w:rsidRPr="00B04BFB">
        <w:rPr>
          <w:rFonts w:ascii="Garamond" w:hAnsi="Garamond"/>
          <w:iCs/>
          <w:sz w:val="22"/>
        </w:rPr>
        <w:t xml:space="preserve">During its work in the region, SRSP has always appreciated the strong presence of this social asset in communities by consciously developing interventions around it using its </w:t>
      </w:r>
      <w:r w:rsidRPr="00B04BFB">
        <w:rPr>
          <w:rFonts w:ascii="Garamond" w:hAnsi="Garamond"/>
          <w:i/>
          <w:iCs/>
          <w:sz w:val="22"/>
        </w:rPr>
        <w:t>social mobilization approach</w:t>
      </w:r>
      <w:r w:rsidRPr="00B04BFB">
        <w:rPr>
          <w:rFonts w:ascii="Garamond" w:hAnsi="Garamond"/>
          <w:iCs/>
          <w:sz w:val="22"/>
        </w:rPr>
        <w:t xml:space="preserve">. </w:t>
      </w:r>
      <w:r>
        <w:rPr>
          <w:rFonts w:ascii="Garamond" w:hAnsi="Garamond"/>
          <w:iCs/>
          <w:sz w:val="22"/>
        </w:rPr>
        <w:t xml:space="preserve">This approach </w:t>
      </w:r>
      <w:r>
        <w:rPr>
          <w:rFonts w:ascii="Garamond" w:hAnsi="Garamond"/>
          <w:iCs/>
          <w:sz w:val="22"/>
          <w:szCs w:val="22"/>
        </w:rPr>
        <w:t xml:space="preserve">believes in the </w:t>
      </w:r>
      <w:r>
        <w:rPr>
          <w:rFonts w:ascii="Garamond" w:hAnsi="Garamond"/>
          <w:i/>
          <w:iCs/>
          <w:sz w:val="22"/>
          <w:szCs w:val="22"/>
        </w:rPr>
        <w:t>power of people for collective action</w:t>
      </w:r>
      <w:r w:rsidRPr="00662C17">
        <w:rPr>
          <w:rFonts w:ascii="Garamond" w:hAnsi="Garamond"/>
          <w:iCs/>
          <w:sz w:val="22"/>
          <w:szCs w:val="22"/>
        </w:rPr>
        <w:t>,</w:t>
      </w:r>
      <w:r>
        <w:rPr>
          <w:rFonts w:ascii="Garamond" w:hAnsi="Garamond"/>
          <w:iCs/>
          <w:sz w:val="22"/>
          <w:szCs w:val="22"/>
        </w:rPr>
        <w:t xml:space="preserve"> and hence, inverts the traditional model of reaching to the citizens, including the poor and marginalised. It places communities at the center of the development process and harnesses </w:t>
      </w:r>
      <w:r>
        <w:rPr>
          <w:rFonts w:ascii="Garamond" w:hAnsi="Garamond"/>
          <w:iCs/>
          <w:sz w:val="22"/>
        </w:rPr>
        <w:t xml:space="preserve">the potential for self-help, skills, organisations and voice of local people to participate in and capture the benefits of growth. The approach involves </w:t>
      </w:r>
      <w:r w:rsidR="000E4777">
        <w:rPr>
          <w:rFonts w:ascii="Garamond" w:hAnsi="Garamond"/>
          <w:iCs/>
          <w:sz w:val="22"/>
        </w:rPr>
        <w:t xml:space="preserve">the </w:t>
      </w:r>
      <w:r w:rsidR="000E4777" w:rsidRPr="00A33950">
        <w:rPr>
          <w:rFonts w:ascii="Garamond" w:hAnsi="Garamond"/>
          <w:iCs/>
          <w:sz w:val="22"/>
        </w:rPr>
        <w:t xml:space="preserve">formation of inclusive and representative </w:t>
      </w:r>
      <w:r w:rsidR="000E4777" w:rsidRPr="00A33950">
        <w:rPr>
          <w:rFonts w:ascii="Garamond" w:hAnsi="Garamond"/>
          <w:b/>
          <w:iCs/>
          <w:sz w:val="22"/>
        </w:rPr>
        <w:t>institutions of people</w:t>
      </w:r>
      <w:r w:rsidR="000E4777" w:rsidRPr="00A33950">
        <w:rPr>
          <w:rFonts w:ascii="Garamond" w:hAnsi="Garamond"/>
          <w:iCs/>
          <w:sz w:val="22"/>
        </w:rPr>
        <w:t xml:space="preserve"> on a clear </w:t>
      </w:r>
      <w:r w:rsidR="000E4777" w:rsidRPr="00A33950">
        <w:rPr>
          <w:rFonts w:ascii="Garamond" w:hAnsi="Garamond"/>
          <w:b/>
          <w:iCs/>
          <w:sz w:val="22"/>
        </w:rPr>
        <w:t>graduation model</w:t>
      </w:r>
      <w:r w:rsidR="000E4777" w:rsidRPr="00A33950">
        <w:rPr>
          <w:rFonts w:ascii="Garamond" w:hAnsi="Garamond"/>
          <w:iCs/>
          <w:sz w:val="22"/>
        </w:rPr>
        <w:t xml:space="preserve"> that is based on </w:t>
      </w:r>
      <w:r w:rsidR="000E4777">
        <w:rPr>
          <w:rFonts w:ascii="Garamond" w:hAnsi="Garamond"/>
          <w:iCs/>
          <w:sz w:val="22"/>
        </w:rPr>
        <w:t xml:space="preserve">the </w:t>
      </w:r>
      <w:r w:rsidR="000E4777" w:rsidRPr="00A33950">
        <w:rPr>
          <w:rFonts w:ascii="Garamond" w:hAnsi="Garamond"/>
          <w:iCs/>
          <w:sz w:val="22"/>
        </w:rPr>
        <w:t xml:space="preserve">premise of </w:t>
      </w:r>
      <w:r w:rsidR="000E4777" w:rsidRPr="00A33950">
        <w:rPr>
          <w:rFonts w:ascii="Garamond" w:hAnsi="Garamond"/>
          <w:i/>
          <w:iCs/>
          <w:sz w:val="22"/>
        </w:rPr>
        <w:t>aggregation</w:t>
      </w:r>
      <w:r w:rsidR="000E4777" w:rsidRPr="00A33950">
        <w:rPr>
          <w:rFonts w:ascii="Garamond" w:hAnsi="Garamond"/>
          <w:iCs/>
          <w:sz w:val="22"/>
        </w:rPr>
        <w:t xml:space="preserve">, which allows networking and federation of smaller community-based organisations upwards. This enables greater bargaining power, broad-based representation and bringing together voice and collective efforts and action for participatory, accountable and a sustainable improvement process. </w:t>
      </w:r>
      <w:r w:rsidR="000E4777">
        <w:rPr>
          <w:rFonts w:ascii="Garamond" w:hAnsi="Garamond"/>
          <w:iCs/>
          <w:sz w:val="22"/>
        </w:rPr>
        <w:t>T</w:t>
      </w:r>
      <w:r w:rsidR="000E4777">
        <w:rPr>
          <w:rFonts w:ascii="Garamond" w:hAnsi="Garamond"/>
          <w:sz w:val="22"/>
          <w:szCs w:val="22"/>
          <w:shd w:val="clear" w:color="auto" w:fill="FFFFFF"/>
        </w:rPr>
        <w:t xml:space="preserve">his system of community mobilisation </w:t>
      </w:r>
      <w:r w:rsidR="000E4777" w:rsidRPr="00A33950">
        <w:rPr>
          <w:rFonts w:ascii="Garamond" w:hAnsi="Garamond"/>
          <w:sz w:val="22"/>
          <w:szCs w:val="22"/>
          <w:shd w:val="clear" w:color="auto" w:fill="FFFFFF"/>
        </w:rPr>
        <w:t>i</w:t>
      </w:r>
      <w:r w:rsidR="000E4777">
        <w:rPr>
          <w:rFonts w:ascii="Garamond" w:hAnsi="Garamond"/>
          <w:sz w:val="22"/>
          <w:szCs w:val="22"/>
          <w:shd w:val="clear" w:color="auto" w:fill="FFFFFF"/>
        </w:rPr>
        <w:t>nverts</w:t>
      </w:r>
      <w:r w:rsidR="000E4777" w:rsidRPr="00A33950">
        <w:rPr>
          <w:rFonts w:ascii="Garamond" w:hAnsi="Garamond"/>
          <w:sz w:val="22"/>
          <w:szCs w:val="22"/>
          <w:shd w:val="clear" w:color="auto" w:fill="FFFFFF"/>
        </w:rPr>
        <w:t xml:space="preserve"> the traditional model of </w:t>
      </w:r>
      <w:r w:rsidR="000E4777" w:rsidRPr="00A33950">
        <w:rPr>
          <w:rFonts w:ascii="Garamond" w:hAnsi="Garamond"/>
          <w:i/>
          <w:sz w:val="22"/>
          <w:szCs w:val="22"/>
          <w:shd w:val="clear" w:color="auto" w:fill="FFFFFF"/>
        </w:rPr>
        <w:t xml:space="preserve">reaching out </w:t>
      </w:r>
      <w:r w:rsidR="000E4777" w:rsidRPr="00A33950">
        <w:rPr>
          <w:rFonts w:ascii="Garamond" w:hAnsi="Garamond"/>
          <w:sz w:val="22"/>
          <w:szCs w:val="22"/>
          <w:shd w:val="clear" w:color="auto" w:fill="FFFFFF"/>
        </w:rPr>
        <w:t xml:space="preserve">to the poor. </w:t>
      </w:r>
      <w:r w:rsidR="000E4777">
        <w:rPr>
          <w:rFonts w:ascii="Garamond" w:hAnsi="Garamond"/>
          <w:sz w:val="22"/>
          <w:szCs w:val="22"/>
          <w:shd w:val="clear" w:color="auto" w:fill="FFFFFF"/>
        </w:rPr>
        <w:t>T</w:t>
      </w:r>
      <w:r w:rsidR="000E4777" w:rsidRPr="00A33950">
        <w:rPr>
          <w:rFonts w:ascii="Garamond" w:hAnsi="Garamond"/>
          <w:sz w:val="22"/>
          <w:szCs w:val="22"/>
          <w:shd w:val="clear" w:color="auto" w:fill="FFFFFF"/>
        </w:rPr>
        <w:t xml:space="preserve">he starting point of the </w:t>
      </w:r>
      <w:r w:rsidR="000E4777">
        <w:rPr>
          <w:rFonts w:ascii="Garamond" w:hAnsi="Garamond"/>
          <w:sz w:val="22"/>
          <w:szCs w:val="22"/>
          <w:shd w:val="clear" w:color="auto" w:fill="FFFFFF"/>
        </w:rPr>
        <w:t xml:space="preserve">project will be </w:t>
      </w:r>
      <w:r w:rsidR="000E4777" w:rsidRPr="00A33950">
        <w:rPr>
          <w:rFonts w:ascii="Garamond" w:hAnsi="Garamond"/>
          <w:sz w:val="22"/>
          <w:szCs w:val="22"/>
          <w:shd w:val="clear" w:color="auto" w:fill="FFFFFF"/>
        </w:rPr>
        <w:t xml:space="preserve">the </w:t>
      </w:r>
      <w:r w:rsidR="000E4777">
        <w:rPr>
          <w:rFonts w:ascii="Garamond" w:hAnsi="Garamond"/>
          <w:i/>
          <w:sz w:val="22"/>
          <w:szCs w:val="22"/>
          <w:shd w:val="clear" w:color="auto" w:fill="FFFFFF"/>
        </w:rPr>
        <w:t>citizen’s sector</w:t>
      </w:r>
      <w:r w:rsidR="000E4777" w:rsidRPr="00A33950">
        <w:rPr>
          <w:rFonts w:ascii="Garamond" w:hAnsi="Garamond"/>
          <w:i/>
          <w:sz w:val="22"/>
          <w:szCs w:val="22"/>
          <w:shd w:val="clear" w:color="auto" w:fill="FFFFFF"/>
        </w:rPr>
        <w:t>, including the poor and vulnerable</w:t>
      </w:r>
      <w:r w:rsidR="000E4777">
        <w:rPr>
          <w:rFonts w:ascii="Garamond" w:hAnsi="Garamond"/>
          <w:sz w:val="22"/>
          <w:szCs w:val="22"/>
          <w:shd w:val="clear" w:color="auto" w:fill="FFFFFF"/>
        </w:rPr>
        <w:t xml:space="preserve"> </w:t>
      </w:r>
      <w:r w:rsidR="000E4777" w:rsidRPr="00A33950">
        <w:rPr>
          <w:rFonts w:ascii="Garamond" w:hAnsi="Garamond"/>
          <w:sz w:val="22"/>
          <w:szCs w:val="22"/>
          <w:shd w:val="clear" w:color="auto" w:fill="FFFFFF"/>
        </w:rPr>
        <w:t xml:space="preserve">and the strategy </w:t>
      </w:r>
      <w:r w:rsidR="000E4777">
        <w:rPr>
          <w:rFonts w:ascii="Garamond" w:hAnsi="Garamond"/>
          <w:sz w:val="22"/>
          <w:szCs w:val="22"/>
          <w:shd w:val="clear" w:color="auto" w:fill="FFFFFF"/>
        </w:rPr>
        <w:t>will be</w:t>
      </w:r>
      <w:r w:rsidR="000E4777" w:rsidRPr="00A33950">
        <w:rPr>
          <w:rFonts w:ascii="Garamond" w:hAnsi="Garamond"/>
          <w:sz w:val="22"/>
          <w:szCs w:val="22"/>
          <w:shd w:val="clear" w:color="auto" w:fill="FFFFFF"/>
        </w:rPr>
        <w:t xml:space="preserve"> one of enabling them to </w:t>
      </w:r>
      <w:r w:rsidR="000E4777" w:rsidRPr="00A33950">
        <w:rPr>
          <w:rFonts w:ascii="Garamond" w:hAnsi="Garamond"/>
          <w:i/>
          <w:sz w:val="22"/>
          <w:szCs w:val="22"/>
          <w:shd w:val="clear" w:color="auto" w:fill="FFFFFF"/>
        </w:rPr>
        <w:t xml:space="preserve">reach out </w:t>
      </w:r>
      <w:r w:rsidR="000E4777" w:rsidRPr="00A33950">
        <w:rPr>
          <w:rFonts w:ascii="Garamond" w:hAnsi="Garamond"/>
          <w:sz w:val="22"/>
          <w:szCs w:val="22"/>
          <w:shd w:val="clear" w:color="auto" w:fill="FFFFFF"/>
        </w:rPr>
        <w:t>and make use of opportunities available to them.</w:t>
      </w:r>
      <w:r w:rsidR="000E4777">
        <w:rPr>
          <w:rFonts w:ascii="Garamond" w:hAnsi="Garamond"/>
          <w:sz w:val="22"/>
          <w:szCs w:val="22"/>
          <w:shd w:val="clear" w:color="auto" w:fill="FFFFFF"/>
        </w:rPr>
        <w:t xml:space="preserve"> </w:t>
      </w:r>
    </w:p>
    <w:p w:rsidR="001145C8" w:rsidRPr="00A33950" w:rsidRDefault="001145C8" w:rsidP="00824EDF">
      <w:pPr>
        <w:spacing w:before="120" w:after="120" w:line="360" w:lineRule="auto"/>
        <w:jc w:val="both"/>
        <w:rPr>
          <w:rFonts w:ascii="Garamond" w:hAnsi="Garamond"/>
          <w:iCs/>
          <w:sz w:val="22"/>
        </w:rPr>
      </w:pPr>
      <w:r w:rsidRPr="00A33950">
        <w:rPr>
          <w:rFonts w:ascii="Garamond" w:hAnsi="Garamond"/>
          <w:iCs/>
          <w:sz w:val="22"/>
        </w:rPr>
        <w:t xml:space="preserve">An important contribution of the </w:t>
      </w:r>
      <w:r>
        <w:rPr>
          <w:rFonts w:ascii="Garamond" w:hAnsi="Garamond"/>
          <w:iCs/>
          <w:sz w:val="22"/>
        </w:rPr>
        <w:t xml:space="preserve">three-tier SM </w:t>
      </w:r>
      <w:r w:rsidRPr="00A33950">
        <w:rPr>
          <w:rFonts w:ascii="Garamond" w:hAnsi="Garamond"/>
          <w:iCs/>
          <w:sz w:val="22"/>
        </w:rPr>
        <w:t>approach to the process is enabling the formation of community organisations on four basic principles. These include basing strong foundations of community organisations in being; 1) Participatory, Inclusive and Membership-based- the organisations are broad-based and ensure the participation of all segments of the society, particularly the poor and marginalized so that the traditionally excluded do not remain out of the development process. They must also ensure that the lower level organisations select the higher level organisations; 2) Democratic</w:t>
      </w:r>
      <w:r>
        <w:rPr>
          <w:rFonts w:ascii="Garamond" w:hAnsi="Garamond"/>
          <w:iCs/>
          <w:sz w:val="22"/>
        </w:rPr>
        <w:t xml:space="preserve"> –</w:t>
      </w:r>
      <w:r w:rsidRPr="00A33950">
        <w:rPr>
          <w:rFonts w:ascii="Garamond" w:hAnsi="Garamond"/>
          <w:iCs/>
          <w:sz w:val="22"/>
        </w:rPr>
        <w:t xml:space="preserve"> the organisations build mutual consensus to elect membership both within the organisation and for representation at the higher levels; 3) Socially and Gender Equitable</w:t>
      </w:r>
      <w:r>
        <w:rPr>
          <w:rFonts w:ascii="Garamond" w:hAnsi="Garamond"/>
          <w:iCs/>
          <w:sz w:val="22"/>
        </w:rPr>
        <w:t xml:space="preserve"> –</w:t>
      </w:r>
      <w:r w:rsidRPr="00A33950">
        <w:rPr>
          <w:rFonts w:ascii="Garamond" w:hAnsi="Garamond"/>
          <w:iCs/>
          <w:sz w:val="22"/>
        </w:rPr>
        <w:t xml:space="preserve"> the organisations are representative of socially disadvantaged segments of the society. To the extent possible, women participation and/or their voice should be included; and 4) Accountable</w:t>
      </w:r>
      <w:r>
        <w:rPr>
          <w:rFonts w:ascii="Garamond" w:hAnsi="Garamond"/>
          <w:iCs/>
          <w:sz w:val="22"/>
        </w:rPr>
        <w:t xml:space="preserve"> –</w:t>
      </w:r>
      <w:r w:rsidRPr="00A33950">
        <w:rPr>
          <w:rFonts w:ascii="Garamond" w:hAnsi="Garamond"/>
          <w:iCs/>
          <w:sz w:val="22"/>
        </w:rPr>
        <w:t xml:space="preserve"> the organisations practice horizontal and downward accountability and ensure </w:t>
      </w:r>
      <w:r w:rsidRPr="00A33950">
        <w:rPr>
          <w:rFonts w:ascii="Garamond" w:hAnsi="Garamond"/>
          <w:color w:val="000000"/>
          <w:sz w:val="22"/>
        </w:rPr>
        <w:t>adequate information and access to forums of public decision-making is available.</w:t>
      </w:r>
    </w:p>
    <w:p w:rsidR="0015194C" w:rsidRPr="00B60D74" w:rsidRDefault="004E4115" w:rsidP="00824EDF">
      <w:pPr>
        <w:tabs>
          <w:tab w:val="left" w:pos="0"/>
        </w:tabs>
        <w:spacing w:before="120" w:after="120" w:line="360" w:lineRule="auto"/>
        <w:ind w:right="38"/>
        <w:jc w:val="both"/>
        <w:rPr>
          <w:rFonts w:ascii="Garamond" w:hAnsi="Garamond"/>
          <w:sz w:val="22"/>
          <w:szCs w:val="22"/>
          <w:shd w:val="clear" w:color="auto" w:fill="FFFFFF"/>
        </w:rPr>
      </w:pPr>
      <w:r>
        <w:rPr>
          <w:rFonts w:ascii="Garamond" w:hAnsi="Garamond"/>
          <w:sz w:val="22"/>
          <w:szCs w:val="22"/>
          <w:shd w:val="clear" w:color="auto" w:fill="FFFFFF"/>
        </w:rPr>
        <w:t xml:space="preserve">By introducing the above-mentioned principles in community-based organisations the process of SM </w:t>
      </w:r>
      <w:r w:rsidR="001145C8">
        <w:rPr>
          <w:rFonts w:ascii="Garamond" w:hAnsi="Garamond"/>
          <w:sz w:val="22"/>
          <w:szCs w:val="22"/>
          <w:shd w:val="clear" w:color="auto" w:fill="FFFFFF"/>
        </w:rPr>
        <w:t xml:space="preserve">enhances </w:t>
      </w:r>
      <w:r w:rsidR="001145C8" w:rsidRPr="001145C8">
        <w:rPr>
          <w:rFonts w:ascii="Garamond" w:hAnsi="Garamond"/>
          <w:b/>
          <w:sz w:val="22"/>
          <w:szCs w:val="22"/>
          <w:shd w:val="clear" w:color="auto" w:fill="FFFFFF"/>
        </w:rPr>
        <w:t>civic engagement</w:t>
      </w:r>
      <w:r w:rsidR="001145C8">
        <w:rPr>
          <w:rFonts w:ascii="Garamond" w:hAnsi="Garamond"/>
          <w:sz w:val="22"/>
          <w:szCs w:val="22"/>
          <w:shd w:val="clear" w:color="auto" w:fill="FFFFFF"/>
        </w:rPr>
        <w:t xml:space="preserve"> and builds </w:t>
      </w:r>
      <w:r w:rsidR="0015194C" w:rsidRPr="001145C8">
        <w:rPr>
          <w:rFonts w:ascii="Garamond" w:hAnsi="Garamond"/>
          <w:b/>
          <w:iCs/>
          <w:sz w:val="22"/>
          <w:szCs w:val="22"/>
        </w:rPr>
        <w:t>community voice</w:t>
      </w:r>
      <w:r w:rsidR="0015194C">
        <w:rPr>
          <w:rFonts w:ascii="Garamond" w:hAnsi="Garamond"/>
          <w:i/>
          <w:iCs/>
          <w:sz w:val="22"/>
          <w:szCs w:val="22"/>
        </w:rPr>
        <w:t xml:space="preserve"> </w:t>
      </w:r>
      <w:r w:rsidR="0015194C">
        <w:rPr>
          <w:rFonts w:ascii="Garamond" w:hAnsi="Garamond"/>
          <w:iCs/>
          <w:sz w:val="22"/>
          <w:szCs w:val="22"/>
        </w:rPr>
        <w:t xml:space="preserve">to articulate and negotiate with </w:t>
      </w:r>
      <w:r w:rsidR="0015194C">
        <w:rPr>
          <w:rFonts w:ascii="Garamond" w:hAnsi="Garamond"/>
          <w:iCs/>
          <w:sz w:val="22"/>
        </w:rPr>
        <w:t>institutions and service providers on the planning and implementation of development initiatives, securing their rights and to hold service providers accountable</w:t>
      </w:r>
      <w:r w:rsidR="0015194C">
        <w:rPr>
          <w:rFonts w:ascii="Garamond" w:hAnsi="Garamond"/>
          <w:iCs/>
          <w:sz w:val="22"/>
          <w:szCs w:val="22"/>
        </w:rPr>
        <w:t xml:space="preserve">. The approach recognizes that the supply side cannot be made more efficient in assisting the citizens unless it is in the context of an organised demand side. Hence, the community organisations serve as a bridge between the state and citizens. The Social Mobilisation Approach </w:t>
      </w:r>
      <w:r w:rsidR="0015194C">
        <w:rPr>
          <w:rFonts w:ascii="Garamond" w:hAnsi="Garamond"/>
          <w:sz w:val="22"/>
          <w:szCs w:val="22"/>
          <w:shd w:val="clear" w:color="auto" w:fill="FFFFFF"/>
        </w:rPr>
        <w:t xml:space="preserve">believes that enhancing development opportunities for local communities, is therefore, concerned with investing in their institutions, assets and capabilities to provide them more </w:t>
      </w:r>
      <w:r w:rsidR="0015194C">
        <w:rPr>
          <w:rFonts w:ascii="Garamond" w:hAnsi="Garamond"/>
          <w:sz w:val="22"/>
          <w:szCs w:val="22"/>
          <w:shd w:val="clear" w:color="auto" w:fill="FFFFFF"/>
        </w:rPr>
        <w:lastRenderedPageBreak/>
        <w:t xml:space="preserve">equitable opportunities to access resources, public services, markets and the socioeconomic growth potential existing in their environment. </w:t>
      </w:r>
    </w:p>
    <w:p w:rsidR="0015194C" w:rsidRDefault="0015194C" w:rsidP="00824EDF">
      <w:pPr>
        <w:autoSpaceDE w:val="0"/>
        <w:autoSpaceDN w:val="0"/>
        <w:adjustRightInd w:val="0"/>
        <w:spacing w:before="120" w:after="120" w:line="360" w:lineRule="auto"/>
        <w:jc w:val="both"/>
        <w:rPr>
          <w:rFonts w:ascii="Garamond" w:hAnsi="Garamond"/>
          <w:sz w:val="22"/>
          <w:szCs w:val="22"/>
        </w:rPr>
      </w:pPr>
      <w:r>
        <w:rPr>
          <w:rFonts w:ascii="Garamond" w:hAnsi="Garamond"/>
          <w:iCs/>
          <w:sz w:val="22"/>
          <w:szCs w:val="22"/>
        </w:rPr>
        <w:t xml:space="preserve">The Phase 1 of the LS Program adopted the same model for economic development, and social equity and cohesion to respond to the multiple crises in the region. Using the model, the Program set-up </w:t>
      </w:r>
      <w:r w:rsidRPr="007833BC">
        <w:rPr>
          <w:rFonts w:ascii="Garamond" w:hAnsi="Garamond"/>
          <w:iCs/>
          <w:sz w:val="22"/>
          <w:szCs w:val="22"/>
        </w:rPr>
        <w:t xml:space="preserve">1,232 community-based organisations (including 550 women), representing 196,913 population, in the target areas. </w:t>
      </w:r>
      <w:r>
        <w:rPr>
          <w:rFonts w:ascii="Garamond" w:hAnsi="Garamond"/>
          <w:iCs/>
          <w:sz w:val="22"/>
          <w:szCs w:val="22"/>
        </w:rPr>
        <w:t xml:space="preserve">This methodology allowed the Program to understand and hence, take an </w:t>
      </w:r>
      <w:r>
        <w:rPr>
          <w:rFonts w:ascii="Garamond" w:hAnsi="Garamond"/>
          <w:i/>
          <w:iCs/>
          <w:sz w:val="22"/>
          <w:szCs w:val="22"/>
        </w:rPr>
        <w:t>adaptive</w:t>
      </w:r>
      <w:r w:rsidRPr="00EF545F">
        <w:rPr>
          <w:rFonts w:ascii="Garamond" w:hAnsi="Garamond"/>
          <w:iCs/>
          <w:sz w:val="22"/>
          <w:szCs w:val="22"/>
        </w:rPr>
        <w:t>,</w:t>
      </w:r>
      <w:r>
        <w:rPr>
          <w:rFonts w:ascii="Garamond" w:hAnsi="Garamond"/>
          <w:i/>
          <w:iCs/>
          <w:sz w:val="22"/>
          <w:szCs w:val="22"/>
        </w:rPr>
        <w:t xml:space="preserve"> flexible</w:t>
      </w:r>
      <w:r w:rsidRPr="00EF545F">
        <w:rPr>
          <w:rFonts w:ascii="Garamond" w:hAnsi="Garamond"/>
          <w:iCs/>
          <w:sz w:val="22"/>
          <w:szCs w:val="22"/>
        </w:rPr>
        <w:t>, and</w:t>
      </w:r>
      <w:r>
        <w:rPr>
          <w:rFonts w:ascii="Garamond" w:hAnsi="Garamond"/>
          <w:i/>
          <w:iCs/>
          <w:sz w:val="22"/>
          <w:szCs w:val="22"/>
        </w:rPr>
        <w:t xml:space="preserve"> learning </w:t>
      </w:r>
      <w:r w:rsidRPr="00EF545F">
        <w:rPr>
          <w:rFonts w:ascii="Garamond" w:hAnsi="Garamond"/>
          <w:iCs/>
          <w:sz w:val="22"/>
          <w:szCs w:val="22"/>
        </w:rPr>
        <w:t>approach to</w:t>
      </w:r>
      <w:r>
        <w:rPr>
          <w:rFonts w:ascii="Garamond" w:hAnsi="Garamond"/>
          <w:i/>
          <w:iCs/>
          <w:sz w:val="22"/>
          <w:szCs w:val="22"/>
        </w:rPr>
        <w:t xml:space="preserve"> </w:t>
      </w:r>
      <w:r>
        <w:rPr>
          <w:rFonts w:ascii="Garamond" w:hAnsi="Garamond"/>
          <w:iCs/>
          <w:sz w:val="22"/>
          <w:szCs w:val="22"/>
        </w:rPr>
        <w:t xml:space="preserve">implement interventions that the poor could benefit from for addressing their most pressing development needs. This is also clearly evident from the </w:t>
      </w:r>
      <w:r w:rsidRPr="007833BC">
        <w:rPr>
          <w:rFonts w:ascii="Garamond" w:hAnsi="Garamond"/>
          <w:i/>
          <w:iCs/>
          <w:sz w:val="22"/>
          <w:szCs w:val="22"/>
        </w:rPr>
        <w:t>Institutional Maturity Index</w:t>
      </w:r>
      <w:r>
        <w:rPr>
          <w:rFonts w:ascii="Garamond" w:hAnsi="Garamond"/>
          <w:i/>
          <w:iCs/>
          <w:sz w:val="22"/>
          <w:szCs w:val="22"/>
        </w:rPr>
        <w:t xml:space="preserve"> Study</w:t>
      </w:r>
      <w:r w:rsidRPr="007833BC">
        <w:rPr>
          <w:rStyle w:val="FootnoteReference"/>
          <w:rFonts w:ascii="Garamond" w:hAnsi="Garamond"/>
          <w:i/>
          <w:iCs/>
          <w:sz w:val="22"/>
          <w:szCs w:val="22"/>
        </w:rPr>
        <w:footnoteReference w:id="1"/>
      </w:r>
      <w:r>
        <w:rPr>
          <w:rFonts w:ascii="Garamond" w:hAnsi="Garamond"/>
          <w:iCs/>
          <w:sz w:val="22"/>
          <w:szCs w:val="22"/>
        </w:rPr>
        <w:t xml:space="preserve">, which shows that an appropriately developed </w:t>
      </w:r>
      <w:r>
        <w:rPr>
          <w:rFonts w:ascii="Garamond" w:hAnsi="Garamond"/>
          <w:sz w:val="22"/>
          <w:szCs w:val="22"/>
        </w:rPr>
        <w:t xml:space="preserve">community institution building process has the potential to replace the traditional top down approach with a much-required </w:t>
      </w:r>
      <w:r w:rsidRPr="00723F31">
        <w:rPr>
          <w:rFonts w:ascii="Garamond" w:hAnsi="Garamond"/>
          <w:i/>
          <w:sz w:val="22"/>
          <w:szCs w:val="22"/>
        </w:rPr>
        <w:t>bottom-</w:t>
      </w:r>
      <w:r>
        <w:rPr>
          <w:rFonts w:ascii="Garamond" w:hAnsi="Garamond"/>
          <w:i/>
          <w:sz w:val="22"/>
          <w:szCs w:val="22"/>
        </w:rPr>
        <w:t>up community-</w:t>
      </w:r>
      <w:r w:rsidRPr="00723F31">
        <w:rPr>
          <w:rFonts w:ascii="Garamond" w:hAnsi="Garamond"/>
          <w:i/>
          <w:sz w:val="22"/>
          <w:szCs w:val="22"/>
        </w:rPr>
        <w:t>driven local development</w:t>
      </w:r>
      <w:r>
        <w:rPr>
          <w:rFonts w:ascii="Garamond" w:hAnsi="Garamond"/>
          <w:sz w:val="22"/>
          <w:szCs w:val="22"/>
        </w:rPr>
        <w:t xml:space="preserve"> mechanism. The appropriateness of community institutions is defined in terms of their being inclusive, and participatory, ensuring downward accountability in their work, and practising and promoting social and gender equity. The Study shows that in allowing </w:t>
      </w:r>
      <w:r>
        <w:rPr>
          <w:rFonts w:ascii="Garamond" w:hAnsi="Garamond"/>
          <w:iCs/>
          <w:sz w:val="22"/>
          <w:szCs w:val="22"/>
        </w:rPr>
        <w:t xml:space="preserve">70 percent membership to </w:t>
      </w:r>
      <w:r>
        <w:rPr>
          <w:rFonts w:ascii="Garamond" w:hAnsi="Garamond"/>
          <w:sz w:val="22"/>
          <w:szCs w:val="22"/>
        </w:rPr>
        <w:t>extremely, chronically and poor households, the CBOs ensure</w:t>
      </w:r>
      <w:r w:rsidRPr="007833BC">
        <w:rPr>
          <w:rFonts w:ascii="Garamond" w:hAnsi="Garamond"/>
          <w:sz w:val="22"/>
          <w:szCs w:val="22"/>
        </w:rPr>
        <w:t xml:space="preserve"> greater participation of and role for the poor and marginalization in the local planning and development process. </w:t>
      </w:r>
      <w:r>
        <w:rPr>
          <w:rFonts w:ascii="Garamond" w:hAnsi="Garamond"/>
          <w:sz w:val="22"/>
          <w:szCs w:val="22"/>
        </w:rPr>
        <w:t xml:space="preserve">For example, </w:t>
      </w:r>
      <w:r w:rsidRPr="007833BC">
        <w:rPr>
          <w:rFonts w:ascii="Garamond" w:hAnsi="Garamond"/>
          <w:sz w:val="22"/>
          <w:szCs w:val="22"/>
        </w:rPr>
        <w:t xml:space="preserve">about 80 percent of the CBOs were able to develop a </w:t>
      </w:r>
      <w:r>
        <w:rPr>
          <w:rFonts w:ascii="Garamond" w:hAnsi="Garamond"/>
          <w:sz w:val="22"/>
          <w:szCs w:val="22"/>
        </w:rPr>
        <w:t xml:space="preserve">consultative </w:t>
      </w:r>
      <w:r w:rsidRPr="007833BC">
        <w:rPr>
          <w:rFonts w:ascii="Garamond" w:hAnsi="Garamond"/>
          <w:sz w:val="22"/>
          <w:szCs w:val="22"/>
        </w:rPr>
        <w:t xml:space="preserve">system of preparing and regularly reviewing/updating development plans </w:t>
      </w:r>
      <w:r>
        <w:rPr>
          <w:rFonts w:ascii="Garamond" w:hAnsi="Garamond"/>
          <w:sz w:val="22"/>
          <w:szCs w:val="22"/>
        </w:rPr>
        <w:t xml:space="preserve">that are reflective of genuine needs of the communities </w:t>
      </w:r>
      <w:r w:rsidRPr="007833BC">
        <w:rPr>
          <w:rFonts w:ascii="Garamond" w:hAnsi="Garamond"/>
          <w:sz w:val="22"/>
          <w:szCs w:val="22"/>
        </w:rPr>
        <w:t>and using the information to mobilize resources from different sources including the governments.</w:t>
      </w:r>
      <w:r>
        <w:rPr>
          <w:rFonts w:ascii="Garamond" w:hAnsi="Garamond"/>
          <w:sz w:val="22"/>
          <w:szCs w:val="22"/>
        </w:rPr>
        <w:t xml:space="preserve"> Similarly, the CBOs ensure equitable access to resources and opportunities, especially for the poor and marginalised. For instance, </w:t>
      </w:r>
      <w:r w:rsidRPr="007833BC">
        <w:rPr>
          <w:rFonts w:ascii="Garamond" w:hAnsi="Garamond"/>
          <w:sz w:val="22"/>
          <w:szCs w:val="22"/>
        </w:rPr>
        <w:t>about 78.9 percent of the 6,154 men and women</w:t>
      </w:r>
      <w:r w:rsidRPr="007833BC">
        <w:rPr>
          <w:rFonts w:ascii="Garamond" w:hAnsi="Garamond"/>
          <w:b/>
          <w:sz w:val="22"/>
          <w:szCs w:val="22"/>
        </w:rPr>
        <w:t xml:space="preserve"> </w:t>
      </w:r>
      <w:r w:rsidRPr="007833BC">
        <w:rPr>
          <w:rFonts w:ascii="Garamond" w:hAnsi="Garamond"/>
          <w:sz w:val="22"/>
          <w:szCs w:val="22"/>
        </w:rPr>
        <w:t>who</w:t>
      </w:r>
      <w:r w:rsidRPr="007833BC">
        <w:rPr>
          <w:rFonts w:ascii="Garamond" w:hAnsi="Garamond"/>
          <w:b/>
          <w:sz w:val="22"/>
          <w:szCs w:val="22"/>
        </w:rPr>
        <w:t xml:space="preserve"> </w:t>
      </w:r>
      <w:r w:rsidRPr="007833BC">
        <w:rPr>
          <w:rFonts w:ascii="Garamond" w:hAnsi="Garamond"/>
          <w:sz w:val="22"/>
          <w:szCs w:val="22"/>
        </w:rPr>
        <w:t>attended different capacity b</w:t>
      </w:r>
      <w:r>
        <w:rPr>
          <w:rFonts w:ascii="Garamond" w:hAnsi="Garamond"/>
          <w:sz w:val="22"/>
          <w:szCs w:val="22"/>
        </w:rPr>
        <w:t xml:space="preserve">uilding training interventions </w:t>
      </w:r>
      <w:r w:rsidRPr="007833BC">
        <w:rPr>
          <w:rFonts w:ascii="Garamond" w:hAnsi="Garamond"/>
          <w:sz w:val="22"/>
          <w:szCs w:val="22"/>
        </w:rPr>
        <w:t xml:space="preserve">were from the poorest households with poverty scores between 0 and 23. The formal education and rigorous technical guidance contributed to building and strengthening knowledge and skills base of the poor to become socially responsible and economically active members of their communities. </w:t>
      </w:r>
      <w:r w:rsidRPr="007833BC">
        <w:rPr>
          <w:rFonts w:ascii="Garamond" w:hAnsi="Garamond"/>
          <w:iCs/>
          <w:sz w:val="22"/>
          <w:szCs w:val="22"/>
        </w:rPr>
        <w:t xml:space="preserve">The report also shows that </w:t>
      </w:r>
      <w:r>
        <w:rPr>
          <w:rFonts w:ascii="Garamond" w:hAnsi="Garamond"/>
          <w:iCs/>
          <w:sz w:val="22"/>
          <w:szCs w:val="22"/>
        </w:rPr>
        <w:t>a</w:t>
      </w:r>
      <w:r w:rsidRPr="007833BC">
        <w:rPr>
          <w:rFonts w:ascii="Garamond" w:hAnsi="Garamond"/>
          <w:iCs/>
          <w:sz w:val="22"/>
          <w:szCs w:val="22"/>
        </w:rPr>
        <w:t xml:space="preserve">bout </w:t>
      </w:r>
      <w:r w:rsidRPr="007833BC">
        <w:rPr>
          <w:rFonts w:ascii="Garamond" w:hAnsi="Garamond"/>
          <w:sz w:val="22"/>
          <w:szCs w:val="22"/>
        </w:rPr>
        <w:t xml:space="preserve">38 percent organisations actively participated in addressing women development issues for instance, facilitating their access to </w:t>
      </w:r>
      <w:r>
        <w:rPr>
          <w:rFonts w:ascii="Garamond" w:hAnsi="Garamond"/>
          <w:sz w:val="22"/>
          <w:szCs w:val="22"/>
        </w:rPr>
        <w:t xml:space="preserve">the </w:t>
      </w:r>
      <w:r w:rsidRPr="007833BC">
        <w:rPr>
          <w:rFonts w:ascii="Garamond" w:hAnsi="Garamond"/>
          <w:sz w:val="22"/>
          <w:szCs w:val="22"/>
        </w:rPr>
        <w:t>skills enhancement training courses and discouraging violence against women in their villages. The impact assessment also showed that women community-based organisations are more transparent and ensure participation of all members in the process of identification and planning as compared to men community-based organisations.</w:t>
      </w:r>
      <w:r>
        <w:rPr>
          <w:rFonts w:ascii="Garamond" w:hAnsi="Garamond"/>
          <w:sz w:val="22"/>
          <w:szCs w:val="22"/>
        </w:rPr>
        <w:t xml:space="preserve"> </w:t>
      </w:r>
    </w:p>
    <w:p w:rsidR="0015194C" w:rsidRPr="0015194C" w:rsidRDefault="0015194C" w:rsidP="00824EDF">
      <w:pPr>
        <w:spacing w:before="120" w:after="120" w:line="360" w:lineRule="auto"/>
        <w:jc w:val="both"/>
        <w:rPr>
          <w:rFonts w:ascii="Garamond" w:hAnsi="Garamond" w:cs="Segoe UI"/>
          <w:sz w:val="22"/>
        </w:rPr>
      </w:pPr>
      <w:r>
        <w:rPr>
          <w:rFonts w:ascii="Garamond" w:hAnsi="Garamond"/>
          <w:sz w:val="22"/>
          <w:szCs w:val="22"/>
        </w:rPr>
        <w:t xml:space="preserve">Similar encouraging results are evident from the literature on social mobilisation activities of SRSP and the other RSPs, which also significantly appreciates the viability of the model across a range of complex and diverse environments, including that of the Federally Administered Tribal Areas where SRSP has mobilised social capital. In their years of work, the </w:t>
      </w:r>
      <w:r w:rsidRPr="00AE77A4">
        <w:rPr>
          <w:rFonts w:ascii="Garamond" w:hAnsi="Garamond" w:cs="Segoe UI"/>
          <w:sz w:val="22"/>
        </w:rPr>
        <w:t>RSPs have established over 325,000 men and women community institutions that represent more than 52 million p</w:t>
      </w:r>
      <w:r>
        <w:rPr>
          <w:rFonts w:ascii="Garamond" w:hAnsi="Garamond" w:cs="Segoe UI"/>
          <w:sz w:val="22"/>
        </w:rPr>
        <w:t>eople</w:t>
      </w:r>
      <w:r w:rsidRPr="00AE77A4">
        <w:rPr>
          <w:rFonts w:ascii="Garamond" w:hAnsi="Garamond" w:cs="Segoe UI"/>
          <w:sz w:val="22"/>
        </w:rPr>
        <w:t>, across Pakistan.</w:t>
      </w:r>
      <w:r>
        <w:rPr>
          <w:rFonts w:ascii="Garamond" w:hAnsi="Garamond" w:cs="Segoe UI"/>
          <w:sz w:val="22"/>
        </w:rPr>
        <w:t xml:space="preserve"> </w:t>
      </w:r>
      <w:r>
        <w:rPr>
          <w:rFonts w:ascii="Garamond" w:hAnsi="Garamond"/>
          <w:sz w:val="22"/>
          <w:szCs w:val="22"/>
        </w:rPr>
        <w:t xml:space="preserve">This model of the RSPs has also gained recognition and support from the government as well as other multi and bi lateral development actors. The government has extended </w:t>
      </w:r>
      <w:r w:rsidRPr="00A337A3">
        <w:rPr>
          <w:rFonts w:ascii="Garamond" w:hAnsi="Garamond"/>
          <w:i/>
          <w:sz w:val="22"/>
          <w:szCs w:val="22"/>
        </w:rPr>
        <w:t>long-term capacity grants</w:t>
      </w:r>
      <w:r>
        <w:rPr>
          <w:rFonts w:ascii="Garamond" w:hAnsi="Garamond"/>
          <w:sz w:val="22"/>
          <w:szCs w:val="22"/>
        </w:rPr>
        <w:t xml:space="preserve"> to many of the RSPs including </w:t>
      </w:r>
      <w:r>
        <w:rPr>
          <w:rFonts w:ascii="Garamond" w:hAnsi="Garamond"/>
          <w:sz w:val="22"/>
          <w:szCs w:val="22"/>
        </w:rPr>
        <w:lastRenderedPageBreak/>
        <w:t xml:space="preserve">SRSP, to enable them to continue their work on community empowerment and poverty reduction. Furthermore, in its policy documents such as the </w:t>
      </w:r>
      <w:r w:rsidR="00776A22" w:rsidRPr="0019581C">
        <w:rPr>
          <w:rFonts w:ascii="Garamond" w:hAnsi="Garamond"/>
          <w:b/>
          <w:sz w:val="22"/>
          <w:szCs w:val="22"/>
        </w:rPr>
        <w:t>KP’s Comprehensive Development Strategy (2010-17)</w:t>
      </w:r>
      <w:r>
        <w:rPr>
          <w:rFonts w:ascii="Garamond" w:hAnsi="Garamond"/>
          <w:sz w:val="22"/>
          <w:szCs w:val="22"/>
        </w:rPr>
        <w:t xml:space="preserve">, the government attaches credibility to the model and recognizes collaboration with RSPs important for sustainable, participatory and accountable development in KP. A stronger evidence of this is also the Government of KP’s District Governance and Community Development (DGCD) Program, which seeks to implement the Community-Driven Local Development Policy Framework. This policy instrument takes the social mobilisation approach to infrastructure development in the Malakand Division. SRSP supports the Program as social mobilisation partner to the Government. Similarly, in the government funded renewable energy initiative for selected districts of KP, social mobilisation of communities is seen as an essential for sustainability of micro hydel power projects. Development actors, such as the European Union is investing millions in the model to help the people of Pakistan take an organised collective action against their social and economic deprivation. Examples of this are the Program for Economic Advancement and Community Empowerment (PEACE) in the Malakand Division, and the </w:t>
      </w:r>
      <w:r w:rsidRPr="005607AA">
        <w:rPr>
          <w:rFonts w:ascii="Garamond" w:hAnsi="Garamond" w:cs="Lucida Grande"/>
          <w:color w:val="000000"/>
          <w:sz w:val="22"/>
        </w:rPr>
        <w:t>€</w:t>
      </w:r>
      <w:r>
        <w:rPr>
          <w:rFonts w:ascii="Garamond" w:hAnsi="Garamond" w:cs="Lucida Grande"/>
          <w:color w:val="000000"/>
          <w:sz w:val="22"/>
        </w:rPr>
        <w:t xml:space="preserve"> 80 million budgetary support to the Government of KP for its DGCD Program. </w:t>
      </w:r>
    </w:p>
    <w:p w:rsidR="00FB2715" w:rsidRDefault="0015194C" w:rsidP="00824EDF">
      <w:pPr>
        <w:spacing w:before="120" w:after="120" w:line="360" w:lineRule="auto"/>
        <w:jc w:val="both"/>
        <w:rPr>
          <w:rFonts w:ascii="Garamond" w:hAnsi="Garamond"/>
          <w:sz w:val="22"/>
          <w:shd w:val="clear" w:color="auto" w:fill="FFFFFF"/>
        </w:rPr>
      </w:pPr>
      <w:r>
        <w:rPr>
          <w:rFonts w:ascii="Garamond" w:hAnsi="Garamond"/>
          <w:sz w:val="22"/>
          <w:szCs w:val="22"/>
        </w:rPr>
        <w:t xml:space="preserve">Considering the acceptability and success of the model, SRSP’s Phase 2 will leverage the SM Approach and use the existing social capital organised in Phase 1, particularly at the VO and LSO level, which is pivotal to the sustainability of the project. </w:t>
      </w:r>
      <w:r>
        <w:rPr>
          <w:rFonts w:ascii="Garamond" w:hAnsi="Garamond"/>
          <w:sz w:val="22"/>
          <w:shd w:val="clear" w:color="auto" w:fill="FFFFFF"/>
        </w:rPr>
        <w:t>In doing so, SRSP</w:t>
      </w:r>
      <w:r w:rsidR="00384E38">
        <w:rPr>
          <w:rFonts w:ascii="Garamond" w:hAnsi="Garamond"/>
          <w:sz w:val="22"/>
          <w:shd w:val="clear" w:color="auto" w:fill="FFFFFF"/>
        </w:rPr>
        <w:t xml:space="preserve">’s Phase 2 </w:t>
      </w:r>
      <w:r w:rsidR="0059765E">
        <w:rPr>
          <w:rFonts w:ascii="Garamond" w:hAnsi="Garamond"/>
          <w:sz w:val="22"/>
          <w:shd w:val="clear" w:color="auto" w:fill="FFFFFF"/>
        </w:rPr>
        <w:t>ensures better utilisation of the human capital</w:t>
      </w:r>
      <w:r w:rsidR="007E26AB">
        <w:rPr>
          <w:rFonts w:ascii="Garamond" w:hAnsi="Garamond"/>
          <w:sz w:val="22"/>
          <w:shd w:val="clear" w:color="auto" w:fill="FFFFFF"/>
        </w:rPr>
        <w:t xml:space="preserve"> that was</w:t>
      </w:r>
      <w:r w:rsidR="0059765E">
        <w:rPr>
          <w:rFonts w:ascii="Garamond" w:hAnsi="Garamond"/>
          <w:sz w:val="22"/>
          <w:shd w:val="clear" w:color="auto" w:fill="FFFFFF"/>
        </w:rPr>
        <w:t xml:space="preserve"> created in Phase 1 in the form of organised communities. This will also </w:t>
      </w:r>
      <w:r w:rsidRPr="008809C9">
        <w:rPr>
          <w:rFonts w:ascii="Garamond" w:hAnsi="Garamond"/>
          <w:sz w:val="22"/>
          <w:shd w:val="clear" w:color="auto" w:fill="FFFFFF"/>
        </w:rPr>
        <w:t>contribute to</w:t>
      </w:r>
      <w:r>
        <w:rPr>
          <w:rFonts w:ascii="Garamond" w:hAnsi="Garamond"/>
          <w:sz w:val="22"/>
          <w:shd w:val="clear" w:color="auto" w:fill="FFFFFF"/>
        </w:rPr>
        <w:t xml:space="preserve"> the</w:t>
      </w:r>
      <w:r w:rsidRPr="008809C9">
        <w:rPr>
          <w:rFonts w:ascii="Garamond" w:hAnsi="Garamond"/>
          <w:sz w:val="22"/>
          <w:shd w:val="clear" w:color="auto" w:fill="FFFFFF"/>
        </w:rPr>
        <w:t xml:space="preserve"> </w:t>
      </w:r>
      <w:r>
        <w:rPr>
          <w:rFonts w:ascii="Garamond" w:hAnsi="Garamond"/>
          <w:sz w:val="22"/>
          <w:shd w:val="clear" w:color="auto" w:fill="FFFFFF"/>
        </w:rPr>
        <w:t xml:space="preserve">Government of Pakistan’s </w:t>
      </w:r>
      <w:r w:rsidRPr="008809C9">
        <w:rPr>
          <w:rFonts w:ascii="Garamond" w:hAnsi="Garamond"/>
          <w:sz w:val="22"/>
          <w:shd w:val="clear" w:color="auto" w:fill="FFFFFF"/>
        </w:rPr>
        <w:t>increasing commitment to</w:t>
      </w:r>
      <w:r>
        <w:rPr>
          <w:rFonts w:ascii="Garamond" w:hAnsi="Garamond"/>
          <w:sz w:val="22"/>
          <w:shd w:val="clear" w:color="auto" w:fill="FFFFFF"/>
        </w:rPr>
        <w:t xml:space="preserve">wards </w:t>
      </w:r>
      <w:r>
        <w:rPr>
          <w:rFonts w:ascii="Garamond" w:hAnsi="Garamond"/>
          <w:iCs/>
          <w:sz w:val="22"/>
          <w:szCs w:val="22"/>
        </w:rPr>
        <w:t>strengthening its collaboration at the local level to inform its reform agenda and, hence, improve state-citizen engagement process</w:t>
      </w:r>
      <w:r>
        <w:rPr>
          <w:rFonts w:ascii="Garamond" w:hAnsi="Garamond"/>
          <w:sz w:val="22"/>
          <w:shd w:val="clear" w:color="auto" w:fill="FFFFFF"/>
        </w:rPr>
        <w:t xml:space="preserve"> for</w:t>
      </w:r>
      <w:r w:rsidRPr="008809C9">
        <w:rPr>
          <w:rFonts w:ascii="Garamond" w:hAnsi="Garamond"/>
          <w:sz w:val="22"/>
          <w:shd w:val="clear" w:color="auto" w:fill="FFFFFF"/>
        </w:rPr>
        <w:t xml:space="preserve"> achieving goals of greater equity, and inclusive and pro-poor growth in the region.</w:t>
      </w:r>
    </w:p>
    <w:p w:rsidR="00FB2715" w:rsidRDefault="00FB2715" w:rsidP="00FB2715">
      <w:pPr>
        <w:spacing w:before="120" w:after="120" w:line="360" w:lineRule="auto"/>
        <w:jc w:val="both"/>
        <w:rPr>
          <w:rFonts w:ascii="Garamond" w:hAnsi="Garamond"/>
          <w:sz w:val="22"/>
          <w:shd w:val="clear" w:color="auto" w:fill="FFFFFF"/>
        </w:rPr>
      </w:pPr>
    </w:p>
    <w:p w:rsidR="00FB2715" w:rsidRPr="00463FB5" w:rsidRDefault="00FB2715" w:rsidP="00FB2715">
      <w:pPr>
        <w:spacing w:before="120" w:after="120" w:line="360" w:lineRule="auto"/>
        <w:jc w:val="center"/>
        <w:rPr>
          <w:rFonts w:ascii="Garamond" w:hAnsi="Garamond"/>
          <w:color w:val="000000" w:themeColor="text1"/>
          <w:sz w:val="22"/>
          <w:szCs w:val="22"/>
        </w:rPr>
      </w:pPr>
      <w:r w:rsidRPr="00463FB5">
        <w:rPr>
          <w:rFonts w:ascii="Garamond" w:hAnsi="Garamond"/>
          <w:color w:val="000000" w:themeColor="text1"/>
          <w:sz w:val="22"/>
          <w:szCs w:val="22"/>
        </w:rPr>
        <w:t>2.5) CONTRIBUTION OF THE PROJECT TO THE GOVERNMENT’S PRIORITY DEVELOPMENT NEEDS FOR KP</w:t>
      </w:r>
    </w:p>
    <w:p w:rsidR="00463FB5" w:rsidRDefault="00463FB5" w:rsidP="00FB2715">
      <w:pPr>
        <w:spacing w:before="120" w:after="120" w:line="360" w:lineRule="auto"/>
        <w:jc w:val="both"/>
        <w:rPr>
          <w:rFonts w:ascii="Garamond" w:hAnsi="Garamond"/>
          <w:color w:val="000000"/>
          <w:sz w:val="22"/>
          <w:szCs w:val="22"/>
          <w:shd w:val="clear" w:color="auto" w:fill="FFFFFF"/>
        </w:rPr>
      </w:pPr>
    </w:p>
    <w:p w:rsidR="00D97199" w:rsidRPr="00FB2715" w:rsidRDefault="00D97199" w:rsidP="00FB2715">
      <w:pPr>
        <w:spacing w:before="120" w:after="120" w:line="360" w:lineRule="auto"/>
        <w:jc w:val="both"/>
        <w:rPr>
          <w:rFonts w:ascii="Garamond" w:hAnsi="Garamond"/>
          <w:iCs/>
          <w:sz w:val="22"/>
          <w:szCs w:val="22"/>
        </w:rPr>
      </w:pPr>
      <w:r w:rsidRPr="00D97199">
        <w:rPr>
          <w:rFonts w:ascii="Garamond" w:hAnsi="Garamond"/>
          <w:color w:val="000000"/>
          <w:sz w:val="22"/>
          <w:szCs w:val="22"/>
          <w:shd w:val="clear" w:color="auto" w:fill="FFFFFF"/>
        </w:rPr>
        <w:t>With regional stability, improved governance, and sustainable economic growth as the objectives for the region, the Government of Pakistan has framed different policies and initiatives that redefine its commitment and identify priority areas for development of the region. The most significant among these</w:t>
      </w:r>
      <w:r w:rsidRPr="00D97199">
        <w:rPr>
          <w:rStyle w:val="apple-converted-space"/>
          <w:rFonts w:ascii="Garamond" w:hAnsi="Garamond"/>
          <w:color w:val="000000"/>
          <w:sz w:val="22"/>
          <w:szCs w:val="22"/>
          <w:shd w:val="clear" w:color="auto" w:fill="FFFFFF"/>
        </w:rPr>
        <w:t xml:space="preserve"> include the </w:t>
      </w:r>
      <w:r w:rsidRPr="00D97199">
        <w:rPr>
          <w:rFonts w:ascii="Garamond" w:hAnsi="Garamond"/>
          <w:i/>
          <w:sz w:val="22"/>
          <w:szCs w:val="22"/>
        </w:rPr>
        <w:t>Post-Crisis Needs Assessment</w:t>
      </w:r>
      <w:r w:rsidRPr="00D97199">
        <w:rPr>
          <w:rFonts w:ascii="Garamond" w:hAnsi="Garamond"/>
          <w:sz w:val="22"/>
          <w:szCs w:val="22"/>
        </w:rPr>
        <w:t xml:space="preserve">, </w:t>
      </w:r>
      <w:r w:rsidRPr="00D97199">
        <w:rPr>
          <w:rFonts w:ascii="Garamond" w:hAnsi="Garamond"/>
          <w:i/>
          <w:sz w:val="22"/>
          <w:szCs w:val="22"/>
        </w:rPr>
        <w:t>Medium Term Development Framework</w:t>
      </w:r>
      <w:r w:rsidRPr="00D97199">
        <w:rPr>
          <w:rFonts w:ascii="Garamond" w:hAnsi="Garamond"/>
          <w:sz w:val="22"/>
          <w:szCs w:val="22"/>
        </w:rPr>
        <w:t xml:space="preserve"> (2010), the </w:t>
      </w:r>
      <w:r w:rsidRPr="00D97199">
        <w:rPr>
          <w:rFonts w:ascii="Garamond" w:hAnsi="Garamond"/>
          <w:i/>
          <w:sz w:val="22"/>
          <w:szCs w:val="22"/>
        </w:rPr>
        <w:t>N-W.F.P Comprehensive Development Strategy</w:t>
      </w:r>
      <w:r w:rsidRPr="00D97199">
        <w:rPr>
          <w:rFonts w:ascii="Garamond" w:hAnsi="Garamond"/>
          <w:sz w:val="22"/>
          <w:szCs w:val="22"/>
        </w:rPr>
        <w:t xml:space="preserve"> (2009-15), the </w:t>
      </w:r>
      <w:r w:rsidRPr="00D97199">
        <w:rPr>
          <w:rFonts w:ascii="Garamond" w:hAnsi="Garamond"/>
          <w:i/>
          <w:sz w:val="22"/>
          <w:szCs w:val="22"/>
        </w:rPr>
        <w:t>Integrated Public Financial Management (PFM) Reform Strategy (2011-12)</w:t>
      </w:r>
      <w:r w:rsidRPr="00D97199">
        <w:rPr>
          <w:rFonts w:ascii="Garamond" w:hAnsi="Garamond"/>
          <w:sz w:val="22"/>
          <w:szCs w:val="22"/>
        </w:rPr>
        <w:t xml:space="preserve">, the </w:t>
      </w:r>
      <w:r w:rsidRPr="00D97199">
        <w:rPr>
          <w:rFonts w:ascii="Garamond" w:hAnsi="Garamond"/>
          <w:i/>
          <w:sz w:val="22"/>
          <w:szCs w:val="22"/>
        </w:rPr>
        <w:t xml:space="preserve">KP Strategic Development Framework </w:t>
      </w:r>
      <w:r w:rsidRPr="00D97199">
        <w:rPr>
          <w:rFonts w:ascii="Garamond" w:hAnsi="Garamond"/>
          <w:sz w:val="22"/>
          <w:szCs w:val="22"/>
        </w:rPr>
        <w:t xml:space="preserve">(2013), the </w:t>
      </w:r>
      <w:r w:rsidRPr="00D97199">
        <w:rPr>
          <w:rFonts w:ascii="Garamond" w:hAnsi="Garamond"/>
          <w:i/>
          <w:sz w:val="22"/>
          <w:szCs w:val="22"/>
        </w:rPr>
        <w:t>Economic Growth Strategy</w:t>
      </w:r>
      <w:r w:rsidRPr="00D97199">
        <w:rPr>
          <w:rFonts w:ascii="Garamond" w:hAnsi="Garamond"/>
          <w:sz w:val="22"/>
          <w:szCs w:val="22"/>
        </w:rPr>
        <w:t xml:space="preserve">, and the </w:t>
      </w:r>
      <w:r w:rsidRPr="00D97199">
        <w:rPr>
          <w:rFonts w:ascii="Garamond" w:hAnsi="Garamond"/>
          <w:i/>
          <w:sz w:val="22"/>
          <w:szCs w:val="22"/>
        </w:rPr>
        <w:t xml:space="preserve">KP Integrated Development Strategy </w:t>
      </w:r>
      <w:r w:rsidRPr="00D97199">
        <w:rPr>
          <w:rFonts w:ascii="Garamond" w:hAnsi="Garamond"/>
          <w:sz w:val="22"/>
          <w:szCs w:val="22"/>
        </w:rPr>
        <w:t xml:space="preserve">(2014-18). In order to address the multidimensional issues (as presented in the last section), the government policies present comprehensive roadmaps to adopt fundamental political and economic reforms that advance participatory, sustainable and accountable development as key to better service delivery, enhanced economic development and improved State-Citizen engagement. </w:t>
      </w:r>
    </w:p>
    <w:p w:rsidR="00427247" w:rsidRPr="008809C9" w:rsidRDefault="00D97199" w:rsidP="00FB2715">
      <w:pPr>
        <w:spacing w:before="120" w:after="120" w:line="360" w:lineRule="auto"/>
        <w:jc w:val="both"/>
        <w:rPr>
          <w:rFonts w:ascii="Garamond" w:hAnsi="Garamond"/>
          <w:sz w:val="22"/>
          <w:szCs w:val="22"/>
        </w:rPr>
      </w:pPr>
      <w:r>
        <w:rPr>
          <w:rFonts w:ascii="Garamond" w:hAnsi="Garamond"/>
          <w:sz w:val="22"/>
          <w:szCs w:val="22"/>
        </w:rPr>
        <w:lastRenderedPageBreak/>
        <w:t xml:space="preserve">In conceptualizing Phase 2, SRSP has reviewed government reform agenda to ensure the design is in conformity with </w:t>
      </w:r>
      <w:r w:rsidR="00CC46A0">
        <w:rPr>
          <w:rFonts w:ascii="Garamond" w:hAnsi="Garamond"/>
          <w:sz w:val="22"/>
          <w:szCs w:val="22"/>
        </w:rPr>
        <w:t>government’s</w:t>
      </w:r>
      <w:r>
        <w:rPr>
          <w:rFonts w:ascii="Garamond" w:hAnsi="Garamond"/>
          <w:sz w:val="22"/>
          <w:szCs w:val="22"/>
        </w:rPr>
        <w:t xml:space="preserve"> development priorities for KP. </w:t>
      </w:r>
      <w:r w:rsidR="00427247">
        <w:rPr>
          <w:rFonts w:ascii="Garamond" w:hAnsi="Garamond"/>
          <w:sz w:val="22"/>
          <w:szCs w:val="22"/>
        </w:rPr>
        <w:t xml:space="preserve">With citizens re-engagement at the crux of its development model, the government offers a wide range of social and economic reforms for rebuilding the province. </w:t>
      </w:r>
      <w:r w:rsidR="00427247" w:rsidRPr="008809C9">
        <w:rPr>
          <w:rFonts w:ascii="Garamond" w:hAnsi="Garamond"/>
          <w:sz w:val="22"/>
          <w:szCs w:val="22"/>
        </w:rPr>
        <w:t xml:space="preserve">The Government of KP’s </w:t>
      </w:r>
      <w:r w:rsidR="00427247" w:rsidRPr="008809C9">
        <w:rPr>
          <w:rFonts w:ascii="Garamond" w:hAnsi="Garamond"/>
          <w:b/>
          <w:sz w:val="22"/>
          <w:szCs w:val="22"/>
        </w:rPr>
        <w:t>Economic Growth Strategy</w:t>
      </w:r>
      <w:r w:rsidR="00427247" w:rsidRPr="008809C9">
        <w:rPr>
          <w:rFonts w:ascii="Garamond" w:hAnsi="Garamond"/>
          <w:sz w:val="22"/>
          <w:szCs w:val="22"/>
        </w:rPr>
        <w:t xml:space="preserve"> (EGS) reinforces core priorities of the Comprehensive Development Strategy, and provides a comprehensive framework to accelerate growth in priority sectors of the economy through enhanced public investments and complementary sectoral policies for improved productivity, reduced unemployment and poverty alleviation</w:t>
      </w:r>
      <w:r w:rsidR="00427247">
        <w:rPr>
          <w:rFonts w:ascii="Garamond" w:hAnsi="Garamond"/>
          <w:sz w:val="22"/>
          <w:szCs w:val="22"/>
        </w:rPr>
        <w:t xml:space="preserve">. The priority sectors include </w:t>
      </w:r>
      <w:r w:rsidR="00427247" w:rsidRPr="008809C9">
        <w:rPr>
          <w:rFonts w:ascii="Garamond" w:hAnsi="Garamond"/>
          <w:sz w:val="22"/>
          <w:szCs w:val="22"/>
          <w:lang w:val="en-US"/>
        </w:rPr>
        <w:t>a</w:t>
      </w:r>
      <w:r w:rsidR="00427247">
        <w:rPr>
          <w:rFonts w:ascii="Garamond" w:hAnsi="Garamond"/>
          <w:sz w:val="22"/>
          <w:szCs w:val="22"/>
          <w:lang w:val="en-US"/>
        </w:rPr>
        <w:t>g</w:t>
      </w:r>
      <w:r w:rsidR="00427247" w:rsidRPr="008809C9">
        <w:rPr>
          <w:rFonts w:ascii="Garamond" w:hAnsi="Garamond"/>
          <w:sz w:val="22"/>
          <w:szCs w:val="22"/>
          <w:lang w:val="en-US"/>
        </w:rPr>
        <w:t>riculture value addition and agro-processing industries; mining, oil &amp; gas and hydel</w:t>
      </w:r>
      <w:r w:rsidR="00427247">
        <w:rPr>
          <w:rFonts w:ascii="Garamond" w:hAnsi="Garamond"/>
          <w:sz w:val="22"/>
          <w:szCs w:val="22"/>
          <w:lang w:val="en-US"/>
        </w:rPr>
        <w:t>-</w:t>
      </w:r>
      <w:r w:rsidR="00427247" w:rsidRPr="008809C9">
        <w:rPr>
          <w:rFonts w:ascii="Garamond" w:hAnsi="Garamond"/>
          <w:sz w:val="22"/>
          <w:szCs w:val="22"/>
          <w:lang w:val="en-US"/>
        </w:rPr>
        <w:t>power in natural resources; and tourism in services. The broad parameters of EGS include; (i) Promotion of growth sectors with comparative advantages of indigenous raw materials for example, minerals; (ii) Investments into value added industrial sectors, such as, livestock, horticulture, dairy processing, light and high-value mineral products; (iii) Developing the competitive advantages for industrial sectors through reduced input costs related to energy and power, water and transport; (iv) Creating technical and vocational education/training opportunities for enhancing skills of the labour force; (v) Improving the service delivery; and (vi) Creating an enabling, business-friendly environment for private sector enterprises. Redistributive social protection</w:t>
      </w:r>
      <w:r w:rsidR="00427247">
        <w:rPr>
          <w:rFonts w:ascii="Garamond" w:hAnsi="Garamond"/>
          <w:sz w:val="22"/>
          <w:szCs w:val="22"/>
          <w:lang w:val="en-US"/>
        </w:rPr>
        <w:t xml:space="preserve"> initiatives</w:t>
      </w:r>
      <w:r w:rsidR="00427247" w:rsidRPr="008809C9">
        <w:rPr>
          <w:rFonts w:ascii="Garamond" w:hAnsi="Garamond"/>
          <w:sz w:val="22"/>
          <w:szCs w:val="22"/>
          <w:lang w:val="en-US"/>
        </w:rPr>
        <w:t xml:space="preserve"> are built in the strategy in order to ensure that growth also benefits the poor and marginalized. </w:t>
      </w:r>
    </w:p>
    <w:p w:rsidR="00D97199" w:rsidRPr="008809C9" w:rsidRDefault="00D97199" w:rsidP="00FB2715">
      <w:pPr>
        <w:spacing w:before="120" w:after="120" w:line="360" w:lineRule="auto"/>
        <w:jc w:val="both"/>
        <w:rPr>
          <w:rFonts w:ascii="Garamond" w:hAnsi="Garamond"/>
          <w:sz w:val="22"/>
          <w:szCs w:val="22"/>
        </w:rPr>
      </w:pPr>
      <w:r>
        <w:rPr>
          <w:rFonts w:ascii="Garamond" w:hAnsi="Garamond"/>
          <w:sz w:val="22"/>
          <w:szCs w:val="22"/>
        </w:rPr>
        <w:t xml:space="preserve">An important element of the government’s policy reforms is its commitment to establish and strengthen its collaboration at the local level by redefining the role of communities from that of passive aid recipients to active partners in the development process. In doing so, the government demonstrates its intention to break with </w:t>
      </w:r>
      <w:r w:rsidRPr="00AE17A9">
        <w:rPr>
          <w:rFonts w:ascii="Garamond" w:hAnsi="Garamond"/>
          <w:i/>
          <w:sz w:val="22"/>
          <w:szCs w:val="22"/>
        </w:rPr>
        <w:t>past policies of top down approach</w:t>
      </w:r>
      <w:r w:rsidR="00776A22">
        <w:rPr>
          <w:rFonts w:ascii="Garamond" w:hAnsi="Garamond"/>
          <w:sz w:val="22"/>
          <w:szCs w:val="22"/>
        </w:rPr>
        <w:t xml:space="preserve"> and </w:t>
      </w:r>
      <w:r>
        <w:rPr>
          <w:rFonts w:ascii="Garamond" w:hAnsi="Garamond"/>
          <w:sz w:val="22"/>
          <w:szCs w:val="22"/>
        </w:rPr>
        <w:t xml:space="preserve">positively re-establish engagement, and hence, trust with citizens. In this context, </w:t>
      </w:r>
      <w:r w:rsidRPr="008809C9">
        <w:rPr>
          <w:rFonts w:ascii="Garamond" w:hAnsi="Garamond"/>
          <w:sz w:val="22"/>
          <w:szCs w:val="22"/>
        </w:rPr>
        <w:t xml:space="preserve">the Government designed the </w:t>
      </w:r>
      <w:r>
        <w:rPr>
          <w:rFonts w:ascii="Garamond" w:hAnsi="Garamond"/>
          <w:b/>
          <w:sz w:val="22"/>
          <w:szCs w:val="22"/>
        </w:rPr>
        <w:t>KP Integrated Development St</w:t>
      </w:r>
      <w:r w:rsidRPr="008809C9">
        <w:rPr>
          <w:rFonts w:ascii="Garamond" w:hAnsi="Garamond"/>
          <w:b/>
          <w:sz w:val="22"/>
          <w:szCs w:val="22"/>
        </w:rPr>
        <w:t>r</w:t>
      </w:r>
      <w:r>
        <w:rPr>
          <w:rFonts w:ascii="Garamond" w:hAnsi="Garamond"/>
          <w:b/>
          <w:sz w:val="22"/>
          <w:szCs w:val="22"/>
        </w:rPr>
        <w:t>a</w:t>
      </w:r>
      <w:r w:rsidRPr="008809C9">
        <w:rPr>
          <w:rFonts w:ascii="Garamond" w:hAnsi="Garamond"/>
          <w:b/>
          <w:sz w:val="22"/>
          <w:szCs w:val="22"/>
        </w:rPr>
        <w:t>tegy</w:t>
      </w:r>
      <w:r w:rsidRPr="008809C9">
        <w:rPr>
          <w:rFonts w:ascii="Garamond" w:hAnsi="Garamond"/>
          <w:sz w:val="22"/>
          <w:szCs w:val="22"/>
        </w:rPr>
        <w:t xml:space="preserve"> (2014-18), which intends to deliver the fundamental rights and privileges of the citizens by establishing a transparent, corruption-free system of governance and ensuring a secure society. It emphasizes on; (i) Addressing challenges to growth by improving productivity and value addition; (ii) Delivery of social services; and (iii) Rebuilding trust between citizens and state and peace building with transparent and accountable governance. It stresses on a wide a range of initiatives, such as market-oriented skills and crafts development, and access to microfinance and interest-free credit schemes, to assist the poor and vulnerable groups to become economically active. </w:t>
      </w:r>
      <w:r w:rsidR="00D37F9B">
        <w:rPr>
          <w:rFonts w:ascii="Garamond" w:hAnsi="Garamond"/>
          <w:sz w:val="22"/>
          <w:szCs w:val="22"/>
        </w:rPr>
        <w:t xml:space="preserve">By providing increased economic opportunities, the government intends to engage with the poor and address their grievances that become a reason for distrust between the citizens and the state. </w:t>
      </w:r>
    </w:p>
    <w:p w:rsidR="00D97199" w:rsidRPr="00D57AE8" w:rsidRDefault="00D37F9B" w:rsidP="00FB2715">
      <w:pPr>
        <w:spacing w:before="120" w:after="120" w:line="360" w:lineRule="auto"/>
        <w:jc w:val="both"/>
        <w:rPr>
          <w:rFonts w:ascii="Times" w:hAnsi="Times" w:cs="Times"/>
          <w:lang w:val="en-US"/>
        </w:rPr>
      </w:pPr>
      <w:r>
        <w:rPr>
          <w:rFonts w:ascii="Garamond" w:hAnsi="Garamond" w:cs="Times"/>
          <w:sz w:val="22"/>
          <w:szCs w:val="26"/>
          <w:lang w:val="en-US"/>
        </w:rPr>
        <w:t xml:space="preserve">Phase 2 will, therefore, </w:t>
      </w:r>
      <w:r w:rsidR="00D97199">
        <w:rPr>
          <w:rFonts w:ascii="Garamond" w:hAnsi="Garamond" w:cs="Times"/>
          <w:sz w:val="22"/>
          <w:szCs w:val="26"/>
          <w:lang w:val="en-US"/>
        </w:rPr>
        <w:t xml:space="preserve">strengthen livelihoods of poor and vulnerable groups, particularly women through a combination of efforts to build rural assets, skills, and hence, create employment and income generating opportunities. </w:t>
      </w:r>
    </w:p>
    <w:tbl>
      <w:tblPr>
        <w:tblStyle w:val="TableGrid"/>
        <w:tblW w:w="9322"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ook w:val="04A0" w:firstRow="1" w:lastRow="0" w:firstColumn="1" w:lastColumn="0" w:noHBand="0" w:noVBand="1"/>
      </w:tblPr>
      <w:tblGrid>
        <w:gridCol w:w="2356"/>
        <w:gridCol w:w="2449"/>
        <w:gridCol w:w="2498"/>
        <w:gridCol w:w="2019"/>
      </w:tblGrid>
      <w:tr w:rsidR="00D97199" w:rsidTr="006E5073">
        <w:trPr>
          <w:trHeight w:val="678"/>
        </w:trPr>
        <w:tc>
          <w:tcPr>
            <w:tcW w:w="2356" w:type="dxa"/>
          </w:tcPr>
          <w:p w:rsidR="00D97199" w:rsidRPr="000E5F21" w:rsidRDefault="00D97199" w:rsidP="00E45016">
            <w:pPr>
              <w:jc w:val="center"/>
              <w:rPr>
                <w:rFonts w:ascii="Garamond" w:hAnsi="Garamond"/>
                <w:b/>
                <w:iCs/>
                <w:sz w:val="20"/>
                <w:szCs w:val="20"/>
              </w:rPr>
            </w:pPr>
            <w:r w:rsidRPr="000E5F21">
              <w:rPr>
                <w:rFonts w:ascii="Garamond" w:hAnsi="Garamond"/>
                <w:b/>
                <w:iCs/>
                <w:sz w:val="20"/>
                <w:szCs w:val="20"/>
              </w:rPr>
              <w:t>Project Components</w:t>
            </w:r>
          </w:p>
        </w:tc>
        <w:tc>
          <w:tcPr>
            <w:tcW w:w="2449" w:type="dxa"/>
          </w:tcPr>
          <w:p w:rsidR="00D97199" w:rsidRPr="000E5F21" w:rsidRDefault="00D97199" w:rsidP="00E45016">
            <w:pPr>
              <w:jc w:val="center"/>
              <w:rPr>
                <w:rFonts w:ascii="Garamond" w:hAnsi="Garamond"/>
                <w:b/>
                <w:iCs/>
                <w:sz w:val="20"/>
                <w:szCs w:val="20"/>
              </w:rPr>
            </w:pPr>
            <w:r>
              <w:rPr>
                <w:rFonts w:ascii="Garamond" w:hAnsi="Garamond"/>
                <w:b/>
                <w:iCs/>
                <w:sz w:val="20"/>
                <w:szCs w:val="20"/>
              </w:rPr>
              <w:t xml:space="preserve">Priorities of the </w:t>
            </w:r>
            <w:r w:rsidRPr="000E5F21">
              <w:rPr>
                <w:rFonts w:ascii="Garamond" w:hAnsi="Garamond"/>
                <w:b/>
                <w:iCs/>
                <w:sz w:val="20"/>
                <w:szCs w:val="20"/>
              </w:rPr>
              <w:t>KP’s Comprehensive Development St</w:t>
            </w:r>
            <w:r>
              <w:rPr>
                <w:rFonts w:ascii="Garamond" w:hAnsi="Garamond"/>
                <w:b/>
                <w:iCs/>
                <w:sz w:val="20"/>
                <w:szCs w:val="20"/>
              </w:rPr>
              <w:t>rategy</w:t>
            </w:r>
          </w:p>
        </w:tc>
        <w:tc>
          <w:tcPr>
            <w:tcW w:w="2498" w:type="dxa"/>
          </w:tcPr>
          <w:p w:rsidR="00D97199" w:rsidRPr="000E5F21" w:rsidRDefault="00D97199" w:rsidP="00E45016">
            <w:pPr>
              <w:jc w:val="center"/>
              <w:rPr>
                <w:rFonts w:ascii="Garamond" w:hAnsi="Garamond"/>
                <w:b/>
                <w:iCs/>
                <w:sz w:val="20"/>
                <w:szCs w:val="20"/>
              </w:rPr>
            </w:pPr>
            <w:r>
              <w:rPr>
                <w:rFonts w:ascii="Garamond" w:hAnsi="Garamond"/>
                <w:b/>
                <w:iCs/>
                <w:sz w:val="20"/>
                <w:szCs w:val="20"/>
              </w:rPr>
              <w:t xml:space="preserve">Broad Parameters of the </w:t>
            </w:r>
            <w:r w:rsidRPr="000E5F21">
              <w:rPr>
                <w:rFonts w:ascii="Garamond" w:hAnsi="Garamond"/>
                <w:b/>
                <w:iCs/>
                <w:sz w:val="20"/>
                <w:szCs w:val="20"/>
              </w:rPr>
              <w:t>Economic Growth Strategy</w:t>
            </w:r>
          </w:p>
        </w:tc>
        <w:tc>
          <w:tcPr>
            <w:tcW w:w="2019" w:type="dxa"/>
          </w:tcPr>
          <w:p w:rsidR="00D97199" w:rsidRDefault="00D97199" w:rsidP="00E45016">
            <w:pPr>
              <w:jc w:val="center"/>
              <w:rPr>
                <w:rFonts w:ascii="Garamond" w:hAnsi="Garamond"/>
                <w:b/>
                <w:iCs/>
                <w:sz w:val="20"/>
                <w:szCs w:val="20"/>
              </w:rPr>
            </w:pPr>
            <w:r>
              <w:rPr>
                <w:rFonts w:ascii="Garamond" w:hAnsi="Garamond"/>
                <w:b/>
                <w:iCs/>
                <w:sz w:val="20"/>
                <w:szCs w:val="20"/>
              </w:rPr>
              <w:t>Components of the IDS</w:t>
            </w:r>
          </w:p>
        </w:tc>
      </w:tr>
      <w:tr w:rsidR="00F47A1B" w:rsidTr="00DA6C4E">
        <w:trPr>
          <w:trHeight w:val="1596"/>
        </w:trPr>
        <w:tc>
          <w:tcPr>
            <w:tcW w:w="2356" w:type="dxa"/>
            <w:vMerge w:val="restart"/>
            <w:shd w:val="clear" w:color="auto" w:fill="auto"/>
          </w:tcPr>
          <w:p w:rsidR="00F47A1B" w:rsidRDefault="00F47A1B" w:rsidP="00E45016">
            <w:pPr>
              <w:jc w:val="both"/>
              <w:rPr>
                <w:rFonts w:ascii="Garamond" w:hAnsi="Garamond"/>
                <w:iCs/>
                <w:sz w:val="20"/>
                <w:szCs w:val="20"/>
              </w:rPr>
            </w:pPr>
            <w:r w:rsidRPr="00E93508">
              <w:rPr>
                <w:rFonts w:ascii="Garamond" w:hAnsi="Garamond"/>
                <w:b/>
                <w:iCs/>
                <w:sz w:val="20"/>
                <w:szCs w:val="20"/>
              </w:rPr>
              <w:lastRenderedPageBreak/>
              <w:t xml:space="preserve">Outcome </w:t>
            </w:r>
            <w:r w:rsidR="00770CD9">
              <w:rPr>
                <w:rFonts w:ascii="Garamond" w:hAnsi="Garamond"/>
                <w:b/>
                <w:iCs/>
                <w:sz w:val="20"/>
                <w:szCs w:val="20"/>
              </w:rPr>
              <w:t>1</w:t>
            </w:r>
            <w:r>
              <w:rPr>
                <w:rFonts w:ascii="Garamond" w:hAnsi="Garamond"/>
                <w:iCs/>
                <w:sz w:val="20"/>
                <w:szCs w:val="20"/>
              </w:rPr>
              <w:t>: Increased employment opportunities, market access and incomes for poor and marginalised groups, particularly women</w:t>
            </w:r>
          </w:p>
        </w:tc>
        <w:tc>
          <w:tcPr>
            <w:tcW w:w="2449" w:type="dxa"/>
          </w:tcPr>
          <w:p w:rsidR="00F47A1B" w:rsidRDefault="00F47A1B" w:rsidP="00E45016">
            <w:pPr>
              <w:jc w:val="both"/>
              <w:rPr>
                <w:rFonts w:ascii="Garamond" w:hAnsi="Garamond"/>
                <w:iCs/>
                <w:sz w:val="20"/>
                <w:szCs w:val="20"/>
              </w:rPr>
            </w:pPr>
            <w:r>
              <w:rPr>
                <w:rFonts w:ascii="Garamond" w:hAnsi="Garamond"/>
                <w:iCs/>
                <w:sz w:val="20"/>
                <w:szCs w:val="20"/>
              </w:rPr>
              <w:t>Social Protection</w:t>
            </w:r>
          </w:p>
        </w:tc>
        <w:tc>
          <w:tcPr>
            <w:tcW w:w="2498" w:type="dxa"/>
          </w:tcPr>
          <w:p w:rsidR="00F47A1B" w:rsidRDefault="00F47A1B" w:rsidP="00E45016">
            <w:pPr>
              <w:jc w:val="both"/>
              <w:rPr>
                <w:rFonts w:ascii="Garamond" w:hAnsi="Garamond"/>
                <w:sz w:val="20"/>
                <w:szCs w:val="22"/>
                <w:lang w:val="en-US"/>
              </w:rPr>
            </w:pPr>
            <w:r w:rsidRPr="000E5F21">
              <w:rPr>
                <w:rFonts w:ascii="Garamond" w:hAnsi="Garamond"/>
                <w:sz w:val="20"/>
                <w:szCs w:val="22"/>
                <w:lang w:val="en-US"/>
              </w:rPr>
              <w:t>Creating technical and vocational education/training opportunities for enhancing skills of the labour force</w:t>
            </w:r>
          </w:p>
          <w:p w:rsidR="00F47A1B" w:rsidRPr="000E5F21" w:rsidRDefault="00F47A1B" w:rsidP="00E45016">
            <w:pPr>
              <w:jc w:val="both"/>
              <w:rPr>
                <w:rFonts w:ascii="Garamond" w:hAnsi="Garamond"/>
                <w:iCs/>
                <w:sz w:val="20"/>
                <w:szCs w:val="20"/>
              </w:rPr>
            </w:pPr>
            <w:r w:rsidRPr="00440F89">
              <w:rPr>
                <w:rFonts w:ascii="Lucida Grande" w:hAnsi="Lucida Grande" w:cs="Lucida Grande"/>
                <w:color w:val="FF0000"/>
                <w:sz w:val="40"/>
                <w:szCs w:val="40"/>
              </w:rPr>
              <w:t>✓</w:t>
            </w:r>
            <w:r>
              <w:rPr>
                <w:rFonts w:ascii="Lucida Grande" w:hAnsi="Lucida Grande" w:cs="Lucida Grande"/>
                <w:color w:val="FF0000"/>
                <w:sz w:val="40"/>
                <w:szCs w:val="40"/>
              </w:rPr>
              <w:t xml:space="preserve"> </w:t>
            </w:r>
            <w:r w:rsidRPr="00440F89">
              <w:rPr>
                <w:rFonts w:ascii="Lucida Grande" w:hAnsi="Lucida Grande" w:cs="Lucida Grande"/>
                <w:color w:val="5F497A" w:themeColor="accent4" w:themeShade="BF"/>
                <w:sz w:val="40"/>
                <w:szCs w:val="40"/>
              </w:rPr>
              <w:t>✓</w:t>
            </w:r>
          </w:p>
        </w:tc>
        <w:tc>
          <w:tcPr>
            <w:tcW w:w="2019" w:type="dxa"/>
          </w:tcPr>
          <w:p w:rsidR="00F47A1B" w:rsidRDefault="00F47A1B" w:rsidP="00E45016">
            <w:pPr>
              <w:jc w:val="both"/>
              <w:rPr>
                <w:rFonts w:ascii="Garamond" w:hAnsi="Garamond"/>
                <w:sz w:val="20"/>
                <w:szCs w:val="22"/>
              </w:rPr>
            </w:pPr>
            <w:r w:rsidRPr="000E5F21">
              <w:rPr>
                <w:rFonts w:ascii="Garamond" w:hAnsi="Garamond"/>
                <w:sz w:val="20"/>
                <w:szCs w:val="22"/>
              </w:rPr>
              <w:t>Addressing challenges to growth by improving productivity and value addition</w:t>
            </w:r>
          </w:p>
          <w:p w:rsidR="00F47A1B" w:rsidRPr="000E5F21" w:rsidRDefault="00F47A1B" w:rsidP="00E45016">
            <w:pPr>
              <w:jc w:val="both"/>
              <w:rPr>
                <w:rFonts w:ascii="Garamond" w:hAnsi="Garamond"/>
                <w:sz w:val="20"/>
                <w:szCs w:val="22"/>
                <w:lang w:val="en-US"/>
              </w:rPr>
            </w:pPr>
            <w:r w:rsidRPr="00440F89">
              <w:rPr>
                <w:rFonts w:ascii="Lucida Grande" w:hAnsi="Lucida Grande" w:cs="Lucida Grande"/>
                <w:color w:val="FF0000"/>
                <w:sz w:val="40"/>
                <w:szCs w:val="40"/>
              </w:rPr>
              <w:t>✓</w:t>
            </w:r>
            <w:r>
              <w:rPr>
                <w:rFonts w:ascii="Lucida Grande" w:hAnsi="Lucida Grande" w:cs="Lucida Grande"/>
                <w:color w:val="FF0000"/>
                <w:sz w:val="40"/>
                <w:szCs w:val="40"/>
              </w:rPr>
              <w:t xml:space="preserve"> </w:t>
            </w:r>
            <w:r w:rsidRPr="00440F89">
              <w:rPr>
                <w:rFonts w:ascii="Lucida Grande" w:hAnsi="Lucida Grande" w:cs="Lucida Grande"/>
                <w:color w:val="5F497A" w:themeColor="accent4" w:themeShade="BF"/>
                <w:sz w:val="40"/>
                <w:szCs w:val="40"/>
              </w:rPr>
              <w:t>✓</w:t>
            </w:r>
          </w:p>
        </w:tc>
      </w:tr>
      <w:tr w:rsidR="00F47A1B" w:rsidTr="006E5073">
        <w:trPr>
          <w:trHeight w:val="527"/>
        </w:trPr>
        <w:tc>
          <w:tcPr>
            <w:tcW w:w="2356" w:type="dxa"/>
            <w:vMerge/>
          </w:tcPr>
          <w:p w:rsidR="00F47A1B" w:rsidRDefault="00F47A1B" w:rsidP="00E45016">
            <w:pPr>
              <w:jc w:val="both"/>
              <w:rPr>
                <w:rFonts w:ascii="Garamond" w:hAnsi="Garamond"/>
                <w:iCs/>
                <w:sz w:val="20"/>
                <w:szCs w:val="20"/>
              </w:rPr>
            </w:pPr>
          </w:p>
        </w:tc>
        <w:tc>
          <w:tcPr>
            <w:tcW w:w="2449" w:type="dxa"/>
          </w:tcPr>
          <w:p w:rsidR="00F47A1B" w:rsidRDefault="00F47A1B" w:rsidP="00E45016">
            <w:pPr>
              <w:jc w:val="both"/>
              <w:rPr>
                <w:rFonts w:ascii="Garamond" w:hAnsi="Garamond"/>
                <w:iCs/>
                <w:sz w:val="20"/>
                <w:szCs w:val="20"/>
              </w:rPr>
            </w:pPr>
            <w:r>
              <w:rPr>
                <w:rFonts w:ascii="Garamond" w:hAnsi="Garamond"/>
                <w:iCs/>
                <w:sz w:val="20"/>
                <w:szCs w:val="20"/>
              </w:rPr>
              <w:t>Local Development</w:t>
            </w:r>
          </w:p>
          <w:p w:rsidR="00F47A1B" w:rsidRDefault="00F47A1B" w:rsidP="00E45016">
            <w:pPr>
              <w:jc w:val="both"/>
              <w:rPr>
                <w:rFonts w:ascii="Garamond" w:hAnsi="Garamond"/>
                <w:iCs/>
                <w:sz w:val="20"/>
                <w:szCs w:val="20"/>
              </w:rPr>
            </w:pPr>
            <w:r w:rsidRPr="00440F89">
              <w:rPr>
                <w:rFonts w:ascii="Lucida Grande" w:hAnsi="Lucida Grande" w:cs="Lucida Grande"/>
                <w:color w:val="FF0000"/>
                <w:sz w:val="40"/>
                <w:szCs w:val="40"/>
              </w:rPr>
              <w:t>✓</w:t>
            </w:r>
          </w:p>
        </w:tc>
        <w:tc>
          <w:tcPr>
            <w:tcW w:w="2498" w:type="dxa"/>
            <w:vMerge w:val="restart"/>
          </w:tcPr>
          <w:p w:rsidR="00F47A1B" w:rsidRDefault="00F47A1B" w:rsidP="00E45016">
            <w:pPr>
              <w:jc w:val="both"/>
              <w:rPr>
                <w:rFonts w:ascii="Garamond" w:hAnsi="Garamond"/>
                <w:sz w:val="20"/>
                <w:szCs w:val="22"/>
                <w:lang w:val="en-US"/>
              </w:rPr>
            </w:pPr>
            <w:r w:rsidRPr="000E5F21">
              <w:rPr>
                <w:rFonts w:ascii="Garamond" w:hAnsi="Garamond"/>
                <w:sz w:val="20"/>
                <w:szCs w:val="22"/>
                <w:lang w:val="en-US"/>
              </w:rPr>
              <w:t>Creating an enabling, business-friendly environment for private sector enterprises</w:t>
            </w:r>
          </w:p>
          <w:p w:rsidR="00F47A1B" w:rsidRPr="000E5F21" w:rsidRDefault="00F47A1B" w:rsidP="00E45016">
            <w:pPr>
              <w:jc w:val="both"/>
              <w:rPr>
                <w:rFonts w:ascii="Garamond" w:hAnsi="Garamond"/>
                <w:iCs/>
                <w:sz w:val="20"/>
                <w:szCs w:val="20"/>
              </w:rPr>
            </w:pPr>
            <w:r w:rsidRPr="00440F89">
              <w:rPr>
                <w:rFonts w:ascii="Lucida Grande" w:hAnsi="Lucida Grande" w:cs="Lucida Grande"/>
                <w:color w:val="FF0000"/>
                <w:sz w:val="40"/>
                <w:szCs w:val="40"/>
              </w:rPr>
              <w:t>✓</w:t>
            </w:r>
            <w:r>
              <w:rPr>
                <w:rFonts w:ascii="Lucida Grande" w:hAnsi="Lucida Grande" w:cs="Lucida Grande"/>
                <w:color w:val="FF0000"/>
                <w:sz w:val="40"/>
                <w:szCs w:val="40"/>
              </w:rPr>
              <w:t xml:space="preserve"> </w:t>
            </w:r>
            <w:r w:rsidRPr="00440F89">
              <w:rPr>
                <w:rFonts w:ascii="Lucida Grande" w:hAnsi="Lucida Grande" w:cs="Lucida Grande"/>
                <w:color w:val="5F497A" w:themeColor="accent4" w:themeShade="BF"/>
                <w:sz w:val="40"/>
                <w:szCs w:val="40"/>
              </w:rPr>
              <w:t>✓</w:t>
            </w:r>
          </w:p>
        </w:tc>
        <w:tc>
          <w:tcPr>
            <w:tcW w:w="2019" w:type="dxa"/>
            <w:vMerge w:val="restart"/>
          </w:tcPr>
          <w:p w:rsidR="00F47A1B" w:rsidRDefault="00F47A1B" w:rsidP="00E45016">
            <w:pPr>
              <w:jc w:val="both"/>
              <w:rPr>
                <w:rFonts w:ascii="Garamond" w:hAnsi="Garamond"/>
                <w:sz w:val="20"/>
                <w:szCs w:val="22"/>
              </w:rPr>
            </w:pPr>
            <w:r w:rsidRPr="000E5F21">
              <w:rPr>
                <w:rFonts w:ascii="Garamond" w:hAnsi="Garamond"/>
                <w:sz w:val="20"/>
                <w:szCs w:val="22"/>
              </w:rPr>
              <w:t>Rebuilding trust between citizens and state and peace building with transparent and accountable governance</w:t>
            </w:r>
          </w:p>
          <w:p w:rsidR="00F47A1B" w:rsidRPr="000E5F21" w:rsidRDefault="00F47A1B" w:rsidP="00E45016">
            <w:pPr>
              <w:jc w:val="both"/>
              <w:rPr>
                <w:rFonts w:ascii="Garamond" w:hAnsi="Garamond"/>
                <w:sz w:val="20"/>
                <w:szCs w:val="22"/>
                <w:lang w:val="en-US"/>
              </w:rPr>
            </w:pPr>
            <w:r w:rsidRPr="00440F89">
              <w:rPr>
                <w:rFonts w:ascii="Lucida Grande" w:hAnsi="Lucida Grande" w:cs="Lucida Grande"/>
                <w:color w:val="FF0000"/>
                <w:sz w:val="40"/>
                <w:szCs w:val="40"/>
              </w:rPr>
              <w:t>✓</w:t>
            </w:r>
            <w:r>
              <w:rPr>
                <w:rFonts w:ascii="Lucida Grande" w:hAnsi="Lucida Grande" w:cs="Lucida Grande"/>
                <w:color w:val="FF0000"/>
                <w:sz w:val="40"/>
                <w:szCs w:val="40"/>
              </w:rPr>
              <w:t xml:space="preserve"> </w:t>
            </w:r>
            <w:r w:rsidRPr="00440F89">
              <w:rPr>
                <w:rFonts w:ascii="Lucida Grande" w:hAnsi="Lucida Grande" w:cs="Lucida Grande"/>
                <w:color w:val="5F497A" w:themeColor="accent4" w:themeShade="BF"/>
                <w:sz w:val="40"/>
                <w:szCs w:val="40"/>
              </w:rPr>
              <w:t>✓</w:t>
            </w:r>
          </w:p>
        </w:tc>
      </w:tr>
      <w:tr w:rsidR="00F47A1B" w:rsidTr="006E5073">
        <w:trPr>
          <w:trHeight w:val="526"/>
        </w:trPr>
        <w:tc>
          <w:tcPr>
            <w:tcW w:w="2356" w:type="dxa"/>
            <w:vMerge/>
          </w:tcPr>
          <w:p w:rsidR="00F47A1B" w:rsidRDefault="00F47A1B" w:rsidP="00E45016">
            <w:pPr>
              <w:jc w:val="both"/>
              <w:rPr>
                <w:rFonts w:ascii="Garamond" w:hAnsi="Garamond"/>
                <w:iCs/>
                <w:sz w:val="20"/>
                <w:szCs w:val="20"/>
              </w:rPr>
            </w:pPr>
          </w:p>
        </w:tc>
        <w:tc>
          <w:tcPr>
            <w:tcW w:w="2449" w:type="dxa"/>
          </w:tcPr>
          <w:p w:rsidR="00F47A1B" w:rsidRDefault="00F47A1B" w:rsidP="00E45016">
            <w:pPr>
              <w:jc w:val="both"/>
              <w:rPr>
                <w:rFonts w:ascii="Garamond" w:hAnsi="Garamond"/>
                <w:iCs/>
                <w:sz w:val="20"/>
                <w:szCs w:val="20"/>
              </w:rPr>
            </w:pPr>
            <w:r>
              <w:rPr>
                <w:rFonts w:ascii="Garamond" w:hAnsi="Garamond"/>
                <w:iCs/>
                <w:sz w:val="20"/>
                <w:szCs w:val="20"/>
              </w:rPr>
              <w:t>Infrastructure</w:t>
            </w:r>
          </w:p>
          <w:p w:rsidR="00F47A1B" w:rsidRDefault="00F47A1B" w:rsidP="00E45016">
            <w:pPr>
              <w:jc w:val="both"/>
              <w:rPr>
                <w:rFonts w:ascii="Garamond" w:hAnsi="Garamond"/>
                <w:iCs/>
                <w:sz w:val="20"/>
                <w:szCs w:val="20"/>
              </w:rPr>
            </w:pPr>
            <w:r w:rsidRPr="00440F89">
              <w:rPr>
                <w:rFonts w:ascii="Lucida Grande" w:hAnsi="Lucida Grande" w:cs="Lucida Grande"/>
                <w:color w:val="FF0000"/>
                <w:sz w:val="40"/>
                <w:szCs w:val="40"/>
              </w:rPr>
              <w:t>✓</w:t>
            </w:r>
            <w:r>
              <w:rPr>
                <w:rFonts w:ascii="Lucida Grande" w:hAnsi="Lucida Grande" w:cs="Lucida Grande"/>
                <w:color w:val="FF0000"/>
                <w:sz w:val="40"/>
                <w:szCs w:val="40"/>
              </w:rPr>
              <w:t xml:space="preserve"> </w:t>
            </w:r>
          </w:p>
        </w:tc>
        <w:tc>
          <w:tcPr>
            <w:tcW w:w="2498" w:type="dxa"/>
            <w:vMerge/>
          </w:tcPr>
          <w:p w:rsidR="00F47A1B" w:rsidRPr="000E5F21" w:rsidRDefault="00F47A1B" w:rsidP="00E45016">
            <w:pPr>
              <w:jc w:val="both"/>
              <w:rPr>
                <w:rFonts w:ascii="Garamond" w:hAnsi="Garamond"/>
                <w:sz w:val="20"/>
                <w:szCs w:val="22"/>
                <w:lang w:val="en-US"/>
              </w:rPr>
            </w:pPr>
          </w:p>
        </w:tc>
        <w:tc>
          <w:tcPr>
            <w:tcW w:w="2019" w:type="dxa"/>
            <w:vMerge/>
          </w:tcPr>
          <w:p w:rsidR="00F47A1B" w:rsidRPr="000E5F21" w:rsidRDefault="00F47A1B" w:rsidP="00E45016">
            <w:pPr>
              <w:jc w:val="both"/>
              <w:rPr>
                <w:rFonts w:ascii="Garamond" w:hAnsi="Garamond"/>
                <w:sz w:val="20"/>
                <w:szCs w:val="22"/>
              </w:rPr>
            </w:pPr>
          </w:p>
        </w:tc>
      </w:tr>
      <w:tr w:rsidR="00D97199" w:rsidTr="006E5073">
        <w:trPr>
          <w:trHeight w:val="1133"/>
        </w:trPr>
        <w:tc>
          <w:tcPr>
            <w:tcW w:w="2356" w:type="dxa"/>
          </w:tcPr>
          <w:p w:rsidR="00D97199" w:rsidRDefault="00E93508" w:rsidP="00E45016">
            <w:pPr>
              <w:jc w:val="both"/>
              <w:rPr>
                <w:rFonts w:ascii="Garamond" w:hAnsi="Garamond"/>
                <w:iCs/>
                <w:sz w:val="20"/>
                <w:szCs w:val="20"/>
              </w:rPr>
            </w:pPr>
            <w:r w:rsidRPr="00E93508">
              <w:rPr>
                <w:rFonts w:ascii="Garamond" w:hAnsi="Garamond"/>
                <w:b/>
                <w:iCs/>
                <w:sz w:val="20"/>
                <w:szCs w:val="20"/>
              </w:rPr>
              <w:t xml:space="preserve">Outcome </w:t>
            </w:r>
            <w:r w:rsidR="00770CD9">
              <w:rPr>
                <w:rFonts w:ascii="Garamond" w:hAnsi="Garamond"/>
                <w:b/>
                <w:iCs/>
                <w:sz w:val="20"/>
                <w:szCs w:val="20"/>
              </w:rPr>
              <w:t>2</w:t>
            </w:r>
            <w:r>
              <w:rPr>
                <w:rFonts w:ascii="Garamond" w:hAnsi="Garamond"/>
                <w:iCs/>
                <w:sz w:val="20"/>
                <w:szCs w:val="20"/>
              </w:rPr>
              <w:t xml:space="preserve">: </w:t>
            </w:r>
            <w:r w:rsidR="00D97199">
              <w:rPr>
                <w:rFonts w:ascii="Garamond" w:hAnsi="Garamond"/>
                <w:iCs/>
                <w:sz w:val="20"/>
                <w:szCs w:val="20"/>
              </w:rPr>
              <w:t>Women have greater participation in and benefit from economic activities</w:t>
            </w:r>
          </w:p>
        </w:tc>
        <w:tc>
          <w:tcPr>
            <w:tcW w:w="2449" w:type="dxa"/>
          </w:tcPr>
          <w:p w:rsidR="00D97199" w:rsidRDefault="00D97199" w:rsidP="00E45016">
            <w:pPr>
              <w:jc w:val="both"/>
              <w:rPr>
                <w:rFonts w:ascii="Garamond" w:hAnsi="Garamond"/>
                <w:iCs/>
                <w:sz w:val="20"/>
                <w:szCs w:val="20"/>
              </w:rPr>
            </w:pPr>
            <w:r>
              <w:rPr>
                <w:rFonts w:ascii="Garamond" w:hAnsi="Garamond"/>
                <w:iCs/>
                <w:sz w:val="20"/>
                <w:szCs w:val="20"/>
              </w:rPr>
              <w:t>Economic management (agriculture, mining, &amp; technical education)</w:t>
            </w:r>
          </w:p>
          <w:p w:rsidR="00D97199" w:rsidRPr="000E5F21" w:rsidRDefault="00D97199" w:rsidP="00E45016">
            <w:pPr>
              <w:jc w:val="both"/>
              <w:rPr>
                <w:rFonts w:ascii="Garamond" w:hAnsi="Garamond"/>
                <w:iCs/>
                <w:sz w:val="20"/>
                <w:szCs w:val="20"/>
              </w:rPr>
            </w:pPr>
            <w:r w:rsidRPr="00440F89">
              <w:rPr>
                <w:rFonts w:ascii="Lucida Grande" w:hAnsi="Lucida Grande" w:cs="Lucida Grande"/>
                <w:color w:val="FF0000"/>
                <w:sz w:val="40"/>
                <w:szCs w:val="40"/>
              </w:rPr>
              <w:t>✓</w:t>
            </w:r>
            <w:r>
              <w:rPr>
                <w:rFonts w:ascii="Lucida Grande" w:hAnsi="Lucida Grande" w:cs="Lucida Grande"/>
                <w:color w:val="FF0000"/>
                <w:sz w:val="40"/>
                <w:szCs w:val="40"/>
              </w:rPr>
              <w:t xml:space="preserve"> </w:t>
            </w:r>
            <w:r w:rsidRPr="00440F89">
              <w:rPr>
                <w:rFonts w:ascii="Lucida Grande" w:hAnsi="Lucida Grande" w:cs="Lucida Grande"/>
                <w:color w:val="5F497A" w:themeColor="accent4" w:themeShade="BF"/>
                <w:sz w:val="40"/>
                <w:szCs w:val="40"/>
              </w:rPr>
              <w:t>✓</w:t>
            </w:r>
          </w:p>
        </w:tc>
        <w:tc>
          <w:tcPr>
            <w:tcW w:w="2498" w:type="dxa"/>
          </w:tcPr>
          <w:p w:rsidR="00D97199" w:rsidRPr="000E5F21" w:rsidRDefault="00D97199" w:rsidP="00E45016">
            <w:pPr>
              <w:jc w:val="both"/>
              <w:rPr>
                <w:rFonts w:ascii="Garamond" w:hAnsi="Garamond"/>
                <w:iCs/>
                <w:sz w:val="20"/>
                <w:szCs w:val="20"/>
              </w:rPr>
            </w:pPr>
          </w:p>
        </w:tc>
        <w:tc>
          <w:tcPr>
            <w:tcW w:w="2019" w:type="dxa"/>
          </w:tcPr>
          <w:p w:rsidR="00D97199" w:rsidRPr="000E5F21" w:rsidRDefault="00D97199" w:rsidP="00E45016">
            <w:pPr>
              <w:jc w:val="both"/>
              <w:rPr>
                <w:rFonts w:ascii="Garamond" w:hAnsi="Garamond"/>
                <w:sz w:val="20"/>
                <w:szCs w:val="22"/>
                <w:lang w:val="en-US"/>
              </w:rPr>
            </w:pPr>
          </w:p>
        </w:tc>
      </w:tr>
    </w:tbl>
    <w:p w:rsidR="00C07479" w:rsidRPr="00ED082D" w:rsidRDefault="00E93508" w:rsidP="00E45016">
      <w:pPr>
        <w:jc w:val="both"/>
        <w:rPr>
          <w:rFonts w:ascii="Garamond" w:hAnsi="Garamond" w:cs="Arial"/>
          <w:color w:val="0D0D0D" w:themeColor="text1" w:themeTint="F2"/>
          <w:sz w:val="18"/>
          <w:szCs w:val="22"/>
        </w:rPr>
      </w:pPr>
      <w:r w:rsidRPr="00E93508">
        <w:rPr>
          <w:rFonts w:ascii="Garamond" w:hAnsi="Garamond" w:cs="Arial"/>
          <w:color w:val="0D0D0D" w:themeColor="text1" w:themeTint="F2"/>
          <w:sz w:val="18"/>
          <w:szCs w:val="22"/>
        </w:rPr>
        <w:t>Note:</w:t>
      </w:r>
      <w:r>
        <w:rPr>
          <w:rFonts w:ascii="Garamond" w:hAnsi="Garamond" w:cs="Arial"/>
          <w:color w:val="0D0D0D" w:themeColor="text1" w:themeTint="F2"/>
          <w:sz w:val="18"/>
          <w:szCs w:val="22"/>
        </w:rPr>
        <w:t xml:space="preserve"> this table shows how the proposed project corresponds to important objectives of the government as stated in its different policy documents. The red tick </w:t>
      </w:r>
      <w:r w:rsidR="00F47A1B">
        <w:rPr>
          <w:rFonts w:ascii="Garamond" w:hAnsi="Garamond" w:cs="Arial"/>
          <w:color w:val="0D0D0D" w:themeColor="text1" w:themeTint="F2"/>
          <w:sz w:val="18"/>
          <w:szCs w:val="22"/>
        </w:rPr>
        <w:t xml:space="preserve">is </w:t>
      </w:r>
      <w:r>
        <w:rPr>
          <w:rFonts w:ascii="Garamond" w:hAnsi="Garamond" w:cs="Arial"/>
          <w:color w:val="0D0D0D" w:themeColor="text1" w:themeTint="F2"/>
          <w:sz w:val="18"/>
          <w:szCs w:val="22"/>
        </w:rPr>
        <w:t xml:space="preserve">for Outcome 2, and purple tick for Outcome 3. </w:t>
      </w:r>
    </w:p>
    <w:p w:rsidR="00E45016" w:rsidRDefault="00E45016" w:rsidP="00E45016">
      <w:pPr>
        <w:spacing w:before="120" w:after="120" w:line="360" w:lineRule="auto"/>
        <w:jc w:val="center"/>
        <w:rPr>
          <w:rFonts w:ascii="Garamond" w:hAnsi="Garamond"/>
          <w:sz w:val="22"/>
          <w:szCs w:val="22"/>
        </w:rPr>
      </w:pPr>
    </w:p>
    <w:p w:rsidR="00E45016" w:rsidRPr="00BD623A" w:rsidRDefault="00E45016" w:rsidP="00E45016">
      <w:pPr>
        <w:spacing w:before="120" w:after="120" w:line="360" w:lineRule="auto"/>
        <w:jc w:val="center"/>
        <w:rPr>
          <w:rFonts w:ascii="Garamond" w:hAnsi="Garamond"/>
          <w:color w:val="0D0D0D" w:themeColor="text1" w:themeTint="F2"/>
          <w:sz w:val="22"/>
          <w:szCs w:val="22"/>
        </w:rPr>
      </w:pPr>
      <w:r w:rsidRPr="00BD623A">
        <w:rPr>
          <w:rFonts w:ascii="Garamond" w:hAnsi="Garamond"/>
          <w:color w:val="0D0D0D" w:themeColor="text1" w:themeTint="F2"/>
          <w:sz w:val="22"/>
          <w:szCs w:val="22"/>
        </w:rPr>
        <w:t>2.</w:t>
      </w:r>
      <w:r w:rsidR="00BE7DDB" w:rsidRPr="00BD623A">
        <w:rPr>
          <w:rFonts w:ascii="Garamond" w:hAnsi="Garamond"/>
          <w:color w:val="0D0D0D" w:themeColor="text1" w:themeTint="F2"/>
          <w:sz w:val="22"/>
          <w:szCs w:val="22"/>
        </w:rPr>
        <w:t>6</w:t>
      </w:r>
      <w:r w:rsidRPr="00BD623A">
        <w:rPr>
          <w:rFonts w:ascii="Garamond" w:hAnsi="Garamond"/>
          <w:color w:val="0D0D0D" w:themeColor="text1" w:themeTint="F2"/>
          <w:sz w:val="22"/>
          <w:szCs w:val="22"/>
        </w:rPr>
        <w:t>) DESCRIPTION OF THE PROJECT TARGET AREAS</w:t>
      </w:r>
    </w:p>
    <w:p w:rsidR="00BD623A" w:rsidRDefault="00BD623A" w:rsidP="00BE7DDB">
      <w:pPr>
        <w:spacing w:before="120" w:after="120" w:line="360" w:lineRule="auto"/>
        <w:jc w:val="both"/>
        <w:rPr>
          <w:rFonts w:ascii="Garamond" w:hAnsi="Garamond"/>
          <w:iCs/>
          <w:sz w:val="22"/>
        </w:rPr>
      </w:pPr>
    </w:p>
    <w:p w:rsidR="003E2423" w:rsidRDefault="00273A86" w:rsidP="00BE7DDB">
      <w:pPr>
        <w:spacing w:before="120" w:after="120" w:line="360" w:lineRule="auto"/>
        <w:jc w:val="both"/>
        <w:rPr>
          <w:rFonts w:ascii="Garamond" w:hAnsi="Garamond"/>
          <w:iCs/>
          <w:sz w:val="22"/>
        </w:rPr>
      </w:pPr>
      <w:r>
        <w:rPr>
          <w:rFonts w:ascii="Garamond" w:hAnsi="Garamond"/>
          <w:iCs/>
          <w:noProof/>
          <w:sz w:val="22"/>
          <w:lang w:val="en-AU" w:eastAsia="en-AU"/>
        </w:rPr>
        <mc:AlternateContent>
          <mc:Choice Requires="wps">
            <w:drawing>
              <wp:anchor distT="0" distB="0" distL="114300" distR="114300" simplePos="0" relativeHeight="251677696" behindDoc="0" locked="0" layoutInCell="1" allowOverlap="1" wp14:anchorId="7DD8BB90" wp14:editId="7B4CDB26">
                <wp:simplePos x="0" y="0"/>
                <wp:positionH relativeFrom="column">
                  <wp:posOffset>3543300</wp:posOffset>
                </wp:positionH>
                <wp:positionV relativeFrom="paragraph">
                  <wp:posOffset>45085</wp:posOffset>
                </wp:positionV>
                <wp:extent cx="2171700" cy="20574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2057400"/>
                        </a:xfrm>
                        <a:prstGeom prst="rect">
                          <a:avLst/>
                        </a:prstGeom>
                        <a:noFill/>
                        <a:ln w="3175" cmpd="sng">
                          <a:solidFill>
                            <a:schemeClr val="accent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D7FFD" w:rsidRPr="00273A86" w:rsidRDefault="00BD7FFD" w:rsidP="00273A86">
                            <w:pPr>
                              <w:spacing w:after="200" w:line="360" w:lineRule="auto"/>
                              <w:jc w:val="both"/>
                              <w:rPr>
                                <w:rFonts w:ascii="Garamond" w:hAnsi="Garamond"/>
                                <w:sz w:val="20"/>
                                <w:szCs w:val="20"/>
                              </w:rPr>
                            </w:pPr>
                            <w:r w:rsidRPr="00465FD6">
                              <w:rPr>
                                <w:rFonts w:ascii="Garamond" w:hAnsi="Garamond"/>
                                <w:b/>
                                <w:sz w:val="20"/>
                                <w:szCs w:val="20"/>
                              </w:rPr>
                              <w:t>Box 1</w:t>
                            </w:r>
                            <w:r>
                              <w:rPr>
                                <w:rFonts w:ascii="Garamond" w:hAnsi="Garamond"/>
                                <w:sz w:val="20"/>
                                <w:szCs w:val="20"/>
                              </w:rPr>
                              <w:t xml:space="preserve">: </w:t>
                            </w:r>
                            <w:r w:rsidRPr="00465FD6">
                              <w:rPr>
                                <w:rFonts w:ascii="Garamond" w:hAnsi="Garamond"/>
                                <w:b/>
                                <w:sz w:val="20"/>
                                <w:szCs w:val="20"/>
                                <w:u w:val="single"/>
                              </w:rPr>
                              <w:t>Selection of target union councils and villages</w:t>
                            </w:r>
                            <w:r w:rsidRPr="00273A86">
                              <w:rPr>
                                <w:rFonts w:ascii="Garamond" w:hAnsi="Garamond"/>
                                <w:sz w:val="20"/>
                                <w:szCs w:val="20"/>
                              </w:rPr>
                              <w:t xml:space="preserve"> was based on criteria that may include factors such as, (i) high incidence of poverty; (ii) feasible security conditions; (iii) contiguous selection to ensure smooth management of the Project; (iv) serve as hosting areas for Afghan Refugees as well as temporarily Dislocated Persons.</w:t>
                            </w:r>
                          </w:p>
                          <w:p w:rsidR="00BD7FFD" w:rsidRDefault="00BD7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27" type="#_x0000_t202" style="position:absolute;left:0;text-align:left;margin-left:279pt;margin-top:3.55pt;width:171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" filled="f" strokecolor="#365f91 [2404]" strokeweight=".25pt">
                <v:textbox>
                  <w:txbxContent>
                    <w:p w:rsidR="00BD7FFD" w:rsidRPr="00273A86" w:rsidRDefault="00BD7FFD" w:rsidP="00273A86">
                      <w:pPr>
                        <w:spacing w:after="200" w:line="360" w:lineRule="auto"/>
                        <w:jc w:val="both"/>
                        <w:rPr>
                          <w:rFonts w:ascii="Garamond" w:hAnsi="Garamond"/>
                          <w:sz w:val="20"/>
                          <w:szCs w:val="20"/>
                        </w:rPr>
                      </w:pPr>
                      <w:r w:rsidRPr="00465FD6">
                        <w:rPr>
                          <w:rFonts w:ascii="Garamond" w:hAnsi="Garamond"/>
                          <w:b/>
                          <w:sz w:val="20"/>
                          <w:szCs w:val="20"/>
                        </w:rPr>
                        <w:t>Box 1</w:t>
                      </w:r>
                      <w:r>
                        <w:rPr>
                          <w:rFonts w:ascii="Garamond" w:hAnsi="Garamond"/>
                          <w:sz w:val="20"/>
                          <w:szCs w:val="20"/>
                        </w:rPr>
                        <w:t xml:space="preserve">: </w:t>
                      </w:r>
                      <w:r w:rsidRPr="00465FD6">
                        <w:rPr>
                          <w:rFonts w:ascii="Garamond" w:hAnsi="Garamond"/>
                          <w:b/>
                          <w:sz w:val="20"/>
                          <w:szCs w:val="20"/>
                          <w:u w:val="single"/>
                        </w:rPr>
                        <w:t>Selection of target union councils and villages</w:t>
                      </w:r>
                      <w:r w:rsidRPr="00273A86">
                        <w:rPr>
                          <w:rFonts w:ascii="Garamond" w:hAnsi="Garamond"/>
                          <w:sz w:val="20"/>
                          <w:szCs w:val="20"/>
                        </w:rPr>
                        <w:t xml:space="preserve"> was based on criteria that may include factors such as, (</w:t>
                      </w:r>
                      <w:proofErr w:type="spellStart"/>
                      <w:r w:rsidRPr="00273A86">
                        <w:rPr>
                          <w:rFonts w:ascii="Garamond" w:hAnsi="Garamond"/>
                          <w:sz w:val="20"/>
                          <w:szCs w:val="20"/>
                        </w:rPr>
                        <w:t>i</w:t>
                      </w:r>
                      <w:proofErr w:type="spellEnd"/>
                      <w:r w:rsidRPr="00273A86">
                        <w:rPr>
                          <w:rFonts w:ascii="Garamond" w:hAnsi="Garamond"/>
                          <w:sz w:val="20"/>
                          <w:szCs w:val="20"/>
                        </w:rPr>
                        <w:t>) high incidence of poverty; (ii) feasible security conditions; (iii) contiguous selection to ensure smooth management of the Project; (iv) serve as hosting areas for Afghan Refugees as well as temporarily Dislocated Persons.</w:t>
                      </w:r>
                    </w:p>
                    <w:p w:rsidR="00BD7FFD" w:rsidRDefault="00BD7FFD"/>
                  </w:txbxContent>
                </v:textbox>
                <w10:wrap type="square"/>
              </v:shape>
            </w:pict>
          </mc:Fallback>
        </mc:AlternateContent>
      </w:r>
      <w:r w:rsidR="0043764E">
        <w:rPr>
          <w:rFonts w:ascii="Garamond" w:hAnsi="Garamond"/>
          <w:iCs/>
          <w:sz w:val="22"/>
        </w:rPr>
        <w:t xml:space="preserve">Since, Phase 2 builds around the existing social capital as the foundation to support outcomes 1 and 2, it will be </w:t>
      </w:r>
      <w:r w:rsidR="00905844">
        <w:rPr>
          <w:rFonts w:ascii="Garamond" w:hAnsi="Garamond"/>
          <w:iCs/>
          <w:sz w:val="22"/>
        </w:rPr>
        <w:t xml:space="preserve">implemented in </w:t>
      </w:r>
      <w:r w:rsidR="0043764E">
        <w:rPr>
          <w:rFonts w:ascii="Garamond" w:hAnsi="Garamond"/>
          <w:iCs/>
          <w:sz w:val="22"/>
        </w:rPr>
        <w:t xml:space="preserve">the LSP intervention sites in </w:t>
      </w:r>
      <w:r w:rsidR="00905844">
        <w:rPr>
          <w:rFonts w:ascii="Garamond" w:hAnsi="Garamond"/>
          <w:iCs/>
          <w:sz w:val="22"/>
        </w:rPr>
        <w:t xml:space="preserve">three </w:t>
      </w:r>
      <w:r w:rsidR="00905844" w:rsidRPr="004555BB">
        <w:rPr>
          <w:rFonts w:ascii="Garamond" w:hAnsi="Garamond"/>
          <w:b/>
          <w:iCs/>
          <w:sz w:val="22"/>
        </w:rPr>
        <w:t>border districts</w:t>
      </w:r>
      <w:r w:rsidR="00905844">
        <w:rPr>
          <w:rFonts w:ascii="Garamond" w:hAnsi="Garamond"/>
          <w:b/>
          <w:iCs/>
          <w:sz w:val="22"/>
        </w:rPr>
        <w:t xml:space="preserve"> </w:t>
      </w:r>
      <w:r w:rsidR="00905844">
        <w:rPr>
          <w:rFonts w:ascii="Garamond" w:hAnsi="Garamond"/>
          <w:iCs/>
          <w:sz w:val="22"/>
        </w:rPr>
        <w:t>of KP, that is, Charsadda, Nowshera and Peshawar</w:t>
      </w:r>
      <w:r w:rsidR="003E2423">
        <w:rPr>
          <w:rFonts w:ascii="Garamond" w:hAnsi="Garamond"/>
          <w:iCs/>
          <w:sz w:val="22"/>
        </w:rPr>
        <w:t xml:space="preserve">. </w:t>
      </w:r>
      <w:r w:rsidR="000C3A44">
        <w:rPr>
          <w:rFonts w:ascii="Garamond" w:hAnsi="Garamond"/>
          <w:iCs/>
          <w:sz w:val="22"/>
        </w:rPr>
        <w:t xml:space="preserve">LSP was able to </w:t>
      </w:r>
      <w:r w:rsidR="0043764E">
        <w:rPr>
          <w:rFonts w:ascii="Garamond" w:hAnsi="Garamond"/>
          <w:iCs/>
          <w:sz w:val="22"/>
        </w:rPr>
        <w:t>expand</w:t>
      </w:r>
      <w:r w:rsidR="000C3A44">
        <w:rPr>
          <w:rFonts w:ascii="Garamond" w:hAnsi="Garamond"/>
          <w:iCs/>
          <w:sz w:val="22"/>
        </w:rPr>
        <w:t xml:space="preserve"> to </w:t>
      </w:r>
      <w:r w:rsidR="000C3A44" w:rsidRPr="00A10D69">
        <w:rPr>
          <w:rFonts w:ascii="Garamond" w:hAnsi="Garamond"/>
          <w:sz w:val="22"/>
        </w:rPr>
        <w:t>72 villages in 22 union councils of the three districts</w:t>
      </w:r>
      <w:r w:rsidR="000C3A44" w:rsidRPr="006C704C">
        <w:rPr>
          <w:rFonts w:ascii="Garamond" w:hAnsi="Garamond"/>
          <w:sz w:val="22"/>
        </w:rPr>
        <w:t>.</w:t>
      </w:r>
      <w:r w:rsidR="000C3A44">
        <w:rPr>
          <w:rFonts w:ascii="Garamond" w:hAnsi="Garamond"/>
          <w:sz w:val="22"/>
        </w:rPr>
        <w:t xml:space="preserve"> </w:t>
      </w:r>
      <w:r w:rsidR="003E2423">
        <w:rPr>
          <w:rFonts w:ascii="Garamond" w:hAnsi="Garamond"/>
          <w:iCs/>
          <w:sz w:val="22"/>
        </w:rPr>
        <w:t xml:space="preserve">The existing social capital </w:t>
      </w:r>
      <w:r w:rsidR="000C3A44">
        <w:rPr>
          <w:rFonts w:ascii="Garamond" w:hAnsi="Garamond"/>
          <w:iCs/>
          <w:sz w:val="22"/>
        </w:rPr>
        <w:t xml:space="preserve">in the intervention sites </w:t>
      </w:r>
      <w:r w:rsidR="003E2423">
        <w:rPr>
          <w:rFonts w:ascii="Garamond" w:hAnsi="Garamond"/>
          <w:iCs/>
          <w:sz w:val="22"/>
        </w:rPr>
        <w:t>will provide firm grounds for establishing the proposed pr</w:t>
      </w:r>
      <w:r w:rsidR="00AF1868">
        <w:rPr>
          <w:rFonts w:ascii="Garamond" w:hAnsi="Garamond"/>
          <w:iCs/>
          <w:sz w:val="22"/>
        </w:rPr>
        <w:t xml:space="preserve">oject within local communities. </w:t>
      </w:r>
      <w:r w:rsidR="003E2423">
        <w:rPr>
          <w:rFonts w:ascii="Garamond" w:hAnsi="Garamond"/>
          <w:iCs/>
          <w:sz w:val="22"/>
        </w:rPr>
        <w:t xml:space="preserve">It will also allow communities to benefit from a more focused approach on market and economic development. </w:t>
      </w:r>
    </w:p>
    <w:p w:rsidR="00905844" w:rsidRPr="0000014D" w:rsidRDefault="003E2423" w:rsidP="00BE7DDB">
      <w:pPr>
        <w:spacing w:before="120" w:after="120" w:line="360" w:lineRule="auto"/>
        <w:jc w:val="both"/>
        <w:rPr>
          <w:rFonts w:ascii="Garamond" w:hAnsi="Garamond"/>
          <w:iCs/>
          <w:sz w:val="22"/>
          <w:u w:val="single"/>
        </w:rPr>
      </w:pPr>
      <w:r w:rsidRPr="004507F1">
        <w:rPr>
          <w:rFonts w:ascii="Garamond" w:hAnsi="Garamond"/>
          <w:sz w:val="22"/>
        </w:rPr>
        <w:t xml:space="preserve">Some </w:t>
      </w:r>
      <w:r w:rsidRPr="00A10D69">
        <w:rPr>
          <w:rFonts w:ascii="Garamond" w:hAnsi="Garamond"/>
          <w:b/>
          <w:sz w:val="22"/>
        </w:rPr>
        <w:t>basic statistics</w:t>
      </w:r>
      <w:r w:rsidRPr="004507F1">
        <w:rPr>
          <w:rFonts w:ascii="Garamond" w:hAnsi="Garamond"/>
          <w:sz w:val="22"/>
        </w:rPr>
        <w:t xml:space="preserve"> of the </w:t>
      </w:r>
      <w:r>
        <w:rPr>
          <w:rFonts w:ascii="Garamond" w:hAnsi="Garamond"/>
          <w:sz w:val="22"/>
        </w:rPr>
        <w:t>target</w:t>
      </w:r>
      <w:r w:rsidRPr="004507F1">
        <w:rPr>
          <w:rFonts w:ascii="Garamond" w:hAnsi="Garamond"/>
          <w:sz w:val="22"/>
        </w:rPr>
        <w:t xml:space="preserve"> districts are </w:t>
      </w:r>
      <w:r>
        <w:rPr>
          <w:rFonts w:ascii="Garamond" w:hAnsi="Garamond"/>
          <w:sz w:val="22"/>
        </w:rPr>
        <w:t xml:space="preserve">given </w:t>
      </w:r>
      <w:r w:rsidRPr="004507F1">
        <w:rPr>
          <w:rFonts w:ascii="Garamond" w:hAnsi="Garamond"/>
          <w:sz w:val="22"/>
        </w:rPr>
        <w:t>below</w:t>
      </w:r>
      <w:r>
        <w:rPr>
          <w:rFonts w:ascii="Garamond" w:hAnsi="Garamond"/>
          <w:sz w:val="22"/>
        </w:rPr>
        <w:t xml:space="preserve">. The target districts </w:t>
      </w:r>
      <w:r w:rsidR="00905844">
        <w:rPr>
          <w:rFonts w:ascii="Garamond" w:hAnsi="Garamond"/>
          <w:iCs/>
          <w:sz w:val="22"/>
        </w:rPr>
        <w:t xml:space="preserve">have </w:t>
      </w:r>
      <w:r>
        <w:rPr>
          <w:rFonts w:ascii="Garamond" w:hAnsi="Garamond"/>
          <w:iCs/>
          <w:sz w:val="22"/>
        </w:rPr>
        <w:t xml:space="preserve">traditionally been a rural society. They have </w:t>
      </w:r>
      <w:r w:rsidR="00905844">
        <w:rPr>
          <w:rFonts w:ascii="Garamond" w:hAnsi="Garamond"/>
          <w:iCs/>
          <w:sz w:val="22"/>
        </w:rPr>
        <w:t xml:space="preserve">low </w:t>
      </w:r>
      <w:r w:rsidR="00905844">
        <w:rPr>
          <w:rFonts w:ascii="Garamond" w:hAnsi="Garamond"/>
          <w:sz w:val="22"/>
          <w:shd w:val="clear" w:color="auto" w:fill="FFFFFF"/>
        </w:rPr>
        <w:t xml:space="preserve">socio-economic indices, and share close geographic proximity with FATA, hence, are vulnerable to the spill over effects of war in the region. </w:t>
      </w:r>
    </w:p>
    <w:p w:rsidR="00905844" w:rsidRPr="004507F1" w:rsidRDefault="00905844" w:rsidP="00BE7DDB">
      <w:pPr>
        <w:pStyle w:val="ListParagraph"/>
        <w:numPr>
          <w:ilvl w:val="0"/>
          <w:numId w:val="8"/>
        </w:numPr>
        <w:spacing w:before="120" w:after="120" w:line="360" w:lineRule="auto"/>
        <w:contextualSpacing w:val="0"/>
        <w:jc w:val="both"/>
        <w:rPr>
          <w:rFonts w:ascii="Garamond" w:hAnsi="Garamond"/>
          <w:sz w:val="22"/>
        </w:rPr>
      </w:pPr>
      <w:r w:rsidRPr="004507F1">
        <w:rPr>
          <w:rFonts w:ascii="Garamond" w:hAnsi="Garamond"/>
          <w:b/>
          <w:sz w:val="22"/>
        </w:rPr>
        <w:t>Area Coverage</w:t>
      </w:r>
      <w:r w:rsidRPr="004507F1">
        <w:rPr>
          <w:rFonts w:ascii="Garamond" w:hAnsi="Garamond"/>
          <w:sz w:val="22"/>
        </w:rPr>
        <w:t>: District Peshawar, the provincial capital, covers an area of 1,257 Km</w:t>
      </w:r>
      <w:r w:rsidRPr="004507F1">
        <w:rPr>
          <w:rFonts w:ascii="Garamond" w:hAnsi="Garamond"/>
          <w:sz w:val="22"/>
          <w:vertAlign w:val="superscript"/>
        </w:rPr>
        <w:t xml:space="preserve">2 </w:t>
      </w:r>
      <w:r w:rsidRPr="004507F1">
        <w:rPr>
          <w:rFonts w:ascii="Garamond" w:hAnsi="Garamond"/>
          <w:sz w:val="22"/>
        </w:rPr>
        <w:t>and consists of 4 towns (or tehsils/sub-districts) and 93 union councils. District Charsadda, a small district to the north of Peshawar, covers an area of 996 Km</w:t>
      </w:r>
      <w:r w:rsidRPr="004507F1">
        <w:rPr>
          <w:rFonts w:ascii="Garamond" w:hAnsi="Garamond"/>
          <w:sz w:val="22"/>
          <w:vertAlign w:val="superscript"/>
        </w:rPr>
        <w:t>2</w:t>
      </w:r>
      <w:r w:rsidRPr="004507F1">
        <w:rPr>
          <w:rFonts w:ascii="Garamond" w:hAnsi="Garamond"/>
          <w:sz w:val="22"/>
        </w:rPr>
        <w:t>. It consists of 2 Tehsils and 46 union councils. In the northeast of Peshawar, is District Nowshera, which consists of three cantonments that were created during the British Raj and 47 union councils. The district covers an area of 1,748 Km</w:t>
      </w:r>
      <w:r w:rsidRPr="004507F1">
        <w:rPr>
          <w:rFonts w:ascii="Garamond" w:hAnsi="Garamond"/>
          <w:sz w:val="22"/>
          <w:vertAlign w:val="superscript"/>
        </w:rPr>
        <w:t>2</w:t>
      </w:r>
      <w:r w:rsidRPr="004507F1">
        <w:rPr>
          <w:rFonts w:ascii="Garamond" w:hAnsi="Garamond"/>
          <w:sz w:val="22"/>
        </w:rPr>
        <w:t>.</w:t>
      </w:r>
    </w:p>
    <w:p w:rsidR="00905844" w:rsidRPr="004507F1" w:rsidRDefault="00905844" w:rsidP="00BE7DDB">
      <w:pPr>
        <w:pStyle w:val="ListParagraph"/>
        <w:numPr>
          <w:ilvl w:val="0"/>
          <w:numId w:val="8"/>
        </w:numPr>
        <w:spacing w:before="120" w:after="120" w:line="360" w:lineRule="auto"/>
        <w:contextualSpacing w:val="0"/>
        <w:jc w:val="both"/>
        <w:rPr>
          <w:rFonts w:ascii="Garamond" w:hAnsi="Garamond"/>
          <w:sz w:val="22"/>
        </w:rPr>
      </w:pPr>
      <w:r w:rsidRPr="004507F1">
        <w:rPr>
          <w:rFonts w:ascii="Garamond" w:hAnsi="Garamond"/>
          <w:b/>
          <w:sz w:val="22"/>
        </w:rPr>
        <w:lastRenderedPageBreak/>
        <w:t>Population</w:t>
      </w:r>
      <w:r w:rsidRPr="004507F1">
        <w:rPr>
          <w:rFonts w:ascii="Garamond" w:hAnsi="Garamond"/>
          <w:sz w:val="22"/>
        </w:rPr>
        <w:t xml:space="preserve">: As per the 1998 District Census Reports, Charsadda has a population of 1 million; Nowshera about 0.8 million people and District Peshawar is home to about 2 million people. </w:t>
      </w:r>
    </w:p>
    <w:p w:rsidR="00905844" w:rsidRPr="004507F1" w:rsidRDefault="00905844" w:rsidP="00BE7DDB">
      <w:pPr>
        <w:pStyle w:val="ListParagraph"/>
        <w:numPr>
          <w:ilvl w:val="0"/>
          <w:numId w:val="8"/>
        </w:numPr>
        <w:spacing w:before="120" w:after="120" w:line="360" w:lineRule="auto"/>
        <w:contextualSpacing w:val="0"/>
        <w:jc w:val="both"/>
        <w:rPr>
          <w:rFonts w:ascii="Garamond" w:hAnsi="Garamond"/>
          <w:sz w:val="22"/>
        </w:rPr>
      </w:pPr>
      <w:r w:rsidRPr="004507F1">
        <w:rPr>
          <w:rFonts w:ascii="Garamond" w:hAnsi="Garamond"/>
          <w:b/>
          <w:sz w:val="22"/>
        </w:rPr>
        <w:t>Geographic Location</w:t>
      </w:r>
      <w:r w:rsidRPr="004507F1">
        <w:rPr>
          <w:rFonts w:ascii="Garamond" w:hAnsi="Garamond"/>
          <w:sz w:val="22"/>
        </w:rPr>
        <w:t>: The districts are neighbours not only to other districts in KP but also share borders with tribal agencies of Pakistan. Mohmand Agency borders district Peshawa</w:t>
      </w:r>
      <w:r w:rsidR="00811111">
        <w:rPr>
          <w:rFonts w:ascii="Garamond" w:hAnsi="Garamond"/>
          <w:sz w:val="22"/>
        </w:rPr>
        <w:t>r in the north and district Char</w:t>
      </w:r>
      <w:r w:rsidRPr="004507F1">
        <w:rPr>
          <w:rFonts w:ascii="Garamond" w:hAnsi="Garamond"/>
          <w:sz w:val="22"/>
        </w:rPr>
        <w:t>sadda in the west. Khyber Agency covers the western border of Peshawar. Likewise, Orakzai Agency has common south</w:t>
      </w:r>
      <w:r>
        <w:rPr>
          <w:rFonts w:ascii="Garamond" w:hAnsi="Garamond"/>
          <w:sz w:val="22"/>
        </w:rPr>
        <w:t>-</w:t>
      </w:r>
      <w:r w:rsidRPr="004507F1">
        <w:rPr>
          <w:rFonts w:ascii="Garamond" w:hAnsi="Garamond"/>
          <w:sz w:val="22"/>
        </w:rPr>
        <w:t>western borders with District Nowshera. Parts of these three agencies have seen considerable unrest in the recent past due to extremism and the ensuing military counteracts. As a result of this, Peshawar has received hundreds of families of internally displaced persons. Peshawar also sits close to the Frontier Regions (FR) of Peshawar and Kohat. The district is along the Pak-Afghan border, which is approximately 40 Km in the west.</w:t>
      </w:r>
    </w:p>
    <w:p w:rsidR="00905844" w:rsidRPr="004507F1" w:rsidRDefault="00905844" w:rsidP="00BE7DDB">
      <w:pPr>
        <w:pStyle w:val="ListParagraph"/>
        <w:numPr>
          <w:ilvl w:val="0"/>
          <w:numId w:val="8"/>
        </w:numPr>
        <w:spacing w:before="120" w:after="120" w:line="360" w:lineRule="auto"/>
        <w:contextualSpacing w:val="0"/>
        <w:jc w:val="both"/>
        <w:rPr>
          <w:rFonts w:ascii="Garamond" w:hAnsi="Garamond"/>
          <w:sz w:val="22"/>
        </w:rPr>
      </w:pPr>
      <w:r w:rsidRPr="004507F1">
        <w:rPr>
          <w:rFonts w:ascii="Garamond" w:hAnsi="Garamond"/>
          <w:b/>
          <w:sz w:val="22"/>
        </w:rPr>
        <w:t>Human Development Index</w:t>
      </w:r>
      <w:r w:rsidRPr="004507F1">
        <w:rPr>
          <w:rFonts w:ascii="Garamond" w:hAnsi="Garamond"/>
          <w:sz w:val="22"/>
        </w:rPr>
        <w:t xml:space="preserve">: While, the three districts have rich resources in agriculture and horticulture the economic potential remains low. The </w:t>
      </w:r>
      <w:r w:rsidRPr="004507F1">
        <w:rPr>
          <w:rFonts w:ascii="Garamond" w:hAnsi="Garamond"/>
          <w:i/>
          <w:sz w:val="22"/>
        </w:rPr>
        <w:t>2011 Human Development Index</w:t>
      </w:r>
      <w:r w:rsidRPr="004507F1">
        <w:rPr>
          <w:rFonts w:ascii="Garamond" w:hAnsi="Garamond"/>
          <w:sz w:val="22"/>
        </w:rPr>
        <w:t xml:space="preserve"> for districts in Pakistan shows that all three districts fall in the medium category. Peshawar has an HDI ranking of 0.639, Charsadda 0.629 and Nowshera stands at 0.655.</w:t>
      </w:r>
    </w:p>
    <w:p w:rsidR="00905844" w:rsidRPr="004507F1" w:rsidRDefault="00905844" w:rsidP="00BE7DDB">
      <w:pPr>
        <w:pStyle w:val="ListParagraph"/>
        <w:numPr>
          <w:ilvl w:val="0"/>
          <w:numId w:val="8"/>
        </w:numPr>
        <w:spacing w:before="120" w:after="120" w:line="360" w:lineRule="auto"/>
        <w:contextualSpacing w:val="0"/>
        <w:jc w:val="both"/>
        <w:rPr>
          <w:rFonts w:ascii="Garamond" w:hAnsi="Garamond"/>
          <w:sz w:val="22"/>
        </w:rPr>
      </w:pPr>
      <w:r w:rsidRPr="004507F1">
        <w:rPr>
          <w:rFonts w:ascii="Garamond" w:hAnsi="Garamond"/>
          <w:b/>
          <w:sz w:val="22"/>
        </w:rPr>
        <w:t>Social Sector Services</w:t>
      </w:r>
      <w:r w:rsidRPr="004507F1">
        <w:rPr>
          <w:rFonts w:ascii="Garamond" w:hAnsi="Garamond"/>
          <w:sz w:val="22"/>
        </w:rPr>
        <w:t>: are under supplied in the districts. As a result, the literacy rates are lower than provincial and national averages. The literacy rate of District Peshawar is 41.79 percent and that of Charsadda is 31.1 percent, while Nowshera’s literacy rate is 42.5 percent.</w:t>
      </w:r>
    </w:p>
    <w:p w:rsidR="00A91866" w:rsidRPr="005B48E5" w:rsidRDefault="00905844" w:rsidP="00BE7DDB">
      <w:pPr>
        <w:pStyle w:val="ListParagraph"/>
        <w:numPr>
          <w:ilvl w:val="0"/>
          <w:numId w:val="8"/>
        </w:numPr>
        <w:spacing w:before="120" w:after="120" w:line="360" w:lineRule="auto"/>
        <w:ind w:left="357" w:hanging="357"/>
        <w:contextualSpacing w:val="0"/>
        <w:jc w:val="both"/>
        <w:rPr>
          <w:rFonts w:ascii="Garamond" w:hAnsi="Garamond"/>
          <w:sz w:val="22"/>
        </w:rPr>
      </w:pPr>
      <w:r w:rsidRPr="004507F1">
        <w:rPr>
          <w:rFonts w:ascii="Garamond" w:hAnsi="Garamond"/>
          <w:b/>
          <w:sz w:val="22"/>
        </w:rPr>
        <w:t>Economy of the Target Areas</w:t>
      </w:r>
      <w:r w:rsidRPr="004507F1">
        <w:rPr>
          <w:rFonts w:ascii="Garamond" w:hAnsi="Garamond"/>
          <w:sz w:val="22"/>
        </w:rPr>
        <w:t xml:space="preserve">: </w:t>
      </w:r>
      <w:r w:rsidRPr="004507F1">
        <w:rPr>
          <w:rFonts w:ascii="Garamond" w:hAnsi="Garamond"/>
          <w:sz w:val="22"/>
          <w:u w:val="single"/>
        </w:rPr>
        <w:t>District Peshawar</w:t>
      </w:r>
      <w:r w:rsidRPr="004507F1">
        <w:rPr>
          <w:rFonts w:ascii="Garamond" w:hAnsi="Garamond"/>
          <w:sz w:val="22"/>
        </w:rPr>
        <w:t xml:space="preserve">, which is a provincial capital, offers multiple employment opportunities. It attracts people from adjacent areas and from districts as far as those in the northern parts of the province. Agriculture, wholesale and retail trade form a significant part of the main occupations in the district. </w:t>
      </w:r>
      <w:r w:rsidRPr="004507F1">
        <w:rPr>
          <w:rFonts w:ascii="Garamond" w:hAnsi="Garamond"/>
          <w:sz w:val="22"/>
          <w:u w:val="single"/>
        </w:rPr>
        <w:t>District Charsadda</w:t>
      </w:r>
      <w:r w:rsidRPr="004507F1">
        <w:rPr>
          <w:rFonts w:ascii="Garamond" w:hAnsi="Garamond"/>
          <w:sz w:val="22"/>
        </w:rPr>
        <w:t xml:space="preserve"> is a small district with most of its population living in rural areas. The main occupations include agriculture, fishery, and craft related trades besides other elementary occupations. In </w:t>
      </w:r>
      <w:r w:rsidRPr="004507F1">
        <w:rPr>
          <w:rFonts w:ascii="Garamond" w:hAnsi="Garamond"/>
          <w:sz w:val="22"/>
          <w:u w:val="single"/>
        </w:rPr>
        <w:t xml:space="preserve">district Nowshera </w:t>
      </w:r>
      <w:r w:rsidRPr="004507F1">
        <w:rPr>
          <w:rFonts w:ascii="Garamond" w:hAnsi="Garamond"/>
          <w:sz w:val="22"/>
        </w:rPr>
        <w:t>the main occupations are similar to those of Peshawar and Nowshera.</w:t>
      </w:r>
    </w:p>
    <w:p w:rsidR="006E5073" w:rsidRDefault="006E5073" w:rsidP="00BE7DDB">
      <w:pPr>
        <w:spacing w:before="120" w:after="120" w:line="360" w:lineRule="auto"/>
        <w:jc w:val="both"/>
        <w:rPr>
          <w:rFonts w:ascii="Garamond" w:hAnsi="Garamond"/>
          <w:b/>
          <w:color w:val="365F91" w:themeColor="accent1" w:themeShade="BF"/>
          <w:sz w:val="22"/>
          <w:szCs w:val="22"/>
          <w:u w:val="single"/>
        </w:rPr>
      </w:pPr>
    </w:p>
    <w:p w:rsidR="00BE7DDB" w:rsidRPr="00BD623A" w:rsidRDefault="00BE7DDB" w:rsidP="00BE7DDB">
      <w:pPr>
        <w:spacing w:before="120" w:after="120" w:line="360" w:lineRule="auto"/>
        <w:jc w:val="center"/>
        <w:rPr>
          <w:rFonts w:ascii="Garamond" w:hAnsi="Garamond"/>
          <w:color w:val="0D0D0D" w:themeColor="text1" w:themeTint="F2"/>
          <w:sz w:val="22"/>
          <w:szCs w:val="22"/>
        </w:rPr>
      </w:pPr>
      <w:r w:rsidRPr="00BD623A">
        <w:rPr>
          <w:rFonts w:ascii="Garamond" w:hAnsi="Garamond"/>
          <w:color w:val="0D0D0D" w:themeColor="text1" w:themeTint="F2"/>
          <w:sz w:val="22"/>
          <w:szCs w:val="22"/>
        </w:rPr>
        <w:t>2.7) DESCRIPTION OF TARGET BENEFICIARIES AND HOW THE INTERVENTION IS RELEVANT TO THEIR NEEDS</w:t>
      </w:r>
    </w:p>
    <w:p w:rsidR="00BD623A" w:rsidRDefault="00BD623A" w:rsidP="00BE7DDB">
      <w:pPr>
        <w:spacing w:before="120" w:after="120" w:line="360" w:lineRule="auto"/>
        <w:jc w:val="both"/>
        <w:rPr>
          <w:rFonts w:ascii="Garamond" w:hAnsi="Garamond" w:cs="Garamond"/>
          <w:sz w:val="22"/>
          <w:szCs w:val="30"/>
          <w:lang w:val="en-US"/>
        </w:rPr>
      </w:pPr>
    </w:p>
    <w:p w:rsidR="008C4588" w:rsidRPr="00BE7DDB" w:rsidRDefault="008C4588" w:rsidP="00BE7DDB">
      <w:pPr>
        <w:spacing w:before="120" w:after="120" w:line="360" w:lineRule="auto"/>
        <w:jc w:val="both"/>
        <w:rPr>
          <w:rFonts w:ascii="Garamond" w:hAnsi="Garamond"/>
          <w:color w:val="0D0D0D" w:themeColor="text1" w:themeTint="F2"/>
          <w:sz w:val="14"/>
          <w:szCs w:val="22"/>
        </w:rPr>
      </w:pPr>
      <w:r w:rsidRPr="008C4588">
        <w:rPr>
          <w:rFonts w:ascii="Garamond" w:hAnsi="Garamond" w:cs="Garamond"/>
          <w:sz w:val="22"/>
          <w:szCs w:val="30"/>
          <w:lang w:val="en-US"/>
        </w:rPr>
        <w:t>Within the context of KP of volatile security, poor governance, weak rule of law</w:t>
      </w:r>
      <w:r w:rsidR="00ED082D">
        <w:rPr>
          <w:rFonts w:ascii="Garamond" w:hAnsi="Garamond" w:cs="Garamond"/>
          <w:sz w:val="22"/>
          <w:szCs w:val="30"/>
          <w:lang w:val="en-US"/>
        </w:rPr>
        <w:t xml:space="preserve">, and economic instability, LSP Phase 2 </w:t>
      </w:r>
      <w:r w:rsidRPr="008C4588">
        <w:rPr>
          <w:rFonts w:ascii="Garamond" w:hAnsi="Garamond" w:cs="Garamond"/>
          <w:sz w:val="22"/>
          <w:szCs w:val="30"/>
          <w:lang w:val="en-US"/>
        </w:rPr>
        <w:t xml:space="preserve">offers an innovative set of interventions that will; (i) empower local communities to voice the rights of the poor and </w:t>
      </w:r>
      <w:r w:rsidR="00CC46A0" w:rsidRPr="008C4588">
        <w:rPr>
          <w:rFonts w:ascii="Garamond" w:hAnsi="Garamond" w:cs="Garamond"/>
          <w:sz w:val="22"/>
          <w:szCs w:val="30"/>
          <w:lang w:val="en-US"/>
        </w:rPr>
        <w:t>marginalized</w:t>
      </w:r>
      <w:r w:rsidRPr="008C4588">
        <w:rPr>
          <w:rFonts w:ascii="Garamond" w:hAnsi="Garamond" w:cs="Garamond"/>
          <w:sz w:val="22"/>
          <w:szCs w:val="30"/>
          <w:lang w:val="en-US"/>
        </w:rPr>
        <w:t xml:space="preserve"> and actively participate in development projects; (ii) sustainably increase economic productivity by building and strengthening rural market value chains and enhance </w:t>
      </w:r>
      <w:r>
        <w:rPr>
          <w:rFonts w:ascii="Garamond" w:hAnsi="Garamond" w:cs="Garamond"/>
          <w:sz w:val="22"/>
          <w:szCs w:val="30"/>
          <w:lang w:val="en-US"/>
        </w:rPr>
        <w:t>participation of communities, particularly women</w:t>
      </w:r>
      <w:r w:rsidRPr="008C4588">
        <w:rPr>
          <w:rFonts w:ascii="Garamond" w:hAnsi="Garamond" w:cs="Garamond"/>
          <w:sz w:val="22"/>
          <w:szCs w:val="30"/>
          <w:lang w:val="en-US"/>
        </w:rPr>
        <w:t xml:space="preserve">, and (iii) improve livelihood opportunities by supporting small-scale local businesses and enterprises, and increase access to technical and financial assistance, </w:t>
      </w:r>
      <w:r w:rsidR="003E130E">
        <w:rPr>
          <w:rFonts w:ascii="Garamond" w:hAnsi="Garamond" w:cs="Garamond"/>
          <w:sz w:val="22"/>
          <w:szCs w:val="30"/>
          <w:lang w:val="en-US"/>
        </w:rPr>
        <w:t>es</w:t>
      </w:r>
      <w:r>
        <w:rPr>
          <w:rFonts w:ascii="Garamond" w:hAnsi="Garamond" w:cs="Garamond"/>
          <w:sz w:val="22"/>
          <w:szCs w:val="30"/>
          <w:lang w:val="en-US"/>
        </w:rPr>
        <w:t>p</w:t>
      </w:r>
      <w:r w:rsidR="003E130E">
        <w:rPr>
          <w:rFonts w:ascii="Garamond" w:hAnsi="Garamond" w:cs="Garamond"/>
          <w:sz w:val="22"/>
          <w:szCs w:val="30"/>
          <w:lang w:val="en-US"/>
        </w:rPr>
        <w:t>e</w:t>
      </w:r>
      <w:r>
        <w:rPr>
          <w:rFonts w:ascii="Garamond" w:hAnsi="Garamond" w:cs="Garamond"/>
          <w:sz w:val="22"/>
          <w:szCs w:val="30"/>
          <w:lang w:val="en-US"/>
        </w:rPr>
        <w:t>cially</w:t>
      </w:r>
      <w:r w:rsidRPr="008C4588">
        <w:rPr>
          <w:rFonts w:ascii="Garamond" w:hAnsi="Garamond" w:cs="Garamond"/>
          <w:sz w:val="22"/>
          <w:szCs w:val="30"/>
          <w:lang w:val="en-US"/>
        </w:rPr>
        <w:t xml:space="preserve"> for women.</w:t>
      </w:r>
    </w:p>
    <w:p w:rsidR="003E130E" w:rsidRDefault="003B13D1" w:rsidP="00BE7DDB">
      <w:pPr>
        <w:spacing w:before="120" w:after="120" w:line="360" w:lineRule="auto"/>
        <w:jc w:val="both"/>
        <w:rPr>
          <w:rFonts w:ascii="Garamond" w:hAnsi="Garamond"/>
          <w:color w:val="0D0D0D" w:themeColor="text1" w:themeTint="F2"/>
          <w:sz w:val="22"/>
          <w:szCs w:val="22"/>
        </w:rPr>
      </w:pPr>
      <w:r>
        <w:rPr>
          <w:rFonts w:ascii="Garamond" w:hAnsi="Garamond"/>
          <w:color w:val="0D0D0D" w:themeColor="text1" w:themeTint="F2"/>
          <w:sz w:val="22"/>
          <w:szCs w:val="22"/>
        </w:rPr>
        <w:lastRenderedPageBreak/>
        <w:t xml:space="preserve">It seeks to strengthen </w:t>
      </w:r>
      <w:r w:rsidR="00A25911">
        <w:rPr>
          <w:rFonts w:ascii="Garamond" w:hAnsi="Garamond"/>
          <w:color w:val="0D0D0D" w:themeColor="text1" w:themeTint="F2"/>
          <w:sz w:val="22"/>
          <w:szCs w:val="22"/>
        </w:rPr>
        <w:t xml:space="preserve">community participation and social cohesion by </w:t>
      </w:r>
      <w:r w:rsidR="00CC1CB9">
        <w:rPr>
          <w:rFonts w:ascii="Garamond" w:hAnsi="Garamond"/>
          <w:color w:val="0D0D0D" w:themeColor="text1" w:themeTint="F2"/>
          <w:sz w:val="22"/>
          <w:szCs w:val="22"/>
        </w:rPr>
        <w:t xml:space="preserve">continuing its work </w:t>
      </w:r>
      <w:r w:rsidR="00DA6C4E">
        <w:rPr>
          <w:rFonts w:ascii="Garamond" w:hAnsi="Garamond"/>
          <w:color w:val="0D0D0D" w:themeColor="text1" w:themeTint="F2"/>
          <w:sz w:val="22"/>
          <w:szCs w:val="22"/>
        </w:rPr>
        <w:t xml:space="preserve">with </w:t>
      </w:r>
      <w:r w:rsidR="00A25911">
        <w:rPr>
          <w:rFonts w:ascii="Garamond" w:hAnsi="Garamond"/>
          <w:color w:val="0D0D0D" w:themeColor="text1" w:themeTint="F2"/>
          <w:sz w:val="22"/>
          <w:szCs w:val="22"/>
        </w:rPr>
        <w:t>inclusive and sustainable organisations</w:t>
      </w:r>
      <w:r w:rsidR="00DA6C4E">
        <w:rPr>
          <w:rFonts w:ascii="Garamond" w:hAnsi="Garamond"/>
          <w:color w:val="0D0D0D" w:themeColor="text1" w:themeTint="F2"/>
          <w:sz w:val="22"/>
          <w:szCs w:val="22"/>
        </w:rPr>
        <w:t xml:space="preserve"> of communities that were established in Phase 1</w:t>
      </w:r>
      <w:r w:rsidR="00A25911">
        <w:rPr>
          <w:rFonts w:ascii="Garamond" w:hAnsi="Garamond"/>
          <w:color w:val="0D0D0D" w:themeColor="text1" w:themeTint="F2"/>
          <w:sz w:val="22"/>
          <w:szCs w:val="22"/>
        </w:rPr>
        <w:t xml:space="preserve">. It also intends to improve </w:t>
      </w:r>
      <w:r>
        <w:rPr>
          <w:rFonts w:ascii="Garamond" w:hAnsi="Garamond"/>
          <w:color w:val="0D0D0D" w:themeColor="text1" w:themeTint="F2"/>
          <w:sz w:val="22"/>
          <w:szCs w:val="22"/>
        </w:rPr>
        <w:t>rural economy and markets to achieve a reduction in the vulnerabilities of the poor and marginalized who have few reliable and sustainable economic opportunities to alter low living conditions. Towards this end, the project will work with commu</w:t>
      </w:r>
      <w:r w:rsidR="00421C0F">
        <w:rPr>
          <w:rFonts w:ascii="Garamond" w:hAnsi="Garamond"/>
          <w:color w:val="0D0D0D" w:themeColor="text1" w:themeTint="F2"/>
          <w:sz w:val="22"/>
          <w:szCs w:val="22"/>
        </w:rPr>
        <w:t xml:space="preserve">nities as well as local markets, business development service providers and </w:t>
      </w:r>
      <w:r w:rsidR="00CC1CB9">
        <w:rPr>
          <w:rFonts w:ascii="Garamond" w:hAnsi="Garamond"/>
          <w:color w:val="0D0D0D" w:themeColor="text1" w:themeTint="F2"/>
          <w:sz w:val="22"/>
          <w:szCs w:val="22"/>
        </w:rPr>
        <w:t>private-sector</w:t>
      </w:r>
      <w:r>
        <w:rPr>
          <w:rFonts w:ascii="Garamond" w:hAnsi="Garamond"/>
          <w:color w:val="0D0D0D" w:themeColor="text1" w:themeTint="F2"/>
          <w:sz w:val="22"/>
          <w:szCs w:val="22"/>
        </w:rPr>
        <w:t xml:space="preserve"> to influence policy-making and resource allocation and increase learning and evidence base for viable market development models and enhanced economic productivity opportunities. </w:t>
      </w:r>
    </w:p>
    <w:p w:rsidR="003B13D1" w:rsidRPr="00BE7DDB" w:rsidRDefault="003B13D1" w:rsidP="00BE7DDB">
      <w:pPr>
        <w:spacing w:before="120" w:after="120" w:line="360" w:lineRule="auto"/>
        <w:jc w:val="both"/>
        <w:rPr>
          <w:rFonts w:ascii="Garamond" w:hAnsi="Garamond"/>
          <w:color w:val="0D0D0D" w:themeColor="text1" w:themeTint="F2"/>
          <w:sz w:val="22"/>
          <w:szCs w:val="22"/>
        </w:rPr>
      </w:pPr>
      <w:r>
        <w:rPr>
          <w:rFonts w:ascii="Garamond" w:hAnsi="Garamond"/>
          <w:color w:val="0D0D0D" w:themeColor="text1" w:themeTint="F2"/>
          <w:sz w:val="22"/>
          <w:szCs w:val="22"/>
        </w:rPr>
        <w:t>The key target groups that the Project intends to work with are given below;</w:t>
      </w:r>
    </w:p>
    <w:tbl>
      <w:tblPr>
        <w:tblW w:w="0" w:type="auto"/>
        <w:jc w:val="center"/>
        <w:tblBorders>
          <w:top w:val="single" w:sz="2" w:space="0" w:color="365F91" w:themeColor="accent1" w:themeShade="BF"/>
          <w:bottom w:val="single" w:sz="2" w:space="0" w:color="365F91" w:themeColor="accent1" w:themeShade="BF"/>
          <w:insideH w:val="single" w:sz="2" w:space="0" w:color="365F91" w:themeColor="accent1" w:themeShade="BF"/>
        </w:tblBorders>
        <w:tblLook w:val="01E0" w:firstRow="1" w:lastRow="1" w:firstColumn="1" w:lastColumn="1" w:noHBand="0" w:noVBand="0"/>
      </w:tblPr>
      <w:tblGrid>
        <w:gridCol w:w="1435"/>
        <w:gridCol w:w="3896"/>
        <w:gridCol w:w="3860"/>
      </w:tblGrid>
      <w:tr w:rsidR="003B13D1" w:rsidRPr="00D0745E" w:rsidTr="00F57277">
        <w:trPr>
          <w:tblHeader/>
          <w:jc w:val="center"/>
        </w:trPr>
        <w:tc>
          <w:tcPr>
            <w:tcW w:w="1435" w:type="dxa"/>
            <w:shd w:val="clear" w:color="auto" w:fill="DBE5F1" w:themeFill="accent1" w:themeFillTint="33"/>
          </w:tcPr>
          <w:p w:rsidR="003B13D1" w:rsidRPr="00D0745E" w:rsidRDefault="003B13D1" w:rsidP="00F57277">
            <w:pPr>
              <w:tabs>
                <w:tab w:val="left" w:pos="0"/>
                <w:tab w:val="left" w:pos="370"/>
              </w:tabs>
              <w:ind w:right="38"/>
              <w:jc w:val="center"/>
              <w:rPr>
                <w:rFonts w:ascii="Garamond" w:hAnsi="Garamond"/>
                <w:b/>
                <w:sz w:val="20"/>
                <w:szCs w:val="22"/>
              </w:rPr>
            </w:pPr>
            <w:r w:rsidRPr="00D0745E">
              <w:rPr>
                <w:rFonts w:ascii="Garamond" w:hAnsi="Garamond"/>
                <w:b/>
                <w:sz w:val="20"/>
                <w:szCs w:val="22"/>
              </w:rPr>
              <w:t>Target Group</w:t>
            </w:r>
          </w:p>
        </w:tc>
        <w:tc>
          <w:tcPr>
            <w:tcW w:w="3896" w:type="dxa"/>
            <w:shd w:val="clear" w:color="auto" w:fill="DBE5F1" w:themeFill="accent1" w:themeFillTint="33"/>
          </w:tcPr>
          <w:p w:rsidR="003B13D1" w:rsidRPr="00D0745E" w:rsidRDefault="003B13D1" w:rsidP="00F57277">
            <w:pPr>
              <w:tabs>
                <w:tab w:val="left" w:pos="0"/>
                <w:tab w:val="left" w:pos="370"/>
              </w:tabs>
              <w:ind w:right="38"/>
              <w:jc w:val="center"/>
              <w:rPr>
                <w:rFonts w:ascii="Garamond" w:hAnsi="Garamond"/>
                <w:b/>
                <w:sz w:val="20"/>
                <w:szCs w:val="22"/>
              </w:rPr>
            </w:pPr>
            <w:r w:rsidRPr="00D0745E">
              <w:rPr>
                <w:rFonts w:ascii="Garamond" w:hAnsi="Garamond"/>
                <w:b/>
                <w:sz w:val="20"/>
                <w:szCs w:val="22"/>
              </w:rPr>
              <w:t>Constraints</w:t>
            </w:r>
          </w:p>
        </w:tc>
        <w:tc>
          <w:tcPr>
            <w:tcW w:w="3860" w:type="dxa"/>
            <w:shd w:val="clear" w:color="auto" w:fill="DBE5F1" w:themeFill="accent1" w:themeFillTint="33"/>
          </w:tcPr>
          <w:p w:rsidR="003B13D1" w:rsidRPr="00D0745E" w:rsidRDefault="00560D8C" w:rsidP="00F57277">
            <w:pPr>
              <w:tabs>
                <w:tab w:val="left" w:pos="0"/>
                <w:tab w:val="left" w:pos="370"/>
              </w:tabs>
              <w:ind w:right="38"/>
              <w:jc w:val="center"/>
              <w:rPr>
                <w:rFonts w:ascii="Garamond" w:hAnsi="Garamond"/>
                <w:b/>
                <w:sz w:val="20"/>
                <w:szCs w:val="22"/>
              </w:rPr>
            </w:pPr>
            <w:r>
              <w:rPr>
                <w:rFonts w:ascii="Garamond" w:hAnsi="Garamond"/>
                <w:b/>
                <w:sz w:val="20"/>
                <w:szCs w:val="22"/>
              </w:rPr>
              <w:t xml:space="preserve">Project Response </w:t>
            </w:r>
          </w:p>
        </w:tc>
      </w:tr>
      <w:tr w:rsidR="003B13D1" w:rsidRPr="00D0745E" w:rsidTr="00F57277">
        <w:trPr>
          <w:jc w:val="center"/>
        </w:trPr>
        <w:tc>
          <w:tcPr>
            <w:tcW w:w="1435" w:type="dxa"/>
          </w:tcPr>
          <w:p w:rsidR="003B13D1" w:rsidRPr="00D0745E" w:rsidRDefault="003B13D1" w:rsidP="00F57277">
            <w:pPr>
              <w:shd w:val="clear" w:color="auto" w:fill="FFFFFF"/>
              <w:tabs>
                <w:tab w:val="left" w:pos="0"/>
              </w:tabs>
              <w:ind w:left="10" w:right="38"/>
              <w:rPr>
                <w:rFonts w:ascii="Garamond" w:hAnsi="Garamond"/>
                <w:b/>
                <w:sz w:val="20"/>
                <w:szCs w:val="20"/>
              </w:rPr>
            </w:pPr>
            <w:r w:rsidRPr="00D0745E">
              <w:rPr>
                <w:rFonts w:ascii="Garamond" w:hAnsi="Garamond"/>
                <w:b/>
                <w:sz w:val="20"/>
                <w:szCs w:val="20"/>
              </w:rPr>
              <w:t>Community Institutions</w:t>
            </w:r>
          </w:p>
        </w:tc>
        <w:tc>
          <w:tcPr>
            <w:tcW w:w="3896" w:type="dxa"/>
          </w:tcPr>
          <w:p w:rsidR="003B13D1" w:rsidRPr="00D0745E" w:rsidRDefault="00EA59F8" w:rsidP="00F57277">
            <w:pPr>
              <w:tabs>
                <w:tab w:val="left" w:pos="0"/>
                <w:tab w:val="left" w:pos="370"/>
              </w:tabs>
              <w:ind w:right="38"/>
              <w:jc w:val="both"/>
              <w:rPr>
                <w:rFonts w:ascii="Garamond" w:hAnsi="Garamond"/>
                <w:sz w:val="20"/>
                <w:szCs w:val="20"/>
              </w:rPr>
            </w:pPr>
            <w:r>
              <w:rPr>
                <w:rFonts w:ascii="Garamond" w:hAnsi="Garamond"/>
                <w:sz w:val="20"/>
                <w:szCs w:val="20"/>
              </w:rPr>
              <w:t>Social networks and ties, which are an inherent characteristic of the culture in the KP, have been weakened due to s</w:t>
            </w:r>
            <w:r w:rsidR="003B13D1">
              <w:rPr>
                <w:rFonts w:ascii="Garamond" w:hAnsi="Garamond"/>
                <w:sz w:val="20"/>
                <w:szCs w:val="20"/>
              </w:rPr>
              <w:t>ecurity cr</w:t>
            </w:r>
            <w:r>
              <w:rPr>
                <w:rFonts w:ascii="Garamond" w:hAnsi="Garamond"/>
                <w:sz w:val="20"/>
                <w:szCs w:val="20"/>
              </w:rPr>
              <w:t xml:space="preserve">isis, violence and displacement. This has also seriously affected state-citizen engagement process. </w:t>
            </w:r>
            <w:r w:rsidR="003B13D1" w:rsidRPr="00D0745E">
              <w:rPr>
                <w:rFonts w:ascii="Garamond" w:hAnsi="Garamond"/>
                <w:sz w:val="20"/>
                <w:szCs w:val="20"/>
              </w:rPr>
              <w:t xml:space="preserve">Communities are not well-organised and </w:t>
            </w:r>
            <w:r w:rsidR="003B13D1">
              <w:rPr>
                <w:rFonts w:ascii="Garamond" w:hAnsi="Garamond"/>
                <w:sz w:val="20"/>
                <w:szCs w:val="20"/>
              </w:rPr>
              <w:t>existing community institutions</w:t>
            </w:r>
            <w:r w:rsidR="003B13D1" w:rsidRPr="00D0745E">
              <w:rPr>
                <w:rFonts w:ascii="Garamond" w:hAnsi="Garamond"/>
                <w:sz w:val="20"/>
                <w:szCs w:val="20"/>
              </w:rPr>
              <w:t xml:space="preserve"> lack the capacity to organise, coordinate, manage and take decisions. They lack opportunities for increased social mobilisation, cohesion</w:t>
            </w:r>
            <w:r w:rsidR="003B13D1">
              <w:rPr>
                <w:rFonts w:ascii="Garamond" w:hAnsi="Garamond"/>
                <w:sz w:val="20"/>
                <w:szCs w:val="20"/>
              </w:rPr>
              <w:t>,</w:t>
            </w:r>
            <w:r w:rsidR="003B13D1" w:rsidRPr="00D0745E">
              <w:rPr>
                <w:rFonts w:ascii="Garamond" w:hAnsi="Garamond"/>
                <w:sz w:val="20"/>
                <w:szCs w:val="20"/>
              </w:rPr>
              <w:t xml:space="preserve"> awareness and capacity building with which to discuss local governance and civic oversight issues that will lead to improved access to basic service delivery and associated facilities.</w:t>
            </w:r>
          </w:p>
        </w:tc>
        <w:tc>
          <w:tcPr>
            <w:tcW w:w="3860" w:type="dxa"/>
          </w:tcPr>
          <w:p w:rsidR="003B13D1" w:rsidRPr="00D0745E" w:rsidRDefault="00581CC5" w:rsidP="00F57277">
            <w:pPr>
              <w:shd w:val="clear" w:color="auto" w:fill="FFFFFF"/>
              <w:tabs>
                <w:tab w:val="left" w:pos="0"/>
                <w:tab w:val="left" w:pos="370"/>
              </w:tabs>
              <w:ind w:right="38"/>
              <w:jc w:val="both"/>
              <w:rPr>
                <w:rFonts w:ascii="Garamond" w:hAnsi="Garamond"/>
                <w:sz w:val="20"/>
                <w:szCs w:val="20"/>
              </w:rPr>
            </w:pPr>
            <w:r>
              <w:rPr>
                <w:rFonts w:ascii="Garamond" w:hAnsi="Garamond"/>
                <w:sz w:val="20"/>
                <w:szCs w:val="20"/>
              </w:rPr>
              <w:t xml:space="preserve">In the given scenario, the project will </w:t>
            </w:r>
            <w:r w:rsidR="00F168B5">
              <w:rPr>
                <w:rFonts w:ascii="Garamond" w:hAnsi="Garamond"/>
                <w:sz w:val="20"/>
                <w:szCs w:val="20"/>
              </w:rPr>
              <w:t xml:space="preserve">work with CBOs that were organised in phase 1. These organisations were </w:t>
            </w:r>
            <w:r>
              <w:rPr>
                <w:rFonts w:ascii="Garamond" w:hAnsi="Garamond"/>
                <w:sz w:val="20"/>
                <w:szCs w:val="20"/>
              </w:rPr>
              <w:t xml:space="preserve">adequately mobilised and trained for collective leadership, efforts and actions to plan and implement projects, mobilise resources, and develop linkages with the government and other development actors. </w:t>
            </w:r>
            <w:r w:rsidR="00F168B5">
              <w:rPr>
                <w:rFonts w:ascii="Garamond" w:hAnsi="Garamond"/>
                <w:sz w:val="20"/>
                <w:szCs w:val="20"/>
              </w:rPr>
              <w:t xml:space="preserve">In the current Phase, the project will continue its interaction with the community organisations </w:t>
            </w:r>
            <w:r w:rsidR="005065BD">
              <w:rPr>
                <w:rFonts w:ascii="Garamond" w:hAnsi="Garamond"/>
                <w:sz w:val="20"/>
                <w:szCs w:val="20"/>
              </w:rPr>
              <w:t xml:space="preserve">formed in Phase 1 </w:t>
            </w:r>
            <w:r w:rsidR="00F168B5">
              <w:rPr>
                <w:rFonts w:ascii="Garamond" w:hAnsi="Garamond"/>
                <w:sz w:val="20"/>
                <w:szCs w:val="20"/>
              </w:rPr>
              <w:t xml:space="preserve">to promote </w:t>
            </w:r>
            <w:r w:rsidR="003B13D1" w:rsidRPr="00D0745E">
              <w:rPr>
                <w:rFonts w:ascii="Garamond" w:hAnsi="Garamond"/>
                <w:sz w:val="20"/>
                <w:szCs w:val="20"/>
              </w:rPr>
              <w:t xml:space="preserve">social cohesion and stabilisation, thereby reinforcing reconciliation and the sustenance of the peace process. </w:t>
            </w:r>
          </w:p>
        </w:tc>
      </w:tr>
      <w:tr w:rsidR="003B13D1" w:rsidRPr="00D0745E" w:rsidTr="00F57277">
        <w:trPr>
          <w:jc w:val="center"/>
        </w:trPr>
        <w:tc>
          <w:tcPr>
            <w:tcW w:w="1435" w:type="dxa"/>
          </w:tcPr>
          <w:p w:rsidR="003B13D1" w:rsidRPr="008A184C" w:rsidRDefault="003B13D1" w:rsidP="00F57277">
            <w:pPr>
              <w:shd w:val="clear" w:color="auto" w:fill="FFFFFF"/>
              <w:tabs>
                <w:tab w:val="left" w:pos="0"/>
              </w:tabs>
              <w:ind w:left="10" w:right="40"/>
              <w:rPr>
                <w:rFonts w:ascii="Garamond" w:hAnsi="Garamond"/>
                <w:b/>
                <w:sz w:val="20"/>
                <w:szCs w:val="20"/>
              </w:rPr>
            </w:pPr>
            <w:r w:rsidRPr="008A184C">
              <w:rPr>
                <w:rFonts w:ascii="Garamond" w:hAnsi="Garamond"/>
                <w:b/>
                <w:sz w:val="20"/>
                <w:szCs w:val="20"/>
              </w:rPr>
              <w:t>Small-scale entrepreneurs and smallholder farmers</w:t>
            </w:r>
          </w:p>
        </w:tc>
        <w:tc>
          <w:tcPr>
            <w:tcW w:w="3896" w:type="dxa"/>
          </w:tcPr>
          <w:p w:rsidR="003B13D1" w:rsidRPr="008A184C" w:rsidRDefault="003B13D1" w:rsidP="00F57277">
            <w:pPr>
              <w:tabs>
                <w:tab w:val="left" w:pos="0"/>
                <w:tab w:val="left" w:pos="370"/>
              </w:tabs>
              <w:ind w:right="40"/>
              <w:jc w:val="both"/>
              <w:rPr>
                <w:rFonts w:ascii="Garamond" w:hAnsi="Garamond"/>
                <w:sz w:val="20"/>
                <w:szCs w:val="20"/>
              </w:rPr>
            </w:pPr>
            <w:r w:rsidRPr="008A184C">
              <w:rPr>
                <w:rFonts w:ascii="Garamond" w:hAnsi="Garamond"/>
                <w:sz w:val="20"/>
                <w:szCs w:val="20"/>
              </w:rPr>
              <w:t>This group includes households that rely on small-scale enterprises or subsistence farming but are unable to expand their enterprises, as they do not hav</w:t>
            </w:r>
            <w:r>
              <w:rPr>
                <w:rFonts w:ascii="Garamond" w:hAnsi="Garamond"/>
                <w:sz w:val="20"/>
                <w:szCs w:val="20"/>
              </w:rPr>
              <w:t>e access to financial resources, have</w:t>
            </w:r>
            <w:r w:rsidRPr="008A184C">
              <w:rPr>
                <w:rFonts w:ascii="Garamond" w:hAnsi="Garamond"/>
                <w:sz w:val="20"/>
                <w:szCs w:val="20"/>
              </w:rPr>
              <w:t xml:space="preserve"> little understanding of market demands and low skills.</w:t>
            </w:r>
          </w:p>
        </w:tc>
        <w:tc>
          <w:tcPr>
            <w:tcW w:w="3860" w:type="dxa"/>
          </w:tcPr>
          <w:p w:rsidR="003B13D1" w:rsidRPr="008A184C" w:rsidRDefault="00F01CB3" w:rsidP="00F57277">
            <w:pPr>
              <w:shd w:val="clear" w:color="auto" w:fill="FFFFFF"/>
              <w:tabs>
                <w:tab w:val="left" w:pos="0"/>
                <w:tab w:val="left" w:pos="370"/>
              </w:tabs>
              <w:ind w:right="40"/>
              <w:jc w:val="both"/>
              <w:rPr>
                <w:rFonts w:ascii="Garamond" w:hAnsi="Garamond"/>
                <w:sz w:val="20"/>
                <w:szCs w:val="20"/>
              </w:rPr>
            </w:pPr>
            <w:r>
              <w:rPr>
                <w:rFonts w:ascii="Garamond" w:hAnsi="Garamond"/>
                <w:sz w:val="20"/>
                <w:szCs w:val="20"/>
              </w:rPr>
              <w:t>The economic component through a combination of efforts will</w:t>
            </w:r>
            <w:r w:rsidR="00DB4147">
              <w:rPr>
                <w:rFonts w:ascii="Garamond" w:hAnsi="Garamond"/>
                <w:sz w:val="20"/>
                <w:szCs w:val="20"/>
              </w:rPr>
              <w:t xml:space="preserve"> build rural assets, skills,</w:t>
            </w:r>
            <w:r>
              <w:rPr>
                <w:rFonts w:ascii="Garamond" w:hAnsi="Garamond"/>
                <w:sz w:val="20"/>
                <w:szCs w:val="20"/>
              </w:rPr>
              <w:t xml:space="preserve"> employment and income generating opportunities, </w:t>
            </w:r>
            <w:r w:rsidR="00DB4147">
              <w:rPr>
                <w:rFonts w:ascii="Garamond" w:hAnsi="Garamond"/>
                <w:sz w:val="20"/>
                <w:szCs w:val="20"/>
              </w:rPr>
              <w:t>and resilience of the poor households to rebuild the local economy of the area.</w:t>
            </w:r>
          </w:p>
        </w:tc>
      </w:tr>
      <w:tr w:rsidR="003B13D1" w:rsidRPr="00D0745E" w:rsidTr="00F57277">
        <w:trPr>
          <w:jc w:val="center"/>
        </w:trPr>
        <w:tc>
          <w:tcPr>
            <w:tcW w:w="1435" w:type="dxa"/>
          </w:tcPr>
          <w:p w:rsidR="003B13D1" w:rsidRPr="00D0745E" w:rsidRDefault="003B13D1" w:rsidP="00F57277">
            <w:pPr>
              <w:shd w:val="clear" w:color="auto" w:fill="FFFFFF"/>
              <w:tabs>
                <w:tab w:val="left" w:pos="0"/>
              </w:tabs>
              <w:ind w:right="38"/>
              <w:rPr>
                <w:rFonts w:ascii="Garamond" w:hAnsi="Garamond"/>
                <w:sz w:val="20"/>
                <w:szCs w:val="20"/>
              </w:rPr>
            </w:pPr>
            <w:r w:rsidRPr="00D0745E">
              <w:rPr>
                <w:rFonts w:ascii="Garamond" w:hAnsi="Garamond"/>
                <w:b/>
                <w:sz w:val="20"/>
                <w:szCs w:val="20"/>
              </w:rPr>
              <w:t>Poor households</w:t>
            </w:r>
          </w:p>
        </w:tc>
        <w:tc>
          <w:tcPr>
            <w:tcW w:w="3896" w:type="dxa"/>
          </w:tcPr>
          <w:p w:rsidR="003B13D1" w:rsidRPr="00D0745E" w:rsidRDefault="003B13D1" w:rsidP="00F57277">
            <w:pPr>
              <w:shd w:val="clear" w:color="auto" w:fill="FFFFFF"/>
              <w:tabs>
                <w:tab w:val="left" w:pos="0"/>
                <w:tab w:val="left" w:pos="370"/>
              </w:tabs>
              <w:ind w:right="38"/>
              <w:jc w:val="both"/>
              <w:rPr>
                <w:rFonts w:ascii="Garamond" w:hAnsi="Garamond"/>
                <w:sz w:val="20"/>
                <w:szCs w:val="20"/>
              </w:rPr>
            </w:pPr>
            <w:r w:rsidRPr="00D0745E">
              <w:rPr>
                <w:rFonts w:ascii="Garamond" w:hAnsi="Garamond"/>
                <w:sz w:val="20"/>
                <w:szCs w:val="20"/>
              </w:rPr>
              <w:t>This group includes households that are chronically food insecure</w:t>
            </w:r>
            <w:r>
              <w:rPr>
                <w:rFonts w:ascii="Garamond" w:hAnsi="Garamond"/>
                <w:sz w:val="20"/>
                <w:szCs w:val="20"/>
              </w:rPr>
              <w:t xml:space="preserve"> and have lost their means of livelihood in the security crisis</w:t>
            </w:r>
            <w:r w:rsidRPr="00D0745E">
              <w:rPr>
                <w:rFonts w:ascii="Garamond" w:hAnsi="Garamond"/>
                <w:sz w:val="20"/>
                <w:szCs w:val="20"/>
              </w:rPr>
              <w:t xml:space="preserve">. They neither have sufficient resources nor the skills to find sustainable means of livelihoods. </w:t>
            </w:r>
          </w:p>
        </w:tc>
        <w:tc>
          <w:tcPr>
            <w:tcW w:w="3860" w:type="dxa"/>
          </w:tcPr>
          <w:p w:rsidR="003B13D1" w:rsidRPr="00D0745E" w:rsidRDefault="003B13D1" w:rsidP="00F57277">
            <w:pPr>
              <w:tabs>
                <w:tab w:val="left" w:pos="0"/>
                <w:tab w:val="left" w:pos="370"/>
              </w:tabs>
              <w:ind w:right="38"/>
              <w:jc w:val="both"/>
              <w:rPr>
                <w:rFonts w:ascii="Garamond" w:hAnsi="Garamond"/>
                <w:sz w:val="20"/>
                <w:szCs w:val="20"/>
              </w:rPr>
            </w:pPr>
            <w:r w:rsidRPr="00D0745E">
              <w:rPr>
                <w:rFonts w:ascii="Garamond" w:hAnsi="Garamond"/>
                <w:sz w:val="20"/>
                <w:szCs w:val="20"/>
              </w:rPr>
              <w:t>Poverty does not mean scarcity and want alone but also entails rights denied, opportunities curtailed and voices silenced. This group requires opportunities for voicing their needs and for participating in the economic activities.</w:t>
            </w:r>
            <w:r w:rsidR="00664C11">
              <w:rPr>
                <w:rFonts w:ascii="Garamond" w:hAnsi="Garamond"/>
                <w:sz w:val="20"/>
                <w:szCs w:val="20"/>
              </w:rPr>
              <w:t xml:space="preserve"> </w:t>
            </w:r>
            <w:r w:rsidR="00F168B5">
              <w:rPr>
                <w:rFonts w:ascii="Garamond" w:hAnsi="Garamond"/>
                <w:sz w:val="20"/>
                <w:szCs w:val="20"/>
              </w:rPr>
              <w:t>T</w:t>
            </w:r>
            <w:r w:rsidR="00664C11">
              <w:rPr>
                <w:rFonts w:ascii="Garamond" w:hAnsi="Garamond"/>
                <w:sz w:val="20"/>
                <w:szCs w:val="20"/>
              </w:rPr>
              <w:t xml:space="preserve">he </w:t>
            </w:r>
            <w:r w:rsidR="00F168B5">
              <w:rPr>
                <w:rFonts w:ascii="Garamond" w:hAnsi="Garamond"/>
                <w:sz w:val="20"/>
                <w:szCs w:val="20"/>
              </w:rPr>
              <w:t xml:space="preserve">CBOs formed in Phase 1 </w:t>
            </w:r>
            <w:r w:rsidR="00664C11">
              <w:rPr>
                <w:rFonts w:ascii="Garamond" w:hAnsi="Garamond"/>
                <w:sz w:val="20"/>
                <w:szCs w:val="20"/>
              </w:rPr>
              <w:t>ensure the inclusion of poor households in the development process and enable them to benefit from the resources and opportunities the project offers.</w:t>
            </w:r>
          </w:p>
        </w:tc>
      </w:tr>
      <w:tr w:rsidR="003B13D1" w:rsidRPr="00D0745E" w:rsidTr="00F57277">
        <w:trPr>
          <w:jc w:val="center"/>
        </w:trPr>
        <w:tc>
          <w:tcPr>
            <w:tcW w:w="1435" w:type="dxa"/>
          </w:tcPr>
          <w:p w:rsidR="003B13D1" w:rsidRPr="00D0745E" w:rsidRDefault="003B13D1" w:rsidP="00F57277">
            <w:pPr>
              <w:ind w:right="40"/>
              <w:rPr>
                <w:rFonts w:ascii="Garamond" w:hAnsi="Garamond"/>
                <w:sz w:val="20"/>
                <w:szCs w:val="20"/>
              </w:rPr>
            </w:pPr>
            <w:r w:rsidRPr="00D0745E">
              <w:rPr>
                <w:rFonts w:ascii="Garamond" w:hAnsi="Garamond"/>
                <w:b/>
                <w:sz w:val="20"/>
                <w:szCs w:val="20"/>
              </w:rPr>
              <w:t>Women</w:t>
            </w:r>
          </w:p>
        </w:tc>
        <w:tc>
          <w:tcPr>
            <w:tcW w:w="3896" w:type="dxa"/>
          </w:tcPr>
          <w:p w:rsidR="003B13D1" w:rsidRPr="00D0745E" w:rsidRDefault="003B13D1" w:rsidP="00F57277">
            <w:pPr>
              <w:tabs>
                <w:tab w:val="left" w:pos="370"/>
              </w:tabs>
              <w:ind w:right="38"/>
              <w:jc w:val="both"/>
              <w:rPr>
                <w:rFonts w:ascii="Garamond" w:hAnsi="Garamond"/>
                <w:sz w:val="20"/>
                <w:szCs w:val="20"/>
              </w:rPr>
            </w:pPr>
            <w:r>
              <w:rPr>
                <w:rFonts w:ascii="Garamond" w:hAnsi="Garamond"/>
                <w:sz w:val="20"/>
                <w:szCs w:val="18"/>
              </w:rPr>
              <w:t xml:space="preserve">In KP, women have limited space in the public sphere. The complex, challenging and chaotic environment in the past few years has further set back women’s development. </w:t>
            </w:r>
            <w:r w:rsidRPr="00D0745E">
              <w:rPr>
                <w:rFonts w:ascii="Garamond" w:hAnsi="Garamond"/>
                <w:sz w:val="20"/>
                <w:szCs w:val="18"/>
              </w:rPr>
              <w:t>Mushro</w:t>
            </w:r>
            <w:r>
              <w:rPr>
                <w:rFonts w:ascii="Garamond" w:hAnsi="Garamond"/>
                <w:sz w:val="20"/>
                <w:szCs w:val="18"/>
              </w:rPr>
              <w:t xml:space="preserve">oming of fundamental beliefs </w:t>
            </w:r>
            <w:r w:rsidRPr="00D0745E">
              <w:rPr>
                <w:rFonts w:ascii="Garamond" w:hAnsi="Garamond"/>
                <w:sz w:val="20"/>
                <w:szCs w:val="18"/>
              </w:rPr>
              <w:t>has resonated fiercely on development, especially that of the women and poor</w:t>
            </w:r>
            <w:r w:rsidRPr="00D0745E">
              <w:rPr>
                <w:rFonts w:ascii="Garamond" w:hAnsi="Garamond"/>
                <w:iCs/>
                <w:sz w:val="20"/>
                <w:szCs w:val="20"/>
              </w:rPr>
              <w:t>. Due to the crises, w</w:t>
            </w:r>
            <w:r w:rsidRPr="00D0745E">
              <w:rPr>
                <w:rFonts w:ascii="Garamond" w:hAnsi="Garamond"/>
                <w:sz w:val="20"/>
                <w:szCs w:val="20"/>
              </w:rPr>
              <w:t>omen have taken on new roles or stepped into the vacuum left by men, who have been the traditional leaders and wielders of power, providers of food and social security to the family. Women headed households</w:t>
            </w:r>
            <w:r>
              <w:rPr>
                <w:rFonts w:ascii="Garamond" w:hAnsi="Garamond"/>
                <w:sz w:val="20"/>
                <w:szCs w:val="20"/>
              </w:rPr>
              <w:t>,</w:t>
            </w:r>
            <w:r w:rsidRPr="00D0745E">
              <w:rPr>
                <w:rFonts w:ascii="Garamond" w:hAnsi="Garamond"/>
                <w:sz w:val="20"/>
                <w:szCs w:val="20"/>
              </w:rPr>
              <w:t xml:space="preserve"> therefore</w:t>
            </w:r>
            <w:r>
              <w:rPr>
                <w:rFonts w:ascii="Garamond" w:hAnsi="Garamond"/>
                <w:sz w:val="20"/>
                <w:szCs w:val="20"/>
              </w:rPr>
              <w:t>,</w:t>
            </w:r>
            <w:r w:rsidRPr="00D0745E">
              <w:rPr>
                <w:rFonts w:ascii="Garamond" w:hAnsi="Garamond"/>
                <w:sz w:val="20"/>
                <w:szCs w:val="20"/>
              </w:rPr>
              <w:t xml:space="preserve"> want to build up their financial security to sustain their families. </w:t>
            </w:r>
          </w:p>
        </w:tc>
        <w:tc>
          <w:tcPr>
            <w:tcW w:w="3860" w:type="dxa"/>
          </w:tcPr>
          <w:p w:rsidR="003B13D1" w:rsidRPr="00D0745E" w:rsidRDefault="003B13D1" w:rsidP="00F57277">
            <w:pPr>
              <w:tabs>
                <w:tab w:val="left" w:pos="370"/>
              </w:tabs>
              <w:ind w:right="38"/>
              <w:jc w:val="both"/>
              <w:rPr>
                <w:rFonts w:ascii="Garamond" w:hAnsi="Garamond"/>
                <w:sz w:val="20"/>
                <w:szCs w:val="20"/>
              </w:rPr>
            </w:pPr>
            <w:r w:rsidRPr="00D0745E">
              <w:rPr>
                <w:rFonts w:ascii="Garamond" w:hAnsi="Garamond"/>
                <w:sz w:val="20"/>
                <w:szCs w:val="20"/>
              </w:rPr>
              <w:t>Women need to be given status; their self-confidence needs to be boosted if they are to participate in the national reconstruction process. A holistic approach is needed to increase their literacy levels and to facilitate their skill development and empower their households economically.  Mainstreaming gender will aim at: awareness-raising/providing information on women’s basic human rights; helping to form Women’s Organisations; creating opportunities for capacity building; and delivering priority social services/community infrastructure identified by women’s groups</w:t>
            </w:r>
          </w:p>
        </w:tc>
      </w:tr>
      <w:tr w:rsidR="003B13D1" w:rsidRPr="00D0745E" w:rsidTr="00F57277">
        <w:trPr>
          <w:jc w:val="center"/>
        </w:trPr>
        <w:tc>
          <w:tcPr>
            <w:tcW w:w="1435" w:type="dxa"/>
          </w:tcPr>
          <w:p w:rsidR="003B13D1" w:rsidRPr="00D0745E" w:rsidRDefault="003B13D1" w:rsidP="00F57277">
            <w:pPr>
              <w:shd w:val="clear" w:color="auto" w:fill="FFFFFF"/>
              <w:tabs>
                <w:tab w:val="left" w:pos="0"/>
              </w:tabs>
              <w:ind w:right="38"/>
              <w:rPr>
                <w:rFonts w:ascii="Garamond" w:hAnsi="Garamond"/>
                <w:sz w:val="20"/>
                <w:szCs w:val="20"/>
              </w:rPr>
            </w:pPr>
            <w:r w:rsidRPr="00D0745E">
              <w:rPr>
                <w:rFonts w:ascii="Garamond" w:hAnsi="Garamond"/>
                <w:b/>
                <w:sz w:val="20"/>
                <w:szCs w:val="20"/>
              </w:rPr>
              <w:t>Youth</w:t>
            </w:r>
          </w:p>
        </w:tc>
        <w:tc>
          <w:tcPr>
            <w:tcW w:w="3896" w:type="dxa"/>
          </w:tcPr>
          <w:p w:rsidR="003B13D1" w:rsidRPr="00D0745E" w:rsidRDefault="003B13D1" w:rsidP="00F57277">
            <w:pPr>
              <w:shd w:val="clear" w:color="auto" w:fill="FFFFFF"/>
              <w:tabs>
                <w:tab w:val="left" w:pos="0"/>
                <w:tab w:val="left" w:pos="370"/>
              </w:tabs>
              <w:ind w:right="38"/>
              <w:jc w:val="both"/>
              <w:rPr>
                <w:rFonts w:ascii="Garamond" w:hAnsi="Garamond"/>
                <w:sz w:val="20"/>
                <w:szCs w:val="20"/>
              </w:rPr>
            </w:pPr>
            <w:r w:rsidRPr="00D0745E">
              <w:rPr>
                <w:rFonts w:ascii="Garamond" w:hAnsi="Garamond"/>
                <w:sz w:val="20"/>
                <w:szCs w:val="20"/>
              </w:rPr>
              <w:t xml:space="preserve">The low socio-economic indices of the region speak volumes on the opportunities available </w:t>
            </w:r>
            <w:r w:rsidRPr="00D0745E">
              <w:rPr>
                <w:rFonts w:ascii="Garamond" w:hAnsi="Garamond"/>
                <w:sz w:val="20"/>
                <w:szCs w:val="20"/>
              </w:rPr>
              <w:lastRenderedPageBreak/>
              <w:t xml:space="preserve">in the region for growth. Youth have especially suffered from the lack of resources and opportunities. Their literacy levels are low; they are unemployed and have low technical capacities. As a result, they have been easily convinced in favour of the extremist movement. </w:t>
            </w:r>
          </w:p>
        </w:tc>
        <w:tc>
          <w:tcPr>
            <w:tcW w:w="3860" w:type="dxa"/>
          </w:tcPr>
          <w:p w:rsidR="003B13D1" w:rsidRPr="00D0745E" w:rsidRDefault="003B13D1" w:rsidP="00F57277">
            <w:pPr>
              <w:shd w:val="clear" w:color="auto" w:fill="FFFFFF"/>
              <w:tabs>
                <w:tab w:val="left" w:pos="0"/>
                <w:tab w:val="left" w:pos="370"/>
              </w:tabs>
              <w:ind w:right="38"/>
              <w:jc w:val="both"/>
              <w:rPr>
                <w:rFonts w:ascii="Garamond" w:hAnsi="Garamond"/>
                <w:sz w:val="20"/>
                <w:szCs w:val="20"/>
              </w:rPr>
            </w:pPr>
            <w:r w:rsidRPr="00D0745E">
              <w:rPr>
                <w:rFonts w:ascii="Garamond" w:hAnsi="Garamond"/>
                <w:sz w:val="20"/>
                <w:szCs w:val="20"/>
              </w:rPr>
              <w:lastRenderedPageBreak/>
              <w:t xml:space="preserve">Along with being given equal opportunities for growth and development, it is essential to </w:t>
            </w:r>
            <w:r w:rsidRPr="00D0745E">
              <w:rPr>
                <w:rFonts w:ascii="Garamond" w:hAnsi="Garamond"/>
                <w:sz w:val="20"/>
                <w:szCs w:val="20"/>
              </w:rPr>
              <w:lastRenderedPageBreak/>
              <w:t xml:space="preserve">engage youth in constructive and productive activities that encourages tolerance and urges them to respect the rights of all. </w:t>
            </w:r>
          </w:p>
        </w:tc>
      </w:tr>
      <w:tr w:rsidR="005065BD" w:rsidRPr="00D0745E" w:rsidTr="00F57277">
        <w:trPr>
          <w:jc w:val="center"/>
        </w:trPr>
        <w:tc>
          <w:tcPr>
            <w:tcW w:w="1435" w:type="dxa"/>
          </w:tcPr>
          <w:p w:rsidR="005065BD" w:rsidRPr="00D0745E" w:rsidRDefault="00091B94" w:rsidP="00F57277">
            <w:pPr>
              <w:shd w:val="clear" w:color="auto" w:fill="FFFFFF"/>
              <w:tabs>
                <w:tab w:val="left" w:pos="0"/>
              </w:tabs>
              <w:ind w:right="38"/>
              <w:rPr>
                <w:rFonts w:ascii="Garamond" w:hAnsi="Garamond"/>
                <w:b/>
                <w:sz w:val="20"/>
                <w:szCs w:val="20"/>
              </w:rPr>
            </w:pPr>
            <w:r>
              <w:rPr>
                <w:rFonts w:ascii="Garamond" w:hAnsi="Garamond"/>
                <w:b/>
                <w:sz w:val="20"/>
                <w:szCs w:val="20"/>
              </w:rPr>
              <w:lastRenderedPageBreak/>
              <w:t xml:space="preserve">Business Development Service Providers </w:t>
            </w:r>
            <w:r w:rsidR="002A10E4">
              <w:rPr>
                <w:rFonts w:ascii="Garamond" w:hAnsi="Garamond"/>
                <w:b/>
                <w:sz w:val="20"/>
                <w:szCs w:val="20"/>
              </w:rPr>
              <w:t xml:space="preserve">(BDSP) </w:t>
            </w:r>
            <w:r>
              <w:rPr>
                <w:rFonts w:ascii="Garamond" w:hAnsi="Garamond"/>
                <w:b/>
                <w:sz w:val="20"/>
                <w:szCs w:val="20"/>
              </w:rPr>
              <w:t xml:space="preserve">and </w:t>
            </w:r>
            <w:r w:rsidR="005065BD">
              <w:rPr>
                <w:rFonts w:ascii="Garamond" w:hAnsi="Garamond"/>
                <w:b/>
                <w:sz w:val="20"/>
                <w:szCs w:val="20"/>
              </w:rPr>
              <w:t xml:space="preserve">Private Sector </w:t>
            </w:r>
          </w:p>
        </w:tc>
        <w:tc>
          <w:tcPr>
            <w:tcW w:w="3896" w:type="dxa"/>
          </w:tcPr>
          <w:p w:rsidR="005065BD" w:rsidRPr="00D0745E" w:rsidRDefault="00DB02A2" w:rsidP="00F57277">
            <w:pPr>
              <w:shd w:val="clear" w:color="auto" w:fill="FFFFFF"/>
              <w:tabs>
                <w:tab w:val="left" w:pos="0"/>
                <w:tab w:val="left" w:pos="370"/>
              </w:tabs>
              <w:ind w:right="38"/>
              <w:jc w:val="both"/>
              <w:rPr>
                <w:rFonts w:ascii="Garamond" w:hAnsi="Garamond"/>
                <w:sz w:val="20"/>
                <w:szCs w:val="20"/>
              </w:rPr>
            </w:pPr>
            <w:r>
              <w:rPr>
                <w:rFonts w:ascii="Garamond" w:hAnsi="Garamond"/>
                <w:sz w:val="20"/>
                <w:szCs w:val="20"/>
              </w:rPr>
              <w:t xml:space="preserve">The private sector has little information on the problems the poor and women face </w:t>
            </w:r>
            <w:r w:rsidR="002A10E4">
              <w:rPr>
                <w:rFonts w:ascii="Garamond" w:hAnsi="Garamond"/>
                <w:sz w:val="20"/>
                <w:szCs w:val="20"/>
              </w:rPr>
              <w:t>in improving their economic conditions</w:t>
            </w:r>
            <w:r>
              <w:rPr>
                <w:rFonts w:ascii="Garamond" w:hAnsi="Garamond"/>
                <w:sz w:val="20"/>
                <w:szCs w:val="20"/>
              </w:rPr>
              <w:t xml:space="preserve">. </w:t>
            </w:r>
          </w:p>
        </w:tc>
        <w:tc>
          <w:tcPr>
            <w:tcW w:w="3860" w:type="dxa"/>
          </w:tcPr>
          <w:p w:rsidR="005065BD" w:rsidRPr="00D0745E" w:rsidRDefault="00DB02A2" w:rsidP="00F57277">
            <w:pPr>
              <w:shd w:val="clear" w:color="auto" w:fill="FFFFFF"/>
              <w:tabs>
                <w:tab w:val="left" w:pos="0"/>
                <w:tab w:val="left" w:pos="370"/>
              </w:tabs>
              <w:ind w:right="38"/>
              <w:jc w:val="both"/>
              <w:rPr>
                <w:rFonts w:ascii="Garamond" w:hAnsi="Garamond"/>
                <w:sz w:val="20"/>
                <w:szCs w:val="20"/>
              </w:rPr>
            </w:pPr>
            <w:r>
              <w:rPr>
                <w:rFonts w:ascii="Garamond" w:hAnsi="Garamond"/>
                <w:sz w:val="20"/>
                <w:szCs w:val="20"/>
              </w:rPr>
              <w:t>The project will interact with the private sector and foster linkages between the producers</w:t>
            </w:r>
            <w:r w:rsidR="002A10E4">
              <w:rPr>
                <w:rFonts w:ascii="Garamond" w:hAnsi="Garamond"/>
                <w:sz w:val="20"/>
                <w:szCs w:val="20"/>
              </w:rPr>
              <w:t>, the BDSP</w:t>
            </w:r>
            <w:r>
              <w:rPr>
                <w:rFonts w:ascii="Garamond" w:hAnsi="Garamond"/>
                <w:sz w:val="20"/>
                <w:szCs w:val="20"/>
              </w:rPr>
              <w:t xml:space="preserve"> and the private sector to modify existing practices and create an enabling environment where both the poor and the markets can benefit from the potential each offers to the other. </w:t>
            </w:r>
          </w:p>
        </w:tc>
      </w:tr>
    </w:tbl>
    <w:p w:rsidR="00670FB4" w:rsidRPr="00670FB4" w:rsidRDefault="00670FB4" w:rsidP="00DC1FD3">
      <w:pPr>
        <w:spacing w:after="200" w:line="360" w:lineRule="auto"/>
        <w:jc w:val="both"/>
        <w:rPr>
          <w:rFonts w:ascii="Garamond" w:hAnsi="Garamond"/>
          <w:sz w:val="22"/>
        </w:rPr>
        <w:sectPr w:rsidR="00670FB4" w:rsidRPr="00670FB4" w:rsidSect="000A5E9B">
          <w:pgSz w:w="11900" w:h="16840"/>
          <w:pgMar w:top="1440" w:right="1440" w:bottom="1440" w:left="1440" w:header="708" w:footer="708" w:gutter="0"/>
          <w:pgNumType w:start="1"/>
          <w:cols w:space="708"/>
          <w:docGrid w:linePitch="360"/>
        </w:sectPr>
      </w:pPr>
    </w:p>
    <w:p w:rsidR="00700586" w:rsidRPr="00DE25BF" w:rsidRDefault="00700586" w:rsidP="00DE25BF">
      <w:pPr>
        <w:pStyle w:val="ListParagraph"/>
        <w:shd w:val="clear" w:color="auto" w:fill="17365D" w:themeFill="text2" w:themeFillShade="BF"/>
        <w:spacing w:before="120" w:after="120" w:line="360" w:lineRule="auto"/>
        <w:ind w:left="0"/>
        <w:contextualSpacing w:val="0"/>
        <w:jc w:val="center"/>
        <w:rPr>
          <w:rFonts w:ascii="Garamond" w:hAnsi="Garamond"/>
          <w:b/>
          <w:color w:val="FFFFFF" w:themeColor="background1"/>
        </w:rPr>
      </w:pPr>
      <w:r w:rsidRPr="00DE25BF">
        <w:rPr>
          <w:rFonts w:ascii="Garamond" w:hAnsi="Garamond"/>
          <w:b/>
          <w:color w:val="FFFFFF" w:themeColor="background1"/>
        </w:rPr>
        <w:lastRenderedPageBreak/>
        <w:t>SECTION 3: DESCRIPTION OF ACTIVITIES</w:t>
      </w:r>
    </w:p>
    <w:p w:rsidR="006039C9" w:rsidRPr="003059F8" w:rsidRDefault="005E4576" w:rsidP="003059F8">
      <w:pPr>
        <w:spacing w:before="120" w:after="120" w:line="360" w:lineRule="auto"/>
        <w:jc w:val="both"/>
        <w:rPr>
          <w:rFonts w:ascii="Garamond" w:hAnsi="Garamond"/>
          <w:sz w:val="22"/>
          <w:szCs w:val="22"/>
        </w:rPr>
      </w:pPr>
      <w:r>
        <w:rPr>
          <w:rFonts w:ascii="Garamond" w:hAnsi="Garamond"/>
          <w:sz w:val="22"/>
          <w:szCs w:val="22"/>
        </w:rPr>
        <w:t xml:space="preserve"> </w:t>
      </w:r>
    </w:p>
    <w:p w:rsidR="006C330D" w:rsidRPr="00C71273" w:rsidRDefault="003059F8" w:rsidP="006C330D">
      <w:pPr>
        <w:spacing w:before="120" w:after="120" w:line="360" w:lineRule="auto"/>
        <w:jc w:val="center"/>
        <w:rPr>
          <w:rFonts w:ascii="Garamond" w:hAnsi="Garamond"/>
          <w:color w:val="0D0D0D" w:themeColor="text1" w:themeTint="F2"/>
          <w:sz w:val="22"/>
          <w:szCs w:val="22"/>
        </w:rPr>
      </w:pPr>
      <w:r>
        <w:rPr>
          <w:rFonts w:ascii="Garamond" w:hAnsi="Garamond"/>
          <w:color w:val="0D0D0D" w:themeColor="text1" w:themeTint="F2"/>
          <w:sz w:val="22"/>
          <w:szCs w:val="22"/>
        </w:rPr>
        <w:t>3.1</w:t>
      </w:r>
      <w:r w:rsidR="006C330D" w:rsidRPr="00C71273">
        <w:rPr>
          <w:rFonts w:ascii="Garamond" w:hAnsi="Garamond"/>
          <w:color w:val="0D0D0D" w:themeColor="text1" w:themeTint="F2"/>
          <w:sz w:val="22"/>
          <w:szCs w:val="22"/>
        </w:rPr>
        <w:t xml:space="preserve">) INTERVENTIONS UNDER PROJECT OUTCOME 1 </w:t>
      </w:r>
    </w:p>
    <w:p w:rsidR="00C71273" w:rsidRDefault="003059F8" w:rsidP="003059F8">
      <w:pPr>
        <w:spacing w:before="120" w:after="120" w:line="360" w:lineRule="auto"/>
        <w:ind w:right="40"/>
        <w:jc w:val="center"/>
        <w:rPr>
          <w:rFonts w:ascii="Garamond" w:hAnsi="Garamond"/>
          <w:sz w:val="22"/>
          <w:szCs w:val="22"/>
        </w:rPr>
      </w:pPr>
      <w:r w:rsidRPr="00BE7507">
        <w:rPr>
          <w:rFonts w:ascii="Garamond" w:hAnsi="Garamond"/>
          <w:b/>
          <w:sz w:val="22"/>
          <w:shd w:val="clear" w:color="auto" w:fill="FFFFFF"/>
        </w:rPr>
        <w:t>Increased employment opportunities, market access and incomes for poor and marginalised groups, particularly women</w:t>
      </w:r>
    </w:p>
    <w:p w:rsidR="003059F8" w:rsidRDefault="003059F8" w:rsidP="006C330D">
      <w:pPr>
        <w:spacing w:before="120" w:after="120" w:line="360" w:lineRule="auto"/>
        <w:ind w:right="40"/>
        <w:jc w:val="both"/>
        <w:rPr>
          <w:rFonts w:ascii="Garamond" w:hAnsi="Garamond"/>
          <w:sz w:val="22"/>
          <w:szCs w:val="22"/>
        </w:rPr>
      </w:pPr>
    </w:p>
    <w:p w:rsidR="000E7FC7" w:rsidRPr="000E7FC7" w:rsidRDefault="002F4513" w:rsidP="006C330D">
      <w:pPr>
        <w:spacing w:before="120" w:after="120" w:line="360" w:lineRule="auto"/>
        <w:ind w:right="40"/>
        <w:jc w:val="both"/>
        <w:rPr>
          <w:rFonts w:ascii="Garamond" w:hAnsi="Garamond"/>
          <w:sz w:val="22"/>
          <w:szCs w:val="20"/>
        </w:rPr>
      </w:pPr>
      <w:r>
        <w:rPr>
          <w:rFonts w:ascii="Garamond" w:hAnsi="Garamond"/>
          <w:sz w:val="22"/>
          <w:szCs w:val="22"/>
        </w:rPr>
        <w:t xml:space="preserve">This outcome will achieve its objective through two outputs; i) </w:t>
      </w:r>
      <w:r w:rsidR="006C330D">
        <w:rPr>
          <w:rFonts w:ascii="Garamond" w:hAnsi="Garamond"/>
          <w:sz w:val="22"/>
          <w:szCs w:val="22"/>
        </w:rPr>
        <w:t>i</w:t>
      </w:r>
      <w:r w:rsidRPr="002F4513">
        <w:rPr>
          <w:rFonts w:ascii="Garamond" w:hAnsi="Garamond"/>
          <w:sz w:val="22"/>
          <w:szCs w:val="22"/>
        </w:rPr>
        <w:t xml:space="preserve">mproved value chains and market linkages for increased </w:t>
      </w:r>
      <w:r>
        <w:rPr>
          <w:rFonts w:ascii="Garamond" w:hAnsi="Garamond"/>
          <w:sz w:val="22"/>
          <w:szCs w:val="22"/>
        </w:rPr>
        <w:t xml:space="preserve">incomes of poor; and ii) </w:t>
      </w:r>
      <w:r w:rsidR="006C330D" w:rsidRPr="006C330D">
        <w:rPr>
          <w:rFonts w:ascii="Garamond" w:hAnsi="Garamond"/>
          <w:sz w:val="22"/>
          <w:szCs w:val="22"/>
        </w:rPr>
        <w:t xml:space="preserve">improved </w:t>
      </w:r>
      <w:r w:rsidR="006C330D" w:rsidRPr="006C330D">
        <w:rPr>
          <w:rFonts w:ascii="Garamond" w:hAnsi="Garamond"/>
          <w:sz w:val="22"/>
          <w:szCs w:val="20"/>
        </w:rPr>
        <w:t>technical/vocational skills enhancing employment opportunities for poor community members</w:t>
      </w:r>
      <w:r w:rsidR="006C330D">
        <w:rPr>
          <w:rFonts w:ascii="Garamond" w:hAnsi="Garamond"/>
          <w:sz w:val="22"/>
          <w:szCs w:val="20"/>
        </w:rPr>
        <w:t>.</w:t>
      </w:r>
    </w:p>
    <w:p w:rsidR="004870BC" w:rsidRPr="00BA7F1B" w:rsidRDefault="008160D0" w:rsidP="006C330D">
      <w:pPr>
        <w:pStyle w:val="ListParagraph"/>
        <w:numPr>
          <w:ilvl w:val="0"/>
          <w:numId w:val="13"/>
        </w:numPr>
        <w:spacing w:before="120" w:after="120" w:line="360" w:lineRule="auto"/>
        <w:ind w:right="40"/>
        <w:contextualSpacing w:val="0"/>
        <w:jc w:val="both"/>
        <w:rPr>
          <w:rFonts w:ascii="Garamond" w:hAnsi="Garamond"/>
          <w:b/>
          <w:sz w:val="22"/>
          <w:szCs w:val="22"/>
        </w:rPr>
      </w:pPr>
      <w:r>
        <w:rPr>
          <w:rFonts w:ascii="Garamond" w:hAnsi="Garamond" w:cs="Arial"/>
          <w:b/>
          <w:sz w:val="22"/>
          <w:szCs w:val="22"/>
          <w:u w:val="single"/>
        </w:rPr>
        <w:t xml:space="preserve">Output </w:t>
      </w:r>
      <w:r w:rsidR="00734683">
        <w:rPr>
          <w:rFonts w:ascii="Garamond" w:hAnsi="Garamond" w:cs="Arial"/>
          <w:b/>
          <w:sz w:val="22"/>
          <w:szCs w:val="22"/>
          <w:u w:val="single"/>
        </w:rPr>
        <w:t>1</w:t>
      </w:r>
      <w:r>
        <w:rPr>
          <w:rFonts w:ascii="Garamond" w:hAnsi="Garamond" w:cs="Arial"/>
          <w:b/>
          <w:sz w:val="22"/>
          <w:szCs w:val="22"/>
          <w:u w:val="single"/>
        </w:rPr>
        <w:t>.1</w:t>
      </w:r>
      <w:r w:rsidRPr="00F550EB">
        <w:rPr>
          <w:rFonts w:ascii="Garamond" w:hAnsi="Garamond" w:cs="Arial"/>
          <w:sz w:val="22"/>
          <w:szCs w:val="22"/>
        </w:rPr>
        <w:t>:</w:t>
      </w:r>
      <w:r w:rsidRPr="00BC0B91">
        <w:rPr>
          <w:rFonts w:ascii="Garamond" w:hAnsi="Garamond"/>
          <w:sz w:val="22"/>
          <w:szCs w:val="22"/>
        </w:rPr>
        <w:t xml:space="preserve"> </w:t>
      </w:r>
      <w:r>
        <w:rPr>
          <w:rFonts w:ascii="Garamond" w:hAnsi="Garamond"/>
          <w:b/>
          <w:sz w:val="22"/>
          <w:szCs w:val="22"/>
        </w:rPr>
        <w:t xml:space="preserve">Improved value chains and market linkages for increased </w:t>
      </w:r>
      <w:r w:rsidR="006259C7">
        <w:rPr>
          <w:rFonts w:ascii="Garamond" w:hAnsi="Garamond"/>
          <w:b/>
          <w:sz w:val="22"/>
          <w:szCs w:val="22"/>
        </w:rPr>
        <w:t>incomes of the poor</w:t>
      </w:r>
    </w:p>
    <w:p w:rsidR="00BD5B8F" w:rsidRDefault="00802931" w:rsidP="006C330D">
      <w:pPr>
        <w:spacing w:before="120" w:after="120" w:line="360" w:lineRule="auto"/>
        <w:jc w:val="both"/>
        <w:rPr>
          <w:rFonts w:ascii="Garamond" w:hAnsi="Garamond"/>
          <w:sz w:val="22"/>
          <w:szCs w:val="22"/>
        </w:rPr>
      </w:pPr>
      <w:r>
        <w:rPr>
          <w:rFonts w:ascii="Garamond" w:hAnsi="Garamond"/>
          <w:sz w:val="22"/>
          <w:szCs w:val="22"/>
        </w:rPr>
        <w:t>This output</w:t>
      </w:r>
      <w:r w:rsidR="00461C6D">
        <w:rPr>
          <w:rFonts w:ascii="Garamond" w:hAnsi="Garamond"/>
          <w:sz w:val="22"/>
          <w:szCs w:val="22"/>
        </w:rPr>
        <w:t xml:space="preserve"> will identify important sub-sectors in each district and map their value chains. Based on this, the nature a</w:t>
      </w:r>
      <w:r w:rsidR="00F20D8A">
        <w:rPr>
          <w:rFonts w:ascii="Garamond" w:hAnsi="Garamond"/>
          <w:sz w:val="22"/>
          <w:szCs w:val="22"/>
        </w:rPr>
        <w:t>nd scope of interventions will b</w:t>
      </w:r>
      <w:r w:rsidR="00461C6D">
        <w:rPr>
          <w:rFonts w:ascii="Garamond" w:hAnsi="Garamond"/>
          <w:sz w:val="22"/>
          <w:szCs w:val="22"/>
        </w:rPr>
        <w:t xml:space="preserve">e defined for each selected sub-sector. </w:t>
      </w:r>
      <w:r w:rsidR="00BD5B8F">
        <w:rPr>
          <w:rFonts w:ascii="Garamond" w:hAnsi="Garamond"/>
          <w:sz w:val="22"/>
          <w:szCs w:val="22"/>
        </w:rPr>
        <w:t xml:space="preserve">The development </w:t>
      </w:r>
      <w:r w:rsidR="00796322">
        <w:rPr>
          <w:rFonts w:ascii="Garamond" w:hAnsi="Garamond"/>
          <w:sz w:val="22"/>
          <w:szCs w:val="22"/>
        </w:rPr>
        <w:t xml:space="preserve">of value chains </w:t>
      </w:r>
      <w:r w:rsidR="00BD5B8F">
        <w:rPr>
          <w:rFonts w:ascii="Garamond" w:hAnsi="Garamond"/>
          <w:sz w:val="22"/>
          <w:szCs w:val="22"/>
        </w:rPr>
        <w:t>will look at the complex range of activities implemented by various actors, such as primary producers, processors, traders</w:t>
      </w:r>
      <w:r w:rsidR="00963A62">
        <w:rPr>
          <w:rFonts w:ascii="Garamond" w:hAnsi="Garamond"/>
          <w:sz w:val="22"/>
          <w:szCs w:val="22"/>
        </w:rPr>
        <w:t>, Business Development Providers Services</w:t>
      </w:r>
      <w:r w:rsidR="00BD5B8F">
        <w:rPr>
          <w:rFonts w:ascii="Garamond" w:hAnsi="Garamond"/>
          <w:sz w:val="22"/>
          <w:szCs w:val="22"/>
        </w:rPr>
        <w:t xml:space="preserve"> and</w:t>
      </w:r>
      <w:r w:rsidR="00963A62">
        <w:rPr>
          <w:rFonts w:ascii="Garamond" w:hAnsi="Garamond"/>
          <w:sz w:val="22"/>
          <w:szCs w:val="22"/>
        </w:rPr>
        <w:t xml:space="preserve"> Private Sector.</w:t>
      </w:r>
      <w:r w:rsidR="00BD5B8F">
        <w:rPr>
          <w:rFonts w:ascii="Garamond" w:hAnsi="Garamond"/>
          <w:sz w:val="22"/>
          <w:szCs w:val="22"/>
        </w:rPr>
        <w:t xml:space="preserve"> It will not only </w:t>
      </w:r>
      <w:r w:rsidR="00796322">
        <w:rPr>
          <w:rFonts w:ascii="Garamond" w:hAnsi="Garamond"/>
          <w:sz w:val="22"/>
          <w:szCs w:val="22"/>
        </w:rPr>
        <w:t>consider</w:t>
      </w:r>
      <w:r w:rsidR="00BD5B8F">
        <w:rPr>
          <w:rFonts w:ascii="Garamond" w:hAnsi="Garamond"/>
          <w:sz w:val="22"/>
          <w:szCs w:val="22"/>
        </w:rPr>
        <w:t xml:space="preserve"> activities implemented by a single enterprise but move along all its backward and forward linkages with other enterprises engaged in trading, processing, assembling etc., to maximise the generation of value along the chain, and thus, promote and upscale small-scale microenterprises. </w:t>
      </w:r>
      <w:r w:rsidR="00796322">
        <w:rPr>
          <w:rFonts w:ascii="Garamond" w:hAnsi="Garamond"/>
          <w:sz w:val="22"/>
          <w:szCs w:val="22"/>
        </w:rPr>
        <w:t xml:space="preserve">These enterprises can become important source of primary or supplementary income for the rural poor. </w:t>
      </w:r>
    </w:p>
    <w:p w:rsidR="00796322" w:rsidRDefault="00461C6D" w:rsidP="006C330D">
      <w:pPr>
        <w:spacing w:before="120" w:after="120" w:line="360" w:lineRule="auto"/>
        <w:jc w:val="both"/>
        <w:rPr>
          <w:rFonts w:ascii="Garamond" w:hAnsi="Garamond"/>
          <w:sz w:val="22"/>
          <w:szCs w:val="22"/>
        </w:rPr>
      </w:pPr>
      <w:r>
        <w:rPr>
          <w:rFonts w:ascii="Garamond" w:hAnsi="Garamond"/>
          <w:sz w:val="22"/>
          <w:szCs w:val="22"/>
        </w:rPr>
        <w:t xml:space="preserve">Broadly speaking, the value chains will assist the target clients in three important ways. </w:t>
      </w:r>
      <w:r w:rsidR="00C01169">
        <w:rPr>
          <w:rFonts w:ascii="Garamond" w:hAnsi="Garamond"/>
          <w:sz w:val="22"/>
          <w:szCs w:val="22"/>
        </w:rPr>
        <w:t xml:space="preserve">One, it will facilitate technical capacity building to improve production processes and, hence, the quantity and quality of the product. Two, </w:t>
      </w:r>
      <w:r>
        <w:rPr>
          <w:rFonts w:ascii="Garamond" w:hAnsi="Garamond"/>
          <w:sz w:val="22"/>
          <w:szCs w:val="22"/>
        </w:rPr>
        <w:t xml:space="preserve">it will </w:t>
      </w:r>
      <w:r w:rsidR="00012E4A">
        <w:rPr>
          <w:rFonts w:ascii="Garamond" w:hAnsi="Garamond"/>
          <w:sz w:val="22"/>
          <w:szCs w:val="22"/>
        </w:rPr>
        <w:t>facilitate</w:t>
      </w:r>
      <w:r>
        <w:rPr>
          <w:rFonts w:ascii="Garamond" w:hAnsi="Garamond"/>
          <w:sz w:val="22"/>
          <w:szCs w:val="22"/>
        </w:rPr>
        <w:t xml:space="preserve"> the access of the poor and marginalised to </w:t>
      </w:r>
      <w:r w:rsidR="001A2517">
        <w:rPr>
          <w:rFonts w:ascii="Garamond" w:hAnsi="Garamond"/>
          <w:sz w:val="22"/>
          <w:szCs w:val="22"/>
        </w:rPr>
        <w:t>smart</w:t>
      </w:r>
      <w:r w:rsidR="007311DA">
        <w:rPr>
          <w:rFonts w:ascii="Garamond" w:hAnsi="Garamond"/>
          <w:sz w:val="22"/>
          <w:szCs w:val="22"/>
        </w:rPr>
        <w:t xml:space="preserve"> subsidies, </w:t>
      </w:r>
      <w:r w:rsidR="00012E4A">
        <w:rPr>
          <w:rFonts w:ascii="Garamond" w:hAnsi="Garamond"/>
          <w:sz w:val="22"/>
          <w:szCs w:val="22"/>
        </w:rPr>
        <w:t xml:space="preserve">financial services </w:t>
      </w:r>
      <w:r w:rsidR="007311DA">
        <w:rPr>
          <w:rFonts w:ascii="Garamond" w:hAnsi="Garamond"/>
          <w:sz w:val="22"/>
          <w:szCs w:val="22"/>
        </w:rPr>
        <w:t xml:space="preserve">and private sector </w:t>
      </w:r>
      <w:r w:rsidR="00012E4A">
        <w:rPr>
          <w:rFonts w:ascii="Garamond" w:hAnsi="Garamond"/>
          <w:sz w:val="22"/>
          <w:szCs w:val="22"/>
        </w:rPr>
        <w:t xml:space="preserve">that can provide incentives for entrepreneurship and investment, increase productivity, improve access to markets, and reduce risk and vulnerability. </w:t>
      </w:r>
      <w:r>
        <w:rPr>
          <w:rFonts w:ascii="Garamond" w:hAnsi="Garamond"/>
          <w:sz w:val="22"/>
          <w:szCs w:val="22"/>
        </w:rPr>
        <w:t xml:space="preserve">Three, </w:t>
      </w:r>
      <w:r w:rsidR="00C01169">
        <w:rPr>
          <w:rFonts w:ascii="Garamond" w:hAnsi="Garamond"/>
          <w:sz w:val="22"/>
          <w:szCs w:val="22"/>
        </w:rPr>
        <w:t xml:space="preserve">it will increase the commercial linkages between the businesses that the poor own and work in, and businesses that can offer them new and more profitable opportunities as </w:t>
      </w:r>
      <w:r w:rsidR="00BD5B8F">
        <w:rPr>
          <w:rFonts w:ascii="Garamond" w:hAnsi="Garamond"/>
          <w:sz w:val="22"/>
          <w:szCs w:val="22"/>
        </w:rPr>
        <w:t>suppliers or consumers.</w:t>
      </w:r>
    </w:p>
    <w:p w:rsidR="00BD5B8F" w:rsidRDefault="00BD5B8F" w:rsidP="00EB022F">
      <w:pPr>
        <w:spacing w:before="120" w:after="120" w:line="360" w:lineRule="auto"/>
        <w:jc w:val="both"/>
        <w:rPr>
          <w:rFonts w:ascii="Garamond" w:hAnsi="Garamond"/>
          <w:sz w:val="22"/>
          <w:szCs w:val="22"/>
        </w:rPr>
      </w:pPr>
      <w:r w:rsidRPr="00796322">
        <w:rPr>
          <w:rFonts w:ascii="Garamond" w:hAnsi="Garamond"/>
          <w:sz w:val="22"/>
          <w:szCs w:val="22"/>
        </w:rPr>
        <w:t xml:space="preserve">Important areas can be, but are not limited to, (i) </w:t>
      </w:r>
      <w:r w:rsidRPr="00796322">
        <w:rPr>
          <w:rFonts w:ascii="Garamond" w:hAnsi="Garamond"/>
          <w:b/>
          <w:sz w:val="22"/>
          <w:szCs w:val="22"/>
        </w:rPr>
        <w:t>On-farm</w:t>
      </w:r>
      <w:r w:rsidR="00C55883">
        <w:rPr>
          <w:rFonts w:ascii="Garamond" w:hAnsi="Garamond"/>
          <w:b/>
          <w:sz w:val="22"/>
          <w:szCs w:val="22"/>
        </w:rPr>
        <w:t xml:space="preserve"> </w:t>
      </w:r>
      <w:r w:rsidRPr="00796322">
        <w:rPr>
          <w:rFonts w:ascii="Garamond" w:hAnsi="Garamond"/>
          <w:b/>
          <w:sz w:val="22"/>
          <w:szCs w:val="22"/>
        </w:rPr>
        <w:t>Agriculture</w:t>
      </w:r>
      <w:r w:rsidRPr="00796322">
        <w:rPr>
          <w:rFonts w:ascii="Garamond" w:hAnsi="Garamond"/>
          <w:sz w:val="22"/>
          <w:szCs w:val="22"/>
        </w:rPr>
        <w:t xml:space="preserve">, </w:t>
      </w:r>
      <w:r w:rsidR="00796322">
        <w:rPr>
          <w:rFonts w:ascii="Garamond" w:hAnsi="Garamond"/>
          <w:sz w:val="22"/>
          <w:szCs w:val="22"/>
        </w:rPr>
        <w:t>such as</w:t>
      </w:r>
      <w:r w:rsidRPr="00796322">
        <w:rPr>
          <w:rFonts w:ascii="Garamond" w:hAnsi="Garamond"/>
          <w:sz w:val="22"/>
          <w:szCs w:val="22"/>
        </w:rPr>
        <w:t>, fruit and vegetable production, off-season floriculture for example</w:t>
      </w:r>
      <w:r w:rsidR="00796322">
        <w:rPr>
          <w:rFonts w:ascii="Garamond" w:hAnsi="Garamond"/>
          <w:sz w:val="22"/>
          <w:szCs w:val="22"/>
        </w:rPr>
        <w:t xml:space="preserve">, marigold </w:t>
      </w:r>
      <w:r w:rsidRPr="00796322">
        <w:rPr>
          <w:rFonts w:ascii="Garamond" w:hAnsi="Garamond"/>
          <w:sz w:val="22"/>
          <w:szCs w:val="22"/>
        </w:rPr>
        <w:t xml:space="preserve">production and marketing, </w:t>
      </w:r>
      <w:r w:rsidR="00796322">
        <w:rPr>
          <w:rFonts w:ascii="Garamond" w:hAnsi="Garamond"/>
          <w:sz w:val="22"/>
          <w:szCs w:val="22"/>
        </w:rPr>
        <w:t>rice, Australian Popular Nursery Promotion</w:t>
      </w:r>
      <w:r w:rsidRPr="00796322">
        <w:rPr>
          <w:rFonts w:ascii="Garamond" w:hAnsi="Garamond"/>
          <w:sz w:val="22"/>
          <w:szCs w:val="22"/>
        </w:rPr>
        <w:t xml:space="preserve">; (ii) </w:t>
      </w:r>
      <w:r w:rsidR="00796322">
        <w:rPr>
          <w:rFonts w:ascii="Garamond" w:hAnsi="Garamond"/>
          <w:b/>
          <w:sz w:val="22"/>
          <w:szCs w:val="22"/>
        </w:rPr>
        <w:t>Non-Timber Forest Prod</w:t>
      </w:r>
      <w:r w:rsidRPr="00796322">
        <w:rPr>
          <w:rFonts w:ascii="Garamond" w:hAnsi="Garamond"/>
          <w:b/>
          <w:sz w:val="22"/>
          <w:szCs w:val="22"/>
        </w:rPr>
        <w:t>u</w:t>
      </w:r>
      <w:r w:rsidR="00796322">
        <w:rPr>
          <w:rFonts w:ascii="Garamond" w:hAnsi="Garamond"/>
          <w:b/>
          <w:sz w:val="22"/>
          <w:szCs w:val="22"/>
        </w:rPr>
        <w:t>c</w:t>
      </w:r>
      <w:r w:rsidRPr="00796322">
        <w:rPr>
          <w:rFonts w:ascii="Garamond" w:hAnsi="Garamond"/>
          <w:b/>
          <w:sz w:val="22"/>
          <w:szCs w:val="22"/>
        </w:rPr>
        <w:t>tion</w:t>
      </w:r>
      <w:r w:rsidRPr="00796322">
        <w:rPr>
          <w:rFonts w:ascii="Garamond" w:hAnsi="Garamond"/>
          <w:sz w:val="22"/>
          <w:szCs w:val="22"/>
        </w:rPr>
        <w:t xml:space="preserve">, that is, aromatic plants, </w:t>
      </w:r>
      <w:r w:rsidR="00796322">
        <w:rPr>
          <w:rFonts w:ascii="Garamond" w:hAnsi="Garamond"/>
          <w:sz w:val="22"/>
          <w:szCs w:val="22"/>
        </w:rPr>
        <w:t>and mushroom production; (iii</w:t>
      </w:r>
      <w:r w:rsidRPr="00796322">
        <w:rPr>
          <w:rFonts w:ascii="Garamond" w:hAnsi="Garamond"/>
          <w:sz w:val="22"/>
          <w:szCs w:val="22"/>
        </w:rPr>
        <w:t xml:space="preserve">) and (v) </w:t>
      </w:r>
      <w:r w:rsidR="00796322">
        <w:rPr>
          <w:rFonts w:ascii="Garamond" w:hAnsi="Garamond"/>
          <w:b/>
          <w:sz w:val="22"/>
          <w:szCs w:val="22"/>
        </w:rPr>
        <w:t>Off-Farm Prod</w:t>
      </w:r>
      <w:r w:rsidRPr="00796322">
        <w:rPr>
          <w:rFonts w:ascii="Garamond" w:hAnsi="Garamond"/>
          <w:b/>
          <w:sz w:val="22"/>
          <w:szCs w:val="22"/>
        </w:rPr>
        <w:t>u</w:t>
      </w:r>
      <w:r w:rsidR="00796322">
        <w:rPr>
          <w:rFonts w:ascii="Garamond" w:hAnsi="Garamond"/>
          <w:b/>
          <w:sz w:val="22"/>
          <w:szCs w:val="22"/>
        </w:rPr>
        <w:t>c</w:t>
      </w:r>
      <w:r w:rsidRPr="00796322">
        <w:rPr>
          <w:rFonts w:ascii="Garamond" w:hAnsi="Garamond"/>
          <w:b/>
          <w:sz w:val="22"/>
          <w:szCs w:val="22"/>
        </w:rPr>
        <w:t>tion and Services</w:t>
      </w:r>
      <w:r w:rsidRPr="00796322">
        <w:rPr>
          <w:rFonts w:ascii="Garamond" w:hAnsi="Garamond"/>
          <w:sz w:val="22"/>
          <w:szCs w:val="22"/>
        </w:rPr>
        <w:t xml:space="preserve"> such as, word </w:t>
      </w:r>
      <w:r w:rsidR="00796322" w:rsidRPr="00796322">
        <w:rPr>
          <w:rFonts w:ascii="Garamond" w:hAnsi="Garamond"/>
          <w:sz w:val="22"/>
          <w:szCs w:val="22"/>
        </w:rPr>
        <w:t>decorative</w:t>
      </w:r>
      <w:r w:rsidRPr="00796322">
        <w:rPr>
          <w:rFonts w:ascii="Garamond" w:hAnsi="Garamond"/>
          <w:sz w:val="22"/>
          <w:szCs w:val="22"/>
        </w:rPr>
        <w:t>,</w:t>
      </w:r>
      <w:r w:rsidR="00317711">
        <w:rPr>
          <w:rFonts w:ascii="Garamond" w:hAnsi="Garamond"/>
          <w:sz w:val="22"/>
          <w:szCs w:val="22"/>
        </w:rPr>
        <w:t xml:space="preserve"> khaddi-</w:t>
      </w:r>
      <w:r w:rsidR="00796322">
        <w:rPr>
          <w:rFonts w:ascii="Garamond" w:hAnsi="Garamond"/>
          <w:sz w:val="22"/>
          <w:szCs w:val="22"/>
        </w:rPr>
        <w:t>making,</w:t>
      </w:r>
      <w:r w:rsidRPr="00796322">
        <w:rPr>
          <w:rFonts w:ascii="Garamond" w:hAnsi="Garamond"/>
          <w:sz w:val="22"/>
          <w:szCs w:val="22"/>
        </w:rPr>
        <w:t xml:space="preserve"> marble mosaics, </w:t>
      </w:r>
      <w:r w:rsidR="00796322">
        <w:rPr>
          <w:rFonts w:ascii="Garamond" w:hAnsi="Garamond"/>
          <w:sz w:val="22"/>
          <w:szCs w:val="22"/>
        </w:rPr>
        <w:t xml:space="preserve">leather goods, </w:t>
      </w:r>
      <w:r w:rsidR="00B641B5">
        <w:rPr>
          <w:rFonts w:ascii="Garamond" w:hAnsi="Garamond"/>
          <w:sz w:val="22"/>
          <w:szCs w:val="22"/>
        </w:rPr>
        <w:t>and hospitality etc.</w:t>
      </w:r>
    </w:p>
    <w:p w:rsidR="00EB022F" w:rsidRDefault="00EB022F" w:rsidP="00EB022F">
      <w:pPr>
        <w:spacing w:before="120" w:after="120" w:line="360" w:lineRule="auto"/>
        <w:jc w:val="both"/>
        <w:rPr>
          <w:rFonts w:ascii="Garamond" w:hAnsi="Garamond"/>
          <w:b/>
          <w:color w:val="4F6228" w:themeColor="accent3" w:themeShade="80"/>
          <w:sz w:val="22"/>
          <w:szCs w:val="22"/>
          <w:u w:val="single"/>
        </w:rPr>
      </w:pPr>
    </w:p>
    <w:p w:rsidR="006C330D" w:rsidRPr="00EB022F" w:rsidRDefault="006C330D" w:rsidP="00EB022F">
      <w:pPr>
        <w:spacing w:before="120" w:after="120" w:line="360" w:lineRule="auto"/>
        <w:jc w:val="both"/>
        <w:rPr>
          <w:rFonts w:ascii="Garamond" w:hAnsi="Garamond"/>
          <w:color w:val="000000" w:themeColor="text1"/>
          <w:sz w:val="22"/>
          <w:szCs w:val="22"/>
          <w:u w:val="single"/>
        </w:rPr>
      </w:pPr>
      <w:r w:rsidRPr="00EB022F">
        <w:rPr>
          <w:rFonts w:ascii="Garamond" w:hAnsi="Garamond"/>
          <w:color w:val="000000" w:themeColor="text1"/>
          <w:sz w:val="22"/>
          <w:szCs w:val="22"/>
          <w:u w:val="single"/>
        </w:rPr>
        <w:t>Description of Activities</w:t>
      </w:r>
    </w:p>
    <w:tbl>
      <w:tblPr>
        <w:tblStyle w:val="TableGrid"/>
        <w:tblW w:w="0" w:type="auto"/>
        <w:jc w:val="center"/>
        <w:tblInd w:w="162"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ayout w:type="fixed"/>
        <w:tblLook w:val="04A0" w:firstRow="1" w:lastRow="0" w:firstColumn="1" w:lastColumn="0" w:noHBand="0" w:noVBand="1"/>
      </w:tblPr>
      <w:tblGrid>
        <w:gridCol w:w="749"/>
        <w:gridCol w:w="4826"/>
        <w:gridCol w:w="2971"/>
      </w:tblGrid>
      <w:tr w:rsidR="006C330D" w:rsidRPr="00A25C93" w:rsidTr="000E7FC7">
        <w:trPr>
          <w:trHeight w:val="254"/>
          <w:jc w:val="center"/>
        </w:trPr>
        <w:tc>
          <w:tcPr>
            <w:tcW w:w="749" w:type="dxa"/>
            <w:shd w:val="clear" w:color="auto" w:fill="C6D9F1" w:themeFill="text2" w:themeFillTint="33"/>
            <w:vAlign w:val="bottom"/>
          </w:tcPr>
          <w:p w:rsidR="006C330D" w:rsidRPr="00A25C93" w:rsidRDefault="006C330D" w:rsidP="00EB022F">
            <w:pPr>
              <w:ind w:right="40"/>
              <w:rPr>
                <w:rFonts w:ascii="Garamond" w:hAnsi="Garamond"/>
                <w:b/>
                <w:color w:val="0D0D0D" w:themeColor="text1" w:themeTint="F2"/>
                <w:sz w:val="20"/>
                <w:szCs w:val="20"/>
              </w:rPr>
            </w:pPr>
            <w:r w:rsidRPr="00A25C93">
              <w:rPr>
                <w:rFonts w:ascii="Garamond" w:hAnsi="Garamond"/>
                <w:b/>
                <w:color w:val="0D0D0D" w:themeColor="text1" w:themeTint="F2"/>
                <w:sz w:val="20"/>
                <w:szCs w:val="20"/>
              </w:rPr>
              <w:t>No.</w:t>
            </w:r>
          </w:p>
        </w:tc>
        <w:tc>
          <w:tcPr>
            <w:tcW w:w="4826" w:type="dxa"/>
            <w:shd w:val="clear" w:color="auto" w:fill="C6D9F1" w:themeFill="text2" w:themeFillTint="33"/>
            <w:vAlign w:val="bottom"/>
          </w:tcPr>
          <w:p w:rsidR="006C330D" w:rsidRPr="00A25C93" w:rsidRDefault="006C330D" w:rsidP="00EB022F">
            <w:pPr>
              <w:ind w:right="40"/>
              <w:jc w:val="center"/>
              <w:rPr>
                <w:rFonts w:ascii="Garamond" w:hAnsi="Garamond"/>
                <w:b/>
                <w:color w:val="0D0D0D" w:themeColor="text1" w:themeTint="F2"/>
                <w:sz w:val="20"/>
                <w:szCs w:val="20"/>
              </w:rPr>
            </w:pPr>
            <w:r w:rsidRPr="00A25C93">
              <w:rPr>
                <w:rFonts w:ascii="Garamond" w:hAnsi="Garamond"/>
                <w:b/>
                <w:color w:val="0D0D0D" w:themeColor="text1" w:themeTint="F2"/>
                <w:sz w:val="20"/>
                <w:szCs w:val="20"/>
              </w:rPr>
              <w:t>Indicative Activities</w:t>
            </w:r>
          </w:p>
        </w:tc>
        <w:tc>
          <w:tcPr>
            <w:tcW w:w="2971" w:type="dxa"/>
            <w:shd w:val="clear" w:color="auto" w:fill="C6D9F1" w:themeFill="text2" w:themeFillTint="33"/>
            <w:vAlign w:val="bottom"/>
          </w:tcPr>
          <w:p w:rsidR="006C330D" w:rsidRPr="00A25C93" w:rsidRDefault="006C330D" w:rsidP="00EB022F">
            <w:pPr>
              <w:ind w:right="40"/>
              <w:jc w:val="center"/>
              <w:rPr>
                <w:rFonts w:ascii="Garamond" w:hAnsi="Garamond"/>
                <w:b/>
                <w:color w:val="0D0D0D" w:themeColor="text1" w:themeTint="F2"/>
                <w:sz w:val="20"/>
                <w:szCs w:val="20"/>
              </w:rPr>
            </w:pPr>
            <w:r>
              <w:rPr>
                <w:rFonts w:ascii="Garamond" w:hAnsi="Garamond"/>
                <w:b/>
                <w:color w:val="0D0D0D" w:themeColor="text1" w:themeTint="F2"/>
                <w:sz w:val="20"/>
                <w:szCs w:val="20"/>
              </w:rPr>
              <w:t>Planned Targets (indicative)</w:t>
            </w:r>
          </w:p>
        </w:tc>
      </w:tr>
      <w:tr w:rsidR="006C330D" w:rsidRPr="00A25C93" w:rsidTr="000E7FC7">
        <w:trPr>
          <w:trHeight w:val="279"/>
          <w:jc w:val="center"/>
        </w:trPr>
        <w:tc>
          <w:tcPr>
            <w:tcW w:w="749" w:type="dxa"/>
            <w:vAlign w:val="bottom"/>
          </w:tcPr>
          <w:p w:rsidR="006C330D" w:rsidRPr="00A25C93" w:rsidRDefault="006C330D" w:rsidP="00EB022F">
            <w:pPr>
              <w:ind w:right="40"/>
              <w:rPr>
                <w:rFonts w:ascii="Garamond" w:hAnsi="Garamond"/>
                <w:color w:val="0D0D0D" w:themeColor="text1" w:themeTint="F2"/>
                <w:sz w:val="20"/>
                <w:szCs w:val="20"/>
              </w:rPr>
            </w:pPr>
            <w:r>
              <w:rPr>
                <w:rFonts w:ascii="Garamond" w:hAnsi="Garamond"/>
                <w:color w:val="0D0D0D" w:themeColor="text1" w:themeTint="F2"/>
                <w:sz w:val="20"/>
                <w:szCs w:val="20"/>
              </w:rPr>
              <w:t>1.1.1</w:t>
            </w:r>
          </w:p>
        </w:tc>
        <w:tc>
          <w:tcPr>
            <w:tcW w:w="4826"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 xml:space="preserve">Conduct Market Research to identify opportunities and </w:t>
            </w:r>
            <w:r>
              <w:rPr>
                <w:rFonts w:ascii="Garamond" w:hAnsi="Garamond"/>
                <w:color w:val="0D0D0D" w:themeColor="text1" w:themeTint="F2"/>
                <w:sz w:val="20"/>
                <w:szCs w:val="20"/>
              </w:rPr>
              <w:lastRenderedPageBreak/>
              <w:t>constraints of selected sub-sector Value Chains</w:t>
            </w:r>
          </w:p>
        </w:tc>
        <w:tc>
          <w:tcPr>
            <w:tcW w:w="2971"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lastRenderedPageBreak/>
              <w:t>Market survey in 3 districts</w:t>
            </w:r>
          </w:p>
        </w:tc>
      </w:tr>
      <w:tr w:rsidR="006C330D" w:rsidRPr="00A25C93" w:rsidTr="000E7FC7">
        <w:trPr>
          <w:trHeight w:val="522"/>
          <w:jc w:val="center"/>
        </w:trPr>
        <w:tc>
          <w:tcPr>
            <w:tcW w:w="749" w:type="dxa"/>
            <w:vAlign w:val="bottom"/>
          </w:tcPr>
          <w:p w:rsidR="006C330D" w:rsidRDefault="006C330D" w:rsidP="00EB022F">
            <w:pPr>
              <w:ind w:right="40"/>
              <w:rPr>
                <w:rFonts w:ascii="Garamond" w:hAnsi="Garamond"/>
                <w:color w:val="0D0D0D" w:themeColor="text1" w:themeTint="F2"/>
                <w:sz w:val="20"/>
                <w:szCs w:val="20"/>
              </w:rPr>
            </w:pPr>
            <w:r>
              <w:rPr>
                <w:rFonts w:ascii="Garamond" w:hAnsi="Garamond"/>
                <w:color w:val="0D0D0D" w:themeColor="text1" w:themeTint="F2"/>
                <w:sz w:val="20"/>
                <w:szCs w:val="20"/>
              </w:rPr>
              <w:lastRenderedPageBreak/>
              <w:t>1.1.2</w:t>
            </w:r>
          </w:p>
        </w:tc>
        <w:tc>
          <w:tcPr>
            <w:tcW w:w="4826" w:type="dxa"/>
          </w:tcPr>
          <w:p w:rsidR="006C330D"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Prepare and deliver training to identified target clients on modern techniques</w:t>
            </w:r>
          </w:p>
        </w:tc>
        <w:tc>
          <w:tcPr>
            <w:tcW w:w="2971"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975 men and women trained</w:t>
            </w:r>
          </w:p>
        </w:tc>
      </w:tr>
      <w:tr w:rsidR="006C330D" w:rsidRPr="00A25C93" w:rsidTr="000E7FC7">
        <w:trPr>
          <w:trHeight w:val="358"/>
          <w:jc w:val="center"/>
        </w:trPr>
        <w:tc>
          <w:tcPr>
            <w:tcW w:w="749" w:type="dxa"/>
            <w:vAlign w:val="bottom"/>
          </w:tcPr>
          <w:p w:rsidR="006C330D" w:rsidRDefault="006C330D" w:rsidP="00EB022F">
            <w:pPr>
              <w:ind w:right="40"/>
              <w:rPr>
                <w:rFonts w:ascii="Garamond" w:hAnsi="Garamond"/>
                <w:color w:val="0D0D0D" w:themeColor="text1" w:themeTint="F2"/>
                <w:sz w:val="20"/>
                <w:szCs w:val="20"/>
              </w:rPr>
            </w:pPr>
            <w:r>
              <w:rPr>
                <w:rFonts w:ascii="Garamond" w:hAnsi="Garamond"/>
                <w:color w:val="0D0D0D" w:themeColor="text1" w:themeTint="F2"/>
                <w:sz w:val="20"/>
                <w:szCs w:val="20"/>
              </w:rPr>
              <w:t>1.1.3</w:t>
            </w:r>
          </w:p>
        </w:tc>
        <w:tc>
          <w:tcPr>
            <w:tcW w:w="4826" w:type="dxa"/>
          </w:tcPr>
          <w:p w:rsidR="006C330D"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Facilitate market linkages for strengthening weak links in the selected value chains</w:t>
            </w:r>
          </w:p>
        </w:tc>
        <w:tc>
          <w:tcPr>
            <w:tcW w:w="2971"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975 men and women benefit from strengthened market linkages</w:t>
            </w:r>
          </w:p>
        </w:tc>
      </w:tr>
      <w:tr w:rsidR="006C330D" w:rsidRPr="00A25C93" w:rsidTr="000E7FC7">
        <w:trPr>
          <w:trHeight w:val="269"/>
          <w:jc w:val="center"/>
        </w:trPr>
        <w:tc>
          <w:tcPr>
            <w:tcW w:w="749" w:type="dxa"/>
            <w:vAlign w:val="bottom"/>
          </w:tcPr>
          <w:p w:rsidR="006C330D" w:rsidRDefault="006C330D" w:rsidP="00EB022F">
            <w:pPr>
              <w:ind w:right="40"/>
              <w:rPr>
                <w:rFonts w:ascii="Garamond" w:hAnsi="Garamond"/>
                <w:color w:val="0D0D0D" w:themeColor="text1" w:themeTint="F2"/>
                <w:sz w:val="20"/>
                <w:szCs w:val="20"/>
              </w:rPr>
            </w:pPr>
            <w:r>
              <w:rPr>
                <w:rFonts w:ascii="Garamond" w:hAnsi="Garamond"/>
                <w:color w:val="0D0D0D" w:themeColor="text1" w:themeTint="F2"/>
                <w:sz w:val="20"/>
                <w:szCs w:val="20"/>
              </w:rPr>
              <w:t>1.1.4</w:t>
            </w:r>
          </w:p>
        </w:tc>
        <w:tc>
          <w:tcPr>
            <w:tcW w:w="4826" w:type="dxa"/>
          </w:tcPr>
          <w:p w:rsidR="006C330D"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Extend smart subsidies to stimulate economic growth, especially, for the low-income target clients</w:t>
            </w:r>
          </w:p>
        </w:tc>
        <w:tc>
          <w:tcPr>
            <w:tcW w:w="2971"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975 men and women receive smart subsidies</w:t>
            </w:r>
          </w:p>
        </w:tc>
      </w:tr>
      <w:tr w:rsidR="006C330D" w:rsidRPr="00A25C93" w:rsidTr="000E7FC7">
        <w:trPr>
          <w:trHeight w:val="509"/>
          <w:jc w:val="center"/>
        </w:trPr>
        <w:tc>
          <w:tcPr>
            <w:tcW w:w="749" w:type="dxa"/>
            <w:vAlign w:val="bottom"/>
          </w:tcPr>
          <w:p w:rsidR="006C330D" w:rsidRDefault="006C330D" w:rsidP="00EB022F">
            <w:pPr>
              <w:ind w:right="40"/>
              <w:rPr>
                <w:rFonts w:ascii="Garamond" w:hAnsi="Garamond"/>
                <w:color w:val="0D0D0D" w:themeColor="text1" w:themeTint="F2"/>
                <w:sz w:val="20"/>
                <w:szCs w:val="20"/>
              </w:rPr>
            </w:pPr>
            <w:r>
              <w:rPr>
                <w:rFonts w:ascii="Garamond" w:hAnsi="Garamond"/>
                <w:color w:val="0D0D0D" w:themeColor="text1" w:themeTint="F2"/>
                <w:sz w:val="20"/>
                <w:szCs w:val="20"/>
              </w:rPr>
              <w:t>1.1.5</w:t>
            </w:r>
          </w:p>
        </w:tc>
        <w:tc>
          <w:tcPr>
            <w:tcW w:w="4826" w:type="dxa"/>
          </w:tcPr>
          <w:p w:rsidR="006C330D"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Organise ‘Show and Tell’ events to showcase best practices of target clients</w:t>
            </w:r>
          </w:p>
        </w:tc>
        <w:tc>
          <w:tcPr>
            <w:tcW w:w="2971"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3 events organised</w:t>
            </w:r>
          </w:p>
        </w:tc>
      </w:tr>
      <w:tr w:rsidR="006C330D" w:rsidRPr="00A25C93" w:rsidTr="000E7FC7">
        <w:trPr>
          <w:trHeight w:val="71"/>
          <w:jc w:val="center"/>
        </w:trPr>
        <w:tc>
          <w:tcPr>
            <w:tcW w:w="749" w:type="dxa"/>
            <w:vAlign w:val="bottom"/>
          </w:tcPr>
          <w:p w:rsidR="006C330D" w:rsidRDefault="006C330D" w:rsidP="00EB022F">
            <w:pPr>
              <w:ind w:right="40"/>
              <w:rPr>
                <w:rFonts w:ascii="Garamond" w:hAnsi="Garamond"/>
                <w:color w:val="0D0D0D" w:themeColor="text1" w:themeTint="F2"/>
                <w:sz w:val="20"/>
                <w:szCs w:val="20"/>
              </w:rPr>
            </w:pPr>
            <w:r>
              <w:rPr>
                <w:rFonts w:ascii="Garamond" w:hAnsi="Garamond"/>
                <w:color w:val="0D0D0D" w:themeColor="text1" w:themeTint="F2"/>
                <w:sz w:val="20"/>
                <w:szCs w:val="20"/>
              </w:rPr>
              <w:t>1.1.6</w:t>
            </w:r>
          </w:p>
        </w:tc>
        <w:tc>
          <w:tcPr>
            <w:tcW w:w="4826" w:type="dxa"/>
          </w:tcPr>
          <w:p w:rsidR="006C330D"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 xml:space="preserve">Conduct learning visits for the target clients </w:t>
            </w:r>
          </w:p>
        </w:tc>
        <w:tc>
          <w:tcPr>
            <w:tcW w:w="2971" w:type="dxa"/>
          </w:tcPr>
          <w:p w:rsidR="006C330D" w:rsidRPr="00A25C93" w:rsidRDefault="006C330D" w:rsidP="00EB022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98 men and women attend the visits</w:t>
            </w:r>
          </w:p>
        </w:tc>
      </w:tr>
    </w:tbl>
    <w:p w:rsidR="00811111" w:rsidRDefault="00811111" w:rsidP="000E7FC7">
      <w:pPr>
        <w:spacing w:before="120" w:after="120" w:line="360" w:lineRule="auto"/>
        <w:jc w:val="both"/>
        <w:rPr>
          <w:rFonts w:ascii="Garamond" w:hAnsi="Garamond"/>
          <w:b/>
          <w:color w:val="008000"/>
          <w:sz w:val="22"/>
          <w:szCs w:val="20"/>
        </w:rPr>
      </w:pPr>
    </w:p>
    <w:p w:rsidR="006C330D" w:rsidRPr="00EB022F" w:rsidRDefault="006C330D" w:rsidP="000E7FC7">
      <w:pPr>
        <w:spacing w:before="120" w:after="120" w:line="360" w:lineRule="auto"/>
        <w:jc w:val="both"/>
        <w:rPr>
          <w:rFonts w:ascii="Garamond" w:hAnsi="Garamond"/>
          <w:b/>
          <w:color w:val="008000"/>
          <w:sz w:val="22"/>
          <w:szCs w:val="22"/>
        </w:rPr>
      </w:pPr>
      <w:r w:rsidRPr="00EB022F">
        <w:rPr>
          <w:rFonts w:ascii="Garamond" w:hAnsi="Garamond"/>
          <w:b/>
          <w:color w:val="008000"/>
          <w:sz w:val="22"/>
          <w:szCs w:val="20"/>
        </w:rPr>
        <w:t>Activity 1.1.1</w:t>
      </w:r>
      <w:r w:rsidRPr="00EB022F">
        <w:rPr>
          <w:rFonts w:ascii="Garamond" w:hAnsi="Garamond"/>
          <w:color w:val="008000"/>
          <w:sz w:val="22"/>
          <w:szCs w:val="20"/>
        </w:rPr>
        <w:t xml:space="preserve">: </w:t>
      </w:r>
      <w:r w:rsidRPr="00EB022F">
        <w:rPr>
          <w:rFonts w:ascii="Garamond" w:hAnsi="Garamond"/>
          <w:b/>
          <w:color w:val="008000"/>
          <w:sz w:val="22"/>
          <w:szCs w:val="22"/>
        </w:rPr>
        <w:t>Conduct Market Research to identify opportunities and constraints of selected sub-sector Value Chains</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 xml:space="preserve">The proposed project will undertake market research in each district to understand the existing market trends, the potential sub-sector and its demand in the local as well as in the national market, the gaps that exist and the strengths to build on further. Adequately trained staff will be placed in the Project to conduct this very important piece of work in identifying and strengthening profitable value chains that work for the poor. If required, the Project may also engage specialized technical expertise on short-term basis to assist the process. </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 xml:space="preserve">In order to conduct the market research, the project will carry out consultative workshops and dialogues with different stakeholders, including producers and consumers, market players and BDS providers. This exercise will help in identifying the sub-sector, the main actors involved in it, their current activities and the weak and strong links in the value chain. Based on the information collected, the project will prepare comprehensive Market Research Reports that will identify the selected sub-sectors in each target district. </w:t>
      </w:r>
      <w:r w:rsidR="00AA23EA">
        <w:rPr>
          <w:rFonts w:ascii="Garamond" w:hAnsi="Garamond"/>
          <w:sz w:val="22"/>
          <w:szCs w:val="22"/>
        </w:rPr>
        <w:t xml:space="preserve">In order to integrate women development, gender will be criteria in selecting value chains and market development. </w:t>
      </w:r>
      <w:r>
        <w:rPr>
          <w:rFonts w:ascii="Garamond" w:hAnsi="Garamond"/>
          <w:sz w:val="22"/>
          <w:szCs w:val="22"/>
        </w:rPr>
        <w:t>The reports will also map value chains for the sub-sectors to address constraints that hamper the development of the sector, especially its potential to work for the poor, as well as explore opportunities for building on the existing strengths of the sub-sector. While, detailed interventions will be chalked out in the market research reports, however, each selected sub-sector value chain will be strengthened through support in four key areas, that include, technical capacity enhancement of the actors, especially low-income and poor producers and manufacturers; fostering market linkages; facilitation via smart subsidies; and introducing innovation and new techniques. Considering the large size of the target areas, it is also possible, the proposed Project works on more than one sub-sector value chain to integrate the target clients into a bigger commercial market.</w:t>
      </w:r>
    </w:p>
    <w:p w:rsidR="006C330D" w:rsidRPr="005E4576" w:rsidRDefault="006C330D" w:rsidP="006C330D">
      <w:pPr>
        <w:spacing w:before="120" w:after="120" w:line="360" w:lineRule="auto"/>
        <w:jc w:val="both"/>
        <w:rPr>
          <w:rFonts w:ascii="Garamond" w:hAnsi="Garamond"/>
          <w:b/>
          <w:color w:val="008000"/>
          <w:sz w:val="22"/>
          <w:szCs w:val="22"/>
        </w:rPr>
      </w:pPr>
      <w:r w:rsidRPr="005E4576">
        <w:rPr>
          <w:rFonts w:ascii="Garamond" w:hAnsi="Garamond"/>
          <w:b/>
          <w:color w:val="008000"/>
          <w:sz w:val="22"/>
          <w:szCs w:val="20"/>
        </w:rPr>
        <w:t>Activity 1.1.2</w:t>
      </w:r>
      <w:r w:rsidRPr="005E4576">
        <w:rPr>
          <w:rFonts w:ascii="Garamond" w:hAnsi="Garamond"/>
          <w:color w:val="008000"/>
          <w:sz w:val="22"/>
          <w:szCs w:val="20"/>
        </w:rPr>
        <w:t xml:space="preserve">: </w:t>
      </w:r>
      <w:r w:rsidRPr="005E4576">
        <w:rPr>
          <w:rFonts w:ascii="Garamond" w:hAnsi="Garamond"/>
          <w:b/>
          <w:color w:val="008000"/>
          <w:sz w:val="22"/>
          <w:szCs w:val="22"/>
        </w:rPr>
        <w:t>Prepare and deliver training to identified target clients on modern techniques</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 xml:space="preserve">Following the identification of target clients for the selected sub-sector value chains, the Project will prepare and deliver comprehensive training manuals. The course will cover different modules such as business management, production techniques and modern technologies, occupational hazards, marketing </w:t>
      </w:r>
      <w:r>
        <w:rPr>
          <w:rFonts w:ascii="Garamond" w:hAnsi="Garamond"/>
          <w:sz w:val="22"/>
          <w:szCs w:val="22"/>
        </w:rPr>
        <w:lastRenderedPageBreak/>
        <w:t xml:space="preserve">and strengthening linkages, and interest group formation and strengthening. The delivery of the training workshop will be spread over the period of the project duration. The graduation of the participants into the next level of course will be based on their performance in the previous course. Considering the local context of target districts, separate events will be arranged for men and women target groups. It is expected that this intensive course will enable participants to learn modern techniques of doing their work. Enhanced knowledge and technical capacities will enable a better understanding of market demands and trends. Application of improved methods will also help in increasing productivity and improving quality of the products and services. </w:t>
      </w:r>
    </w:p>
    <w:p w:rsidR="006C330D" w:rsidRPr="005E4576" w:rsidRDefault="006C330D" w:rsidP="006C330D">
      <w:pPr>
        <w:spacing w:before="120" w:after="120" w:line="360" w:lineRule="auto"/>
        <w:jc w:val="both"/>
        <w:rPr>
          <w:rFonts w:ascii="Garamond" w:hAnsi="Garamond"/>
          <w:b/>
          <w:color w:val="008000"/>
          <w:sz w:val="22"/>
          <w:szCs w:val="22"/>
        </w:rPr>
      </w:pPr>
      <w:r w:rsidRPr="005E4576">
        <w:rPr>
          <w:rFonts w:ascii="Garamond" w:hAnsi="Garamond"/>
          <w:b/>
          <w:color w:val="008000"/>
          <w:sz w:val="22"/>
          <w:szCs w:val="20"/>
        </w:rPr>
        <w:t>Activity 1.1.3</w:t>
      </w:r>
      <w:r w:rsidRPr="005E4576">
        <w:rPr>
          <w:rFonts w:ascii="Garamond" w:hAnsi="Garamond"/>
          <w:color w:val="008000"/>
          <w:sz w:val="22"/>
          <w:szCs w:val="20"/>
        </w:rPr>
        <w:t xml:space="preserve">: </w:t>
      </w:r>
      <w:r w:rsidRPr="005E4576">
        <w:rPr>
          <w:rFonts w:ascii="Garamond" w:hAnsi="Garamond"/>
          <w:b/>
          <w:color w:val="008000"/>
          <w:sz w:val="22"/>
          <w:szCs w:val="22"/>
        </w:rPr>
        <w:t xml:space="preserve">Facilitate market linkages for strengthening weak links in the selected value chains </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 xml:space="preserve">The Project will take an integrated approach to strengthening business linkages among and between different actors involved in the identified sub-sector value chains. This could include; (i) building effective linkages for example, among the producers through formation of </w:t>
      </w:r>
      <w:r>
        <w:rPr>
          <w:rFonts w:ascii="Garamond" w:hAnsi="Garamond"/>
          <w:b/>
          <w:sz w:val="22"/>
          <w:szCs w:val="22"/>
        </w:rPr>
        <w:t xml:space="preserve">common </w:t>
      </w:r>
      <w:r w:rsidRPr="00630B64">
        <w:rPr>
          <w:rFonts w:ascii="Garamond" w:hAnsi="Garamond"/>
          <w:b/>
          <w:sz w:val="22"/>
          <w:szCs w:val="22"/>
        </w:rPr>
        <w:t>interest groups</w:t>
      </w:r>
      <w:r>
        <w:rPr>
          <w:rFonts w:ascii="Garamond" w:hAnsi="Garamond"/>
          <w:sz w:val="22"/>
          <w:szCs w:val="22"/>
        </w:rPr>
        <w:t xml:space="preserve">. These small groups with up to ten members will be formed around specific interests such as groups of producers from one sub-sector, or people involved in packaging and marketing of products etc. Formation of groups will promote collective action by creating an enabling environment for low-income and smallholder producers/manufacturers to collaborate for increased and collective production that meets market requirements. It will also facilitate experience sharing among the members of the group. (ii) The project will seek </w:t>
      </w:r>
      <w:r w:rsidRPr="003C02CF">
        <w:rPr>
          <w:rFonts w:ascii="Garamond" w:hAnsi="Garamond"/>
          <w:sz w:val="22"/>
          <w:szCs w:val="22"/>
        </w:rPr>
        <w:t>vertical linkage development</w:t>
      </w:r>
      <w:r>
        <w:rPr>
          <w:rFonts w:ascii="Garamond" w:hAnsi="Garamond"/>
          <w:sz w:val="22"/>
          <w:szCs w:val="22"/>
        </w:rPr>
        <w:t xml:space="preserve"> between different actors in the identified value chains. This is also known as </w:t>
      </w:r>
      <w:r>
        <w:rPr>
          <w:rFonts w:ascii="Garamond" w:hAnsi="Garamond"/>
          <w:b/>
          <w:sz w:val="22"/>
          <w:szCs w:val="22"/>
        </w:rPr>
        <w:t>Embedded Services</w:t>
      </w:r>
      <w:r w:rsidRPr="003C02CF">
        <w:rPr>
          <w:rFonts w:ascii="Garamond" w:hAnsi="Garamond"/>
          <w:sz w:val="22"/>
          <w:szCs w:val="22"/>
        </w:rPr>
        <w:t>,</w:t>
      </w:r>
      <w:r>
        <w:rPr>
          <w:rFonts w:ascii="Garamond" w:hAnsi="Garamond"/>
          <w:sz w:val="22"/>
          <w:szCs w:val="22"/>
        </w:rPr>
        <w:t xml:space="preserve"> which are free and offered by value chain players to the producers</w:t>
      </w:r>
      <w:r w:rsidRPr="003C02CF">
        <w:rPr>
          <w:rFonts w:ascii="Garamond" w:hAnsi="Garamond"/>
          <w:sz w:val="22"/>
          <w:szCs w:val="22"/>
        </w:rPr>
        <w:t xml:space="preserve">. </w:t>
      </w:r>
      <w:r>
        <w:rPr>
          <w:rFonts w:ascii="Garamond" w:hAnsi="Garamond"/>
          <w:sz w:val="22"/>
          <w:szCs w:val="22"/>
        </w:rPr>
        <w:t xml:space="preserve">In return, the producers are bound to sell their product to the same player. Normally, a wholesale retailer will offer such service. (iii) The project will also seek linkage development between the target clients and </w:t>
      </w:r>
      <w:r w:rsidRPr="003425C6">
        <w:rPr>
          <w:rFonts w:ascii="Garamond" w:hAnsi="Garamond"/>
          <w:b/>
          <w:sz w:val="22"/>
          <w:szCs w:val="22"/>
        </w:rPr>
        <w:t>Business Development Service providers</w:t>
      </w:r>
      <w:r>
        <w:rPr>
          <w:rFonts w:ascii="Garamond" w:hAnsi="Garamond"/>
          <w:sz w:val="22"/>
          <w:szCs w:val="22"/>
        </w:rPr>
        <w:t xml:space="preserve">, also known as the Commercial Service Providers. These services are not free and, therefore, need to be purchased from the market. These may include providers that offer technical assistance, microfinance institutions, research institutes and transporters. Linkages with BDS will help target clients to leverage support for strengthening their part of work in the value chain and, hence, improve productivity and incomes. (iv) In addition, the project will also seek linkage development producers and private sector. This kind of collaboration includes a win-win situation for both entities. </w:t>
      </w:r>
    </w:p>
    <w:p w:rsidR="006C330D" w:rsidRPr="002D240F" w:rsidRDefault="006C330D" w:rsidP="006C330D">
      <w:pPr>
        <w:spacing w:before="120" w:after="120" w:line="360" w:lineRule="auto"/>
        <w:jc w:val="both"/>
        <w:rPr>
          <w:rFonts w:ascii="Garamond" w:hAnsi="Garamond"/>
          <w:sz w:val="22"/>
          <w:szCs w:val="22"/>
        </w:rPr>
      </w:pPr>
      <w:r>
        <w:rPr>
          <w:rFonts w:ascii="Garamond" w:hAnsi="Garamond"/>
          <w:sz w:val="22"/>
          <w:szCs w:val="22"/>
        </w:rPr>
        <w:t>Strengthening effective linkages in the value chain will enable better understanding of the roles of each actor, contexts and dynamics for establishing functional and profitable value chains that encourage greater participation of and benefits for the poor. This will also serve as an important element of the project’s exit strategy and a step towards sustainability of its interventions. It may also create opportunities for new enterprises.</w:t>
      </w:r>
    </w:p>
    <w:p w:rsidR="006C330D" w:rsidRPr="005E4576" w:rsidRDefault="006C330D" w:rsidP="006C330D">
      <w:pPr>
        <w:spacing w:before="120" w:after="120" w:line="360" w:lineRule="auto"/>
        <w:jc w:val="both"/>
        <w:rPr>
          <w:rFonts w:ascii="Garamond" w:hAnsi="Garamond"/>
          <w:color w:val="008000"/>
          <w:sz w:val="22"/>
          <w:szCs w:val="22"/>
        </w:rPr>
      </w:pPr>
      <w:r w:rsidRPr="005E4576">
        <w:rPr>
          <w:rFonts w:ascii="Garamond" w:hAnsi="Garamond"/>
          <w:b/>
          <w:color w:val="008000"/>
          <w:sz w:val="22"/>
          <w:szCs w:val="20"/>
        </w:rPr>
        <w:t>Activity 1.1.4</w:t>
      </w:r>
      <w:r w:rsidRPr="005E4576">
        <w:rPr>
          <w:rFonts w:ascii="Garamond" w:hAnsi="Garamond"/>
          <w:color w:val="008000"/>
          <w:sz w:val="22"/>
          <w:szCs w:val="20"/>
        </w:rPr>
        <w:t xml:space="preserve">: </w:t>
      </w:r>
      <w:r w:rsidRPr="005E4576">
        <w:rPr>
          <w:rFonts w:ascii="Garamond" w:hAnsi="Garamond"/>
          <w:b/>
          <w:color w:val="008000"/>
          <w:sz w:val="22"/>
          <w:szCs w:val="22"/>
        </w:rPr>
        <w:t xml:space="preserve">Extend smart subsidies to stimulate economic growth, especially, for the low-income target clients </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lastRenderedPageBreak/>
        <w:t>As the Project seeks development and strengthening of value chains for the poor, it will have an important component that can remove social and economic constraints of the poor and marginalized to benefit from participation in value chains. For this purpose, the Project will extend support to the trained target clients to; (i) increase the low-risk bearing capacity of the entrepreneurs, (ii) reduce the risk of adopting new behaviour or of making unproven investments in new techniques, and (iii) to demonstrate the economic activity. This support could be in the form of advance training, exposure visit, start up resources/toolkits, or technical inputs to expand their enterprises etc. The nature of the support will vary and depend on the nature of the selected sub-sector value chain. This intervention is expected to remove constraints that hamper the entrance of low-income and poor households in markets. The project will conduct a needs assessment exercise to ascertain the constraints of the trained cadre. Based on the information collected, the trained clients will be supported with smart subsidies as identified important for growth of their economic activities. The performance of the target clients will be regularly monitored.</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 xml:space="preserve">Other than direct support to the target clients, this activity could also include planning and implementing activities that can influence any limiting factors that hamper the growth of economic activities. For instance, it could involve sensitization campaigns or workshops for employers/market players on the rights of the labour. </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 xml:space="preserve">Facilitation through smart subsidies will encourage participation, particularly of the poor and marginalized, in market development. </w:t>
      </w:r>
    </w:p>
    <w:p w:rsidR="006C330D" w:rsidRPr="005E4576" w:rsidRDefault="006C330D" w:rsidP="006C330D">
      <w:pPr>
        <w:spacing w:before="120" w:after="120" w:line="360" w:lineRule="auto"/>
        <w:jc w:val="both"/>
        <w:rPr>
          <w:rFonts w:ascii="Garamond" w:hAnsi="Garamond"/>
          <w:b/>
          <w:color w:val="008000"/>
          <w:sz w:val="22"/>
          <w:szCs w:val="22"/>
        </w:rPr>
      </w:pPr>
      <w:r w:rsidRPr="005E4576">
        <w:rPr>
          <w:rFonts w:ascii="Garamond" w:hAnsi="Garamond"/>
          <w:b/>
          <w:color w:val="008000"/>
          <w:sz w:val="22"/>
          <w:szCs w:val="20"/>
        </w:rPr>
        <w:t>Activity 1.1.5</w:t>
      </w:r>
      <w:r w:rsidRPr="005E4576">
        <w:rPr>
          <w:rFonts w:ascii="Garamond" w:hAnsi="Garamond"/>
          <w:color w:val="008000"/>
          <w:sz w:val="22"/>
          <w:szCs w:val="20"/>
        </w:rPr>
        <w:t xml:space="preserve">: </w:t>
      </w:r>
      <w:r w:rsidRPr="005E4576">
        <w:rPr>
          <w:rFonts w:ascii="Garamond" w:hAnsi="Garamond"/>
          <w:b/>
          <w:color w:val="008000"/>
          <w:sz w:val="22"/>
          <w:szCs w:val="22"/>
        </w:rPr>
        <w:t>Organise ‘Show and Tell’ events to showcase best practices of target clients</w:t>
      </w:r>
    </w:p>
    <w:p w:rsidR="006C330D" w:rsidRDefault="006C330D" w:rsidP="006C330D">
      <w:pPr>
        <w:spacing w:before="120" w:after="120" w:line="360" w:lineRule="auto"/>
        <w:jc w:val="both"/>
        <w:rPr>
          <w:rFonts w:ascii="Garamond" w:hAnsi="Garamond"/>
          <w:sz w:val="22"/>
          <w:szCs w:val="22"/>
        </w:rPr>
      </w:pPr>
      <w:r>
        <w:rPr>
          <w:rFonts w:ascii="Garamond" w:hAnsi="Garamond"/>
          <w:sz w:val="22"/>
          <w:szCs w:val="22"/>
        </w:rPr>
        <w:t>The Project will organise events to facilitate the target clients to show case their best practices. Different stakeholders such as BDS providers and government representatives will be invited to the events to enable effective linkages and demonstrating the ability of improved value chains in promoting economic opportunities for the poor.</w:t>
      </w:r>
    </w:p>
    <w:p w:rsidR="006C330D" w:rsidRPr="005E4576" w:rsidRDefault="006C330D" w:rsidP="006C330D">
      <w:pPr>
        <w:spacing w:before="120" w:after="120" w:line="360" w:lineRule="auto"/>
        <w:jc w:val="both"/>
        <w:rPr>
          <w:rFonts w:ascii="Garamond" w:hAnsi="Garamond"/>
          <w:b/>
          <w:color w:val="008000"/>
          <w:sz w:val="22"/>
          <w:szCs w:val="22"/>
        </w:rPr>
      </w:pPr>
      <w:r w:rsidRPr="005E4576">
        <w:rPr>
          <w:rFonts w:ascii="Garamond" w:hAnsi="Garamond"/>
          <w:b/>
          <w:color w:val="008000"/>
          <w:sz w:val="22"/>
          <w:szCs w:val="20"/>
        </w:rPr>
        <w:t>Activity 1.1.6</w:t>
      </w:r>
      <w:r w:rsidRPr="005E4576">
        <w:rPr>
          <w:rFonts w:ascii="Garamond" w:hAnsi="Garamond"/>
          <w:color w:val="008000"/>
          <w:sz w:val="22"/>
          <w:szCs w:val="20"/>
        </w:rPr>
        <w:t xml:space="preserve">: </w:t>
      </w:r>
      <w:r w:rsidRPr="005E4576">
        <w:rPr>
          <w:rFonts w:ascii="Garamond" w:hAnsi="Garamond"/>
          <w:b/>
          <w:color w:val="008000"/>
          <w:sz w:val="22"/>
          <w:szCs w:val="22"/>
        </w:rPr>
        <w:t>Conduct learning visits for the target clients</w:t>
      </w:r>
    </w:p>
    <w:p w:rsidR="006C330D" w:rsidRDefault="006C330D" w:rsidP="00A4721E">
      <w:pPr>
        <w:spacing w:before="120" w:after="120" w:line="360" w:lineRule="auto"/>
        <w:jc w:val="both"/>
        <w:rPr>
          <w:rFonts w:ascii="Garamond" w:hAnsi="Garamond"/>
          <w:sz w:val="22"/>
          <w:szCs w:val="22"/>
        </w:rPr>
      </w:pPr>
      <w:r>
        <w:rPr>
          <w:rFonts w:ascii="Garamond" w:hAnsi="Garamond"/>
          <w:sz w:val="22"/>
          <w:szCs w:val="22"/>
        </w:rPr>
        <w:t xml:space="preserve">The project will also organise learning visits for the target clients to markets as well as other program areas of SRSP where it is strengthening value chains to promote inclusive growth and development. This will enable learning from experience sharing among target clients from different areas. </w:t>
      </w:r>
    </w:p>
    <w:p w:rsidR="00A4721E" w:rsidRDefault="00A4721E" w:rsidP="00A4721E">
      <w:pPr>
        <w:spacing w:before="120" w:after="120" w:line="360" w:lineRule="auto"/>
        <w:jc w:val="both"/>
        <w:rPr>
          <w:rFonts w:ascii="Garamond" w:hAnsi="Garamond"/>
          <w:sz w:val="22"/>
          <w:szCs w:val="22"/>
        </w:rPr>
      </w:pPr>
    </w:p>
    <w:p w:rsidR="009542BA" w:rsidRPr="005437B0" w:rsidRDefault="00811111" w:rsidP="00A4721E">
      <w:pPr>
        <w:pStyle w:val="ListParagraph"/>
        <w:numPr>
          <w:ilvl w:val="0"/>
          <w:numId w:val="13"/>
        </w:numPr>
        <w:spacing w:before="120" w:after="120" w:line="360" w:lineRule="auto"/>
        <w:ind w:right="40"/>
        <w:contextualSpacing w:val="0"/>
        <w:jc w:val="both"/>
        <w:rPr>
          <w:rFonts w:ascii="Garamond" w:hAnsi="Garamond"/>
          <w:b/>
          <w:sz w:val="22"/>
          <w:szCs w:val="22"/>
          <w:highlight w:val="yellow"/>
        </w:rPr>
      </w:pPr>
      <w:r w:rsidRPr="00DC5A67">
        <w:rPr>
          <w:rFonts w:ascii="Garamond" w:hAnsi="Garamond" w:cs="Arial"/>
          <w:b/>
          <w:sz w:val="22"/>
          <w:szCs w:val="22"/>
          <w:u w:val="single"/>
        </w:rPr>
        <w:t>Ou</w:t>
      </w:r>
      <w:r>
        <w:rPr>
          <w:rFonts w:ascii="Garamond" w:hAnsi="Garamond" w:cs="Arial"/>
          <w:b/>
          <w:sz w:val="22"/>
          <w:szCs w:val="22"/>
          <w:u w:val="single"/>
        </w:rPr>
        <w:t>tput 1</w:t>
      </w:r>
      <w:r w:rsidR="009542BA" w:rsidRPr="009542BA">
        <w:rPr>
          <w:rFonts w:ascii="Garamond" w:hAnsi="Garamond" w:cs="Arial"/>
          <w:b/>
          <w:sz w:val="22"/>
          <w:szCs w:val="22"/>
          <w:u w:val="single"/>
        </w:rPr>
        <w:t>.2</w:t>
      </w:r>
      <w:r w:rsidR="009542BA" w:rsidRPr="009542BA">
        <w:rPr>
          <w:rFonts w:ascii="Garamond" w:hAnsi="Garamond" w:cs="Arial"/>
          <w:sz w:val="22"/>
          <w:szCs w:val="22"/>
        </w:rPr>
        <w:t>:</w:t>
      </w:r>
      <w:r w:rsidR="009542BA" w:rsidRPr="009542BA">
        <w:rPr>
          <w:rFonts w:ascii="Garamond" w:hAnsi="Garamond"/>
          <w:sz w:val="22"/>
          <w:szCs w:val="22"/>
        </w:rPr>
        <w:t xml:space="preserve"> </w:t>
      </w:r>
      <w:r w:rsidR="00DC5A67" w:rsidRPr="00DC5A67">
        <w:rPr>
          <w:rFonts w:ascii="Garamond" w:hAnsi="Garamond"/>
          <w:b/>
          <w:color w:val="0D0D0D" w:themeColor="text1" w:themeTint="F2"/>
          <w:sz w:val="22"/>
          <w:szCs w:val="20"/>
        </w:rPr>
        <w:t>Improved value of labour by the poor</w:t>
      </w:r>
      <w:r w:rsidR="009542BA" w:rsidRPr="00DC5A67">
        <w:rPr>
          <w:rFonts w:ascii="Garamond" w:hAnsi="Garamond"/>
          <w:b/>
          <w:sz w:val="26"/>
          <w:szCs w:val="22"/>
          <w:highlight w:val="yellow"/>
        </w:rPr>
        <w:t xml:space="preserve"> </w:t>
      </w:r>
    </w:p>
    <w:p w:rsidR="000352B4" w:rsidRPr="000352B4" w:rsidRDefault="000352B4" w:rsidP="00A4721E">
      <w:pPr>
        <w:spacing w:before="120" w:after="120" w:line="360" w:lineRule="auto"/>
        <w:jc w:val="both"/>
        <w:rPr>
          <w:rFonts w:ascii="Garamond" w:hAnsi="Garamond"/>
          <w:sz w:val="22"/>
          <w:szCs w:val="22"/>
        </w:rPr>
      </w:pPr>
      <w:r w:rsidRPr="000352B4">
        <w:rPr>
          <w:rFonts w:ascii="Garamond" w:hAnsi="Garamond"/>
          <w:sz w:val="22"/>
          <w:szCs w:val="22"/>
        </w:rPr>
        <w:t xml:space="preserve">This expected result would also build on the successful experience of LSP in the region, which shows that poor generally have unrecognized </w:t>
      </w:r>
      <w:r w:rsidRPr="000352B4">
        <w:rPr>
          <w:rFonts w:ascii="Garamond" w:hAnsi="Garamond"/>
          <w:i/>
          <w:sz w:val="22"/>
          <w:szCs w:val="22"/>
        </w:rPr>
        <w:t>survival skill</w:t>
      </w:r>
      <w:r w:rsidRPr="000352B4">
        <w:rPr>
          <w:rFonts w:ascii="Garamond" w:hAnsi="Garamond"/>
          <w:sz w:val="22"/>
          <w:szCs w:val="22"/>
        </w:rPr>
        <w:t xml:space="preserve">, which enables them to endure hard and difficult time. However, their skills and technical knowledge are at very rudimentary level, which often restricts their integration in the markets. In order to incorporate the poor into the economic mainstream, the Project will </w:t>
      </w:r>
      <w:r w:rsidR="004D530E">
        <w:rPr>
          <w:rFonts w:ascii="Garamond" w:hAnsi="Garamond"/>
          <w:sz w:val="22"/>
          <w:szCs w:val="22"/>
        </w:rPr>
        <w:t xml:space="preserve">provide technical and vocational skills training to the target group, which is expected to increase their production skills and efficiency. </w:t>
      </w:r>
    </w:p>
    <w:p w:rsidR="008160D0" w:rsidRDefault="009542BA" w:rsidP="00A4721E">
      <w:pPr>
        <w:spacing w:before="120" w:after="120" w:line="360" w:lineRule="auto"/>
        <w:jc w:val="both"/>
        <w:rPr>
          <w:rFonts w:ascii="Garamond" w:hAnsi="Garamond"/>
          <w:sz w:val="22"/>
          <w:szCs w:val="22"/>
        </w:rPr>
      </w:pPr>
      <w:r>
        <w:rPr>
          <w:rFonts w:ascii="Garamond" w:hAnsi="Garamond"/>
          <w:sz w:val="22"/>
          <w:szCs w:val="22"/>
        </w:rPr>
        <w:lastRenderedPageBreak/>
        <w:t>T</w:t>
      </w:r>
      <w:r w:rsidR="008160D0">
        <w:rPr>
          <w:rFonts w:ascii="Garamond" w:hAnsi="Garamond"/>
          <w:sz w:val="22"/>
          <w:szCs w:val="22"/>
        </w:rPr>
        <w:t xml:space="preserve">he Project will use the demand-led and market-driven approach to </w:t>
      </w:r>
      <w:r w:rsidR="008160D0" w:rsidRPr="00A9676B">
        <w:rPr>
          <w:rFonts w:ascii="Garamond" w:hAnsi="Garamond"/>
          <w:sz w:val="22"/>
          <w:szCs w:val="22"/>
        </w:rPr>
        <w:t xml:space="preserve">identify trades and crafts in both local and national markets to enable target groups explore employment opportunities beyond the local markets. It will also </w:t>
      </w:r>
      <w:r w:rsidR="008160D0">
        <w:rPr>
          <w:rFonts w:ascii="Garamond" w:hAnsi="Garamond"/>
          <w:sz w:val="22"/>
          <w:szCs w:val="22"/>
        </w:rPr>
        <w:t>carry out a</w:t>
      </w:r>
      <w:r w:rsidR="008160D0" w:rsidRPr="00A9676B">
        <w:rPr>
          <w:rFonts w:ascii="Garamond" w:hAnsi="Garamond"/>
          <w:sz w:val="22"/>
          <w:szCs w:val="22"/>
        </w:rPr>
        <w:t xml:space="preserve"> needs assessment of the target groups to design appropriate strategies for providing equal opportunities to men, women and the poor. Based on the information, competency-based training manual courses will be prepared. SRSP’s </w:t>
      </w:r>
      <w:r w:rsidR="008160D0">
        <w:rPr>
          <w:rFonts w:ascii="Garamond" w:hAnsi="Garamond"/>
          <w:sz w:val="22"/>
          <w:szCs w:val="22"/>
        </w:rPr>
        <w:t>Technical and Vocational Training Centre</w:t>
      </w:r>
      <w:r w:rsidR="008160D0" w:rsidRPr="00A9676B">
        <w:rPr>
          <w:rFonts w:ascii="Garamond" w:hAnsi="Garamond"/>
          <w:sz w:val="22"/>
          <w:szCs w:val="22"/>
        </w:rPr>
        <w:t xml:space="preserve"> will play an important role </w:t>
      </w:r>
      <w:r w:rsidR="008160D0">
        <w:rPr>
          <w:rFonts w:ascii="Garamond" w:hAnsi="Garamond"/>
          <w:sz w:val="22"/>
          <w:szCs w:val="22"/>
        </w:rPr>
        <w:t>in implementing this intervention</w:t>
      </w:r>
      <w:r w:rsidR="008160D0" w:rsidRPr="00A9676B">
        <w:rPr>
          <w:rFonts w:ascii="Garamond" w:hAnsi="Garamond"/>
          <w:sz w:val="22"/>
          <w:szCs w:val="22"/>
        </w:rPr>
        <w:t xml:space="preserve">. In addition to trade-specific skill training courses, the </w:t>
      </w:r>
      <w:r w:rsidR="008160D0">
        <w:rPr>
          <w:rFonts w:ascii="Garamond" w:hAnsi="Garamond"/>
          <w:sz w:val="22"/>
          <w:szCs w:val="22"/>
        </w:rPr>
        <w:t>Project</w:t>
      </w:r>
      <w:r w:rsidR="008160D0" w:rsidRPr="00A9676B">
        <w:rPr>
          <w:rFonts w:ascii="Garamond" w:hAnsi="Garamond"/>
          <w:sz w:val="22"/>
          <w:szCs w:val="22"/>
        </w:rPr>
        <w:t xml:space="preserve"> will also organise short training workshops on business development and management, which will prepare trainees for record maintenance and financial management. Trainees will also be given access to start-up support in the form of toolkits. The </w:t>
      </w:r>
      <w:r w:rsidR="008160D0">
        <w:rPr>
          <w:rFonts w:ascii="Garamond" w:hAnsi="Garamond"/>
          <w:sz w:val="22"/>
          <w:szCs w:val="22"/>
        </w:rPr>
        <w:t>project</w:t>
      </w:r>
      <w:r w:rsidR="008160D0" w:rsidRPr="00A9676B">
        <w:rPr>
          <w:rFonts w:ascii="Garamond" w:hAnsi="Garamond"/>
          <w:sz w:val="22"/>
          <w:szCs w:val="22"/>
        </w:rPr>
        <w:t xml:space="preserve"> will also arrange platforms that will introduce the trained cadres to the market, which will enable both sides to identify and benefit from the available opportunities. Proper follow-up mechanisms will be put in place to provide on-job support, track record of progress of each trainee, as well as to use the results for future interventions.</w:t>
      </w:r>
      <w:r w:rsidR="008160D0">
        <w:rPr>
          <w:rFonts w:ascii="Garamond" w:hAnsi="Garamond"/>
          <w:sz w:val="22"/>
          <w:szCs w:val="22"/>
        </w:rPr>
        <w:t xml:space="preserve"> The trained cadre may also become part of the selected value chains where they can contribute through extending services.</w:t>
      </w:r>
    </w:p>
    <w:p w:rsidR="00A4721E" w:rsidRDefault="00A4721E" w:rsidP="00A4721E">
      <w:pPr>
        <w:spacing w:before="120" w:after="120" w:line="360" w:lineRule="auto"/>
        <w:jc w:val="both"/>
        <w:rPr>
          <w:rFonts w:ascii="Garamond" w:hAnsi="Garamond"/>
          <w:sz w:val="22"/>
          <w:szCs w:val="22"/>
        </w:rPr>
      </w:pPr>
    </w:p>
    <w:p w:rsidR="00A4721E" w:rsidRPr="00A4721E" w:rsidRDefault="00A4721E" w:rsidP="00A4721E">
      <w:pPr>
        <w:spacing w:before="120" w:after="120" w:line="360" w:lineRule="auto"/>
        <w:jc w:val="both"/>
        <w:rPr>
          <w:rFonts w:ascii="Garamond" w:hAnsi="Garamond"/>
          <w:color w:val="000000" w:themeColor="text1"/>
          <w:sz w:val="22"/>
          <w:szCs w:val="22"/>
          <w:u w:val="single"/>
        </w:rPr>
      </w:pPr>
      <w:r w:rsidRPr="00EB022F">
        <w:rPr>
          <w:rFonts w:ascii="Garamond" w:hAnsi="Garamond"/>
          <w:color w:val="000000" w:themeColor="text1"/>
          <w:sz w:val="22"/>
          <w:szCs w:val="22"/>
          <w:u w:val="single"/>
        </w:rPr>
        <w:t>Description of Activities</w:t>
      </w:r>
    </w:p>
    <w:tbl>
      <w:tblPr>
        <w:tblStyle w:val="TableGrid"/>
        <w:tblW w:w="8384" w:type="dxa"/>
        <w:jc w:val="center"/>
        <w:tblInd w:w="5202"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ayout w:type="fixed"/>
        <w:tblLook w:val="04A0" w:firstRow="1" w:lastRow="0" w:firstColumn="1" w:lastColumn="0" w:noHBand="0" w:noVBand="1"/>
      </w:tblPr>
      <w:tblGrid>
        <w:gridCol w:w="751"/>
        <w:gridCol w:w="4885"/>
        <w:gridCol w:w="2748"/>
      </w:tblGrid>
      <w:tr w:rsidR="00A4721E" w:rsidRPr="003904FF" w:rsidTr="004F7D4F">
        <w:trPr>
          <w:trHeight w:val="151"/>
          <w:jc w:val="center"/>
        </w:trPr>
        <w:tc>
          <w:tcPr>
            <w:tcW w:w="751" w:type="dxa"/>
            <w:shd w:val="clear" w:color="auto" w:fill="DBE5F1" w:themeFill="accent1" w:themeFillTint="33"/>
            <w:vAlign w:val="bottom"/>
          </w:tcPr>
          <w:p w:rsidR="00A4721E" w:rsidRPr="00462ED2" w:rsidRDefault="00A4721E" w:rsidP="004F7D4F">
            <w:pPr>
              <w:ind w:right="40"/>
              <w:jc w:val="center"/>
              <w:rPr>
                <w:rFonts w:ascii="Garamond" w:hAnsi="Garamond"/>
                <w:b/>
                <w:color w:val="0D0D0D" w:themeColor="text1" w:themeTint="F2"/>
                <w:sz w:val="20"/>
                <w:szCs w:val="20"/>
              </w:rPr>
            </w:pPr>
            <w:r w:rsidRPr="00462ED2">
              <w:rPr>
                <w:rFonts w:ascii="Garamond" w:hAnsi="Garamond"/>
                <w:b/>
                <w:color w:val="0D0D0D" w:themeColor="text1" w:themeTint="F2"/>
                <w:sz w:val="20"/>
                <w:szCs w:val="20"/>
              </w:rPr>
              <w:t>No.</w:t>
            </w:r>
          </w:p>
        </w:tc>
        <w:tc>
          <w:tcPr>
            <w:tcW w:w="4885" w:type="dxa"/>
            <w:shd w:val="clear" w:color="auto" w:fill="DBE5F1" w:themeFill="accent1" w:themeFillTint="33"/>
            <w:vAlign w:val="bottom"/>
          </w:tcPr>
          <w:p w:rsidR="00A4721E" w:rsidRPr="00462ED2" w:rsidRDefault="00A4721E" w:rsidP="004F7D4F">
            <w:pPr>
              <w:ind w:right="40"/>
              <w:jc w:val="center"/>
              <w:rPr>
                <w:rFonts w:ascii="Garamond" w:hAnsi="Garamond"/>
                <w:b/>
                <w:color w:val="0D0D0D" w:themeColor="text1" w:themeTint="F2"/>
                <w:sz w:val="20"/>
                <w:szCs w:val="20"/>
              </w:rPr>
            </w:pPr>
            <w:r w:rsidRPr="00462ED2">
              <w:rPr>
                <w:rFonts w:ascii="Garamond" w:hAnsi="Garamond"/>
                <w:b/>
                <w:color w:val="0D0D0D" w:themeColor="text1" w:themeTint="F2"/>
                <w:sz w:val="20"/>
                <w:szCs w:val="20"/>
              </w:rPr>
              <w:t>Indicative Activities</w:t>
            </w:r>
          </w:p>
        </w:tc>
        <w:tc>
          <w:tcPr>
            <w:tcW w:w="2748" w:type="dxa"/>
            <w:shd w:val="clear" w:color="auto" w:fill="DBE5F1" w:themeFill="accent1" w:themeFillTint="33"/>
            <w:vAlign w:val="bottom"/>
          </w:tcPr>
          <w:p w:rsidR="00A4721E" w:rsidRPr="00462ED2" w:rsidRDefault="00A4721E" w:rsidP="004F7D4F">
            <w:pPr>
              <w:ind w:right="40"/>
              <w:jc w:val="center"/>
              <w:rPr>
                <w:rFonts w:ascii="Garamond" w:hAnsi="Garamond"/>
                <w:b/>
                <w:color w:val="0D0D0D" w:themeColor="text1" w:themeTint="F2"/>
                <w:sz w:val="20"/>
                <w:szCs w:val="20"/>
              </w:rPr>
            </w:pPr>
            <w:r>
              <w:rPr>
                <w:rFonts w:ascii="Garamond" w:hAnsi="Garamond"/>
                <w:b/>
                <w:color w:val="0D0D0D" w:themeColor="text1" w:themeTint="F2"/>
                <w:sz w:val="20"/>
                <w:szCs w:val="20"/>
              </w:rPr>
              <w:t>Planned Targets (indicative)</w:t>
            </w:r>
          </w:p>
        </w:tc>
      </w:tr>
      <w:tr w:rsidR="0023547F" w:rsidRPr="003904FF" w:rsidTr="004F7D4F">
        <w:trPr>
          <w:trHeight w:val="358"/>
          <w:jc w:val="center"/>
        </w:trPr>
        <w:tc>
          <w:tcPr>
            <w:tcW w:w="751" w:type="dxa"/>
          </w:tcPr>
          <w:p w:rsidR="0023547F" w:rsidRDefault="0023547F" w:rsidP="004F7D4F">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1.2</w:t>
            </w:r>
            <w:r w:rsidRPr="00462ED2">
              <w:rPr>
                <w:rFonts w:ascii="Garamond" w:hAnsi="Garamond"/>
                <w:color w:val="0D0D0D" w:themeColor="text1" w:themeTint="F2"/>
                <w:sz w:val="20"/>
                <w:szCs w:val="20"/>
              </w:rPr>
              <w:t>.1</w:t>
            </w:r>
          </w:p>
        </w:tc>
        <w:tc>
          <w:tcPr>
            <w:tcW w:w="4885" w:type="dxa"/>
          </w:tcPr>
          <w:p w:rsidR="0023547F" w:rsidRPr="003904FF" w:rsidRDefault="0023547F" w:rsidP="004F7D4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Identify profitable trades on the basis of market demand and trends</w:t>
            </w:r>
          </w:p>
        </w:tc>
        <w:tc>
          <w:tcPr>
            <w:tcW w:w="2748" w:type="dxa"/>
          </w:tcPr>
          <w:p w:rsidR="0023547F" w:rsidRDefault="0023547F" w:rsidP="004F7D4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Data collection process conducted in three districts</w:t>
            </w:r>
          </w:p>
        </w:tc>
      </w:tr>
      <w:tr w:rsidR="001758AC" w:rsidRPr="003904FF" w:rsidTr="004F7D4F">
        <w:trPr>
          <w:trHeight w:val="358"/>
          <w:jc w:val="center"/>
        </w:trPr>
        <w:tc>
          <w:tcPr>
            <w:tcW w:w="751" w:type="dxa"/>
          </w:tcPr>
          <w:p w:rsidR="001758AC" w:rsidRDefault="001758AC" w:rsidP="004F7D4F">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1.2.2</w:t>
            </w:r>
          </w:p>
        </w:tc>
        <w:tc>
          <w:tcPr>
            <w:tcW w:w="4885" w:type="dxa"/>
          </w:tcPr>
          <w:p w:rsidR="001758AC" w:rsidRDefault="001758AC" w:rsidP="004F7D4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Develop identification criteria in consultation with CBOs</w:t>
            </w:r>
          </w:p>
        </w:tc>
        <w:tc>
          <w:tcPr>
            <w:tcW w:w="2748" w:type="dxa"/>
          </w:tcPr>
          <w:p w:rsidR="001758AC" w:rsidRDefault="00E205C0" w:rsidP="004F7D4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900 men and women to be identified</w:t>
            </w:r>
          </w:p>
        </w:tc>
      </w:tr>
      <w:tr w:rsidR="00A4721E" w:rsidRPr="003904FF" w:rsidTr="004F7D4F">
        <w:trPr>
          <w:trHeight w:val="358"/>
          <w:jc w:val="center"/>
        </w:trPr>
        <w:tc>
          <w:tcPr>
            <w:tcW w:w="751" w:type="dxa"/>
          </w:tcPr>
          <w:p w:rsidR="00A4721E" w:rsidRPr="00462ED2" w:rsidRDefault="0023547F" w:rsidP="004F7D4F">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1.2.</w:t>
            </w:r>
            <w:r w:rsidR="00D23195">
              <w:rPr>
                <w:rFonts w:ascii="Garamond" w:hAnsi="Garamond"/>
                <w:color w:val="0D0D0D" w:themeColor="text1" w:themeTint="F2"/>
                <w:sz w:val="20"/>
                <w:szCs w:val="20"/>
              </w:rPr>
              <w:t>3</w:t>
            </w:r>
          </w:p>
        </w:tc>
        <w:tc>
          <w:tcPr>
            <w:tcW w:w="4885" w:type="dxa"/>
          </w:tcPr>
          <w:p w:rsidR="00A4721E" w:rsidRPr="003904FF" w:rsidRDefault="00A4721E" w:rsidP="004F7D4F">
            <w:pPr>
              <w:ind w:right="40"/>
              <w:jc w:val="both"/>
              <w:rPr>
                <w:rFonts w:ascii="Garamond" w:hAnsi="Garamond"/>
                <w:color w:val="0D0D0D" w:themeColor="text1" w:themeTint="F2"/>
                <w:sz w:val="20"/>
                <w:szCs w:val="20"/>
              </w:rPr>
            </w:pPr>
            <w:r w:rsidRPr="003904FF">
              <w:rPr>
                <w:rFonts w:ascii="Garamond" w:hAnsi="Garamond"/>
                <w:color w:val="0D0D0D" w:themeColor="text1" w:themeTint="F2"/>
                <w:sz w:val="20"/>
                <w:szCs w:val="20"/>
              </w:rPr>
              <w:t>Prepare and deliver Technical and Vocational Training</w:t>
            </w:r>
          </w:p>
        </w:tc>
        <w:tc>
          <w:tcPr>
            <w:tcW w:w="2748" w:type="dxa"/>
            <w:vMerge w:val="restart"/>
          </w:tcPr>
          <w:p w:rsidR="00A4721E" w:rsidRPr="003904FF" w:rsidRDefault="00A4721E" w:rsidP="004F7D4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900 men and women trained and provided support</w:t>
            </w:r>
          </w:p>
        </w:tc>
      </w:tr>
      <w:tr w:rsidR="00A4721E" w:rsidRPr="003904FF" w:rsidTr="004F7D4F">
        <w:trPr>
          <w:trHeight w:val="358"/>
          <w:jc w:val="center"/>
        </w:trPr>
        <w:tc>
          <w:tcPr>
            <w:tcW w:w="751" w:type="dxa"/>
          </w:tcPr>
          <w:p w:rsidR="00A4721E" w:rsidRPr="00462ED2" w:rsidRDefault="00A4721E" w:rsidP="004F7D4F">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1.2.</w:t>
            </w:r>
            <w:r w:rsidR="00D23195">
              <w:rPr>
                <w:rFonts w:ascii="Garamond" w:hAnsi="Garamond"/>
                <w:color w:val="0D0D0D" w:themeColor="text1" w:themeTint="F2"/>
                <w:sz w:val="20"/>
                <w:szCs w:val="20"/>
              </w:rPr>
              <w:t>4</w:t>
            </w:r>
          </w:p>
        </w:tc>
        <w:tc>
          <w:tcPr>
            <w:tcW w:w="4885" w:type="dxa"/>
          </w:tcPr>
          <w:p w:rsidR="00A4721E" w:rsidRPr="003904FF" w:rsidRDefault="00A4721E" w:rsidP="004F7D4F">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Conduct follow-ups</w:t>
            </w:r>
          </w:p>
        </w:tc>
        <w:tc>
          <w:tcPr>
            <w:tcW w:w="2748" w:type="dxa"/>
            <w:vMerge/>
          </w:tcPr>
          <w:p w:rsidR="00A4721E" w:rsidRPr="003904FF" w:rsidRDefault="00A4721E" w:rsidP="004F7D4F">
            <w:pPr>
              <w:ind w:right="40"/>
              <w:jc w:val="both"/>
              <w:rPr>
                <w:rFonts w:ascii="Garamond" w:hAnsi="Garamond"/>
                <w:color w:val="0D0D0D" w:themeColor="text1" w:themeTint="F2"/>
                <w:sz w:val="20"/>
                <w:szCs w:val="20"/>
              </w:rPr>
            </w:pPr>
          </w:p>
        </w:tc>
      </w:tr>
    </w:tbl>
    <w:p w:rsidR="00EA4B53" w:rsidRDefault="00EA4B53" w:rsidP="0023547F">
      <w:pPr>
        <w:spacing w:before="120" w:after="120" w:line="360" w:lineRule="auto"/>
        <w:jc w:val="both"/>
        <w:rPr>
          <w:rFonts w:ascii="Garamond" w:hAnsi="Garamond"/>
          <w:b/>
          <w:color w:val="008000"/>
          <w:sz w:val="22"/>
          <w:szCs w:val="20"/>
        </w:rPr>
      </w:pPr>
    </w:p>
    <w:p w:rsidR="0023547F" w:rsidRPr="00A4721E" w:rsidRDefault="0023547F" w:rsidP="0023547F">
      <w:pPr>
        <w:spacing w:before="120" w:after="120" w:line="360" w:lineRule="auto"/>
        <w:jc w:val="both"/>
        <w:rPr>
          <w:rFonts w:ascii="Garamond" w:hAnsi="Garamond"/>
          <w:b/>
          <w:color w:val="008000"/>
          <w:sz w:val="22"/>
          <w:szCs w:val="22"/>
        </w:rPr>
      </w:pPr>
      <w:r w:rsidRPr="00A4721E">
        <w:rPr>
          <w:rFonts w:ascii="Garamond" w:hAnsi="Garamond"/>
          <w:b/>
          <w:color w:val="008000"/>
          <w:sz w:val="22"/>
          <w:szCs w:val="20"/>
        </w:rPr>
        <w:t>Activity 1.2.1</w:t>
      </w:r>
      <w:r w:rsidRPr="00A4721E">
        <w:rPr>
          <w:rFonts w:ascii="Garamond" w:hAnsi="Garamond"/>
          <w:color w:val="008000"/>
          <w:sz w:val="22"/>
          <w:szCs w:val="20"/>
        </w:rPr>
        <w:t xml:space="preserve">: </w:t>
      </w:r>
      <w:r>
        <w:rPr>
          <w:rFonts w:ascii="Garamond" w:hAnsi="Garamond"/>
          <w:b/>
          <w:color w:val="008000"/>
          <w:sz w:val="22"/>
          <w:szCs w:val="22"/>
        </w:rPr>
        <w:t>Identify profitable trades on the basis of market demand and trends</w:t>
      </w:r>
    </w:p>
    <w:p w:rsidR="00296025" w:rsidRDefault="003A52CB" w:rsidP="0023547F">
      <w:pPr>
        <w:spacing w:before="120" w:after="120" w:line="360" w:lineRule="auto"/>
        <w:jc w:val="both"/>
        <w:rPr>
          <w:rFonts w:ascii="Garamond" w:hAnsi="Garamond" w:cs="Arial"/>
          <w:color w:val="000000"/>
          <w:sz w:val="22"/>
        </w:rPr>
      </w:pPr>
      <w:r w:rsidRPr="00957201">
        <w:rPr>
          <w:rFonts w:ascii="Garamond" w:hAnsi="Garamond" w:cs="Arial"/>
          <w:color w:val="000000"/>
          <w:sz w:val="22"/>
        </w:rPr>
        <w:t>In order to improve economic opportunities for the economically inactive, poor and low-income households in the target areas, the Pro</w:t>
      </w:r>
      <w:r>
        <w:rPr>
          <w:rFonts w:ascii="Garamond" w:hAnsi="Garamond" w:cs="Arial"/>
          <w:color w:val="000000"/>
          <w:sz w:val="22"/>
        </w:rPr>
        <w:t>j</w:t>
      </w:r>
      <w:r w:rsidRPr="00957201">
        <w:rPr>
          <w:rFonts w:ascii="Garamond" w:hAnsi="Garamond" w:cs="Arial"/>
          <w:color w:val="000000"/>
          <w:sz w:val="22"/>
        </w:rPr>
        <w:t>e</w:t>
      </w:r>
      <w:r>
        <w:rPr>
          <w:rFonts w:ascii="Garamond" w:hAnsi="Garamond" w:cs="Arial"/>
          <w:color w:val="000000"/>
          <w:sz w:val="22"/>
        </w:rPr>
        <w:t xml:space="preserve">ct will </w:t>
      </w:r>
      <w:r w:rsidRPr="00957201">
        <w:rPr>
          <w:rFonts w:ascii="Garamond" w:hAnsi="Garamond" w:cs="Arial"/>
          <w:color w:val="000000"/>
          <w:sz w:val="22"/>
        </w:rPr>
        <w:t>org</w:t>
      </w:r>
      <w:r>
        <w:rPr>
          <w:rFonts w:ascii="Garamond" w:hAnsi="Garamond" w:cs="Arial"/>
          <w:color w:val="000000"/>
          <w:sz w:val="22"/>
        </w:rPr>
        <w:t xml:space="preserve">anize training workshops </w:t>
      </w:r>
      <w:r w:rsidRPr="00957201">
        <w:rPr>
          <w:rFonts w:ascii="Garamond" w:hAnsi="Garamond" w:cs="Arial"/>
          <w:color w:val="000000"/>
          <w:sz w:val="22"/>
        </w:rPr>
        <w:t xml:space="preserve">on </w:t>
      </w:r>
      <w:r w:rsidRPr="00957201">
        <w:rPr>
          <w:rFonts w:ascii="Garamond" w:hAnsi="Garamond" w:cs="Arial"/>
          <w:b/>
          <w:color w:val="000000"/>
          <w:sz w:val="22"/>
        </w:rPr>
        <w:t>employability skills</w:t>
      </w:r>
      <w:r w:rsidRPr="00957201">
        <w:rPr>
          <w:rFonts w:ascii="Garamond" w:hAnsi="Garamond" w:cs="Arial"/>
          <w:color w:val="000000"/>
          <w:sz w:val="22"/>
        </w:rPr>
        <w:t xml:space="preserve">. </w:t>
      </w:r>
      <w:r>
        <w:rPr>
          <w:rFonts w:ascii="Garamond" w:hAnsi="Garamond" w:cs="Arial"/>
          <w:color w:val="000000"/>
          <w:sz w:val="22"/>
        </w:rPr>
        <w:t>Towards this end, the Project will conduct assessments to identify trades that have demand in local, national and international market, using primary and secondary data sources, such as the Assessments conducted by TVET in KP.</w:t>
      </w:r>
      <w:r w:rsidRPr="003A52CB">
        <w:rPr>
          <w:rFonts w:ascii="Garamond" w:hAnsi="Garamond"/>
          <w:b/>
          <w:color w:val="365F91" w:themeColor="accent1" w:themeShade="BF"/>
          <w:sz w:val="22"/>
          <w:szCs w:val="20"/>
        </w:rPr>
        <w:t xml:space="preserve"> </w:t>
      </w:r>
      <w:r w:rsidR="00DB1F53">
        <w:rPr>
          <w:rFonts w:ascii="Garamond" w:hAnsi="Garamond" w:cs="Arial"/>
          <w:color w:val="000000"/>
          <w:sz w:val="22"/>
        </w:rPr>
        <w:t xml:space="preserve">The </w:t>
      </w:r>
      <w:r>
        <w:rPr>
          <w:rFonts w:ascii="Garamond" w:hAnsi="Garamond" w:cs="Arial"/>
          <w:color w:val="000000"/>
          <w:sz w:val="22"/>
        </w:rPr>
        <w:t xml:space="preserve">assessment </w:t>
      </w:r>
      <w:r w:rsidR="00DB1F53">
        <w:rPr>
          <w:rFonts w:ascii="Garamond" w:hAnsi="Garamond" w:cs="Arial"/>
          <w:color w:val="000000"/>
          <w:sz w:val="22"/>
        </w:rPr>
        <w:t xml:space="preserve">process will </w:t>
      </w:r>
      <w:r w:rsidR="00557E23">
        <w:rPr>
          <w:rFonts w:ascii="Garamond" w:hAnsi="Garamond" w:cs="Arial"/>
          <w:color w:val="000000"/>
          <w:sz w:val="22"/>
        </w:rPr>
        <w:t xml:space="preserve">also </w:t>
      </w:r>
      <w:r w:rsidR="00DB1F53">
        <w:rPr>
          <w:rFonts w:ascii="Garamond" w:hAnsi="Garamond" w:cs="Arial"/>
          <w:color w:val="000000"/>
          <w:sz w:val="22"/>
        </w:rPr>
        <w:t xml:space="preserve">make use of focus group discussions with </w:t>
      </w:r>
      <w:r w:rsidR="001758AC">
        <w:rPr>
          <w:rFonts w:ascii="Garamond" w:hAnsi="Garamond" w:cs="Arial"/>
          <w:color w:val="000000"/>
          <w:sz w:val="22"/>
        </w:rPr>
        <w:t xml:space="preserve">VOs and LSOs </w:t>
      </w:r>
      <w:r w:rsidR="00557E23">
        <w:rPr>
          <w:rFonts w:ascii="Garamond" w:hAnsi="Garamond" w:cs="Arial"/>
          <w:color w:val="000000"/>
          <w:sz w:val="22"/>
        </w:rPr>
        <w:t xml:space="preserve">to give due consideration to community voice and local context in </w:t>
      </w:r>
      <w:r w:rsidR="00D37085">
        <w:rPr>
          <w:rFonts w:ascii="Garamond" w:hAnsi="Garamond" w:cs="Arial"/>
          <w:color w:val="000000"/>
          <w:sz w:val="22"/>
        </w:rPr>
        <w:t xml:space="preserve">the process of trade selection. </w:t>
      </w:r>
      <w:r w:rsidR="001758AC">
        <w:rPr>
          <w:rFonts w:ascii="Garamond" w:hAnsi="Garamond" w:cs="Arial"/>
          <w:color w:val="000000"/>
          <w:sz w:val="22"/>
        </w:rPr>
        <w:t xml:space="preserve">On the basis of information collected, feasible trades </w:t>
      </w:r>
      <w:r w:rsidR="00557E23">
        <w:rPr>
          <w:rFonts w:ascii="Garamond" w:hAnsi="Garamond" w:cs="Arial"/>
          <w:color w:val="000000"/>
          <w:sz w:val="22"/>
        </w:rPr>
        <w:t xml:space="preserve">(that are culturally viable and economically viable) </w:t>
      </w:r>
      <w:r w:rsidR="001758AC">
        <w:rPr>
          <w:rFonts w:ascii="Garamond" w:hAnsi="Garamond" w:cs="Arial"/>
          <w:color w:val="000000"/>
          <w:sz w:val="22"/>
        </w:rPr>
        <w:t xml:space="preserve">will be shortlisted.  </w:t>
      </w:r>
    </w:p>
    <w:p w:rsidR="00EA4B53" w:rsidRDefault="00EA4B53" w:rsidP="001758AC">
      <w:pPr>
        <w:spacing w:before="120" w:after="120" w:line="360" w:lineRule="auto"/>
        <w:jc w:val="both"/>
        <w:rPr>
          <w:rFonts w:ascii="Garamond" w:hAnsi="Garamond"/>
          <w:b/>
          <w:color w:val="008000"/>
          <w:sz w:val="22"/>
          <w:szCs w:val="20"/>
        </w:rPr>
      </w:pPr>
    </w:p>
    <w:p w:rsidR="001758AC" w:rsidRPr="00A4721E" w:rsidRDefault="001758AC" w:rsidP="001758AC">
      <w:pPr>
        <w:spacing w:before="120" w:after="120" w:line="360" w:lineRule="auto"/>
        <w:jc w:val="both"/>
        <w:rPr>
          <w:rFonts w:ascii="Garamond" w:hAnsi="Garamond"/>
          <w:b/>
          <w:color w:val="008000"/>
          <w:sz w:val="22"/>
          <w:szCs w:val="22"/>
        </w:rPr>
      </w:pPr>
      <w:r w:rsidRPr="00A4721E">
        <w:rPr>
          <w:rFonts w:ascii="Garamond" w:hAnsi="Garamond"/>
          <w:b/>
          <w:color w:val="008000"/>
          <w:sz w:val="22"/>
          <w:szCs w:val="20"/>
        </w:rPr>
        <w:t>Activity 1.2.</w:t>
      </w:r>
      <w:r>
        <w:rPr>
          <w:rFonts w:ascii="Garamond" w:hAnsi="Garamond"/>
          <w:b/>
          <w:color w:val="008000"/>
          <w:sz w:val="22"/>
          <w:szCs w:val="20"/>
        </w:rPr>
        <w:t>2</w:t>
      </w:r>
      <w:r w:rsidRPr="00A4721E">
        <w:rPr>
          <w:rFonts w:ascii="Garamond" w:hAnsi="Garamond"/>
          <w:color w:val="008000"/>
          <w:sz w:val="22"/>
          <w:szCs w:val="20"/>
        </w:rPr>
        <w:t>:</w:t>
      </w:r>
      <w:r>
        <w:rPr>
          <w:rFonts w:ascii="Garamond" w:hAnsi="Garamond"/>
          <w:color w:val="008000"/>
          <w:sz w:val="22"/>
          <w:szCs w:val="20"/>
        </w:rPr>
        <w:t xml:space="preserve"> </w:t>
      </w:r>
      <w:r>
        <w:rPr>
          <w:rFonts w:ascii="Garamond" w:hAnsi="Garamond"/>
          <w:b/>
          <w:color w:val="008000"/>
          <w:sz w:val="22"/>
          <w:szCs w:val="22"/>
        </w:rPr>
        <w:t xml:space="preserve">Develop beneficiary identification criteria in consultation with CBOs </w:t>
      </w:r>
    </w:p>
    <w:p w:rsidR="001758AC" w:rsidRDefault="001758AC" w:rsidP="001758AC">
      <w:pPr>
        <w:spacing w:before="120" w:after="120" w:line="360" w:lineRule="auto"/>
        <w:jc w:val="both"/>
        <w:rPr>
          <w:rFonts w:ascii="Garamond" w:hAnsi="Garamond"/>
          <w:b/>
          <w:color w:val="365F91" w:themeColor="accent1" w:themeShade="BF"/>
          <w:sz w:val="22"/>
          <w:szCs w:val="20"/>
          <w:u w:val="single"/>
        </w:rPr>
      </w:pPr>
      <w:r>
        <w:rPr>
          <w:rFonts w:ascii="Garamond" w:hAnsi="Garamond" w:cs="Arial"/>
          <w:color w:val="000000"/>
          <w:sz w:val="22"/>
        </w:rPr>
        <w:lastRenderedPageBreak/>
        <w:t xml:space="preserve">Criteria for the selection of target beneficiary will be developed in consultation with CBOs. The selection process will make use of poverty scores collected through PSC and verified using PRA techniques. The focus </w:t>
      </w:r>
      <w:r w:rsidR="005F6446">
        <w:rPr>
          <w:rFonts w:ascii="Garamond" w:hAnsi="Garamond" w:cs="Arial"/>
          <w:color w:val="000000"/>
          <w:sz w:val="22"/>
        </w:rPr>
        <w:t xml:space="preserve">of the intervention </w:t>
      </w:r>
      <w:r>
        <w:rPr>
          <w:rFonts w:ascii="Garamond" w:hAnsi="Garamond" w:cs="Arial"/>
          <w:color w:val="000000"/>
          <w:sz w:val="22"/>
        </w:rPr>
        <w:t>would be on unemployed/low-income youth and women that are identified by CBOs</w:t>
      </w:r>
      <w:r w:rsidR="005F6446">
        <w:rPr>
          <w:rFonts w:ascii="Garamond" w:hAnsi="Garamond" w:cs="Arial"/>
          <w:color w:val="000000"/>
          <w:sz w:val="22"/>
        </w:rPr>
        <w:t xml:space="preserve">, to the extent possible, </w:t>
      </w:r>
      <w:r w:rsidR="0053671F">
        <w:rPr>
          <w:rFonts w:ascii="Garamond" w:hAnsi="Garamond" w:cs="Arial"/>
          <w:color w:val="000000"/>
          <w:sz w:val="22"/>
        </w:rPr>
        <w:t xml:space="preserve">from all target villages (about seventy-two) in Charsadda, </w:t>
      </w:r>
      <w:r w:rsidR="004206B7">
        <w:rPr>
          <w:rFonts w:ascii="Garamond" w:hAnsi="Garamond" w:cs="Arial"/>
          <w:color w:val="000000"/>
          <w:sz w:val="22"/>
        </w:rPr>
        <w:t xml:space="preserve">Nowshera and </w:t>
      </w:r>
      <w:r w:rsidR="0053671F">
        <w:rPr>
          <w:rFonts w:ascii="Garamond" w:hAnsi="Garamond" w:cs="Arial"/>
          <w:color w:val="000000"/>
          <w:sz w:val="22"/>
        </w:rPr>
        <w:t>Peshawar</w:t>
      </w:r>
      <w:r>
        <w:rPr>
          <w:rFonts w:ascii="Garamond" w:hAnsi="Garamond" w:cs="Arial"/>
          <w:color w:val="000000"/>
          <w:sz w:val="22"/>
        </w:rPr>
        <w:t>.</w:t>
      </w:r>
      <w:r w:rsidR="00D856BE">
        <w:rPr>
          <w:rFonts w:ascii="Garamond" w:hAnsi="Garamond" w:cs="Arial"/>
          <w:color w:val="000000"/>
          <w:sz w:val="22"/>
        </w:rPr>
        <w:t xml:space="preserve"> The selection of beneficiaries will be made through LSOs who will be required to consult </w:t>
      </w:r>
      <w:r w:rsidR="005F6446">
        <w:rPr>
          <w:rFonts w:ascii="Garamond" w:hAnsi="Garamond" w:cs="Arial"/>
          <w:color w:val="000000"/>
          <w:sz w:val="22"/>
        </w:rPr>
        <w:t xml:space="preserve">member VOs and COs </w:t>
      </w:r>
      <w:r w:rsidR="00D856BE">
        <w:rPr>
          <w:rFonts w:ascii="Garamond" w:hAnsi="Garamond" w:cs="Arial"/>
          <w:color w:val="000000"/>
          <w:sz w:val="22"/>
        </w:rPr>
        <w:t xml:space="preserve">in their networks. </w:t>
      </w:r>
      <w:r w:rsidR="00D37085">
        <w:rPr>
          <w:rFonts w:ascii="Garamond" w:hAnsi="Garamond" w:cs="Arial"/>
          <w:color w:val="000000"/>
          <w:sz w:val="22"/>
        </w:rPr>
        <w:t xml:space="preserve">In case of union councils where LSOs do not exist, the project will conduct the consultation process with VOs and men and women COs. </w:t>
      </w:r>
      <w:r w:rsidR="00D856BE">
        <w:rPr>
          <w:rFonts w:ascii="Garamond" w:hAnsi="Garamond" w:cs="Arial"/>
          <w:color w:val="000000"/>
          <w:sz w:val="22"/>
        </w:rPr>
        <w:t xml:space="preserve">Profiles of the selected beneficiaries </w:t>
      </w:r>
      <w:r w:rsidR="00901D0D">
        <w:rPr>
          <w:rFonts w:ascii="Garamond" w:hAnsi="Garamond" w:cs="Arial"/>
          <w:color w:val="000000"/>
          <w:sz w:val="22"/>
        </w:rPr>
        <w:t xml:space="preserve">consisting of information such as income level, prior knowledge and skill base, </w:t>
      </w:r>
      <w:r w:rsidR="00D856BE">
        <w:rPr>
          <w:rFonts w:ascii="Garamond" w:hAnsi="Garamond" w:cs="Arial"/>
          <w:color w:val="000000"/>
          <w:sz w:val="22"/>
        </w:rPr>
        <w:t>will be maintained</w:t>
      </w:r>
      <w:r w:rsidR="00901D0D">
        <w:rPr>
          <w:rFonts w:ascii="Garamond" w:hAnsi="Garamond" w:cs="Arial"/>
          <w:color w:val="000000"/>
          <w:sz w:val="22"/>
        </w:rPr>
        <w:t xml:space="preserve">. This data will help in </w:t>
      </w:r>
      <w:r w:rsidR="00923925">
        <w:rPr>
          <w:rFonts w:ascii="Garamond" w:hAnsi="Garamond" w:cs="Arial"/>
          <w:color w:val="000000"/>
          <w:sz w:val="22"/>
        </w:rPr>
        <w:t xml:space="preserve">assessing pre and post training change. </w:t>
      </w:r>
    </w:p>
    <w:p w:rsidR="00A4721E" w:rsidRPr="00A4721E" w:rsidRDefault="00A4721E" w:rsidP="00A4721E">
      <w:pPr>
        <w:spacing w:before="120" w:after="120" w:line="360" w:lineRule="auto"/>
        <w:jc w:val="both"/>
        <w:rPr>
          <w:rFonts w:ascii="Garamond" w:hAnsi="Garamond"/>
          <w:b/>
          <w:color w:val="008000"/>
          <w:sz w:val="22"/>
          <w:szCs w:val="22"/>
        </w:rPr>
      </w:pPr>
      <w:r w:rsidRPr="00A4721E">
        <w:rPr>
          <w:rFonts w:ascii="Garamond" w:hAnsi="Garamond"/>
          <w:b/>
          <w:color w:val="008000"/>
          <w:sz w:val="22"/>
          <w:szCs w:val="20"/>
        </w:rPr>
        <w:t>Activity 1.2.</w:t>
      </w:r>
      <w:r w:rsidR="001758AC">
        <w:rPr>
          <w:rFonts w:ascii="Garamond" w:hAnsi="Garamond"/>
          <w:b/>
          <w:color w:val="008000"/>
          <w:sz w:val="22"/>
          <w:szCs w:val="20"/>
        </w:rPr>
        <w:t>3</w:t>
      </w:r>
      <w:r w:rsidRPr="00A4721E">
        <w:rPr>
          <w:rFonts w:ascii="Garamond" w:hAnsi="Garamond"/>
          <w:color w:val="008000"/>
          <w:sz w:val="22"/>
          <w:szCs w:val="20"/>
        </w:rPr>
        <w:t xml:space="preserve">: </w:t>
      </w:r>
      <w:r w:rsidRPr="00A4721E">
        <w:rPr>
          <w:rFonts w:ascii="Garamond" w:hAnsi="Garamond"/>
          <w:b/>
          <w:color w:val="008000"/>
          <w:sz w:val="22"/>
          <w:szCs w:val="22"/>
        </w:rPr>
        <w:t>Prepare and deliver Technical and Vocational Training</w:t>
      </w:r>
    </w:p>
    <w:p w:rsidR="00A4721E" w:rsidRPr="00C72F66" w:rsidRDefault="00A4721E" w:rsidP="00A4721E">
      <w:pPr>
        <w:spacing w:before="120" w:after="120" w:line="360" w:lineRule="auto"/>
        <w:jc w:val="both"/>
        <w:rPr>
          <w:rFonts w:ascii="Garamond" w:hAnsi="Garamond" w:cs="Arial"/>
          <w:color w:val="000000"/>
          <w:sz w:val="22"/>
        </w:rPr>
      </w:pPr>
      <w:r>
        <w:rPr>
          <w:rFonts w:ascii="Garamond" w:hAnsi="Garamond" w:cs="Arial"/>
          <w:color w:val="000000"/>
          <w:sz w:val="22"/>
        </w:rPr>
        <w:t xml:space="preserve">Based on the </w:t>
      </w:r>
      <w:r w:rsidR="00901D0D">
        <w:rPr>
          <w:rFonts w:ascii="Garamond" w:hAnsi="Garamond" w:cs="Arial"/>
          <w:color w:val="000000"/>
          <w:sz w:val="22"/>
        </w:rPr>
        <w:t>above-mentioned pre-training process</w:t>
      </w:r>
      <w:r>
        <w:rPr>
          <w:rFonts w:ascii="Garamond" w:hAnsi="Garamond" w:cs="Arial"/>
          <w:color w:val="000000"/>
          <w:sz w:val="22"/>
        </w:rPr>
        <w:t xml:space="preserve">, the project will design </w:t>
      </w:r>
      <w:r w:rsidR="001F330F">
        <w:rPr>
          <w:rFonts w:ascii="Garamond" w:hAnsi="Garamond" w:cs="Arial"/>
          <w:color w:val="000000"/>
          <w:sz w:val="22"/>
        </w:rPr>
        <w:t xml:space="preserve">and deliver certified </w:t>
      </w:r>
      <w:r>
        <w:rPr>
          <w:rFonts w:ascii="Garamond" w:hAnsi="Garamond" w:cs="Arial"/>
          <w:color w:val="000000"/>
          <w:sz w:val="22"/>
        </w:rPr>
        <w:t xml:space="preserve">training courses. The scope and duration of each will vary depending on the nature of the trade identified. As evident from the experience of LSP, this activity will help </w:t>
      </w:r>
      <w:r w:rsidRPr="00957201">
        <w:rPr>
          <w:rFonts w:ascii="Garamond" w:hAnsi="Garamond" w:cs="Arial"/>
          <w:color w:val="000000"/>
          <w:sz w:val="22"/>
        </w:rPr>
        <w:t>local communities in acquiring knowledge and skills in selected trades required for either becoming self-employed or avail</w:t>
      </w:r>
      <w:r>
        <w:rPr>
          <w:rFonts w:ascii="Garamond" w:hAnsi="Garamond" w:cs="Arial"/>
          <w:color w:val="000000"/>
          <w:sz w:val="22"/>
        </w:rPr>
        <w:t>ing</w:t>
      </w:r>
      <w:r w:rsidRPr="00957201">
        <w:rPr>
          <w:rFonts w:ascii="Garamond" w:hAnsi="Garamond" w:cs="Arial"/>
          <w:color w:val="000000"/>
          <w:sz w:val="22"/>
        </w:rPr>
        <w:t xml:space="preserve"> decent living wage jobs in the market. </w:t>
      </w:r>
      <w:r>
        <w:rPr>
          <w:rFonts w:ascii="Garamond" w:hAnsi="Garamond" w:cs="Arial"/>
          <w:color w:val="000000"/>
          <w:sz w:val="22"/>
        </w:rPr>
        <w:t xml:space="preserve">At the end of the training course, the participants will also receive </w:t>
      </w:r>
      <w:r w:rsidRPr="001F330F">
        <w:rPr>
          <w:rFonts w:ascii="Garamond" w:hAnsi="Garamond" w:cs="Arial"/>
          <w:b/>
          <w:color w:val="000000"/>
          <w:sz w:val="22"/>
        </w:rPr>
        <w:t xml:space="preserve">toolkits </w:t>
      </w:r>
      <w:r>
        <w:rPr>
          <w:rFonts w:ascii="Garamond" w:hAnsi="Garamond" w:cs="Arial"/>
          <w:color w:val="000000"/>
          <w:sz w:val="22"/>
        </w:rPr>
        <w:t xml:space="preserve">for instance; men trained in plumbing will receive a toolkit with basic plumbing tools. SRSP’s Technical and Vocational Skills Training Centre will lead on this component, which is certified with the Skills Development Council of Pakistan. </w:t>
      </w:r>
    </w:p>
    <w:p w:rsidR="00A4721E" w:rsidRPr="00A4721E" w:rsidRDefault="00A4721E" w:rsidP="00A4721E">
      <w:pPr>
        <w:spacing w:before="120" w:after="120" w:line="360" w:lineRule="auto"/>
        <w:jc w:val="both"/>
        <w:rPr>
          <w:rFonts w:ascii="Garamond" w:hAnsi="Garamond"/>
          <w:b/>
          <w:color w:val="008000"/>
          <w:sz w:val="22"/>
          <w:szCs w:val="22"/>
        </w:rPr>
      </w:pPr>
      <w:r w:rsidRPr="00A4721E">
        <w:rPr>
          <w:rFonts w:ascii="Garamond" w:hAnsi="Garamond"/>
          <w:b/>
          <w:color w:val="008000"/>
          <w:sz w:val="22"/>
          <w:szCs w:val="22"/>
        </w:rPr>
        <w:t>Activity 1.2.</w:t>
      </w:r>
      <w:r w:rsidR="001758AC">
        <w:rPr>
          <w:rFonts w:ascii="Garamond" w:hAnsi="Garamond"/>
          <w:b/>
          <w:color w:val="008000"/>
          <w:sz w:val="22"/>
          <w:szCs w:val="22"/>
        </w:rPr>
        <w:t>4</w:t>
      </w:r>
      <w:r w:rsidRPr="00A4721E">
        <w:rPr>
          <w:rFonts w:ascii="Garamond" w:hAnsi="Garamond"/>
          <w:color w:val="008000"/>
          <w:sz w:val="22"/>
          <w:szCs w:val="22"/>
        </w:rPr>
        <w:t xml:space="preserve">: </w:t>
      </w:r>
      <w:r w:rsidRPr="00A4721E">
        <w:rPr>
          <w:rFonts w:ascii="Garamond" w:hAnsi="Garamond"/>
          <w:b/>
          <w:color w:val="008000"/>
          <w:sz w:val="22"/>
          <w:szCs w:val="22"/>
        </w:rPr>
        <w:t>Conduct follow-ups</w:t>
      </w:r>
    </w:p>
    <w:p w:rsidR="00A4721E" w:rsidRDefault="00A4721E" w:rsidP="00A4721E">
      <w:pPr>
        <w:spacing w:before="120" w:after="120" w:line="360" w:lineRule="auto"/>
        <w:jc w:val="both"/>
        <w:rPr>
          <w:rFonts w:ascii="Garamond" w:hAnsi="Garamond"/>
          <w:sz w:val="22"/>
          <w:szCs w:val="22"/>
        </w:rPr>
      </w:pPr>
      <w:r>
        <w:rPr>
          <w:rFonts w:ascii="Garamond" w:hAnsi="Garamond"/>
          <w:sz w:val="22"/>
          <w:szCs w:val="22"/>
        </w:rPr>
        <w:t xml:space="preserve">The Project will maintain a database of the trained men and women. It will apply robust monitoring and evaluation mechanisms to follow-up on the progress of the trained groups. The follow-ups will not only observe increase in employment but also the change in income levels and hence, impact on the living conditions of the poor household. This will enable a better understanding of what works and what does not. It will also help in identifying trades that prove to be more profitable than others. </w:t>
      </w:r>
    </w:p>
    <w:p w:rsidR="004F7D4F" w:rsidRDefault="004F7D4F" w:rsidP="004F7D4F">
      <w:pPr>
        <w:spacing w:before="120" w:after="120" w:line="360" w:lineRule="auto"/>
        <w:jc w:val="both"/>
        <w:rPr>
          <w:rFonts w:ascii="Garamond" w:hAnsi="Garamond"/>
          <w:sz w:val="22"/>
          <w:szCs w:val="22"/>
        </w:rPr>
      </w:pPr>
    </w:p>
    <w:p w:rsidR="004F7D4F" w:rsidRPr="0032631A" w:rsidRDefault="004F7D4F" w:rsidP="004F7D4F">
      <w:pPr>
        <w:spacing w:before="120" w:after="120" w:line="360" w:lineRule="auto"/>
        <w:jc w:val="center"/>
        <w:rPr>
          <w:rFonts w:ascii="Garamond" w:hAnsi="Garamond"/>
          <w:color w:val="0D0D0D" w:themeColor="text1" w:themeTint="F2"/>
          <w:sz w:val="22"/>
          <w:szCs w:val="22"/>
        </w:rPr>
      </w:pPr>
      <w:r w:rsidRPr="0032631A">
        <w:rPr>
          <w:rFonts w:ascii="Garamond" w:hAnsi="Garamond"/>
          <w:color w:val="0D0D0D" w:themeColor="text1" w:themeTint="F2"/>
          <w:sz w:val="22"/>
          <w:szCs w:val="22"/>
        </w:rPr>
        <w:t>3.2) INTERVENTIONS UNDER PROJECT OUTCOME 2</w:t>
      </w:r>
    </w:p>
    <w:p w:rsidR="0032631A" w:rsidRDefault="0032631A" w:rsidP="004F7D4F">
      <w:pPr>
        <w:spacing w:before="120" w:after="120" w:line="360" w:lineRule="auto"/>
        <w:jc w:val="both"/>
        <w:rPr>
          <w:rFonts w:ascii="Garamond" w:hAnsi="Garamond"/>
          <w:sz w:val="22"/>
          <w:szCs w:val="22"/>
        </w:rPr>
      </w:pPr>
    </w:p>
    <w:p w:rsidR="007C00E4" w:rsidRDefault="007C00E4" w:rsidP="004F7D4F">
      <w:pPr>
        <w:spacing w:before="120" w:after="120" w:line="360" w:lineRule="auto"/>
        <w:jc w:val="both"/>
        <w:rPr>
          <w:rFonts w:ascii="Garamond" w:hAnsi="Garamond"/>
          <w:sz w:val="22"/>
          <w:szCs w:val="22"/>
        </w:rPr>
      </w:pPr>
      <w:r>
        <w:rPr>
          <w:rFonts w:ascii="Garamond" w:hAnsi="Garamond"/>
          <w:sz w:val="22"/>
          <w:szCs w:val="22"/>
        </w:rPr>
        <w:t xml:space="preserve">The outcome 2 will work with women from the poorest households and implement interventions that can result in their social and economic </w:t>
      </w:r>
      <w:r w:rsidR="00982774">
        <w:rPr>
          <w:rFonts w:ascii="Garamond" w:hAnsi="Garamond"/>
          <w:sz w:val="22"/>
          <w:szCs w:val="22"/>
        </w:rPr>
        <w:t>wellbeing</w:t>
      </w:r>
      <w:r>
        <w:rPr>
          <w:rFonts w:ascii="Garamond" w:hAnsi="Garamond"/>
          <w:sz w:val="22"/>
          <w:szCs w:val="22"/>
        </w:rPr>
        <w:t xml:space="preserve">. Hence, it will make use of the results of the PSC verified using PRA techniques. This component will increase the access of women to; (i) literacy and functional skill enhancement opportunities; (ii) livelihood opportunities; and (iii) sustainable financial services that are available at the doorstep. </w:t>
      </w:r>
      <w:r>
        <w:rPr>
          <w:rFonts w:ascii="Garamond" w:hAnsi="Garamond"/>
          <w:sz w:val="22"/>
          <w:szCs w:val="20"/>
        </w:rPr>
        <w:t>Description is given below.</w:t>
      </w:r>
    </w:p>
    <w:p w:rsidR="007C00E4" w:rsidRPr="00BA7F1B" w:rsidRDefault="007C00E4" w:rsidP="007C00E4">
      <w:pPr>
        <w:pStyle w:val="ListParagraph"/>
        <w:numPr>
          <w:ilvl w:val="0"/>
          <w:numId w:val="33"/>
        </w:numPr>
        <w:spacing w:before="120" w:after="120" w:line="360" w:lineRule="auto"/>
        <w:ind w:right="40"/>
        <w:contextualSpacing w:val="0"/>
        <w:jc w:val="both"/>
        <w:rPr>
          <w:rFonts w:ascii="Garamond" w:hAnsi="Garamond"/>
          <w:b/>
          <w:sz w:val="22"/>
          <w:szCs w:val="22"/>
        </w:rPr>
      </w:pPr>
      <w:r>
        <w:rPr>
          <w:rFonts w:ascii="Garamond" w:hAnsi="Garamond" w:cs="Arial"/>
          <w:b/>
          <w:sz w:val="22"/>
          <w:szCs w:val="22"/>
          <w:u w:val="single"/>
        </w:rPr>
        <w:t>Output 2.1</w:t>
      </w:r>
      <w:r w:rsidRPr="00F550EB">
        <w:rPr>
          <w:rFonts w:ascii="Garamond" w:hAnsi="Garamond" w:cs="Arial"/>
          <w:sz w:val="22"/>
          <w:szCs w:val="22"/>
        </w:rPr>
        <w:t>:</w:t>
      </w:r>
      <w:r w:rsidRPr="00BC0B91">
        <w:rPr>
          <w:rFonts w:ascii="Garamond" w:hAnsi="Garamond"/>
          <w:sz w:val="22"/>
          <w:szCs w:val="22"/>
        </w:rPr>
        <w:t xml:space="preserve"> </w:t>
      </w:r>
      <w:r>
        <w:rPr>
          <w:rFonts w:ascii="Garamond" w:hAnsi="Garamond"/>
          <w:b/>
          <w:sz w:val="22"/>
          <w:szCs w:val="22"/>
        </w:rPr>
        <w:t xml:space="preserve">Increased access of women to financial services </w:t>
      </w:r>
      <w:r w:rsidR="00A95CB4">
        <w:rPr>
          <w:rFonts w:ascii="Garamond" w:hAnsi="Garamond"/>
          <w:b/>
          <w:sz w:val="22"/>
          <w:szCs w:val="22"/>
        </w:rPr>
        <w:t>and income generating activities</w:t>
      </w:r>
    </w:p>
    <w:p w:rsidR="00E2783C" w:rsidRDefault="00E2783C" w:rsidP="00E2783C">
      <w:pPr>
        <w:spacing w:before="120" w:after="120" w:line="360" w:lineRule="auto"/>
        <w:jc w:val="both"/>
        <w:rPr>
          <w:rStyle w:val="CSCFbold"/>
          <w:rFonts w:ascii="Garamond" w:hAnsi="Garamond"/>
          <w:b w:val="0"/>
          <w:sz w:val="22"/>
          <w:szCs w:val="22"/>
        </w:rPr>
      </w:pPr>
      <w:r w:rsidRPr="00E2783C">
        <w:rPr>
          <w:rFonts w:ascii="Garamond" w:hAnsi="Garamond"/>
          <w:sz w:val="22"/>
          <w:szCs w:val="22"/>
        </w:rPr>
        <w:lastRenderedPageBreak/>
        <w:t xml:space="preserve">A very important element of this component would be the establishment of </w:t>
      </w:r>
      <w:r w:rsidRPr="00E2783C">
        <w:rPr>
          <w:rFonts w:ascii="Garamond" w:hAnsi="Garamond"/>
          <w:b/>
          <w:sz w:val="22"/>
          <w:szCs w:val="22"/>
        </w:rPr>
        <w:t>Community Investment Funds</w:t>
      </w:r>
      <w:r w:rsidRPr="00E2783C">
        <w:rPr>
          <w:rFonts w:ascii="Garamond" w:hAnsi="Garamond"/>
          <w:sz w:val="22"/>
          <w:szCs w:val="22"/>
        </w:rPr>
        <w:t>, which was successfully implemented by LSP. This model works through the creation of investment funds to provide capacity building support, grants, loans and enterprise development services to poor and marginalised women.</w:t>
      </w:r>
      <w:r>
        <w:rPr>
          <w:rFonts w:ascii="Garamond" w:hAnsi="Garamond"/>
          <w:sz w:val="22"/>
          <w:szCs w:val="22"/>
        </w:rPr>
        <w:t xml:space="preserve"> </w:t>
      </w:r>
      <w:r w:rsidRPr="00E2783C">
        <w:rPr>
          <w:rStyle w:val="CSCFbold"/>
          <w:rFonts w:ascii="Garamond" w:hAnsi="Garamond"/>
          <w:b w:val="0"/>
          <w:sz w:val="22"/>
          <w:szCs w:val="22"/>
        </w:rPr>
        <w:t xml:space="preserve">The model makes use of the </w:t>
      </w:r>
      <w:r w:rsidRPr="00E2783C">
        <w:rPr>
          <w:rStyle w:val="CSCFbold"/>
          <w:rFonts w:ascii="Garamond" w:hAnsi="Garamond"/>
          <w:sz w:val="22"/>
          <w:szCs w:val="22"/>
        </w:rPr>
        <w:t>community mobilisation approach around economic opportunities</w:t>
      </w:r>
      <w:r w:rsidRPr="00E2783C">
        <w:rPr>
          <w:rStyle w:val="CSCFbold"/>
          <w:rFonts w:ascii="Garamond" w:hAnsi="Garamond"/>
          <w:b w:val="0"/>
          <w:sz w:val="22"/>
          <w:szCs w:val="22"/>
        </w:rPr>
        <w:t xml:space="preserve"> for women. The reasons for engagement of the CBOs as focal points for delivering </w:t>
      </w:r>
      <w:r w:rsidR="00657EDF">
        <w:rPr>
          <w:rStyle w:val="CSCFbold"/>
          <w:rFonts w:ascii="Garamond" w:hAnsi="Garamond"/>
          <w:b w:val="0"/>
          <w:sz w:val="22"/>
          <w:szCs w:val="22"/>
        </w:rPr>
        <w:t xml:space="preserve">CIF </w:t>
      </w:r>
      <w:r w:rsidRPr="00E2783C">
        <w:rPr>
          <w:rStyle w:val="CSCFbold"/>
          <w:rFonts w:ascii="Garamond" w:hAnsi="Garamond"/>
          <w:b w:val="0"/>
          <w:sz w:val="22"/>
          <w:szCs w:val="22"/>
        </w:rPr>
        <w:t xml:space="preserve">include their potentially large outreach, better knowledge of the people, and capacity to deliver services at costs that are more economical. Thus, the women organisations function as Village Banks of the Poor. The CIF serves as a financial resource base, which offers support with no collateral requirements and therefore, is able to address the needs of poor in a more economical manner. Financial services are extended to target groups of women identified on the basis of poverty profiling using the Poverty Score Card. </w:t>
      </w:r>
    </w:p>
    <w:p w:rsidR="00657EDF" w:rsidRPr="00E2783C" w:rsidRDefault="00657EDF" w:rsidP="00E2783C">
      <w:pPr>
        <w:spacing w:before="120" w:after="120" w:line="360" w:lineRule="auto"/>
        <w:jc w:val="both"/>
        <w:rPr>
          <w:rStyle w:val="CSCFbold"/>
          <w:rFonts w:ascii="Garamond" w:hAnsi="Garamond" w:cstheme="minorBidi"/>
          <w:b w:val="0"/>
          <w:bCs w:val="0"/>
          <w:sz w:val="22"/>
          <w:szCs w:val="22"/>
        </w:rPr>
      </w:pPr>
      <w:r>
        <w:rPr>
          <w:rFonts w:ascii="Garamond" w:hAnsi="Garamond"/>
          <w:sz w:val="22"/>
          <w:szCs w:val="22"/>
        </w:rPr>
        <w:t>Supporting Village Banks is important as poor and women in rural villages cannot access the formal banking system due to cultural constraints that limit the mobility of women to banks; they lack collateral; and banks offer interest-based loans. The Village Banks, on the other hand, address the issues and offer local solutions for economic empowerment of women. The banks are located within the local communities; they work for women and are managed by women, which boosts the confidence level of poor women to access and avail support. The women banks do not tie up products with conditions, such as collaterals and interest-based loans. They are, therefore, culturally acceptable and financial feasible for the women clients.</w:t>
      </w:r>
    </w:p>
    <w:p w:rsidR="00E2783C" w:rsidRPr="00E2783C" w:rsidRDefault="00E2783C" w:rsidP="00E2783C">
      <w:pPr>
        <w:spacing w:before="120" w:after="120" w:line="360" w:lineRule="auto"/>
        <w:jc w:val="both"/>
        <w:rPr>
          <w:rStyle w:val="CSCFbold"/>
          <w:rFonts w:ascii="Garamond" w:hAnsi="Garamond" w:cstheme="minorBidi"/>
          <w:b w:val="0"/>
          <w:bCs w:val="0"/>
          <w:sz w:val="22"/>
          <w:szCs w:val="22"/>
        </w:rPr>
      </w:pPr>
      <w:r w:rsidRPr="00E2783C">
        <w:rPr>
          <w:rStyle w:val="CSCFbold"/>
          <w:rFonts w:ascii="Garamond" w:hAnsi="Garamond"/>
          <w:b w:val="0"/>
          <w:sz w:val="22"/>
          <w:szCs w:val="22"/>
        </w:rPr>
        <w:t>Under the proposed Project, the CIF will consist of three modules; (i) Income Generating Grants- which will be available to women and households who face extreme poverty (mos</w:t>
      </w:r>
      <w:r w:rsidR="00251BB4">
        <w:rPr>
          <w:rStyle w:val="CSCFbold"/>
          <w:rFonts w:ascii="Garamond" w:hAnsi="Garamond"/>
          <w:b w:val="0"/>
          <w:sz w:val="22"/>
          <w:szCs w:val="22"/>
        </w:rPr>
        <w:t>tly with scores between 0 and 11</w:t>
      </w:r>
      <w:r w:rsidRPr="00E2783C">
        <w:rPr>
          <w:rStyle w:val="CSCFbold"/>
          <w:rFonts w:ascii="Garamond" w:hAnsi="Garamond"/>
          <w:b w:val="0"/>
          <w:sz w:val="22"/>
          <w:szCs w:val="22"/>
        </w:rPr>
        <w:t xml:space="preserve"> on the PSC), physical disabilities, chronically food insecure, and too vulnerable to take loan risks. The availability of the grant will then be used as a start-up support for establishing an income generating activity for improving livelihood. (ii) CIF Revolving Fund- will be available to those poor groups </w:t>
      </w:r>
      <w:r w:rsidR="00251BB4">
        <w:rPr>
          <w:rStyle w:val="CSCFbold"/>
          <w:rFonts w:ascii="Garamond" w:hAnsi="Garamond"/>
          <w:b w:val="0"/>
          <w:sz w:val="22"/>
          <w:szCs w:val="22"/>
        </w:rPr>
        <w:t xml:space="preserve">(with scores between 0 and 23) </w:t>
      </w:r>
      <w:r w:rsidRPr="00E2783C">
        <w:rPr>
          <w:rStyle w:val="CSCFbold"/>
          <w:rFonts w:ascii="Garamond" w:hAnsi="Garamond"/>
          <w:b w:val="0"/>
          <w:sz w:val="22"/>
          <w:szCs w:val="22"/>
        </w:rPr>
        <w:t>who have repayment capacity. Repayment terms will be decided by the members of the women organisation. The reimbursement of soft loans allows serving a larger number of target groups. (iii) Enterprise Development Grant and Loan</w:t>
      </w:r>
      <w:r w:rsidR="00251BB4">
        <w:rPr>
          <w:rStyle w:val="CSCFbold"/>
          <w:rFonts w:ascii="Garamond" w:hAnsi="Garamond"/>
          <w:b w:val="0"/>
          <w:sz w:val="22"/>
          <w:szCs w:val="22"/>
        </w:rPr>
        <w:t xml:space="preserve"> (with scores between 0 and </w:t>
      </w:r>
      <w:r w:rsidR="00655B7B">
        <w:rPr>
          <w:rStyle w:val="CSCFbold"/>
          <w:rFonts w:ascii="Garamond" w:hAnsi="Garamond"/>
          <w:b w:val="0"/>
          <w:sz w:val="22"/>
          <w:szCs w:val="22"/>
        </w:rPr>
        <w:t>23)</w:t>
      </w:r>
      <w:r w:rsidRPr="00E2783C">
        <w:rPr>
          <w:rStyle w:val="CSCFbold"/>
          <w:rFonts w:ascii="Garamond" w:hAnsi="Garamond"/>
          <w:b w:val="0"/>
          <w:sz w:val="22"/>
          <w:szCs w:val="22"/>
        </w:rPr>
        <w:t xml:space="preserve">- this will be available to enterprises run and managed by women, which can be expanded with additional resources. However, provision of the ED Grant and Loan will be conditional to performance during training initiatives, and preparation of business development plans by the applicants. </w:t>
      </w:r>
      <w:r w:rsidRPr="00E2783C">
        <w:rPr>
          <w:rFonts w:ascii="Garamond" w:hAnsi="Garamond"/>
          <w:bCs/>
          <w:sz w:val="22"/>
        </w:rPr>
        <w:t xml:space="preserve">In order to be able to manage the funds, the Project will build local capacities and provide comprehensive training courses to women organisations. </w:t>
      </w:r>
    </w:p>
    <w:p w:rsidR="00541A1D" w:rsidRDefault="003172A3" w:rsidP="00E2783C">
      <w:pPr>
        <w:spacing w:before="120" w:after="120" w:line="360" w:lineRule="auto"/>
        <w:jc w:val="both"/>
        <w:rPr>
          <w:rFonts w:ascii="Garamond" w:hAnsi="Garamond"/>
          <w:sz w:val="22"/>
          <w:szCs w:val="22"/>
        </w:rPr>
      </w:pPr>
      <w:r>
        <w:rPr>
          <w:rFonts w:ascii="Garamond" w:hAnsi="Garamond"/>
          <w:sz w:val="22"/>
          <w:szCs w:val="22"/>
        </w:rPr>
        <w:t xml:space="preserve">The other dimension of this output will be creation of opportunities for women from poor and low-income households to gain </w:t>
      </w:r>
      <w:r w:rsidR="00431770">
        <w:rPr>
          <w:rFonts w:ascii="Garamond" w:hAnsi="Garamond"/>
          <w:b/>
          <w:sz w:val="22"/>
          <w:szCs w:val="22"/>
        </w:rPr>
        <w:t xml:space="preserve">Livelihood Skills </w:t>
      </w:r>
      <w:r>
        <w:rPr>
          <w:rFonts w:ascii="Garamond" w:hAnsi="Garamond"/>
          <w:sz w:val="22"/>
          <w:szCs w:val="22"/>
        </w:rPr>
        <w:t xml:space="preserve">that will enable them </w:t>
      </w:r>
      <w:r w:rsidR="00431770">
        <w:rPr>
          <w:rFonts w:ascii="Garamond" w:hAnsi="Garamond"/>
          <w:sz w:val="22"/>
          <w:szCs w:val="22"/>
        </w:rPr>
        <w:t xml:space="preserve">to participate in economic activity. This intervention will also help women to understand the </w:t>
      </w:r>
      <w:r w:rsidR="007C0242">
        <w:rPr>
          <w:rFonts w:ascii="Garamond" w:hAnsi="Garamond"/>
          <w:sz w:val="22"/>
          <w:szCs w:val="22"/>
        </w:rPr>
        <w:t>basic rules and standards</w:t>
      </w:r>
      <w:r w:rsidR="00431770">
        <w:rPr>
          <w:rFonts w:ascii="Garamond" w:hAnsi="Garamond"/>
          <w:sz w:val="22"/>
          <w:szCs w:val="22"/>
        </w:rPr>
        <w:t xml:space="preserve"> of </w:t>
      </w:r>
      <w:r w:rsidR="00E94296">
        <w:rPr>
          <w:rFonts w:ascii="Garamond" w:hAnsi="Garamond"/>
          <w:sz w:val="22"/>
          <w:szCs w:val="22"/>
        </w:rPr>
        <w:t>managing and sustaining small businesses</w:t>
      </w:r>
      <w:r w:rsidR="00431770">
        <w:rPr>
          <w:rFonts w:ascii="Garamond" w:hAnsi="Garamond"/>
          <w:sz w:val="22"/>
          <w:szCs w:val="22"/>
        </w:rPr>
        <w:t>.</w:t>
      </w:r>
    </w:p>
    <w:p w:rsidR="00541A1D" w:rsidRPr="00671158" w:rsidRDefault="00671158" w:rsidP="00671158">
      <w:pPr>
        <w:spacing w:before="120" w:after="120" w:line="360" w:lineRule="auto"/>
        <w:jc w:val="both"/>
        <w:rPr>
          <w:rFonts w:ascii="Garamond" w:hAnsi="Garamond"/>
          <w:color w:val="000000" w:themeColor="text1"/>
          <w:sz w:val="22"/>
          <w:szCs w:val="22"/>
          <w:u w:val="single"/>
        </w:rPr>
      </w:pPr>
      <w:r w:rsidRPr="00EB022F">
        <w:rPr>
          <w:rFonts w:ascii="Garamond" w:hAnsi="Garamond"/>
          <w:color w:val="000000" w:themeColor="text1"/>
          <w:sz w:val="22"/>
          <w:szCs w:val="22"/>
          <w:u w:val="single"/>
        </w:rPr>
        <w:lastRenderedPageBreak/>
        <w:t>Description of Activities</w:t>
      </w:r>
    </w:p>
    <w:tbl>
      <w:tblPr>
        <w:tblStyle w:val="TableGrid"/>
        <w:tblW w:w="8271" w:type="dxa"/>
        <w:jc w:val="center"/>
        <w:tblInd w:w="7666"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ayout w:type="fixed"/>
        <w:tblLook w:val="04A0" w:firstRow="1" w:lastRow="0" w:firstColumn="1" w:lastColumn="0" w:noHBand="0" w:noVBand="1"/>
      </w:tblPr>
      <w:tblGrid>
        <w:gridCol w:w="788"/>
        <w:gridCol w:w="5149"/>
        <w:gridCol w:w="2334"/>
      </w:tblGrid>
      <w:tr w:rsidR="00541A1D" w:rsidRPr="003904FF" w:rsidTr="000E445D">
        <w:trPr>
          <w:trHeight w:val="264"/>
          <w:jc w:val="center"/>
        </w:trPr>
        <w:tc>
          <w:tcPr>
            <w:tcW w:w="788" w:type="dxa"/>
            <w:shd w:val="clear" w:color="auto" w:fill="C6D9F1" w:themeFill="text2" w:themeFillTint="33"/>
            <w:vAlign w:val="bottom"/>
          </w:tcPr>
          <w:p w:rsidR="00541A1D" w:rsidRPr="003904FF" w:rsidRDefault="00541A1D" w:rsidP="000E445D">
            <w:pPr>
              <w:ind w:right="40"/>
              <w:jc w:val="center"/>
              <w:rPr>
                <w:rFonts w:ascii="Garamond" w:hAnsi="Garamond"/>
                <w:b/>
                <w:color w:val="0D0D0D" w:themeColor="text1" w:themeTint="F2"/>
                <w:sz w:val="20"/>
                <w:szCs w:val="20"/>
              </w:rPr>
            </w:pPr>
            <w:r>
              <w:rPr>
                <w:rFonts w:ascii="Garamond" w:hAnsi="Garamond"/>
                <w:b/>
                <w:color w:val="0D0D0D" w:themeColor="text1" w:themeTint="F2"/>
                <w:sz w:val="20"/>
                <w:szCs w:val="20"/>
              </w:rPr>
              <w:t>No.</w:t>
            </w:r>
          </w:p>
        </w:tc>
        <w:tc>
          <w:tcPr>
            <w:tcW w:w="5149" w:type="dxa"/>
            <w:shd w:val="clear" w:color="auto" w:fill="C6D9F1" w:themeFill="text2" w:themeFillTint="33"/>
            <w:vAlign w:val="bottom"/>
          </w:tcPr>
          <w:p w:rsidR="00541A1D" w:rsidRPr="003904FF" w:rsidRDefault="00541A1D" w:rsidP="000E445D">
            <w:pPr>
              <w:ind w:right="40"/>
              <w:jc w:val="center"/>
              <w:rPr>
                <w:rFonts w:ascii="Garamond" w:hAnsi="Garamond"/>
                <w:b/>
                <w:color w:val="0D0D0D" w:themeColor="text1" w:themeTint="F2"/>
                <w:sz w:val="20"/>
                <w:szCs w:val="20"/>
              </w:rPr>
            </w:pPr>
            <w:r w:rsidRPr="003904FF">
              <w:rPr>
                <w:rFonts w:ascii="Garamond" w:hAnsi="Garamond"/>
                <w:b/>
                <w:color w:val="0D0D0D" w:themeColor="text1" w:themeTint="F2"/>
                <w:sz w:val="20"/>
                <w:szCs w:val="20"/>
              </w:rPr>
              <w:t>Indicative Activities</w:t>
            </w:r>
          </w:p>
        </w:tc>
        <w:tc>
          <w:tcPr>
            <w:tcW w:w="2334" w:type="dxa"/>
            <w:shd w:val="clear" w:color="auto" w:fill="C6D9F1" w:themeFill="text2" w:themeFillTint="33"/>
            <w:vAlign w:val="bottom"/>
          </w:tcPr>
          <w:p w:rsidR="00541A1D" w:rsidRPr="003904FF" w:rsidRDefault="00541A1D" w:rsidP="000E445D">
            <w:pPr>
              <w:ind w:right="40"/>
              <w:jc w:val="center"/>
              <w:rPr>
                <w:rFonts w:ascii="Garamond" w:hAnsi="Garamond"/>
                <w:b/>
                <w:color w:val="0D0D0D" w:themeColor="text1" w:themeTint="F2"/>
                <w:sz w:val="20"/>
                <w:szCs w:val="20"/>
              </w:rPr>
            </w:pPr>
            <w:r>
              <w:rPr>
                <w:rFonts w:ascii="Garamond" w:hAnsi="Garamond"/>
                <w:b/>
                <w:color w:val="0D0D0D" w:themeColor="text1" w:themeTint="F2"/>
                <w:sz w:val="20"/>
                <w:szCs w:val="20"/>
              </w:rPr>
              <w:t>Planned Targets (Indicative)</w:t>
            </w:r>
          </w:p>
        </w:tc>
      </w:tr>
      <w:tr w:rsidR="00541A1D" w:rsidRPr="003904FF" w:rsidTr="000E445D">
        <w:trPr>
          <w:trHeight w:val="264"/>
          <w:jc w:val="center"/>
        </w:trPr>
        <w:tc>
          <w:tcPr>
            <w:tcW w:w="788" w:type="dxa"/>
          </w:tcPr>
          <w:p w:rsidR="00541A1D" w:rsidRPr="003904FF" w:rsidRDefault="00541A1D" w:rsidP="000E445D">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2.1</w:t>
            </w:r>
            <w:r w:rsidR="00EA4B53">
              <w:rPr>
                <w:rFonts w:ascii="Garamond" w:hAnsi="Garamond"/>
                <w:color w:val="0D0D0D" w:themeColor="text1" w:themeTint="F2"/>
                <w:sz w:val="20"/>
                <w:szCs w:val="20"/>
              </w:rPr>
              <w:t>.1</w:t>
            </w:r>
          </w:p>
        </w:tc>
        <w:tc>
          <w:tcPr>
            <w:tcW w:w="5149" w:type="dxa"/>
            <w:shd w:val="clear" w:color="auto" w:fill="auto"/>
          </w:tcPr>
          <w:p w:rsidR="00541A1D" w:rsidRPr="003904FF" w:rsidRDefault="00541A1D" w:rsidP="000E445D">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S</w:t>
            </w:r>
            <w:r w:rsidRPr="003904FF">
              <w:rPr>
                <w:rFonts w:ascii="Garamond" w:hAnsi="Garamond"/>
                <w:color w:val="0D0D0D" w:themeColor="text1" w:themeTint="F2"/>
                <w:sz w:val="20"/>
                <w:szCs w:val="20"/>
              </w:rPr>
              <w:t>trengthen Women Village Organisations to manage Community Investment Funds</w:t>
            </w:r>
          </w:p>
        </w:tc>
        <w:tc>
          <w:tcPr>
            <w:tcW w:w="2334" w:type="dxa"/>
            <w:shd w:val="clear" w:color="auto" w:fill="auto"/>
          </w:tcPr>
          <w:p w:rsidR="00541A1D" w:rsidRPr="003904FF" w:rsidRDefault="00541A1D" w:rsidP="000E445D">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624 women will benefit</w:t>
            </w:r>
          </w:p>
        </w:tc>
      </w:tr>
      <w:tr w:rsidR="00541A1D" w:rsidRPr="003904FF" w:rsidTr="000E445D">
        <w:trPr>
          <w:trHeight w:val="264"/>
          <w:jc w:val="center"/>
        </w:trPr>
        <w:tc>
          <w:tcPr>
            <w:tcW w:w="788" w:type="dxa"/>
          </w:tcPr>
          <w:p w:rsidR="00541A1D" w:rsidRDefault="00541A1D" w:rsidP="000E445D">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2.</w:t>
            </w:r>
            <w:r w:rsidR="00EA4B53">
              <w:rPr>
                <w:rFonts w:ascii="Garamond" w:hAnsi="Garamond"/>
                <w:color w:val="0D0D0D" w:themeColor="text1" w:themeTint="F2"/>
                <w:sz w:val="20"/>
                <w:szCs w:val="20"/>
              </w:rPr>
              <w:t>1.2</w:t>
            </w:r>
          </w:p>
        </w:tc>
        <w:tc>
          <w:tcPr>
            <w:tcW w:w="5149" w:type="dxa"/>
            <w:shd w:val="clear" w:color="auto" w:fill="auto"/>
          </w:tcPr>
          <w:p w:rsidR="00541A1D" w:rsidRPr="003904FF" w:rsidRDefault="00541A1D" w:rsidP="000E445D">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Prepare and deliver CIF Management Training</w:t>
            </w:r>
          </w:p>
        </w:tc>
        <w:tc>
          <w:tcPr>
            <w:tcW w:w="2334" w:type="dxa"/>
            <w:shd w:val="clear" w:color="auto" w:fill="auto"/>
          </w:tcPr>
          <w:p w:rsidR="00541A1D" w:rsidRPr="003904FF" w:rsidRDefault="00541A1D" w:rsidP="000E445D">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24 women trained as CEW</w:t>
            </w:r>
          </w:p>
        </w:tc>
      </w:tr>
      <w:tr w:rsidR="00541A1D" w:rsidRPr="003904FF" w:rsidTr="000E445D">
        <w:trPr>
          <w:trHeight w:val="295"/>
          <w:jc w:val="center"/>
        </w:trPr>
        <w:tc>
          <w:tcPr>
            <w:tcW w:w="788" w:type="dxa"/>
          </w:tcPr>
          <w:p w:rsidR="00541A1D" w:rsidRDefault="00541A1D" w:rsidP="00030174">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2.</w:t>
            </w:r>
            <w:r w:rsidR="00EA4B53">
              <w:rPr>
                <w:rFonts w:ascii="Garamond" w:hAnsi="Garamond"/>
                <w:color w:val="0D0D0D" w:themeColor="text1" w:themeTint="F2"/>
                <w:sz w:val="20"/>
                <w:szCs w:val="20"/>
              </w:rPr>
              <w:t>1.3</w:t>
            </w:r>
          </w:p>
        </w:tc>
        <w:tc>
          <w:tcPr>
            <w:tcW w:w="5149" w:type="dxa"/>
          </w:tcPr>
          <w:p w:rsidR="00541A1D" w:rsidRPr="003904FF" w:rsidRDefault="00EA4B53" w:rsidP="000E445D">
            <w:pPr>
              <w:ind w:right="40"/>
              <w:jc w:val="both"/>
              <w:rPr>
                <w:rFonts w:ascii="Garamond" w:hAnsi="Garamond"/>
                <w:color w:val="0D0D0D" w:themeColor="text1" w:themeTint="F2"/>
                <w:sz w:val="20"/>
                <w:szCs w:val="20"/>
              </w:rPr>
            </w:pPr>
            <w:r w:rsidRPr="003904FF">
              <w:rPr>
                <w:rFonts w:ascii="Garamond" w:hAnsi="Garamond"/>
                <w:color w:val="0D0D0D" w:themeColor="text1" w:themeTint="F2"/>
                <w:sz w:val="20"/>
                <w:szCs w:val="20"/>
              </w:rPr>
              <w:t>Facilitate Women Village Organisations in setting-up Enterprise Development Centres</w:t>
            </w:r>
          </w:p>
        </w:tc>
        <w:tc>
          <w:tcPr>
            <w:tcW w:w="2334" w:type="dxa"/>
          </w:tcPr>
          <w:p w:rsidR="00541A1D" w:rsidRPr="003904FF" w:rsidRDefault="00541A1D" w:rsidP="00E329A6">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1</w:t>
            </w:r>
            <w:r w:rsidR="00E329A6">
              <w:rPr>
                <w:rFonts w:ascii="Garamond" w:hAnsi="Garamond"/>
                <w:color w:val="0D0D0D" w:themeColor="text1" w:themeTint="F2"/>
                <w:sz w:val="20"/>
                <w:szCs w:val="20"/>
              </w:rPr>
              <w:t>44</w:t>
            </w:r>
            <w:r>
              <w:rPr>
                <w:rFonts w:ascii="Garamond" w:hAnsi="Garamond"/>
                <w:color w:val="0D0D0D" w:themeColor="text1" w:themeTint="F2"/>
                <w:sz w:val="20"/>
                <w:szCs w:val="20"/>
              </w:rPr>
              <w:t xml:space="preserve"> women benefit</w:t>
            </w:r>
          </w:p>
        </w:tc>
      </w:tr>
    </w:tbl>
    <w:p w:rsidR="001913A5" w:rsidRDefault="001913A5" w:rsidP="00541A1D">
      <w:pPr>
        <w:spacing w:before="200" w:after="200" w:line="360" w:lineRule="auto"/>
        <w:jc w:val="both"/>
        <w:rPr>
          <w:rStyle w:val="CSCFbold"/>
          <w:rFonts w:ascii="Garamond" w:hAnsi="Garamond"/>
          <w:b w:val="0"/>
          <w:sz w:val="22"/>
          <w:szCs w:val="22"/>
        </w:rPr>
      </w:pPr>
    </w:p>
    <w:p w:rsidR="000E445D" w:rsidRDefault="000E445D" w:rsidP="00541A1D">
      <w:pPr>
        <w:spacing w:before="200" w:after="200" w:line="360" w:lineRule="auto"/>
        <w:jc w:val="both"/>
        <w:rPr>
          <w:rStyle w:val="CSCFbold"/>
          <w:rFonts w:ascii="Garamond" w:hAnsi="Garamond"/>
          <w:b w:val="0"/>
          <w:sz w:val="22"/>
          <w:szCs w:val="22"/>
        </w:rPr>
      </w:pPr>
      <w:r w:rsidRPr="00E2783C">
        <w:rPr>
          <w:rStyle w:val="CSCFbold"/>
          <w:rFonts w:ascii="Garamond" w:hAnsi="Garamond"/>
          <w:b w:val="0"/>
          <w:sz w:val="22"/>
          <w:szCs w:val="22"/>
        </w:rPr>
        <w:t xml:space="preserve">Under this result, the project will continue to work with </w:t>
      </w:r>
      <w:r>
        <w:rPr>
          <w:rStyle w:val="CSCFbold"/>
          <w:rFonts w:ascii="Garamond" w:hAnsi="Garamond"/>
          <w:b w:val="0"/>
          <w:sz w:val="22"/>
          <w:szCs w:val="22"/>
        </w:rPr>
        <w:t xml:space="preserve">the 50 </w:t>
      </w:r>
      <w:r w:rsidRPr="00E2783C">
        <w:rPr>
          <w:rStyle w:val="CSCFbold"/>
          <w:rFonts w:ascii="Garamond" w:hAnsi="Garamond"/>
          <w:b w:val="0"/>
          <w:sz w:val="22"/>
          <w:szCs w:val="22"/>
        </w:rPr>
        <w:t xml:space="preserve">Village Banks that were organised under LSP Phase 1. </w:t>
      </w:r>
      <w:r>
        <w:rPr>
          <w:rStyle w:val="CSCFbold"/>
          <w:rFonts w:ascii="Garamond" w:hAnsi="Garamond"/>
          <w:b w:val="0"/>
          <w:sz w:val="22"/>
          <w:szCs w:val="22"/>
        </w:rPr>
        <w:t xml:space="preserve">These banks have served about </w:t>
      </w:r>
      <w:r w:rsidR="00E329A6">
        <w:rPr>
          <w:rStyle w:val="CSCFbold"/>
          <w:rFonts w:ascii="Garamond" w:hAnsi="Garamond"/>
          <w:b w:val="0"/>
          <w:sz w:val="22"/>
          <w:szCs w:val="22"/>
        </w:rPr>
        <w:t>12,241</w:t>
      </w:r>
      <w:r>
        <w:rPr>
          <w:rStyle w:val="CSCFbold"/>
          <w:rFonts w:ascii="Garamond" w:hAnsi="Garamond"/>
          <w:b w:val="0"/>
          <w:sz w:val="22"/>
          <w:szCs w:val="22"/>
        </w:rPr>
        <w:t xml:space="preserve"> </w:t>
      </w:r>
      <w:r w:rsidRPr="00E2783C">
        <w:rPr>
          <w:rStyle w:val="CSCFbold"/>
          <w:rFonts w:ascii="Garamond" w:hAnsi="Garamond"/>
          <w:b w:val="0"/>
          <w:sz w:val="22"/>
          <w:szCs w:val="22"/>
        </w:rPr>
        <w:t>client</w:t>
      </w:r>
      <w:r>
        <w:rPr>
          <w:rStyle w:val="CSCFbold"/>
          <w:rFonts w:ascii="Garamond" w:hAnsi="Garamond"/>
          <w:b w:val="0"/>
          <w:sz w:val="22"/>
          <w:szCs w:val="22"/>
        </w:rPr>
        <w:t>s in the program target area</w:t>
      </w:r>
      <w:r w:rsidR="00E329A6">
        <w:rPr>
          <w:rStyle w:val="CSCFbold"/>
          <w:rFonts w:ascii="Garamond" w:hAnsi="Garamond"/>
          <w:b w:val="0"/>
          <w:sz w:val="22"/>
          <w:szCs w:val="22"/>
        </w:rPr>
        <w:t>s (</w:t>
      </w:r>
      <w:r w:rsidR="00617B31">
        <w:rPr>
          <w:rStyle w:val="CSCFbold"/>
          <w:rFonts w:ascii="Garamond" w:hAnsi="Garamond"/>
          <w:b w:val="0"/>
          <w:sz w:val="22"/>
          <w:szCs w:val="22"/>
        </w:rPr>
        <w:t xml:space="preserve">since inception to </w:t>
      </w:r>
      <w:r w:rsidR="00E329A6">
        <w:rPr>
          <w:rStyle w:val="CSCFbold"/>
          <w:rFonts w:ascii="Garamond" w:hAnsi="Garamond"/>
          <w:b w:val="0"/>
          <w:sz w:val="22"/>
          <w:szCs w:val="22"/>
        </w:rPr>
        <w:t>July 2015)</w:t>
      </w:r>
      <w:r>
        <w:rPr>
          <w:rStyle w:val="CSCFbold"/>
          <w:rFonts w:ascii="Garamond" w:hAnsi="Garamond"/>
          <w:b w:val="0"/>
          <w:sz w:val="22"/>
          <w:szCs w:val="22"/>
        </w:rPr>
        <w:t>.</w:t>
      </w:r>
      <w:r w:rsidRPr="00E2783C">
        <w:rPr>
          <w:rStyle w:val="CSCFbold"/>
          <w:rFonts w:ascii="Garamond" w:hAnsi="Garamond"/>
          <w:b w:val="0"/>
          <w:sz w:val="22"/>
          <w:szCs w:val="22"/>
        </w:rPr>
        <w:t xml:space="preserve"> </w:t>
      </w:r>
      <w:r>
        <w:rPr>
          <w:rStyle w:val="CSCFbold"/>
          <w:rFonts w:ascii="Garamond" w:hAnsi="Garamond"/>
          <w:b w:val="0"/>
          <w:sz w:val="22"/>
          <w:szCs w:val="22"/>
        </w:rPr>
        <w:t>In Phase 2, the program will target all banks, however, with varying degree of inputs. Banks that fulfil the following criteria will be eligible for receiving additional technical and financial assistance to enable them to increase their client coverage. The criteria includes banks; i) that were able to revolve eighty percent of the CIF that was given to them in Phase 1; ii) have active an management, that is, the executive and general body members, and the credit extension workers perform their roles and attain set targets on time; iii) maintain three bank accounts; and iv) proper documentation and records are available for all proceedings. Utilising this criteria, SRSP has identified twenty-four VBs that will be given a</w:t>
      </w:r>
      <w:r w:rsidRPr="00E2783C">
        <w:rPr>
          <w:rStyle w:val="CSCFbold"/>
          <w:rFonts w:ascii="Garamond" w:hAnsi="Garamond"/>
          <w:b w:val="0"/>
          <w:sz w:val="22"/>
          <w:szCs w:val="22"/>
        </w:rPr>
        <w:t>dditional technical and financial support in Phase 2</w:t>
      </w:r>
      <w:r>
        <w:rPr>
          <w:rStyle w:val="CSCFbold"/>
          <w:rFonts w:ascii="Garamond" w:hAnsi="Garamond"/>
          <w:b w:val="0"/>
          <w:sz w:val="22"/>
          <w:szCs w:val="22"/>
        </w:rPr>
        <w:t xml:space="preserve">, which is expected to enable </w:t>
      </w:r>
      <w:r w:rsidRPr="00E2783C">
        <w:rPr>
          <w:rStyle w:val="CSCFbold"/>
          <w:rFonts w:ascii="Garamond" w:hAnsi="Garamond"/>
          <w:b w:val="0"/>
          <w:sz w:val="22"/>
          <w:szCs w:val="22"/>
        </w:rPr>
        <w:t xml:space="preserve">women banks to enhance their scale as well as contribute towards their sustainability. </w:t>
      </w:r>
      <w:r>
        <w:rPr>
          <w:rStyle w:val="CSCFbold"/>
          <w:rFonts w:ascii="Garamond" w:hAnsi="Garamond"/>
          <w:b w:val="0"/>
          <w:sz w:val="22"/>
          <w:szCs w:val="22"/>
        </w:rPr>
        <w:t xml:space="preserve">Phase 2 will also interact with the remaining twenty-six VBs that have satisfactory coverage in their respective areas. Technical assistance will be provided as and when required to further strengthen the management and functioning of VBs. SRSP will also explore further opportunities for these banks through linkage development. </w:t>
      </w:r>
    </w:p>
    <w:p w:rsidR="001913A5" w:rsidRDefault="000E445D" w:rsidP="00541A1D">
      <w:pPr>
        <w:spacing w:before="200" w:after="200" w:line="360" w:lineRule="auto"/>
        <w:jc w:val="both"/>
        <w:rPr>
          <w:rFonts w:ascii="Garamond" w:hAnsi="Garamond"/>
          <w:sz w:val="22"/>
          <w:szCs w:val="22"/>
        </w:rPr>
      </w:pPr>
      <w:r>
        <w:rPr>
          <w:rFonts w:ascii="Garamond" w:hAnsi="Garamond"/>
          <w:sz w:val="22"/>
          <w:szCs w:val="22"/>
        </w:rPr>
        <w:t>For the twenty</w:t>
      </w:r>
      <w:r w:rsidR="005D6B6A">
        <w:rPr>
          <w:rFonts w:ascii="Garamond" w:hAnsi="Garamond"/>
          <w:sz w:val="22"/>
          <w:szCs w:val="22"/>
        </w:rPr>
        <w:t>-four selected Village Banks,</w:t>
      </w:r>
      <w:r>
        <w:rPr>
          <w:rFonts w:ascii="Garamond" w:hAnsi="Garamond"/>
          <w:sz w:val="22"/>
          <w:szCs w:val="22"/>
        </w:rPr>
        <w:t xml:space="preserve"> </w:t>
      </w:r>
      <w:r w:rsidR="005D6B6A">
        <w:rPr>
          <w:rFonts w:ascii="Garamond" w:hAnsi="Garamond"/>
          <w:sz w:val="22"/>
          <w:szCs w:val="22"/>
        </w:rPr>
        <w:t>t</w:t>
      </w:r>
      <w:r w:rsidR="00541A1D" w:rsidRPr="00383D79">
        <w:rPr>
          <w:rFonts w:ascii="Garamond" w:hAnsi="Garamond"/>
          <w:sz w:val="22"/>
          <w:szCs w:val="22"/>
        </w:rPr>
        <w:t xml:space="preserve">he project plans to set up a CIF of PKR 14,400,000 </w:t>
      </w:r>
      <w:r w:rsidR="00383D79">
        <w:rPr>
          <w:rFonts w:ascii="Garamond" w:hAnsi="Garamond"/>
          <w:sz w:val="22"/>
          <w:szCs w:val="22"/>
        </w:rPr>
        <w:t>that will have 1,200 benefi</w:t>
      </w:r>
      <w:r w:rsidR="005D6B6A">
        <w:rPr>
          <w:rFonts w:ascii="Garamond" w:hAnsi="Garamond"/>
          <w:sz w:val="22"/>
          <w:szCs w:val="22"/>
        </w:rPr>
        <w:t>ciaries. This is revolving fund, which over the next three years,</w:t>
      </w:r>
      <w:r w:rsidR="00383D79">
        <w:rPr>
          <w:rFonts w:ascii="Garamond" w:hAnsi="Garamond"/>
          <w:sz w:val="22"/>
          <w:szCs w:val="22"/>
        </w:rPr>
        <w:t xml:space="preserve"> is expected to additionally benefit up to 960 women after it is revolved. The</w:t>
      </w:r>
      <w:r w:rsidR="00541A1D" w:rsidRPr="00383D79">
        <w:rPr>
          <w:rFonts w:ascii="Garamond" w:hAnsi="Garamond"/>
          <w:sz w:val="22"/>
          <w:szCs w:val="22"/>
        </w:rPr>
        <w:t xml:space="preserve"> IGG </w:t>
      </w:r>
      <w:r w:rsidR="00383D79">
        <w:rPr>
          <w:rFonts w:ascii="Garamond" w:hAnsi="Garamond"/>
          <w:sz w:val="22"/>
          <w:szCs w:val="22"/>
        </w:rPr>
        <w:t xml:space="preserve">intervention </w:t>
      </w:r>
      <w:r w:rsidR="00541A1D" w:rsidRPr="00383D79">
        <w:rPr>
          <w:rFonts w:ascii="Garamond" w:hAnsi="Garamond"/>
          <w:sz w:val="22"/>
          <w:szCs w:val="22"/>
        </w:rPr>
        <w:t>of PKR 1,440,000</w:t>
      </w:r>
      <w:r w:rsidR="00383D79">
        <w:rPr>
          <w:rFonts w:ascii="Garamond" w:hAnsi="Garamond"/>
          <w:sz w:val="22"/>
          <w:szCs w:val="22"/>
        </w:rPr>
        <w:t xml:space="preserve"> that will facilitate 288 women</w:t>
      </w:r>
      <w:r w:rsidR="00541A1D" w:rsidRPr="00383D79">
        <w:rPr>
          <w:rFonts w:ascii="Garamond" w:hAnsi="Garamond"/>
          <w:sz w:val="22"/>
          <w:szCs w:val="22"/>
        </w:rPr>
        <w:t>. In addition to this, the Project will also establish enterprise development grants and loans package of PKR 3,600,000</w:t>
      </w:r>
      <w:r w:rsidR="00383D79">
        <w:rPr>
          <w:rFonts w:ascii="Garamond" w:hAnsi="Garamond"/>
          <w:sz w:val="22"/>
          <w:szCs w:val="22"/>
        </w:rPr>
        <w:t xml:space="preserve"> that will be provided to 144 women. </w:t>
      </w:r>
      <w:r w:rsidR="00A76C93">
        <w:rPr>
          <w:rFonts w:ascii="Garamond" w:hAnsi="Garamond"/>
          <w:sz w:val="22"/>
          <w:szCs w:val="22"/>
        </w:rPr>
        <w:t>This will also be revolved and</w:t>
      </w:r>
      <w:r w:rsidR="005D6B6A">
        <w:rPr>
          <w:rFonts w:ascii="Garamond" w:hAnsi="Garamond"/>
          <w:sz w:val="22"/>
          <w:szCs w:val="22"/>
        </w:rPr>
        <w:t xml:space="preserve">, over the next three years, </w:t>
      </w:r>
      <w:r w:rsidR="00A76C93">
        <w:rPr>
          <w:rFonts w:ascii="Garamond" w:hAnsi="Garamond"/>
          <w:sz w:val="22"/>
          <w:szCs w:val="22"/>
        </w:rPr>
        <w:t xml:space="preserve">is expected to additionally benefit up to 120 women. </w:t>
      </w:r>
      <w:r w:rsidR="005D6B6A">
        <w:rPr>
          <w:rFonts w:ascii="Garamond" w:hAnsi="Garamond"/>
          <w:sz w:val="22"/>
          <w:szCs w:val="22"/>
        </w:rPr>
        <w:t>The table below explains this.</w:t>
      </w:r>
    </w:p>
    <w:tbl>
      <w:tblPr>
        <w:tblW w:w="8760" w:type="dxa"/>
        <w:tblInd w:w="93" w:type="dxa"/>
        <w:tblBorders>
          <w:top w:val="single" w:sz="4" w:space="0" w:color="365F91" w:themeColor="accent1" w:themeShade="BF"/>
          <w:bottom w:val="single" w:sz="4" w:space="0" w:color="365F91" w:themeColor="accent1" w:themeShade="BF"/>
          <w:insideH w:val="single" w:sz="4" w:space="0" w:color="365F91" w:themeColor="accent1" w:themeShade="BF"/>
        </w:tblBorders>
        <w:tblLook w:val="04A0" w:firstRow="1" w:lastRow="0" w:firstColumn="1" w:lastColumn="0" w:noHBand="0" w:noVBand="1"/>
      </w:tblPr>
      <w:tblGrid>
        <w:gridCol w:w="3560"/>
        <w:gridCol w:w="1300"/>
        <w:gridCol w:w="1300"/>
        <w:gridCol w:w="1366"/>
        <w:gridCol w:w="1234"/>
      </w:tblGrid>
      <w:tr w:rsidR="00383D79" w:rsidRPr="00383D79" w:rsidTr="00383D79">
        <w:trPr>
          <w:trHeight w:val="63"/>
        </w:trPr>
        <w:tc>
          <w:tcPr>
            <w:tcW w:w="3560" w:type="dxa"/>
            <w:vMerge w:val="restart"/>
            <w:shd w:val="clear" w:color="auto" w:fill="DBE5F1" w:themeFill="accent1" w:themeFillTint="33"/>
            <w:noWrap/>
            <w:vAlign w:val="center"/>
            <w:hideMark/>
          </w:tcPr>
          <w:p w:rsidR="00383D79" w:rsidRPr="00383D79" w:rsidRDefault="00383D79" w:rsidP="00383D79">
            <w:pPr>
              <w:jc w:val="center"/>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Categories</w:t>
            </w:r>
          </w:p>
        </w:tc>
        <w:tc>
          <w:tcPr>
            <w:tcW w:w="1300" w:type="dxa"/>
            <w:vMerge w:val="restart"/>
            <w:shd w:val="clear" w:color="auto" w:fill="DBE5F1" w:themeFill="accent1" w:themeFillTint="33"/>
            <w:vAlign w:val="center"/>
            <w:hideMark/>
          </w:tcPr>
          <w:p w:rsidR="00383D79" w:rsidRPr="00383D79" w:rsidRDefault="00383D79" w:rsidP="00383D79">
            <w:pPr>
              <w:jc w:val="center"/>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No of VBs per District</w:t>
            </w:r>
          </w:p>
        </w:tc>
        <w:tc>
          <w:tcPr>
            <w:tcW w:w="1300" w:type="dxa"/>
            <w:vMerge w:val="restart"/>
            <w:shd w:val="clear" w:color="auto" w:fill="DBE5F1" w:themeFill="accent1" w:themeFillTint="33"/>
            <w:vAlign w:val="center"/>
            <w:hideMark/>
          </w:tcPr>
          <w:p w:rsidR="00383D79" w:rsidRPr="00383D79" w:rsidRDefault="00383D79" w:rsidP="00383D79">
            <w:pPr>
              <w:jc w:val="center"/>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Per Unit Cost</w:t>
            </w:r>
          </w:p>
        </w:tc>
        <w:tc>
          <w:tcPr>
            <w:tcW w:w="2600" w:type="dxa"/>
            <w:gridSpan w:val="2"/>
            <w:shd w:val="clear" w:color="auto" w:fill="DBE5F1" w:themeFill="accent1" w:themeFillTint="33"/>
            <w:noWrap/>
            <w:vAlign w:val="bottom"/>
            <w:hideMark/>
          </w:tcPr>
          <w:p w:rsidR="00383D79" w:rsidRPr="00383D79" w:rsidRDefault="00383D79" w:rsidP="00383D79">
            <w:pPr>
              <w:jc w:val="center"/>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Total</w:t>
            </w:r>
          </w:p>
        </w:tc>
      </w:tr>
      <w:tr w:rsidR="00383D79" w:rsidRPr="00383D79" w:rsidTr="00383D79">
        <w:trPr>
          <w:trHeight w:val="63"/>
        </w:trPr>
        <w:tc>
          <w:tcPr>
            <w:tcW w:w="3560" w:type="dxa"/>
            <w:vMerge/>
            <w:shd w:val="clear" w:color="auto" w:fill="DBE5F1" w:themeFill="accent1" w:themeFillTint="33"/>
            <w:vAlign w:val="center"/>
            <w:hideMark/>
          </w:tcPr>
          <w:p w:rsidR="00383D79" w:rsidRPr="00383D79" w:rsidRDefault="00383D79" w:rsidP="00383D79">
            <w:pPr>
              <w:rPr>
                <w:rFonts w:ascii="Garamond" w:eastAsia="Times New Roman" w:hAnsi="Garamond" w:cs="Times New Roman"/>
                <w:b/>
                <w:bCs/>
                <w:color w:val="000000"/>
                <w:sz w:val="20"/>
                <w:szCs w:val="20"/>
              </w:rPr>
            </w:pPr>
          </w:p>
        </w:tc>
        <w:tc>
          <w:tcPr>
            <w:tcW w:w="1300" w:type="dxa"/>
            <w:vMerge/>
            <w:shd w:val="clear" w:color="auto" w:fill="DBE5F1" w:themeFill="accent1" w:themeFillTint="33"/>
            <w:vAlign w:val="center"/>
            <w:hideMark/>
          </w:tcPr>
          <w:p w:rsidR="00383D79" w:rsidRPr="00383D79" w:rsidRDefault="00383D79" w:rsidP="00383D79">
            <w:pPr>
              <w:rPr>
                <w:rFonts w:ascii="Garamond" w:eastAsia="Times New Roman" w:hAnsi="Garamond" w:cs="Times New Roman"/>
                <w:b/>
                <w:bCs/>
                <w:color w:val="000000"/>
                <w:sz w:val="20"/>
                <w:szCs w:val="20"/>
              </w:rPr>
            </w:pPr>
          </w:p>
        </w:tc>
        <w:tc>
          <w:tcPr>
            <w:tcW w:w="1300" w:type="dxa"/>
            <w:vMerge/>
            <w:shd w:val="clear" w:color="auto" w:fill="DBE5F1" w:themeFill="accent1" w:themeFillTint="33"/>
            <w:vAlign w:val="center"/>
            <w:hideMark/>
          </w:tcPr>
          <w:p w:rsidR="00383D79" w:rsidRPr="00383D79" w:rsidRDefault="00383D79" w:rsidP="00383D79">
            <w:pPr>
              <w:rPr>
                <w:rFonts w:ascii="Garamond" w:eastAsia="Times New Roman" w:hAnsi="Garamond" w:cs="Times New Roman"/>
                <w:b/>
                <w:bCs/>
                <w:color w:val="000000"/>
                <w:sz w:val="20"/>
                <w:szCs w:val="20"/>
              </w:rPr>
            </w:pPr>
          </w:p>
        </w:tc>
        <w:tc>
          <w:tcPr>
            <w:tcW w:w="1366" w:type="dxa"/>
            <w:shd w:val="clear" w:color="auto" w:fill="DBE5F1" w:themeFill="accent1" w:themeFillTint="33"/>
            <w:noWrap/>
            <w:vAlign w:val="bottom"/>
            <w:hideMark/>
          </w:tcPr>
          <w:p w:rsidR="00383D79" w:rsidRPr="00383D79" w:rsidRDefault="00383D79" w:rsidP="00383D79">
            <w:pPr>
              <w:jc w:val="center"/>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Beneficiaries</w:t>
            </w:r>
          </w:p>
        </w:tc>
        <w:tc>
          <w:tcPr>
            <w:tcW w:w="1234" w:type="dxa"/>
            <w:shd w:val="clear" w:color="auto" w:fill="DBE5F1" w:themeFill="accent1" w:themeFillTint="33"/>
            <w:noWrap/>
            <w:vAlign w:val="bottom"/>
            <w:hideMark/>
          </w:tcPr>
          <w:p w:rsidR="00383D79" w:rsidRPr="00383D79" w:rsidRDefault="00383D79" w:rsidP="00383D79">
            <w:pPr>
              <w:jc w:val="center"/>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Amount</w:t>
            </w:r>
          </w:p>
        </w:tc>
      </w:tr>
      <w:tr w:rsidR="00383D79" w:rsidRPr="00383D79" w:rsidTr="00383D79">
        <w:trPr>
          <w:trHeight w:val="63"/>
        </w:trPr>
        <w:tc>
          <w:tcPr>
            <w:tcW w:w="356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Village Banks</w:t>
            </w:r>
          </w:p>
        </w:tc>
        <w:tc>
          <w:tcPr>
            <w:tcW w:w="130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w:t>
            </w:r>
          </w:p>
        </w:tc>
        <w:tc>
          <w:tcPr>
            <w:tcW w:w="130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24 </w:t>
            </w:r>
          </w:p>
        </w:tc>
        <w:tc>
          <w:tcPr>
            <w:tcW w:w="1234"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w:t>
            </w:r>
          </w:p>
        </w:tc>
      </w:tr>
      <w:tr w:rsidR="00383D79" w:rsidRPr="00383D79" w:rsidTr="00383D79">
        <w:trPr>
          <w:trHeight w:val="111"/>
        </w:trPr>
        <w:tc>
          <w:tcPr>
            <w:tcW w:w="356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CIF Revolving Fund</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8</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12,000</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1,200 </w:t>
            </w:r>
          </w:p>
        </w:tc>
        <w:tc>
          <w:tcPr>
            <w:tcW w:w="1234"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14,400,000 </w:t>
            </w:r>
          </w:p>
        </w:tc>
      </w:tr>
      <w:tr w:rsidR="00383D79" w:rsidRPr="00383D79" w:rsidTr="00383D79">
        <w:trPr>
          <w:trHeight w:val="63"/>
        </w:trPr>
        <w:tc>
          <w:tcPr>
            <w:tcW w:w="356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Income Generating Grants</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8</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5,000</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288 </w:t>
            </w:r>
          </w:p>
        </w:tc>
        <w:tc>
          <w:tcPr>
            <w:tcW w:w="1234"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1,440,000 </w:t>
            </w:r>
          </w:p>
        </w:tc>
      </w:tr>
      <w:tr w:rsidR="00383D79" w:rsidRPr="00383D79" w:rsidTr="00383D79">
        <w:trPr>
          <w:trHeight w:val="75"/>
        </w:trPr>
        <w:tc>
          <w:tcPr>
            <w:tcW w:w="356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Enterprise Development Grants</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8</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25,000</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144 </w:t>
            </w:r>
          </w:p>
        </w:tc>
        <w:tc>
          <w:tcPr>
            <w:tcW w:w="1234"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3,600,000 </w:t>
            </w:r>
          </w:p>
        </w:tc>
      </w:tr>
      <w:tr w:rsidR="00383D79" w:rsidRPr="00383D79" w:rsidTr="00383D79">
        <w:trPr>
          <w:trHeight w:val="63"/>
        </w:trPr>
        <w:tc>
          <w:tcPr>
            <w:tcW w:w="356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CIF Management Training</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8</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5,000</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624 </w:t>
            </w:r>
          </w:p>
        </w:tc>
        <w:tc>
          <w:tcPr>
            <w:tcW w:w="1234"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3,120,000 </w:t>
            </w:r>
          </w:p>
        </w:tc>
      </w:tr>
      <w:tr w:rsidR="00383D79" w:rsidRPr="00383D79" w:rsidTr="00383D79">
        <w:trPr>
          <w:trHeight w:val="63"/>
        </w:trPr>
        <w:tc>
          <w:tcPr>
            <w:tcW w:w="3560" w:type="dxa"/>
            <w:shd w:val="clear" w:color="auto" w:fill="auto"/>
            <w:noWrap/>
            <w:vAlign w:val="bottom"/>
            <w:hideMark/>
          </w:tcPr>
          <w:p w:rsidR="00383D79" w:rsidRPr="00383D79" w:rsidRDefault="00383D79" w:rsidP="00383D79">
            <w:pP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Credit Extens</w:t>
            </w:r>
            <w:r w:rsidRPr="00383D79">
              <w:rPr>
                <w:rFonts w:ascii="Garamond" w:eastAsia="Times New Roman" w:hAnsi="Garamond" w:cs="Times New Roman"/>
                <w:color w:val="000000"/>
                <w:sz w:val="20"/>
                <w:szCs w:val="20"/>
              </w:rPr>
              <w:t>ion Worker</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8</w:t>
            </w:r>
          </w:p>
        </w:tc>
        <w:tc>
          <w:tcPr>
            <w:tcW w:w="1300" w:type="dxa"/>
            <w:shd w:val="clear" w:color="auto" w:fill="auto"/>
            <w:noWrap/>
            <w:vAlign w:val="bottom"/>
            <w:hideMark/>
          </w:tcPr>
          <w:p w:rsidR="00383D79" w:rsidRPr="00383D79" w:rsidRDefault="00383D79" w:rsidP="00383D79">
            <w:pPr>
              <w:jc w:val="center"/>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60,000</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24 </w:t>
            </w:r>
          </w:p>
        </w:tc>
        <w:tc>
          <w:tcPr>
            <w:tcW w:w="1234" w:type="dxa"/>
            <w:shd w:val="clear" w:color="auto" w:fill="auto"/>
            <w:noWrap/>
            <w:vAlign w:val="bottom"/>
            <w:hideMark/>
          </w:tcPr>
          <w:p w:rsidR="00383D79" w:rsidRPr="00383D79" w:rsidRDefault="00383D79" w:rsidP="00383D79">
            <w:pPr>
              <w:jc w:val="right"/>
              <w:rPr>
                <w:rFonts w:ascii="Garamond" w:eastAsia="Times New Roman" w:hAnsi="Garamond" w:cs="Times New Roman"/>
                <w:color w:val="000000"/>
                <w:sz w:val="20"/>
                <w:szCs w:val="20"/>
              </w:rPr>
            </w:pPr>
            <w:r w:rsidRPr="00383D79">
              <w:rPr>
                <w:rFonts w:ascii="Garamond" w:eastAsia="Times New Roman" w:hAnsi="Garamond" w:cs="Times New Roman"/>
                <w:color w:val="000000"/>
                <w:sz w:val="20"/>
                <w:szCs w:val="20"/>
              </w:rPr>
              <w:t xml:space="preserve"> 1,440,000 </w:t>
            </w:r>
          </w:p>
        </w:tc>
      </w:tr>
      <w:tr w:rsidR="00383D79" w:rsidRPr="00383D79" w:rsidTr="00383D79">
        <w:trPr>
          <w:trHeight w:val="72"/>
        </w:trPr>
        <w:tc>
          <w:tcPr>
            <w:tcW w:w="3560" w:type="dxa"/>
            <w:shd w:val="clear" w:color="000000" w:fill="D9D9D9"/>
            <w:noWrap/>
            <w:vAlign w:val="bottom"/>
            <w:hideMark/>
          </w:tcPr>
          <w:p w:rsidR="00383D79" w:rsidRPr="00383D79" w:rsidRDefault="00383D79" w:rsidP="00383D79">
            <w:pPr>
              <w:rPr>
                <w:rFonts w:ascii="Garamond" w:eastAsia="Times New Roman" w:hAnsi="Garamond" w:cs="Times New Roman"/>
                <w:sz w:val="20"/>
                <w:szCs w:val="20"/>
              </w:rPr>
            </w:pPr>
            <w:r w:rsidRPr="00383D79">
              <w:rPr>
                <w:rFonts w:ascii="Garamond" w:eastAsia="Times New Roman" w:hAnsi="Garamond" w:cs="Times New Roman"/>
                <w:sz w:val="20"/>
                <w:szCs w:val="20"/>
              </w:rPr>
              <w:t>NEW - CIF Revolving Fund</w:t>
            </w:r>
          </w:p>
        </w:tc>
        <w:tc>
          <w:tcPr>
            <w:tcW w:w="1300" w:type="dxa"/>
            <w:shd w:val="clear" w:color="000000" w:fill="D9D9D9"/>
            <w:noWrap/>
            <w:vAlign w:val="bottom"/>
            <w:hideMark/>
          </w:tcPr>
          <w:p w:rsidR="00383D79" w:rsidRPr="00383D79" w:rsidRDefault="00383D79" w:rsidP="00383D79">
            <w:pPr>
              <w:jc w:val="center"/>
              <w:rPr>
                <w:rFonts w:ascii="Garamond" w:eastAsia="Times New Roman" w:hAnsi="Garamond" w:cs="Times New Roman"/>
                <w:sz w:val="20"/>
                <w:szCs w:val="20"/>
              </w:rPr>
            </w:pPr>
            <w:r w:rsidRPr="00383D79">
              <w:rPr>
                <w:rFonts w:ascii="Garamond" w:eastAsia="Times New Roman" w:hAnsi="Garamond" w:cs="Times New Roman"/>
                <w:sz w:val="20"/>
                <w:szCs w:val="20"/>
              </w:rPr>
              <w:t>8</w:t>
            </w:r>
          </w:p>
        </w:tc>
        <w:tc>
          <w:tcPr>
            <w:tcW w:w="1300" w:type="dxa"/>
            <w:shd w:val="clear" w:color="000000" w:fill="D9D9D9"/>
            <w:noWrap/>
            <w:vAlign w:val="bottom"/>
            <w:hideMark/>
          </w:tcPr>
          <w:p w:rsidR="00383D79" w:rsidRPr="00383D79" w:rsidRDefault="00383D79" w:rsidP="00383D79">
            <w:pPr>
              <w:jc w:val="center"/>
              <w:rPr>
                <w:rFonts w:ascii="Garamond" w:eastAsia="Times New Roman" w:hAnsi="Garamond" w:cs="Times New Roman"/>
                <w:sz w:val="20"/>
                <w:szCs w:val="20"/>
              </w:rPr>
            </w:pPr>
            <w:r w:rsidRPr="00383D79">
              <w:rPr>
                <w:rFonts w:ascii="Garamond" w:eastAsia="Times New Roman" w:hAnsi="Garamond" w:cs="Times New Roman"/>
                <w:sz w:val="20"/>
                <w:szCs w:val="20"/>
              </w:rPr>
              <w:t>12,000</w:t>
            </w:r>
          </w:p>
        </w:tc>
        <w:tc>
          <w:tcPr>
            <w:tcW w:w="1366" w:type="dxa"/>
            <w:shd w:val="clear" w:color="000000" w:fill="D9D9D9"/>
            <w:noWrap/>
            <w:vAlign w:val="bottom"/>
            <w:hideMark/>
          </w:tcPr>
          <w:p w:rsidR="00383D79" w:rsidRPr="00383D79" w:rsidRDefault="00383D79" w:rsidP="00383D79">
            <w:pPr>
              <w:jc w:val="right"/>
              <w:rPr>
                <w:rFonts w:ascii="Garamond" w:eastAsia="Times New Roman" w:hAnsi="Garamond" w:cs="Times New Roman"/>
                <w:sz w:val="20"/>
                <w:szCs w:val="20"/>
              </w:rPr>
            </w:pPr>
            <w:r w:rsidRPr="00383D79">
              <w:rPr>
                <w:rFonts w:ascii="Garamond" w:eastAsia="Times New Roman" w:hAnsi="Garamond" w:cs="Times New Roman"/>
                <w:sz w:val="20"/>
                <w:szCs w:val="20"/>
              </w:rPr>
              <w:t xml:space="preserve"> 960 </w:t>
            </w:r>
          </w:p>
        </w:tc>
        <w:tc>
          <w:tcPr>
            <w:tcW w:w="1234" w:type="dxa"/>
            <w:shd w:val="clear" w:color="000000" w:fill="D9D9D9"/>
            <w:noWrap/>
            <w:vAlign w:val="bottom"/>
            <w:hideMark/>
          </w:tcPr>
          <w:p w:rsidR="00383D79" w:rsidRPr="00383D79" w:rsidRDefault="00383D79" w:rsidP="00383D79">
            <w:pPr>
              <w:jc w:val="right"/>
              <w:rPr>
                <w:rFonts w:ascii="Garamond" w:eastAsia="Times New Roman" w:hAnsi="Garamond" w:cs="Times New Roman"/>
                <w:sz w:val="20"/>
                <w:szCs w:val="20"/>
              </w:rPr>
            </w:pPr>
            <w:r w:rsidRPr="00383D79">
              <w:rPr>
                <w:rFonts w:ascii="Garamond" w:eastAsia="Times New Roman" w:hAnsi="Garamond" w:cs="Times New Roman"/>
                <w:sz w:val="20"/>
                <w:szCs w:val="20"/>
              </w:rPr>
              <w:t xml:space="preserve"> 11,520,000 </w:t>
            </w:r>
          </w:p>
        </w:tc>
      </w:tr>
      <w:tr w:rsidR="00383D79" w:rsidRPr="00383D79" w:rsidTr="00383D79">
        <w:trPr>
          <w:trHeight w:val="63"/>
        </w:trPr>
        <w:tc>
          <w:tcPr>
            <w:tcW w:w="3560" w:type="dxa"/>
            <w:shd w:val="clear" w:color="000000" w:fill="D9D9D9"/>
            <w:noWrap/>
            <w:vAlign w:val="bottom"/>
            <w:hideMark/>
          </w:tcPr>
          <w:p w:rsidR="00383D79" w:rsidRPr="00383D79" w:rsidRDefault="00383D79" w:rsidP="00383D79">
            <w:pPr>
              <w:rPr>
                <w:rFonts w:ascii="Garamond" w:eastAsia="Times New Roman" w:hAnsi="Garamond" w:cs="Times New Roman"/>
                <w:sz w:val="20"/>
                <w:szCs w:val="20"/>
              </w:rPr>
            </w:pPr>
            <w:r w:rsidRPr="00383D79">
              <w:rPr>
                <w:rFonts w:ascii="Garamond" w:eastAsia="Times New Roman" w:hAnsi="Garamond" w:cs="Times New Roman"/>
                <w:sz w:val="20"/>
                <w:szCs w:val="20"/>
              </w:rPr>
              <w:t>NEW- Enterprise Development Grants</w:t>
            </w:r>
          </w:p>
        </w:tc>
        <w:tc>
          <w:tcPr>
            <w:tcW w:w="1300" w:type="dxa"/>
            <w:shd w:val="clear" w:color="000000" w:fill="D9D9D9"/>
            <w:noWrap/>
            <w:vAlign w:val="bottom"/>
            <w:hideMark/>
          </w:tcPr>
          <w:p w:rsidR="00383D79" w:rsidRPr="00383D79" w:rsidRDefault="00383D79" w:rsidP="00383D79">
            <w:pPr>
              <w:jc w:val="center"/>
              <w:rPr>
                <w:rFonts w:ascii="Garamond" w:eastAsia="Times New Roman" w:hAnsi="Garamond" w:cs="Times New Roman"/>
                <w:sz w:val="20"/>
                <w:szCs w:val="20"/>
              </w:rPr>
            </w:pPr>
            <w:r w:rsidRPr="00383D79">
              <w:rPr>
                <w:rFonts w:ascii="Garamond" w:eastAsia="Times New Roman" w:hAnsi="Garamond" w:cs="Times New Roman"/>
                <w:sz w:val="20"/>
                <w:szCs w:val="20"/>
              </w:rPr>
              <w:t>8</w:t>
            </w:r>
          </w:p>
        </w:tc>
        <w:tc>
          <w:tcPr>
            <w:tcW w:w="1300" w:type="dxa"/>
            <w:shd w:val="clear" w:color="000000" w:fill="D9D9D9"/>
            <w:noWrap/>
            <w:vAlign w:val="bottom"/>
            <w:hideMark/>
          </w:tcPr>
          <w:p w:rsidR="00383D79" w:rsidRPr="00383D79" w:rsidRDefault="00383D79" w:rsidP="00383D79">
            <w:pPr>
              <w:jc w:val="center"/>
              <w:rPr>
                <w:rFonts w:ascii="Garamond" w:eastAsia="Times New Roman" w:hAnsi="Garamond" w:cs="Times New Roman"/>
                <w:sz w:val="20"/>
                <w:szCs w:val="20"/>
              </w:rPr>
            </w:pPr>
            <w:r w:rsidRPr="00383D79">
              <w:rPr>
                <w:rFonts w:ascii="Garamond" w:eastAsia="Times New Roman" w:hAnsi="Garamond" w:cs="Times New Roman"/>
                <w:sz w:val="20"/>
                <w:szCs w:val="20"/>
              </w:rPr>
              <w:t>14,000</w:t>
            </w:r>
          </w:p>
        </w:tc>
        <w:tc>
          <w:tcPr>
            <w:tcW w:w="1366" w:type="dxa"/>
            <w:shd w:val="clear" w:color="000000" w:fill="D9D9D9"/>
            <w:noWrap/>
            <w:vAlign w:val="bottom"/>
            <w:hideMark/>
          </w:tcPr>
          <w:p w:rsidR="00383D79" w:rsidRPr="00383D79" w:rsidRDefault="00383D79" w:rsidP="00383D79">
            <w:pPr>
              <w:jc w:val="right"/>
              <w:rPr>
                <w:rFonts w:ascii="Garamond" w:eastAsia="Times New Roman" w:hAnsi="Garamond" w:cs="Times New Roman"/>
                <w:sz w:val="20"/>
                <w:szCs w:val="20"/>
              </w:rPr>
            </w:pPr>
            <w:r w:rsidRPr="00383D79">
              <w:rPr>
                <w:rFonts w:ascii="Garamond" w:eastAsia="Times New Roman" w:hAnsi="Garamond" w:cs="Times New Roman"/>
                <w:sz w:val="20"/>
                <w:szCs w:val="20"/>
              </w:rPr>
              <w:t xml:space="preserve"> 120 </w:t>
            </w:r>
          </w:p>
        </w:tc>
        <w:tc>
          <w:tcPr>
            <w:tcW w:w="1234" w:type="dxa"/>
            <w:shd w:val="clear" w:color="000000" w:fill="D9D9D9"/>
            <w:noWrap/>
            <w:vAlign w:val="bottom"/>
            <w:hideMark/>
          </w:tcPr>
          <w:p w:rsidR="00383D79" w:rsidRPr="00383D79" w:rsidRDefault="00383D79" w:rsidP="00383D79">
            <w:pPr>
              <w:jc w:val="right"/>
              <w:rPr>
                <w:rFonts w:ascii="Garamond" w:eastAsia="Times New Roman" w:hAnsi="Garamond" w:cs="Times New Roman"/>
                <w:sz w:val="20"/>
                <w:szCs w:val="20"/>
              </w:rPr>
            </w:pPr>
            <w:r w:rsidRPr="00383D79">
              <w:rPr>
                <w:rFonts w:ascii="Garamond" w:eastAsia="Times New Roman" w:hAnsi="Garamond" w:cs="Times New Roman"/>
                <w:sz w:val="20"/>
                <w:szCs w:val="20"/>
              </w:rPr>
              <w:t xml:space="preserve"> 1,680,000 </w:t>
            </w:r>
          </w:p>
        </w:tc>
      </w:tr>
      <w:tr w:rsidR="00383D79" w:rsidRPr="00383D79" w:rsidTr="00383D79">
        <w:trPr>
          <w:trHeight w:val="63"/>
        </w:trPr>
        <w:tc>
          <w:tcPr>
            <w:tcW w:w="3560" w:type="dxa"/>
            <w:shd w:val="clear" w:color="000000" w:fill="D9D9D9"/>
            <w:noWrap/>
            <w:vAlign w:val="bottom"/>
            <w:hideMark/>
          </w:tcPr>
          <w:p w:rsidR="00383D79" w:rsidRPr="00383D79" w:rsidRDefault="00383D79" w:rsidP="00383D79">
            <w:pPr>
              <w:rPr>
                <w:rFonts w:ascii="Garamond" w:eastAsia="Times New Roman" w:hAnsi="Garamond" w:cs="Times New Roman"/>
                <w:sz w:val="20"/>
                <w:szCs w:val="20"/>
              </w:rPr>
            </w:pPr>
            <w:r w:rsidRPr="00383D79">
              <w:rPr>
                <w:rFonts w:ascii="Garamond" w:eastAsia="Times New Roman" w:hAnsi="Garamond" w:cs="Times New Roman"/>
                <w:sz w:val="20"/>
                <w:szCs w:val="20"/>
              </w:rPr>
              <w:t>OLD - CIF Revolving Fund</w:t>
            </w:r>
          </w:p>
        </w:tc>
        <w:tc>
          <w:tcPr>
            <w:tcW w:w="1300" w:type="dxa"/>
            <w:shd w:val="clear" w:color="000000" w:fill="D9D9D9"/>
            <w:noWrap/>
            <w:vAlign w:val="bottom"/>
            <w:hideMark/>
          </w:tcPr>
          <w:p w:rsidR="00383D79" w:rsidRPr="00383D79" w:rsidRDefault="00383D79" w:rsidP="00383D79">
            <w:pPr>
              <w:jc w:val="center"/>
              <w:rPr>
                <w:rFonts w:ascii="Garamond" w:eastAsia="Times New Roman" w:hAnsi="Garamond" w:cs="Times New Roman"/>
                <w:sz w:val="20"/>
                <w:szCs w:val="20"/>
              </w:rPr>
            </w:pPr>
            <w:r w:rsidRPr="00383D79">
              <w:rPr>
                <w:rFonts w:ascii="Garamond" w:eastAsia="Times New Roman" w:hAnsi="Garamond" w:cs="Times New Roman"/>
                <w:sz w:val="20"/>
                <w:szCs w:val="20"/>
              </w:rPr>
              <w:t>10</w:t>
            </w:r>
          </w:p>
        </w:tc>
        <w:tc>
          <w:tcPr>
            <w:tcW w:w="1300" w:type="dxa"/>
            <w:shd w:val="clear" w:color="000000" w:fill="D9D9D9"/>
            <w:noWrap/>
            <w:vAlign w:val="bottom"/>
            <w:hideMark/>
          </w:tcPr>
          <w:p w:rsidR="00383D79" w:rsidRPr="00383D79" w:rsidRDefault="00383D79" w:rsidP="00383D79">
            <w:pPr>
              <w:jc w:val="center"/>
              <w:rPr>
                <w:rFonts w:ascii="Garamond" w:eastAsia="Times New Roman" w:hAnsi="Garamond" w:cs="Times New Roman"/>
                <w:sz w:val="20"/>
                <w:szCs w:val="20"/>
              </w:rPr>
            </w:pPr>
            <w:r w:rsidRPr="00383D79">
              <w:rPr>
                <w:rFonts w:ascii="Garamond" w:eastAsia="Times New Roman" w:hAnsi="Garamond" w:cs="Times New Roman"/>
                <w:sz w:val="20"/>
                <w:szCs w:val="20"/>
              </w:rPr>
              <w:t>12,000</w:t>
            </w:r>
          </w:p>
        </w:tc>
        <w:tc>
          <w:tcPr>
            <w:tcW w:w="1366" w:type="dxa"/>
            <w:shd w:val="clear" w:color="000000" w:fill="D9D9D9"/>
            <w:noWrap/>
            <w:vAlign w:val="bottom"/>
            <w:hideMark/>
          </w:tcPr>
          <w:p w:rsidR="00383D79" w:rsidRPr="00383D79" w:rsidRDefault="00383D79" w:rsidP="00383D79">
            <w:pPr>
              <w:jc w:val="right"/>
              <w:rPr>
                <w:rFonts w:ascii="Garamond" w:eastAsia="Times New Roman" w:hAnsi="Garamond" w:cs="Times New Roman"/>
                <w:sz w:val="20"/>
                <w:szCs w:val="20"/>
              </w:rPr>
            </w:pPr>
            <w:r w:rsidRPr="00383D79">
              <w:rPr>
                <w:rFonts w:ascii="Garamond" w:eastAsia="Times New Roman" w:hAnsi="Garamond" w:cs="Times New Roman"/>
                <w:sz w:val="20"/>
                <w:szCs w:val="20"/>
              </w:rPr>
              <w:t xml:space="preserve"> 4,350 </w:t>
            </w:r>
          </w:p>
        </w:tc>
        <w:tc>
          <w:tcPr>
            <w:tcW w:w="1234" w:type="dxa"/>
            <w:shd w:val="clear" w:color="000000" w:fill="D9D9D9"/>
            <w:noWrap/>
            <w:vAlign w:val="bottom"/>
            <w:hideMark/>
          </w:tcPr>
          <w:p w:rsidR="00383D79" w:rsidRPr="00383D79" w:rsidRDefault="00383D79" w:rsidP="00383D79">
            <w:pPr>
              <w:jc w:val="right"/>
              <w:rPr>
                <w:rFonts w:ascii="Garamond" w:eastAsia="Times New Roman" w:hAnsi="Garamond" w:cs="Times New Roman"/>
                <w:sz w:val="20"/>
                <w:szCs w:val="20"/>
              </w:rPr>
            </w:pPr>
            <w:r w:rsidRPr="00383D79">
              <w:rPr>
                <w:rFonts w:ascii="Garamond" w:eastAsia="Times New Roman" w:hAnsi="Garamond" w:cs="Times New Roman"/>
                <w:sz w:val="20"/>
                <w:szCs w:val="20"/>
              </w:rPr>
              <w:t xml:space="preserve"> 52,200,000 </w:t>
            </w:r>
          </w:p>
        </w:tc>
      </w:tr>
      <w:tr w:rsidR="00383D79" w:rsidRPr="00383D79" w:rsidTr="00383D79">
        <w:trPr>
          <w:trHeight w:val="67"/>
        </w:trPr>
        <w:tc>
          <w:tcPr>
            <w:tcW w:w="3560" w:type="dxa"/>
            <w:shd w:val="clear" w:color="auto" w:fill="auto"/>
            <w:noWrap/>
            <w:vAlign w:val="bottom"/>
            <w:hideMark/>
          </w:tcPr>
          <w:p w:rsidR="00383D79" w:rsidRPr="00383D79" w:rsidRDefault="00383D79" w:rsidP="00383D79">
            <w:pPr>
              <w:jc w:val="right"/>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lastRenderedPageBreak/>
              <w:t>Total</w:t>
            </w:r>
          </w:p>
        </w:tc>
        <w:tc>
          <w:tcPr>
            <w:tcW w:w="1300" w:type="dxa"/>
            <w:shd w:val="clear" w:color="auto" w:fill="auto"/>
            <w:noWrap/>
            <w:vAlign w:val="bottom"/>
            <w:hideMark/>
          </w:tcPr>
          <w:p w:rsidR="00383D79" w:rsidRPr="00383D79" w:rsidRDefault="00383D79" w:rsidP="00383D79">
            <w:pPr>
              <w:jc w:val="right"/>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 </w:t>
            </w:r>
          </w:p>
        </w:tc>
        <w:tc>
          <w:tcPr>
            <w:tcW w:w="1300" w:type="dxa"/>
            <w:shd w:val="clear" w:color="auto" w:fill="auto"/>
            <w:noWrap/>
            <w:vAlign w:val="bottom"/>
            <w:hideMark/>
          </w:tcPr>
          <w:p w:rsidR="00383D79" w:rsidRPr="00383D79" w:rsidRDefault="00383D79" w:rsidP="00383D79">
            <w:pPr>
              <w:jc w:val="right"/>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 </w:t>
            </w:r>
          </w:p>
        </w:tc>
        <w:tc>
          <w:tcPr>
            <w:tcW w:w="1366" w:type="dxa"/>
            <w:shd w:val="clear" w:color="auto" w:fill="auto"/>
            <w:noWrap/>
            <w:vAlign w:val="bottom"/>
            <w:hideMark/>
          </w:tcPr>
          <w:p w:rsidR="00383D79" w:rsidRPr="00383D79" w:rsidRDefault="00383D79" w:rsidP="00383D79">
            <w:pPr>
              <w:jc w:val="right"/>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 xml:space="preserve"> 7,710 </w:t>
            </w:r>
          </w:p>
        </w:tc>
        <w:tc>
          <w:tcPr>
            <w:tcW w:w="1234" w:type="dxa"/>
            <w:shd w:val="clear" w:color="auto" w:fill="auto"/>
            <w:noWrap/>
            <w:vAlign w:val="bottom"/>
            <w:hideMark/>
          </w:tcPr>
          <w:p w:rsidR="00383D79" w:rsidRPr="00383D79" w:rsidRDefault="00383D79" w:rsidP="00383D79">
            <w:pPr>
              <w:jc w:val="right"/>
              <w:rPr>
                <w:rFonts w:ascii="Garamond" w:eastAsia="Times New Roman" w:hAnsi="Garamond" w:cs="Times New Roman"/>
                <w:b/>
                <w:bCs/>
                <w:color w:val="000000"/>
                <w:sz w:val="20"/>
                <w:szCs w:val="20"/>
              </w:rPr>
            </w:pPr>
            <w:r w:rsidRPr="00383D79">
              <w:rPr>
                <w:rFonts w:ascii="Garamond" w:eastAsia="Times New Roman" w:hAnsi="Garamond" w:cs="Times New Roman"/>
                <w:b/>
                <w:bCs/>
                <w:color w:val="000000"/>
                <w:sz w:val="20"/>
                <w:szCs w:val="20"/>
              </w:rPr>
              <w:t xml:space="preserve"> 89,400,000 </w:t>
            </w:r>
          </w:p>
        </w:tc>
      </w:tr>
    </w:tbl>
    <w:p w:rsidR="00C5009D" w:rsidRDefault="005D6B6A" w:rsidP="00541A1D">
      <w:pPr>
        <w:spacing w:before="200" w:after="200" w:line="360" w:lineRule="auto"/>
        <w:jc w:val="both"/>
        <w:rPr>
          <w:rFonts w:ascii="Garamond" w:hAnsi="Garamond"/>
          <w:sz w:val="22"/>
          <w:szCs w:val="22"/>
        </w:rPr>
      </w:pPr>
      <w:r>
        <w:rPr>
          <w:rFonts w:ascii="Garamond" w:hAnsi="Garamond"/>
          <w:sz w:val="22"/>
          <w:szCs w:val="22"/>
        </w:rPr>
        <w:t xml:space="preserve">The remaining twenty-six VBs will also continue to function. It is expected that through the revolving fund, which was established in Phase 1, these banks will be able to facilitate about 4,350 women over the next three years. </w:t>
      </w:r>
    </w:p>
    <w:p w:rsidR="00541A1D" w:rsidRPr="00EA4B53" w:rsidRDefault="00541A1D" w:rsidP="00541A1D">
      <w:pPr>
        <w:spacing w:after="200" w:line="360" w:lineRule="auto"/>
        <w:jc w:val="both"/>
        <w:rPr>
          <w:rFonts w:ascii="Garamond" w:hAnsi="Garamond"/>
          <w:b/>
          <w:color w:val="008000"/>
          <w:sz w:val="22"/>
          <w:szCs w:val="22"/>
        </w:rPr>
      </w:pPr>
      <w:r w:rsidRPr="00EA4B53">
        <w:rPr>
          <w:rFonts w:ascii="Garamond" w:hAnsi="Garamond"/>
          <w:b/>
          <w:color w:val="008000"/>
          <w:sz w:val="22"/>
          <w:szCs w:val="20"/>
        </w:rPr>
        <w:t>Activity 2.1</w:t>
      </w:r>
      <w:r w:rsidR="00EA4B53" w:rsidRPr="00EA4B53">
        <w:rPr>
          <w:rFonts w:ascii="Garamond" w:hAnsi="Garamond"/>
          <w:b/>
          <w:color w:val="008000"/>
          <w:sz w:val="22"/>
          <w:szCs w:val="20"/>
        </w:rPr>
        <w:t>.1</w:t>
      </w:r>
      <w:r w:rsidRPr="00EA4B53">
        <w:rPr>
          <w:rFonts w:ascii="Garamond" w:hAnsi="Garamond"/>
          <w:color w:val="008000"/>
          <w:sz w:val="22"/>
          <w:szCs w:val="20"/>
        </w:rPr>
        <w:t xml:space="preserve">: </w:t>
      </w:r>
      <w:r w:rsidRPr="00EA4B53">
        <w:rPr>
          <w:rFonts w:ascii="Garamond" w:hAnsi="Garamond"/>
          <w:b/>
          <w:color w:val="008000"/>
          <w:sz w:val="22"/>
          <w:szCs w:val="22"/>
        </w:rPr>
        <w:t xml:space="preserve">Strengthen Women Village Organisations to manage Community Investment Funds </w:t>
      </w:r>
    </w:p>
    <w:p w:rsidR="00541A1D" w:rsidRDefault="00030174" w:rsidP="00541A1D">
      <w:pPr>
        <w:spacing w:after="200" w:line="360" w:lineRule="auto"/>
        <w:jc w:val="both"/>
        <w:rPr>
          <w:rFonts w:ascii="Garamond" w:hAnsi="Garamond"/>
          <w:sz w:val="22"/>
          <w:szCs w:val="22"/>
        </w:rPr>
      </w:pPr>
      <w:r>
        <w:rPr>
          <w:rFonts w:ascii="Garamond" w:hAnsi="Garamond"/>
          <w:sz w:val="22"/>
          <w:szCs w:val="22"/>
        </w:rPr>
        <w:t>As Phase 2 intends to increase financial input for the selected twenty-four VBs, it will also extend technical support to further strengthen the management</w:t>
      </w:r>
      <w:r w:rsidR="0020290A">
        <w:rPr>
          <w:rFonts w:ascii="Garamond" w:hAnsi="Garamond"/>
          <w:sz w:val="22"/>
          <w:szCs w:val="22"/>
        </w:rPr>
        <w:t xml:space="preserve"> and leadership</w:t>
      </w:r>
      <w:r>
        <w:rPr>
          <w:rFonts w:ascii="Garamond" w:hAnsi="Garamond"/>
          <w:sz w:val="22"/>
          <w:szCs w:val="22"/>
        </w:rPr>
        <w:t xml:space="preserve"> </w:t>
      </w:r>
      <w:r w:rsidR="0020290A">
        <w:rPr>
          <w:rFonts w:ascii="Garamond" w:hAnsi="Garamond"/>
          <w:sz w:val="22"/>
          <w:szCs w:val="22"/>
        </w:rPr>
        <w:t>rol</w:t>
      </w:r>
      <w:r>
        <w:rPr>
          <w:rFonts w:ascii="Garamond" w:hAnsi="Garamond"/>
          <w:sz w:val="22"/>
          <w:szCs w:val="22"/>
        </w:rPr>
        <w:t>es of women banks</w:t>
      </w:r>
      <w:r w:rsidR="0020290A">
        <w:rPr>
          <w:rFonts w:ascii="Garamond" w:hAnsi="Garamond"/>
          <w:sz w:val="22"/>
          <w:szCs w:val="22"/>
        </w:rPr>
        <w:t xml:space="preserve"> </w:t>
      </w:r>
      <w:r w:rsidR="00541A1D">
        <w:rPr>
          <w:rFonts w:ascii="Garamond" w:hAnsi="Garamond"/>
          <w:sz w:val="22"/>
          <w:szCs w:val="22"/>
        </w:rPr>
        <w:t>to function as ‘Village Banks of the Poor</w:t>
      </w:r>
      <w:r w:rsidR="0020290A">
        <w:rPr>
          <w:rFonts w:ascii="Garamond" w:hAnsi="Garamond"/>
          <w:sz w:val="22"/>
          <w:szCs w:val="22"/>
        </w:rPr>
        <w:t xml:space="preserve"> Women’. Under the technical assistance,</w:t>
      </w:r>
      <w:r w:rsidR="00541A1D">
        <w:rPr>
          <w:rFonts w:ascii="Garamond" w:hAnsi="Garamond"/>
          <w:sz w:val="22"/>
          <w:szCs w:val="22"/>
        </w:rPr>
        <w:t xml:space="preserve"> the project will provide women members with training on CIF Management. Approximately, 624 women will receive the training, and will then be expected to share the newfound knowledge in their respective organisations. The training will enable an improved understanding of financial management, and record maintenance among the participants.</w:t>
      </w:r>
      <w:r w:rsidR="0020290A">
        <w:rPr>
          <w:rFonts w:ascii="Garamond" w:hAnsi="Garamond"/>
          <w:sz w:val="22"/>
          <w:szCs w:val="22"/>
        </w:rPr>
        <w:t xml:space="preserve"> </w:t>
      </w:r>
    </w:p>
    <w:p w:rsidR="00541A1D" w:rsidRPr="00EA4B53" w:rsidRDefault="00541A1D" w:rsidP="00541A1D">
      <w:pPr>
        <w:spacing w:after="200" w:line="360" w:lineRule="auto"/>
        <w:jc w:val="both"/>
        <w:rPr>
          <w:rFonts w:ascii="Garamond" w:hAnsi="Garamond"/>
          <w:b/>
          <w:color w:val="008000"/>
          <w:sz w:val="22"/>
          <w:szCs w:val="22"/>
        </w:rPr>
      </w:pPr>
      <w:r w:rsidRPr="00EA4B53">
        <w:rPr>
          <w:rFonts w:ascii="Garamond" w:hAnsi="Garamond"/>
          <w:b/>
          <w:color w:val="008000"/>
          <w:sz w:val="22"/>
          <w:szCs w:val="20"/>
        </w:rPr>
        <w:t>Activity 2.</w:t>
      </w:r>
      <w:r w:rsidR="00EA4B53" w:rsidRPr="00EA4B53">
        <w:rPr>
          <w:rFonts w:ascii="Garamond" w:hAnsi="Garamond"/>
          <w:b/>
          <w:color w:val="008000"/>
          <w:sz w:val="22"/>
          <w:szCs w:val="20"/>
        </w:rPr>
        <w:t>1.2</w:t>
      </w:r>
      <w:r w:rsidRPr="00EA4B53">
        <w:rPr>
          <w:rFonts w:ascii="Garamond" w:hAnsi="Garamond"/>
          <w:color w:val="008000"/>
          <w:sz w:val="22"/>
          <w:szCs w:val="20"/>
        </w:rPr>
        <w:t xml:space="preserve">: </w:t>
      </w:r>
      <w:r w:rsidRPr="00EA4B53">
        <w:rPr>
          <w:rFonts w:ascii="Garamond" w:hAnsi="Garamond"/>
          <w:b/>
          <w:color w:val="008000"/>
          <w:sz w:val="22"/>
          <w:szCs w:val="22"/>
        </w:rPr>
        <w:t>Prepare and deliver Training to Community-Based Credit Extension Workers (CEW)</w:t>
      </w:r>
    </w:p>
    <w:p w:rsidR="00144FB9" w:rsidRDefault="00FB43B6" w:rsidP="00541A1D">
      <w:pPr>
        <w:spacing w:after="200" w:line="360" w:lineRule="auto"/>
        <w:jc w:val="both"/>
        <w:rPr>
          <w:rFonts w:ascii="Garamond" w:hAnsi="Garamond"/>
          <w:sz w:val="22"/>
          <w:szCs w:val="22"/>
        </w:rPr>
      </w:pPr>
      <w:r>
        <w:rPr>
          <w:rFonts w:ascii="Garamond" w:hAnsi="Garamond"/>
          <w:sz w:val="22"/>
          <w:szCs w:val="22"/>
        </w:rPr>
        <w:t xml:space="preserve">Other than offering feasible financial products </w:t>
      </w:r>
      <w:r w:rsidR="00144FB9">
        <w:rPr>
          <w:rFonts w:ascii="Garamond" w:hAnsi="Garamond"/>
          <w:sz w:val="22"/>
          <w:szCs w:val="22"/>
        </w:rPr>
        <w:t xml:space="preserve">to the poor, the banks are also a source of employment for the poor literate women who due to cultural constraints cannot access employment opportunities outside their villages. </w:t>
      </w:r>
      <w:r w:rsidR="00AF30F0">
        <w:rPr>
          <w:rFonts w:ascii="Garamond" w:hAnsi="Garamond"/>
          <w:sz w:val="22"/>
          <w:szCs w:val="22"/>
        </w:rPr>
        <w:t xml:space="preserve">The </w:t>
      </w:r>
      <w:r w:rsidR="00640F57">
        <w:rPr>
          <w:rFonts w:ascii="Garamond" w:hAnsi="Garamond"/>
          <w:sz w:val="22"/>
          <w:szCs w:val="22"/>
        </w:rPr>
        <w:t>B</w:t>
      </w:r>
      <w:r w:rsidR="00AF30F0">
        <w:rPr>
          <w:rFonts w:ascii="Garamond" w:hAnsi="Garamond"/>
          <w:sz w:val="22"/>
          <w:szCs w:val="22"/>
        </w:rPr>
        <w:t>ank</w:t>
      </w:r>
      <w:r w:rsidR="00640F57">
        <w:rPr>
          <w:rFonts w:ascii="Garamond" w:hAnsi="Garamond"/>
          <w:sz w:val="22"/>
          <w:szCs w:val="22"/>
        </w:rPr>
        <w:t xml:space="preserve">s </w:t>
      </w:r>
      <w:r w:rsidR="00144FB9">
        <w:rPr>
          <w:rFonts w:ascii="Garamond" w:hAnsi="Garamond"/>
          <w:sz w:val="22"/>
          <w:szCs w:val="22"/>
        </w:rPr>
        <w:t xml:space="preserve">hire women Credit Extension Workers </w:t>
      </w:r>
      <w:r w:rsidR="00A03E7C">
        <w:rPr>
          <w:rFonts w:ascii="Garamond" w:hAnsi="Garamond"/>
          <w:sz w:val="22"/>
          <w:szCs w:val="22"/>
        </w:rPr>
        <w:t xml:space="preserve">who have some level of literacy and are willing to give time to carry out the assigned roles and responsibilities. </w:t>
      </w:r>
    </w:p>
    <w:p w:rsidR="00541A1D" w:rsidRDefault="00A03E7C" w:rsidP="00541A1D">
      <w:pPr>
        <w:spacing w:after="200" w:line="360" w:lineRule="auto"/>
        <w:jc w:val="both"/>
        <w:rPr>
          <w:rFonts w:ascii="Garamond" w:hAnsi="Garamond"/>
          <w:sz w:val="22"/>
          <w:szCs w:val="22"/>
        </w:rPr>
      </w:pPr>
      <w:r>
        <w:rPr>
          <w:rFonts w:ascii="Garamond" w:hAnsi="Garamond"/>
          <w:sz w:val="22"/>
          <w:szCs w:val="22"/>
        </w:rPr>
        <w:t xml:space="preserve">The selected twenty-four VBs have </w:t>
      </w:r>
      <w:r w:rsidR="00AB1A4E">
        <w:rPr>
          <w:rFonts w:ascii="Garamond" w:hAnsi="Garamond"/>
          <w:sz w:val="22"/>
          <w:szCs w:val="22"/>
        </w:rPr>
        <w:t>24</w:t>
      </w:r>
      <w:r>
        <w:rPr>
          <w:rFonts w:ascii="Garamond" w:hAnsi="Garamond"/>
          <w:sz w:val="22"/>
          <w:szCs w:val="22"/>
        </w:rPr>
        <w:t xml:space="preserve"> CEWs. </w:t>
      </w:r>
      <w:r w:rsidR="00817E75">
        <w:rPr>
          <w:rFonts w:ascii="Garamond" w:hAnsi="Garamond"/>
          <w:sz w:val="22"/>
          <w:szCs w:val="22"/>
        </w:rPr>
        <w:t xml:space="preserve">Considering the enhanced financial portfolio, the </w:t>
      </w:r>
      <w:r w:rsidR="004E6122">
        <w:rPr>
          <w:rFonts w:ascii="Garamond" w:hAnsi="Garamond"/>
          <w:sz w:val="22"/>
          <w:szCs w:val="22"/>
        </w:rPr>
        <w:t xml:space="preserve">selected banks </w:t>
      </w:r>
      <w:r w:rsidR="00817E75">
        <w:rPr>
          <w:rFonts w:ascii="Garamond" w:hAnsi="Garamond"/>
          <w:sz w:val="22"/>
          <w:szCs w:val="22"/>
        </w:rPr>
        <w:t xml:space="preserve">may also </w:t>
      </w:r>
      <w:r w:rsidR="004E6122">
        <w:rPr>
          <w:rFonts w:ascii="Garamond" w:hAnsi="Garamond"/>
          <w:sz w:val="22"/>
          <w:szCs w:val="22"/>
        </w:rPr>
        <w:t>increase</w:t>
      </w:r>
      <w:r w:rsidR="00817E75">
        <w:rPr>
          <w:rFonts w:ascii="Garamond" w:hAnsi="Garamond"/>
          <w:sz w:val="22"/>
          <w:szCs w:val="22"/>
        </w:rPr>
        <w:t xml:space="preserve"> the number of CEWs. However, they will be facilitated in assessing the workload and performance of the exist</w:t>
      </w:r>
      <w:r w:rsidR="004E6122">
        <w:rPr>
          <w:rFonts w:ascii="Garamond" w:hAnsi="Garamond"/>
          <w:sz w:val="22"/>
          <w:szCs w:val="22"/>
        </w:rPr>
        <w:t xml:space="preserve">ing extension workers to plan the recruitment of new extension workers. The CEWs will be trained in their roles and responsibilities. </w:t>
      </w:r>
      <w:r w:rsidR="00541A1D">
        <w:rPr>
          <w:rFonts w:ascii="Garamond" w:hAnsi="Garamond"/>
          <w:sz w:val="22"/>
          <w:szCs w:val="22"/>
        </w:rPr>
        <w:t>Approximately</w:t>
      </w:r>
      <w:r w:rsidR="004E6122">
        <w:rPr>
          <w:rFonts w:ascii="Garamond" w:hAnsi="Garamond"/>
          <w:sz w:val="22"/>
          <w:szCs w:val="22"/>
        </w:rPr>
        <w:t>,</w:t>
      </w:r>
      <w:r w:rsidR="00541A1D">
        <w:rPr>
          <w:rFonts w:ascii="Garamond" w:hAnsi="Garamond"/>
          <w:sz w:val="22"/>
          <w:szCs w:val="22"/>
        </w:rPr>
        <w:t xml:space="preserve"> 24 CEW</w:t>
      </w:r>
      <w:r w:rsidR="004E6122">
        <w:rPr>
          <w:rFonts w:ascii="Garamond" w:hAnsi="Garamond"/>
          <w:sz w:val="22"/>
          <w:szCs w:val="22"/>
        </w:rPr>
        <w:t>s</w:t>
      </w:r>
      <w:r w:rsidR="00541A1D">
        <w:rPr>
          <w:rFonts w:ascii="Garamond" w:hAnsi="Garamond"/>
          <w:sz w:val="22"/>
          <w:szCs w:val="22"/>
        </w:rPr>
        <w:t xml:space="preserve"> will receive a three-day long training, which will prepare the activists for their important roles, such as; (i) facilitate VBs in maintaining records of all transactions at the village level; (</w:t>
      </w:r>
      <w:r w:rsidR="00AB1A4E">
        <w:rPr>
          <w:rFonts w:ascii="Garamond" w:hAnsi="Garamond"/>
          <w:sz w:val="22"/>
          <w:szCs w:val="22"/>
        </w:rPr>
        <w:t>i</w:t>
      </w:r>
      <w:r w:rsidR="00541A1D">
        <w:rPr>
          <w:rFonts w:ascii="Garamond" w:hAnsi="Garamond"/>
          <w:sz w:val="22"/>
          <w:szCs w:val="22"/>
        </w:rPr>
        <w:t xml:space="preserve">i) support VBs in maintaining bank </w:t>
      </w:r>
      <w:r w:rsidR="00AB1A4E">
        <w:rPr>
          <w:rFonts w:ascii="Garamond" w:hAnsi="Garamond"/>
          <w:sz w:val="22"/>
          <w:szCs w:val="22"/>
        </w:rPr>
        <w:t>accounts and cash flows; and (iii</w:t>
      </w:r>
      <w:r w:rsidR="00541A1D">
        <w:rPr>
          <w:rFonts w:ascii="Garamond" w:hAnsi="Garamond"/>
          <w:sz w:val="22"/>
          <w:szCs w:val="22"/>
        </w:rPr>
        <w:t xml:space="preserve">) together with VBs ensure transparency and accountability in delivering services to the poor and marginalised. </w:t>
      </w:r>
    </w:p>
    <w:p w:rsidR="00541A1D" w:rsidRPr="00EA4B53" w:rsidRDefault="00541A1D" w:rsidP="00541A1D">
      <w:pPr>
        <w:spacing w:after="200" w:line="360" w:lineRule="auto"/>
        <w:jc w:val="both"/>
        <w:rPr>
          <w:rFonts w:ascii="Garamond" w:hAnsi="Garamond"/>
          <w:b/>
          <w:color w:val="008000"/>
          <w:sz w:val="22"/>
          <w:szCs w:val="22"/>
        </w:rPr>
      </w:pPr>
      <w:r w:rsidRPr="00EA4B53">
        <w:rPr>
          <w:rFonts w:ascii="Garamond" w:hAnsi="Garamond"/>
          <w:b/>
          <w:color w:val="008000"/>
          <w:sz w:val="22"/>
          <w:szCs w:val="22"/>
        </w:rPr>
        <w:t>Activity 2.</w:t>
      </w:r>
      <w:r w:rsidR="00EA4B53">
        <w:rPr>
          <w:rFonts w:ascii="Garamond" w:hAnsi="Garamond"/>
          <w:b/>
          <w:color w:val="008000"/>
          <w:sz w:val="22"/>
          <w:szCs w:val="22"/>
        </w:rPr>
        <w:t>1.3</w:t>
      </w:r>
      <w:r w:rsidRPr="00EA4B53">
        <w:rPr>
          <w:rFonts w:ascii="Garamond" w:hAnsi="Garamond"/>
          <w:color w:val="008000"/>
          <w:sz w:val="22"/>
          <w:szCs w:val="22"/>
        </w:rPr>
        <w:t xml:space="preserve">: </w:t>
      </w:r>
      <w:r w:rsidRPr="00EA4B53">
        <w:rPr>
          <w:rFonts w:ascii="Garamond" w:hAnsi="Garamond"/>
          <w:b/>
          <w:color w:val="008000"/>
          <w:sz w:val="22"/>
          <w:szCs w:val="22"/>
        </w:rPr>
        <w:t>Facilitate Women Village Organisations in setting-up Enterprise Development Centres</w:t>
      </w:r>
    </w:p>
    <w:p w:rsidR="00A325D0" w:rsidRDefault="005C7A9C" w:rsidP="00541A1D">
      <w:pPr>
        <w:spacing w:after="200" w:line="360" w:lineRule="auto"/>
        <w:jc w:val="both"/>
        <w:rPr>
          <w:rFonts w:ascii="Garamond" w:hAnsi="Garamond" w:cs="Lucida Grande"/>
          <w:color w:val="000000"/>
          <w:sz w:val="22"/>
        </w:rPr>
      </w:pPr>
      <w:r>
        <w:rPr>
          <w:rFonts w:ascii="Garamond" w:hAnsi="Garamond" w:cs="Lucida Grande"/>
          <w:color w:val="000000"/>
          <w:sz w:val="22"/>
        </w:rPr>
        <w:t>Phase 2 of the program will replicate a successful ‘</w:t>
      </w:r>
      <w:r>
        <w:rPr>
          <w:rFonts w:ascii="Garamond" w:hAnsi="Garamond" w:cs="Lucida Grande"/>
          <w:b/>
          <w:color w:val="000000"/>
          <w:sz w:val="22"/>
        </w:rPr>
        <w:t>Women Enterprise M</w:t>
      </w:r>
      <w:r w:rsidRPr="005C7A9C">
        <w:rPr>
          <w:rFonts w:ascii="Garamond" w:hAnsi="Garamond" w:cs="Lucida Grande"/>
          <w:b/>
          <w:color w:val="000000"/>
          <w:sz w:val="22"/>
        </w:rPr>
        <w:t>odel</w:t>
      </w:r>
      <w:r>
        <w:rPr>
          <w:rFonts w:ascii="Garamond" w:hAnsi="Garamond" w:cs="Lucida Grande"/>
          <w:color w:val="000000"/>
          <w:sz w:val="22"/>
        </w:rPr>
        <w:t xml:space="preserve">’ from one of SRSP’s initiatives for extremely vulnerable women in the earthquake-affected areas. </w:t>
      </w:r>
      <w:r w:rsidR="00FB69B2">
        <w:rPr>
          <w:rFonts w:ascii="Garamond" w:hAnsi="Garamond" w:cs="Lucida Grande"/>
          <w:color w:val="000000"/>
          <w:sz w:val="22"/>
        </w:rPr>
        <w:t>As known, w</w:t>
      </w:r>
      <w:r>
        <w:rPr>
          <w:rFonts w:ascii="Garamond" w:hAnsi="Garamond" w:cs="Lucida Grande"/>
          <w:color w:val="000000"/>
          <w:sz w:val="22"/>
        </w:rPr>
        <w:t xml:space="preserve">omen’s participation in economic activities is often hampered due to </w:t>
      </w:r>
      <w:r w:rsidR="00541A1D">
        <w:rPr>
          <w:rFonts w:ascii="Garamond" w:hAnsi="Garamond" w:cs="Lucida Grande"/>
          <w:color w:val="000000"/>
          <w:sz w:val="22"/>
        </w:rPr>
        <w:t xml:space="preserve">(i) </w:t>
      </w:r>
      <w:r>
        <w:rPr>
          <w:rFonts w:ascii="Garamond" w:hAnsi="Garamond" w:cs="Lucida Grande"/>
          <w:color w:val="000000"/>
          <w:sz w:val="22"/>
        </w:rPr>
        <w:t xml:space="preserve">lack of capacity building opportunities; (ii) </w:t>
      </w:r>
      <w:r w:rsidR="00541A1D">
        <w:rPr>
          <w:rFonts w:ascii="Garamond" w:hAnsi="Garamond" w:cs="Lucida Grande"/>
          <w:color w:val="000000"/>
          <w:sz w:val="22"/>
        </w:rPr>
        <w:t>limited mobility to markets; (i</w:t>
      </w:r>
      <w:r>
        <w:rPr>
          <w:rFonts w:ascii="Garamond" w:hAnsi="Garamond" w:cs="Lucida Grande"/>
          <w:color w:val="000000"/>
          <w:sz w:val="22"/>
        </w:rPr>
        <w:t>i</w:t>
      </w:r>
      <w:r w:rsidR="00541A1D">
        <w:rPr>
          <w:rFonts w:ascii="Garamond" w:hAnsi="Garamond" w:cs="Lucida Grande"/>
          <w:color w:val="000000"/>
          <w:sz w:val="22"/>
        </w:rPr>
        <w:t xml:space="preserve">i) low negotiation power </w:t>
      </w:r>
      <w:r>
        <w:rPr>
          <w:rFonts w:ascii="Garamond" w:hAnsi="Garamond" w:cs="Lucida Grande"/>
          <w:color w:val="000000"/>
          <w:sz w:val="22"/>
        </w:rPr>
        <w:t>to sell their products; and (iv</w:t>
      </w:r>
      <w:r w:rsidR="00541A1D">
        <w:rPr>
          <w:rFonts w:ascii="Garamond" w:hAnsi="Garamond" w:cs="Lucida Grande"/>
          <w:color w:val="000000"/>
          <w:sz w:val="22"/>
        </w:rPr>
        <w:t xml:space="preserve">) lack of start up </w:t>
      </w:r>
      <w:r w:rsidR="00541A1D">
        <w:rPr>
          <w:rFonts w:ascii="Garamond" w:hAnsi="Garamond" w:cs="Lucida Grande"/>
          <w:color w:val="000000"/>
          <w:sz w:val="22"/>
        </w:rPr>
        <w:lastRenderedPageBreak/>
        <w:t>resources to establish enterprises. In order to overcome</w:t>
      </w:r>
      <w:r w:rsidR="00A325D0">
        <w:rPr>
          <w:rFonts w:ascii="Garamond" w:hAnsi="Garamond" w:cs="Lucida Grande"/>
          <w:color w:val="000000"/>
          <w:sz w:val="22"/>
        </w:rPr>
        <w:t xml:space="preserve"> these problems, the project will implement the following interventions;</w:t>
      </w:r>
    </w:p>
    <w:p w:rsidR="00E2323C" w:rsidRDefault="00A325D0" w:rsidP="00E2323C">
      <w:pPr>
        <w:spacing w:after="200" w:line="360" w:lineRule="auto"/>
        <w:jc w:val="both"/>
        <w:rPr>
          <w:rFonts w:ascii="Garamond" w:hAnsi="Garamond" w:cs="Lucida Grande"/>
          <w:color w:val="000000"/>
          <w:sz w:val="22"/>
        </w:rPr>
      </w:pPr>
      <w:r w:rsidRPr="00A325D0">
        <w:rPr>
          <w:rFonts w:ascii="Garamond" w:hAnsi="Garamond" w:cs="Lucida Grande"/>
          <w:color w:val="000000"/>
          <w:sz w:val="22"/>
        </w:rPr>
        <w:t xml:space="preserve">To </w:t>
      </w:r>
      <w:r>
        <w:rPr>
          <w:rFonts w:ascii="Garamond" w:hAnsi="Garamond" w:cs="Lucida Grande"/>
          <w:color w:val="000000"/>
          <w:sz w:val="22"/>
          <w:u w:val="single"/>
        </w:rPr>
        <w:t>increase the access of women to capacity building opportunities</w:t>
      </w:r>
      <w:r>
        <w:rPr>
          <w:rFonts w:ascii="Garamond" w:hAnsi="Garamond" w:cs="Lucida Grande"/>
          <w:color w:val="000000"/>
          <w:sz w:val="22"/>
        </w:rPr>
        <w:t xml:space="preserve">, </w:t>
      </w:r>
      <w:r w:rsidR="00730D4A">
        <w:rPr>
          <w:rFonts w:ascii="Garamond" w:hAnsi="Garamond" w:cs="Lucida Grande"/>
          <w:color w:val="000000"/>
          <w:sz w:val="22"/>
        </w:rPr>
        <w:t>the proposed project will establish ‘</w:t>
      </w:r>
      <w:r w:rsidR="00DF6D0F">
        <w:rPr>
          <w:rFonts w:ascii="Garamond" w:hAnsi="Garamond" w:cs="Lucida Grande"/>
          <w:b/>
          <w:color w:val="000000"/>
          <w:sz w:val="22"/>
        </w:rPr>
        <w:t>Women Business Cent</w:t>
      </w:r>
      <w:r w:rsidR="00730D4A" w:rsidRPr="00DF6D0F">
        <w:rPr>
          <w:rFonts w:ascii="Garamond" w:hAnsi="Garamond" w:cs="Lucida Grande"/>
          <w:b/>
          <w:color w:val="000000"/>
          <w:sz w:val="22"/>
        </w:rPr>
        <w:t>r</w:t>
      </w:r>
      <w:r w:rsidR="00DF6D0F">
        <w:rPr>
          <w:rFonts w:ascii="Garamond" w:hAnsi="Garamond" w:cs="Lucida Grande"/>
          <w:b/>
          <w:color w:val="000000"/>
          <w:sz w:val="22"/>
        </w:rPr>
        <w:t>e</w:t>
      </w:r>
      <w:r w:rsidR="00730D4A" w:rsidRPr="00DF6D0F">
        <w:rPr>
          <w:rFonts w:ascii="Garamond" w:hAnsi="Garamond" w:cs="Lucida Grande"/>
          <w:b/>
          <w:color w:val="000000"/>
          <w:sz w:val="22"/>
        </w:rPr>
        <w:t>s</w:t>
      </w:r>
      <w:r w:rsidR="00730D4A">
        <w:rPr>
          <w:rFonts w:ascii="Garamond" w:hAnsi="Garamond" w:cs="Lucida Grande"/>
          <w:color w:val="000000"/>
          <w:sz w:val="22"/>
        </w:rPr>
        <w:t xml:space="preserve">’ </w:t>
      </w:r>
      <w:r w:rsidR="00D62626">
        <w:rPr>
          <w:rFonts w:ascii="Garamond" w:hAnsi="Garamond" w:cs="Lucida Grande"/>
          <w:color w:val="000000"/>
          <w:sz w:val="22"/>
        </w:rPr>
        <w:t xml:space="preserve">(WBC) </w:t>
      </w:r>
      <w:r w:rsidR="00730D4A">
        <w:rPr>
          <w:rFonts w:ascii="Garamond" w:hAnsi="Garamond" w:cs="Lucida Grande"/>
          <w:color w:val="000000"/>
          <w:sz w:val="22"/>
        </w:rPr>
        <w:t xml:space="preserve">in selected villages. </w:t>
      </w:r>
      <w:r w:rsidR="006473A8">
        <w:rPr>
          <w:rFonts w:ascii="Garamond" w:hAnsi="Garamond" w:cs="Lucida Grande"/>
          <w:color w:val="000000"/>
          <w:sz w:val="22"/>
        </w:rPr>
        <w:t>During Phase 1, community based organisations often highlighted the fact that w</w:t>
      </w:r>
      <w:r w:rsidR="00E97470">
        <w:rPr>
          <w:rFonts w:ascii="Garamond" w:hAnsi="Garamond" w:cs="Lucida Grande"/>
          <w:color w:val="000000"/>
          <w:sz w:val="22"/>
        </w:rPr>
        <w:t>omen in rural villages have low educati</w:t>
      </w:r>
      <w:r w:rsidR="006473A8">
        <w:rPr>
          <w:rFonts w:ascii="Garamond" w:hAnsi="Garamond" w:cs="Lucida Grande"/>
          <w:color w:val="000000"/>
          <w:sz w:val="22"/>
        </w:rPr>
        <w:t xml:space="preserve">on levels and limited exposure and space in the public sphere. </w:t>
      </w:r>
      <w:r w:rsidR="00D77482">
        <w:rPr>
          <w:rFonts w:ascii="Garamond" w:hAnsi="Garamond" w:cs="Lucida Grande"/>
          <w:color w:val="000000"/>
          <w:sz w:val="22"/>
        </w:rPr>
        <w:t>Despite their</w:t>
      </w:r>
      <w:r w:rsidR="006473A8">
        <w:rPr>
          <w:rFonts w:ascii="Garamond" w:hAnsi="Garamond" w:cs="Lucida Grande"/>
          <w:color w:val="000000"/>
          <w:sz w:val="22"/>
        </w:rPr>
        <w:t xml:space="preserve"> motivation and willingness to improve the economic conditions of their families, they cannot effectively contribute. </w:t>
      </w:r>
      <w:r w:rsidR="00D77482">
        <w:rPr>
          <w:rFonts w:ascii="Garamond" w:hAnsi="Garamond" w:cs="Lucida Grande"/>
          <w:color w:val="000000"/>
          <w:sz w:val="22"/>
        </w:rPr>
        <w:t>Restricted mobility and higher associated costs also impact their choice to enrol in training centres and gain employability skills. To help women the project will establish</w:t>
      </w:r>
      <w:r w:rsidR="00D93440">
        <w:rPr>
          <w:rFonts w:ascii="Garamond" w:hAnsi="Garamond" w:cs="Lucida Grande"/>
          <w:color w:val="000000"/>
          <w:sz w:val="22"/>
        </w:rPr>
        <w:t xml:space="preserve"> easily accessible and affordable </w:t>
      </w:r>
      <w:r w:rsidR="00D77482">
        <w:rPr>
          <w:rFonts w:ascii="Garamond" w:hAnsi="Garamond" w:cs="Lucida Grande"/>
          <w:color w:val="000000"/>
          <w:sz w:val="22"/>
        </w:rPr>
        <w:t xml:space="preserve">training centres </w:t>
      </w:r>
      <w:r w:rsidR="00D93440">
        <w:rPr>
          <w:rFonts w:ascii="Garamond" w:hAnsi="Garamond" w:cs="Lucida Grande"/>
          <w:color w:val="000000"/>
          <w:sz w:val="22"/>
        </w:rPr>
        <w:t xml:space="preserve">for </w:t>
      </w:r>
      <w:r w:rsidR="00D77482">
        <w:rPr>
          <w:rFonts w:ascii="Garamond" w:hAnsi="Garamond" w:cs="Lucida Grande"/>
          <w:color w:val="000000"/>
          <w:sz w:val="22"/>
        </w:rPr>
        <w:t xml:space="preserve">women from </w:t>
      </w:r>
      <w:r w:rsidR="00D93440">
        <w:rPr>
          <w:rFonts w:ascii="Garamond" w:hAnsi="Garamond" w:cs="Lucida Grande"/>
          <w:color w:val="000000"/>
          <w:sz w:val="22"/>
        </w:rPr>
        <w:t>low-income households</w:t>
      </w:r>
      <w:r w:rsidR="00D77482">
        <w:rPr>
          <w:rFonts w:ascii="Garamond" w:hAnsi="Garamond" w:cs="Lucida Grande"/>
          <w:color w:val="000000"/>
          <w:sz w:val="22"/>
        </w:rPr>
        <w:t>. These</w:t>
      </w:r>
      <w:r w:rsidR="00D93440">
        <w:rPr>
          <w:rFonts w:ascii="Garamond" w:hAnsi="Garamond" w:cs="Lucida Grande"/>
          <w:color w:val="000000"/>
          <w:sz w:val="22"/>
        </w:rPr>
        <w:t xml:space="preserve"> </w:t>
      </w:r>
      <w:r w:rsidR="00D62626">
        <w:rPr>
          <w:rFonts w:ascii="Garamond" w:hAnsi="Garamond" w:cs="Lucida Grande"/>
          <w:color w:val="000000"/>
          <w:sz w:val="22"/>
        </w:rPr>
        <w:t>women centres</w:t>
      </w:r>
      <w:r w:rsidR="00E2323C">
        <w:rPr>
          <w:rFonts w:ascii="Garamond" w:hAnsi="Garamond" w:cs="Lucida Grande"/>
          <w:color w:val="000000"/>
          <w:sz w:val="22"/>
        </w:rPr>
        <w:t xml:space="preserve"> will provide livelihood training to women from poor and low-income households, with the purpose to build their capacities to respond to an economic opportunity for improved livelihoods and incomes. The target group will include women who are economically inactive, and come from very poor households, which have narrow income base. This activity will then serve as an entry point for these women and enable their economic transformation. It may also consider inclusion of women who run microenterprises that are vulnerable to shocks or suffer challenges due to inadequate skills and/or venture capital for investment. Selection of the target group will be done in collaboration with women organisations and will make use of the results of the PSC, which are verified using the PRA techniques.</w:t>
      </w:r>
    </w:p>
    <w:p w:rsidR="00DF6D0F" w:rsidRDefault="00DF6D0F" w:rsidP="00DF6D0F">
      <w:pPr>
        <w:spacing w:after="200" w:line="360" w:lineRule="auto"/>
        <w:jc w:val="both"/>
        <w:rPr>
          <w:rFonts w:ascii="Garamond" w:hAnsi="Garamond" w:cs="Lucida Grande"/>
          <w:color w:val="000000"/>
          <w:sz w:val="22"/>
        </w:rPr>
      </w:pPr>
      <w:r>
        <w:rPr>
          <w:rFonts w:ascii="Garamond" w:hAnsi="Garamond" w:cs="Lucida Grande"/>
          <w:color w:val="000000"/>
          <w:sz w:val="22"/>
        </w:rPr>
        <w:t>For problems (ii) and (iii) mentioned above, the Project will promote the formation of small ‘</w:t>
      </w:r>
      <w:r w:rsidRPr="00DF6D0F">
        <w:rPr>
          <w:rFonts w:ascii="Garamond" w:hAnsi="Garamond" w:cs="Lucida Grande"/>
          <w:b/>
          <w:color w:val="000000"/>
          <w:sz w:val="22"/>
        </w:rPr>
        <w:t>Women Common Interest Groups</w:t>
      </w:r>
      <w:r>
        <w:rPr>
          <w:rFonts w:ascii="Garamond" w:hAnsi="Garamond" w:cs="Lucida Grande"/>
          <w:color w:val="000000"/>
          <w:sz w:val="22"/>
        </w:rPr>
        <w:t>’ with 4-5 women in each, developed around a common trade. SRSP has tried this approach in KP as well as in FATA. Evidence shows that this method not only boosts women confidence and participation but also enables greater access to market. It also makes the delivery of intervention cost-effective. The group will be provided on-job support to enhance their negotiation power.</w:t>
      </w:r>
    </w:p>
    <w:p w:rsidR="003973C3" w:rsidRDefault="00AB3ECF" w:rsidP="00590429">
      <w:pPr>
        <w:spacing w:after="200" w:line="360" w:lineRule="auto"/>
        <w:jc w:val="both"/>
        <w:rPr>
          <w:rFonts w:ascii="Garamond" w:hAnsi="Garamond" w:cs="Lucida Grande"/>
          <w:color w:val="000000"/>
          <w:sz w:val="22"/>
        </w:rPr>
      </w:pPr>
      <w:r>
        <w:rPr>
          <w:rFonts w:ascii="Garamond" w:hAnsi="Garamond" w:cs="Lucida Grande"/>
          <w:color w:val="000000"/>
          <w:sz w:val="22"/>
        </w:rPr>
        <w:t>In</w:t>
      </w:r>
      <w:r w:rsidR="003973C3">
        <w:rPr>
          <w:rFonts w:ascii="Garamond" w:hAnsi="Garamond" w:cs="Lucida Grande"/>
          <w:color w:val="000000"/>
          <w:sz w:val="22"/>
        </w:rPr>
        <w:t xml:space="preserve"> the final synopsis, the project will also ensure availability of Enterprise Development Loans and Grants as start up resource for trained women who may want to </w:t>
      </w:r>
      <w:r w:rsidR="00727932">
        <w:rPr>
          <w:rFonts w:ascii="Garamond" w:hAnsi="Garamond" w:cs="Lucida Grande"/>
          <w:color w:val="000000"/>
          <w:sz w:val="22"/>
        </w:rPr>
        <w:t>initiate</w:t>
      </w:r>
      <w:r w:rsidR="003973C3">
        <w:rPr>
          <w:rFonts w:ascii="Garamond" w:hAnsi="Garamond" w:cs="Lucida Grande"/>
          <w:color w:val="000000"/>
          <w:sz w:val="22"/>
        </w:rPr>
        <w:t xml:space="preserve"> small </w:t>
      </w:r>
      <w:r w:rsidR="00727932">
        <w:rPr>
          <w:rFonts w:ascii="Garamond" w:hAnsi="Garamond" w:cs="Lucida Grande"/>
          <w:color w:val="000000"/>
          <w:sz w:val="22"/>
        </w:rPr>
        <w:t>enterprise</w:t>
      </w:r>
      <w:r w:rsidR="003973C3">
        <w:rPr>
          <w:rFonts w:ascii="Garamond" w:hAnsi="Garamond" w:cs="Lucida Grande"/>
          <w:color w:val="000000"/>
          <w:sz w:val="22"/>
        </w:rPr>
        <w:t xml:space="preserve">s after acquiring training. </w:t>
      </w:r>
    </w:p>
    <w:p w:rsidR="001913A5" w:rsidRDefault="00B80CDC" w:rsidP="001913A5">
      <w:pPr>
        <w:spacing w:after="200" w:line="360" w:lineRule="auto"/>
        <w:jc w:val="both"/>
        <w:rPr>
          <w:rFonts w:ascii="Garamond" w:hAnsi="Garamond" w:cs="Lucida Grande"/>
          <w:color w:val="000000"/>
          <w:sz w:val="22"/>
        </w:rPr>
      </w:pPr>
      <w:r>
        <w:rPr>
          <w:rFonts w:ascii="Garamond" w:hAnsi="Garamond" w:cs="Lucida Grande"/>
          <w:color w:val="000000"/>
          <w:sz w:val="22"/>
        </w:rPr>
        <w:t>The centres will be appropriately equipped based on selected trades and will be affiliated with SRSP’s Human Resource Development Centre. These local WBCs will be managed and sustained by Village Organizations/Banks that will be trained in the task. Terms of Reference will be signed with the organisation, which will be facilitated in setting up management systems for running the centres for long-term sustainability. Initially, this intervention will be implemented with a small number of organisations on pilot basis. It will be closely monitored to assess progress and outcomes before replication on a wider scale.</w:t>
      </w:r>
    </w:p>
    <w:p w:rsidR="001913A5" w:rsidRDefault="001913A5" w:rsidP="001913A5">
      <w:pPr>
        <w:spacing w:after="200" w:line="360" w:lineRule="auto"/>
        <w:jc w:val="both"/>
        <w:rPr>
          <w:rFonts w:ascii="Garamond" w:hAnsi="Garamond" w:cs="Lucida Grande"/>
          <w:color w:val="000000"/>
          <w:sz w:val="22"/>
        </w:rPr>
      </w:pPr>
    </w:p>
    <w:p w:rsidR="007F1D57" w:rsidRPr="001913A5" w:rsidRDefault="001913A5" w:rsidP="001913A5">
      <w:pPr>
        <w:pStyle w:val="ListParagraph"/>
        <w:numPr>
          <w:ilvl w:val="0"/>
          <w:numId w:val="33"/>
        </w:numPr>
        <w:spacing w:before="120" w:after="120" w:line="360" w:lineRule="auto"/>
        <w:ind w:right="40"/>
        <w:jc w:val="both"/>
        <w:rPr>
          <w:rFonts w:ascii="Garamond" w:hAnsi="Garamond"/>
          <w:b/>
          <w:sz w:val="22"/>
          <w:szCs w:val="22"/>
        </w:rPr>
      </w:pPr>
      <w:r w:rsidRPr="001913A5">
        <w:rPr>
          <w:rFonts w:ascii="Garamond" w:hAnsi="Garamond" w:cs="Arial"/>
          <w:b/>
          <w:sz w:val="22"/>
          <w:szCs w:val="22"/>
          <w:u w:val="single"/>
        </w:rPr>
        <w:lastRenderedPageBreak/>
        <w:t>Output 2.</w:t>
      </w:r>
      <w:r>
        <w:rPr>
          <w:rFonts w:ascii="Garamond" w:hAnsi="Garamond" w:cs="Arial"/>
          <w:b/>
          <w:sz w:val="22"/>
          <w:szCs w:val="22"/>
          <w:u w:val="single"/>
        </w:rPr>
        <w:t>2</w:t>
      </w:r>
      <w:r w:rsidRPr="001913A5">
        <w:rPr>
          <w:rFonts w:ascii="Garamond" w:hAnsi="Garamond" w:cs="Arial"/>
          <w:sz w:val="22"/>
          <w:szCs w:val="22"/>
        </w:rPr>
        <w:t>:</w:t>
      </w:r>
      <w:r w:rsidRPr="001913A5">
        <w:rPr>
          <w:rFonts w:ascii="Garamond" w:hAnsi="Garamond"/>
          <w:sz w:val="22"/>
          <w:szCs w:val="22"/>
        </w:rPr>
        <w:t xml:space="preserve"> </w:t>
      </w:r>
      <w:r w:rsidR="00D42468" w:rsidRPr="001913A5">
        <w:rPr>
          <w:rFonts w:ascii="Garamond" w:hAnsi="Garamond"/>
          <w:b/>
          <w:sz w:val="22"/>
          <w:szCs w:val="22"/>
        </w:rPr>
        <w:t>Improved literacy</w:t>
      </w:r>
      <w:r w:rsidR="00BA2453">
        <w:rPr>
          <w:rFonts w:ascii="Garamond" w:hAnsi="Garamond"/>
          <w:b/>
          <w:sz w:val="22"/>
          <w:szCs w:val="22"/>
        </w:rPr>
        <w:t>,</w:t>
      </w:r>
      <w:r w:rsidR="00D42468" w:rsidRPr="001913A5">
        <w:rPr>
          <w:rFonts w:ascii="Garamond" w:hAnsi="Garamond"/>
          <w:b/>
          <w:sz w:val="22"/>
          <w:szCs w:val="22"/>
        </w:rPr>
        <w:t xml:space="preserve"> skills and leadership opportunities for women </w:t>
      </w:r>
    </w:p>
    <w:p w:rsidR="007122F2" w:rsidRDefault="007122F2" w:rsidP="001913A5">
      <w:pPr>
        <w:spacing w:line="360" w:lineRule="auto"/>
        <w:jc w:val="both"/>
        <w:rPr>
          <w:rFonts w:ascii="Garamond" w:hAnsi="Garamond"/>
          <w:sz w:val="22"/>
          <w:szCs w:val="22"/>
        </w:rPr>
      </w:pPr>
      <w:r>
        <w:rPr>
          <w:rFonts w:ascii="Garamond" w:hAnsi="Garamond"/>
          <w:sz w:val="22"/>
          <w:szCs w:val="22"/>
        </w:rPr>
        <w:t>In case of th</w:t>
      </w:r>
      <w:r w:rsidR="00437E48">
        <w:rPr>
          <w:rFonts w:ascii="Garamond" w:hAnsi="Garamond"/>
          <w:sz w:val="22"/>
          <w:szCs w:val="22"/>
        </w:rPr>
        <w:t>is output</w:t>
      </w:r>
      <w:r>
        <w:rPr>
          <w:rFonts w:ascii="Garamond" w:hAnsi="Garamond"/>
          <w:sz w:val="22"/>
          <w:szCs w:val="22"/>
        </w:rPr>
        <w:t xml:space="preserve">, the project will launch </w:t>
      </w:r>
      <w:r>
        <w:rPr>
          <w:rFonts w:ascii="Garamond" w:hAnsi="Garamond"/>
          <w:b/>
          <w:sz w:val="22"/>
          <w:szCs w:val="22"/>
        </w:rPr>
        <w:t xml:space="preserve">literacy and functional skills </w:t>
      </w:r>
      <w:r>
        <w:rPr>
          <w:rFonts w:ascii="Garamond" w:hAnsi="Garamond"/>
          <w:sz w:val="22"/>
          <w:szCs w:val="22"/>
        </w:rPr>
        <w:t>courses for women, which will enable them to read and write and actively acquire functional skills that will make them aware of important factors in their surroundings.</w:t>
      </w:r>
      <w:r w:rsidR="00926C47">
        <w:rPr>
          <w:rFonts w:ascii="Garamond" w:hAnsi="Garamond"/>
          <w:sz w:val="22"/>
          <w:szCs w:val="22"/>
        </w:rPr>
        <w:t xml:space="preserve"> </w:t>
      </w:r>
      <w:r w:rsidR="00926C47" w:rsidRPr="00E2783C">
        <w:rPr>
          <w:rStyle w:val="CSCFbold"/>
          <w:rFonts w:ascii="Garamond" w:hAnsi="Garamond"/>
          <w:b w:val="0"/>
          <w:sz w:val="22"/>
          <w:szCs w:val="22"/>
        </w:rPr>
        <w:t>The social mobilisation sessions and literacy training courses will include sessions on basic legal rights of women and will also form integral part of the overall project’s community education interventions.</w:t>
      </w:r>
      <w:r w:rsidR="0033137B" w:rsidRPr="0033137B">
        <w:rPr>
          <w:rStyle w:val="CSCFbold"/>
          <w:rFonts w:ascii="Garamond" w:hAnsi="Garamond"/>
          <w:b w:val="0"/>
          <w:sz w:val="22"/>
          <w:szCs w:val="22"/>
        </w:rPr>
        <w:t xml:space="preserve"> </w:t>
      </w:r>
      <w:r w:rsidR="0033137B" w:rsidRPr="00E2783C">
        <w:rPr>
          <w:rStyle w:val="CSCFbold"/>
          <w:rFonts w:ascii="Garamond" w:hAnsi="Garamond"/>
          <w:b w:val="0"/>
          <w:sz w:val="22"/>
          <w:szCs w:val="22"/>
        </w:rPr>
        <w:t>The project will also seek effective linkages between the proposed activities and other initiatives of SRSP in the target districts for women empowerment, particularly its legal empowerment projects.</w:t>
      </w:r>
    </w:p>
    <w:p w:rsidR="007122F2" w:rsidRPr="007122F2" w:rsidRDefault="007122F2" w:rsidP="007122F2">
      <w:pPr>
        <w:spacing w:line="360" w:lineRule="auto"/>
        <w:ind w:left="142"/>
        <w:jc w:val="both"/>
        <w:rPr>
          <w:rFonts w:ascii="Garamond" w:hAnsi="Garamond"/>
          <w:b/>
          <w:sz w:val="22"/>
          <w:szCs w:val="22"/>
        </w:rPr>
      </w:pPr>
    </w:p>
    <w:tbl>
      <w:tblPr>
        <w:tblStyle w:val="TableGrid"/>
        <w:tblW w:w="8271" w:type="dxa"/>
        <w:jc w:val="center"/>
        <w:tblInd w:w="7666"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ayout w:type="fixed"/>
        <w:tblLook w:val="04A0" w:firstRow="1" w:lastRow="0" w:firstColumn="1" w:lastColumn="0" w:noHBand="0" w:noVBand="1"/>
      </w:tblPr>
      <w:tblGrid>
        <w:gridCol w:w="788"/>
        <w:gridCol w:w="5149"/>
        <w:gridCol w:w="2334"/>
      </w:tblGrid>
      <w:tr w:rsidR="007F1D57" w:rsidRPr="003904FF" w:rsidTr="002A5E39">
        <w:trPr>
          <w:trHeight w:val="264"/>
          <w:jc w:val="center"/>
        </w:trPr>
        <w:tc>
          <w:tcPr>
            <w:tcW w:w="788" w:type="dxa"/>
            <w:shd w:val="clear" w:color="auto" w:fill="C6D9F1" w:themeFill="text2" w:themeFillTint="33"/>
            <w:vAlign w:val="bottom"/>
          </w:tcPr>
          <w:p w:rsidR="007F1D57" w:rsidRPr="003904FF" w:rsidRDefault="007F1D57" w:rsidP="002A5E39">
            <w:pPr>
              <w:ind w:right="40"/>
              <w:jc w:val="center"/>
              <w:rPr>
                <w:rFonts w:ascii="Garamond" w:hAnsi="Garamond"/>
                <w:b/>
                <w:color w:val="0D0D0D" w:themeColor="text1" w:themeTint="F2"/>
                <w:sz w:val="20"/>
                <w:szCs w:val="20"/>
              </w:rPr>
            </w:pPr>
            <w:r>
              <w:rPr>
                <w:rFonts w:ascii="Garamond" w:hAnsi="Garamond"/>
                <w:b/>
                <w:color w:val="0D0D0D" w:themeColor="text1" w:themeTint="F2"/>
                <w:sz w:val="20"/>
                <w:szCs w:val="20"/>
              </w:rPr>
              <w:t>No.</w:t>
            </w:r>
          </w:p>
        </w:tc>
        <w:tc>
          <w:tcPr>
            <w:tcW w:w="5149" w:type="dxa"/>
            <w:shd w:val="clear" w:color="auto" w:fill="C6D9F1" w:themeFill="text2" w:themeFillTint="33"/>
            <w:vAlign w:val="bottom"/>
          </w:tcPr>
          <w:p w:rsidR="007F1D57" w:rsidRPr="003904FF" w:rsidRDefault="007F1D57" w:rsidP="002A5E39">
            <w:pPr>
              <w:ind w:right="40"/>
              <w:jc w:val="center"/>
              <w:rPr>
                <w:rFonts w:ascii="Garamond" w:hAnsi="Garamond"/>
                <w:b/>
                <w:color w:val="0D0D0D" w:themeColor="text1" w:themeTint="F2"/>
                <w:sz w:val="20"/>
                <w:szCs w:val="20"/>
              </w:rPr>
            </w:pPr>
            <w:r w:rsidRPr="003904FF">
              <w:rPr>
                <w:rFonts w:ascii="Garamond" w:hAnsi="Garamond"/>
                <w:b/>
                <w:color w:val="0D0D0D" w:themeColor="text1" w:themeTint="F2"/>
                <w:sz w:val="20"/>
                <w:szCs w:val="20"/>
              </w:rPr>
              <w:t>Indicative Activities</w:t>
            </w:r>
          </w:p>
        </w:tc>
        <w:tc>
          <w:tcPr>
            <w:tcW w:w="2334" w:type="dxa"/>
            <w:shd w:val="clear" w:color="auto" w:fill="C6D9F1" w:themeFill="text2" w:themeFillTint="33"/>
            <w:vAlign w:val="bottom"/>
          </w:tcPr>
          <w:p w:rsidR="007F1D57" w:rsidRPr="003904FF" w:rsidRDefault="007F1D57" w:rsidP="002A5E39">
            <w:pPr>
              <w:ind w:right="40"/>
              <w:jc w:val="center"/>
              <w:rPr>
                <w:rFonts w:ascii="Garamond" w:hAnsi="Garamond"/>
                <w:b/>
                <w:color w:val="0D0D0D" w:themeColor="text1" w:themeTint="F2"/>
                <w:sz w:val="20"/>
                <w:szCs w:val="20"/>
              </w:rPr>
            </w:pPr>
            <w:r>
              <w:rPr>
                <w:rFonts w:ascii="Garamond" w:hAnsi="Garamond"/>
                <w:b/>
                <w:color w:val="0D0D0D" w:themeColor="text1" w:themeTint="F2"/>
                <w:sz w:val="20"/>
                <w:szCs w:val="20"/>
              </w:rPr>
              <w:t>Planned Targets (Indicative)</w:t>
            </w:r>
          </w:p>
        </w:tc>
      </w:tr>
      <w:tr w:rsidR="007F1D57" w:rsidRPr="003904FF" w:rsidTr="002A5E39">
        <w:trPr>
          <w:trHeight w:val="264"/>
          <w:jc w:val="center"/>
        </w:trPr>
        <w:tc>
          <w:tcPr>
            <w:tcW w:w="788" w:type="dxa"/>
          </w:tcPr>
          <w:p w:rsidR="007F1D57" w:rsidRDefault="007F1D57" w:rsidP="0033137B">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2.</w:t>
            </w:r>
            <w:r w:rsidR="00BA2453">
              <w:rPr>
                <w:rFonts w:ascii="Garamond" w:hAnsi="Garamond"/>
                <w:color w:val="0D0D0D" w:themeColor="text1" w:themeTint="F2"/>
                <w:sz w:val="20"/>
                <w:szCs w:val="20"/>
              </w:rPr>
              <w:t>2.1</w:t>
            </w:r>
          </w:p>
        </w:tc>
        <w:tc>
          <w:tcPr>
            <w:tcW w:w="5149" w:type="dxa"/>
            <w:shd w:val="clear" w:color="auto" w:fill="auto"/>
          </w:tcPr>
          <w:p w:rsidR="007F1D57" w:rsidRDefault="007F1D57" w:rsidP="002A5E39">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Identify and train Women Literacy Teachers</w:t>
            </w:r>
          </w:p>
        </w:tc>
        <w:tc>
          <w:tcPr>
            <w:tcW w:w="2334" w:type="dxa"/>
            <w:shd w:val="clear" w:color="auto" w:fill="auto"/>
          </w:tcPr>
          <w:p w:rsidR="007F1D57" w:rsidRPr="003904FF" w:rsidRDefault="007F1D57" w:rsidP="002A5E39">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24 women trained as teachers</w:t>
            </w:r>
          </w:p>
        </w:tc>
      </w:tr>
      <w:tr w:rsidR="007F1D57" w:rsidRPr="003904FF" w:rsidTr="002A5E39">
        <w:trPr>
          <w:trHeight w:val="295"/>
          <w:jc w:val="center"/>
        </w:trPr>
        <w:tc>
          <w:tcPr>
            <w:tcW w:w="788" w:type="dxa"/>
          </w:tcPr>
          <w:p w:rsidR="007F1D57" w:rsidRPr="002D6D8A" w:rsidRDefault="007F1D57" w:rsidP="002A5E39">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2.</w:t>
            </w:r>
            <w:r w:rsidR="00BA2453">
              <w:rPr>
                <w:rFonts w:ascii="Garamond" w:hAnsi="Garamond"/>
                <w:color w:val="0D0D0D" w:themeColor="text1" w:themeTint="F2"/>
                <w:sz w:val="20"/>
                <w:szCs w:val="20"/>
              </w:rPr>
              <w:t>2.2</w:t>
            </w:r>
          </w:p>
        </w:tc>
        <w:tc>
          <w:tcPr>
            <w:tcW w:w="5149" w:type="dxa"/>
          </w:tcPr>
          <w:p w:rsidR="007F1D57" w:rsidRPr="003904FF" w:rsidRDefault="007F1D57" w:rsidP="002A5E39">
            <w:pPr>
              <w:ind w:right="40"/>
              <w:jc w:val="both"/>
              <w:rPr>
                <w:rFonts w:ascii="Garamond" w:hAnsi="Garamond"/>
                <w:color w:val="0D0D0D" w:themeColor="text1" w:themeTint="F2"/>
                <w:sz w:val="20"/>
                <w:szCs w:val="20"/>
              </w:rPr>
            </w:pPr>
            <w:r w:rsidRPr="003904FF">
              <w:rPr>
                <w:rFonts w:ascii="Garamond" w:hAnsi="Garamond"/>
                <w:color w:val="0D0D0D" w:themeColor="text1" w:themeTint="F2"/>
                <w:sz w:val="20"/>
                <w:szCs w:val="20"/>
              </w:rPr>
              <w:t>Prepare and deliver literacy and functional skills training to women</w:t>
            </w:r>
          </w:p>
        </w:tc>
        <w:tc>
          <w:tcPr>
            <w:tcW w:w="2334" w:type="dxa"/>
          </w:tcPr>
          <w:p w:rsidR="007F1D57" w:rsidRPr="003904FF" w:rsidRDefault="007F1D57" w:rsidP="002A5E39">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720 women attend literacy and functional skills courses</w:t>
            </w:r>
          </w:p>
        </w:tc>
      </w:tr>
      <w:tr w:rsidR="004C6C99" w:rsidRPr="003904FF" w:rsidTr="002A5E39">
        <w:trPr>
          <w:trHeight w:val="295"/>
          <w:jc w:val="center"/>
        </w:trPr>
        <w:tc>
          <w:tcPr>
            <w:tcW w:w="788" w:type="dxa"/>
          </w:tcPr>
          <w:p w:rsidR="004C6C99" w:rsidRDefault="004C6C99" w:rsidP="002A5E39">
            <w:pPr>
              <w:ind w:right="40"/>
              <w:jc w:val="center"/>
              <w:rPr>
                <w:rFonts w:ascii="Garamond" w:hAnsi="Garamond"/>
                <w:color w:val="0D0D0D" w:themeColor="text1" w:themeTint="F2"/>
                <w:sz w:val="20"/>
                <w:szCs w:val="20"/>
              </w:rPr>
            </w:pPr>
            <w:r>
              <w:rPr>
                <w:rFonts w:ascii="Garamond" w:hAnsi="Garamond"/>
                <w:color w:val="0D0D0D" w:themeColor="text1" w:themeTint="F2"/>
                <w:sz w:val="20"/>
                <w:szCs w:val="20"/>
              </w:rPr>
              <w:t>2.</w:t>
            </w:r>
            <w:r w:rsidR="00BA2453">
              <w:rPr>
                <w:rFonts w:ascii="Garamond" w:hAnsi="Garamond"/>
                <w:color w:val="0D0D0D" w:themeColor="text1" w:themeTint="F2"/>
                <w:sz w:val="20"/>
                <w:szCs w:val="20"/>
              </w:rPr>
              <w:t>2.3</w:t>
            </w:r>
          </w:p>
        </w:tc>
        <w:tc>
          <w:tcPr>
            <w:tcW w:w="5149" w:type="dxa"/>
          </w:tcPr>
          <w:p w:rsidR="004C6C99" w:rsidRPr="003904FF" w:rsidRDefault="004C6C99" w:rsidP="004C6C99">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Formation of women LSOs and strengthening the leadership role of women in higher level CBOs</w:t>
            </w:r>
          </w:p>
        </w:tc>
        <w:tc>
          <w:tcPr>
            <w:tcW w:w="2334" w:type="dxa"/>
          </w:tcPr>
          <w:p w:rsidR="004C6C99" w:rsidRDefault="00FD202B" w:rsidP="002A5E39">
            <w:pPr>
              <w:ind w:right="40"/>
              <w:jc w:val="both"/>
              <w:rPr>
                <w:rFonts w:ascii="Garamond" w:hAnsi="Garamond"/>
                <w:color w:val="0D0D0D" w:themeColor="text1" w:themeTint="F2"/>
                <w:sz w:val="20"/>
                <w:szCs w:val="20"/>
              </w:rPr>
            </w:pPr>
            <w:r>
              <w:rPr>
                <w:rFonts w:ascii="Garamond" w:hAnsi="Garamond"/>
                <w:color w:val="0D0D0D" w:themeColor="text1" w:themeTint="F2"/>
                <w:sz w:val="20"/>
                <w:szCs w:val="20"/>
              </w:rPr>
              <w:t>06 new LSOs to be formed and 3 of these will be women-based</w:t>
            </w:r>
          </w:p>
        </w:tc>
      </w:tr>
    </w:tbl>
    <w:p w:rsidR="007F1D57" w:rsidRDefault="007F1D57" w:rsidP="00786AC8">
      <w:pPr>
        <w:spacing w:before="120" w:after="120" w:line="360" w:lineRule="auto"/>
        <w:jc w:val="both"/>
        <w:rPr>
          <w:rFonts w:ascii="Garamond" w:hAnsi="Garamond" w:cs="Arial"/>
          <w:b/>
          <w:sz w:val="22"/>
          <w:szCs w:val="22"/>
          <w:u w:val="single"/>
        </w:rPr>
      </w:pPr>
    </w:p>
    <w:p w:rsidR="000B6964" w:rsidRDefault="007F1D57" w:rsidP="00786AC8">
      <w:pPr>
        <w:spacing w:before="120" w:after="120" w:line="360" w:lineRule="auto"/>
        <w:jc w:val="both"/>
        <w:rPr>
          <w:rFonts w:ascii="Garamond" w:hAnsi="Garamond"/>
          <w:b/>
          <w:color w:val="008000"/>
          <w:sz w:val="22"/>
          <w:szCs w:val="22"/>
        </w:rPr>
      </w:pPr>
      <w:r w:rsidRPr="00BA2453">
        <w:rPr>
          <w:rFonts w:ascii="Garamond" w:hAnsi="Garamond"/>
          <w:b/>
          <w:color w:val="008000"/>
          <w:sz w:val="22"/>
          <w:szCs w:val="20"/>
        </w:rPr>
        <w:t>Activity 2.</w:t>
      </w:r>
      <w:r w:rsidR="00BA2453" w:rsidRPr="00BA2453">
        <w:rPr>
          <w:rFonts w:ascii="Garamond" w:hAnsi="Garamond"/>
          <w:b/>
          <w:color w:val="008000"/>
          <w:sz w:val="22"/>
          <w:szCs w:val="20"/>
        </w:rPr>
        <w:t>2.1</w:t>
      </w:r>
      <w:r w:rsidRPr="00BA2453">
        <w:rPr>
          <w:rFonts w:ascii="Garamond" w:hAnsi="Garamond"/>
          <w:color w:val="008000"/>
          <w:sz w:val="22"/>
          <w:szCs w:val="20"/>
        </w:rPr>
        <w:t xml:space="preserve">: </w:t>
      </w:r>
      <w:r w:rsidR="00BA2453">
        <w:rPr>
          <w:rFonts w:ascii="Garamond" w:hAnsi="Garamond"/>
          <w:b/>
          <w:color w:val="008000"/>
          <w:sz w:val="22"/>
          <w:szCs w:val="22"/>
        </w:rPr>
        <w:t>Identify and train Women Literacy Teachers and P</w:t>
      </w:r>
      <w:r w:rsidRPr="00BA2453">
        <w:rPr>
          <w:rFonts w:ascii="Garamond" w:hAnsi="Garamond"/>
          <w:b/>
          <w:color w:val="008000"/>
          <w:sz w:val="22"/>
          <w:szCs w:val="22"/>
        </w:rPr>
        <w:t xml:space="preserve">repare and </w:t>
      </w:r>
    </w:p>
    <w:p w:rsidR="007F1D57" w:rsidRPr="00BA2453" w:rsidRDefault="000B6964" w:rsidP="00786AC8">
      <w:pPr>
        <w:spacing w:before="120" w:after="120" w:line="360" w:lineRule="auto"/>
        <w:jc w:val="both"/>
        <w:rPr>
          <w:rFonts w:ascii="Garamond" w:hAnsi="Garamond"/>
          <w:b/>
          <w:color w:val="008000"/>
          <w:sz w:val="22"/>
          <w:szCs w:val="22"/>
        </w:rPr>
      </w:pPr>
      <w:r>
        <w:rPr>
          <w:rFonts w:ascii="Garamond" w:hAnsi="Garamond"/>
          <w:b/>
          <w:color w:val="008000"/>
          <w:sz w:val="22"/>
          <w:szCs w:val="20"/>
        </w:rPr>
        <w:t>Activity 2.2.2</w:t>
      </w:r>
      <w:r w:rsidRPr="000B6964">
        <w:rPr>
          <w:rFonts w:ascii="Garamond" w:hAnsi="Garamond"/>
          <w:color w:val="008000"/>
          <w:sz w:val="22"/>
          <w:szCs w:val="20"/>
        </w:rPr>
        <w:t xml:space="preserve">: </w:t>
      </w:r>
      <w:r>
        <w:rPr>
          <w:rFonts w:ascii="Garamond" w:hAnsi="Garamond"/>
          <w:b/>
          <w:color w:val="008000"/>
          <w:sz w:val="22"/>
          <w:szCs w:val="22"/>
        </w:rPr>
        <w:t>D</w:t>
      </w:r>
      <w:r w:rsidR="007F1D57" w:rsidRPr="00BA2453">
        <w:rPr>
          <w:rFonts w:ascii="Garamond" w:hAnsi="Garamond"/>
          <w:b/>
          <w:color w:val="008000"/>
          <w:sz w:val="22"/>
          <w:szCs w:val="22"/>
        </w:rPr>
        <w:t xml:space="preserve">eliver literacy and functional skills training for women </w:t>
      </w:r>
    </w:p>
    <w:p w:rsidR="007F1D57" w:rsidRDefault="007F1D57" w:rsidP="00786AC8">
      <w:pPr>
        <w:spacing w:before="120" w:after="120" w:line="360" w:lineRule="auto"/>
        <w:jc w:val="both"/>
        <w:rPr>
          <w:rFonts w:ascii="Garamond" w:hAnsi="Garamond" w:cs="Lucida Grande"/>
          <w:color w:val="000000"/>
          <w:sz w:val="22"/>
        </w:rPr>
      </w:pPr>
      <w:r>
        <w:rPr>
          <w:rFonts w:ascii="Garamond" w:hAnsi="Garamond"/>
          <w:sz w:val="22"/>
          <w:szCs w:val="22"/>
        </w:rPr>
        <w:t xml:space="preserve">Based on the experience of SRSP’s Program for Economic Advancement and Community Empowerment (PEACE), which has a </w:t>
      </w:r>
      <w:r w:rsidRPr="00CD3642">
        <w:rPr>
          <w:rFonts w:ascii="Garamond" w:hAnsi="Garamond" w:cs="Lucida Grande"/>
          <w:color w:val="000000"/>
          <w:sz w:val="22"/>
        </w:rPr>
        <w:t>€</w:t>
      </w:r>
      <w:r>
        <w:rPr>
          <w:rFonts w:ascii="Garamond" w:hAnsi="Garamond" w:cs="Lucida Grande"/>
          <w:color w:val="000000"/>
          <w:sz w:val="22"/>
        </w:rPr>
        <w:t xml:space="preserve"> 40 million funding from the European Union, the proposed Project will implement activities that enhance literacy and functional skills of women in the target areas. In PEACE, SRSP is enrolling about six thousand illiterate women from Malakand Division in community-based literacy centres where women are trained on the National Curriculum for Adult Literacy. SRSP has adequately trained staff to deliver the courses, which will be leveraged for implementing a similar activity under the proposed project in selected villages of District Charsadda, Nowshera and Peshawar. </w:t>
      </w:r>
    </w:p>
    <w:p w:rsidR="007F1D57" w:rsidRDefault="007F1D57" w:rsidP="00786AC8">
      <w:pPr>
        <w:spacing w:before="120" w:after="120" w:line="360" w:lineRule="auto"/>
        <w:jc w:val="both"/>
        <w:rPr>
          <w:rFonts w:ascii="Garamond" w:hAnsi="Garamond" w:cs="Lucida Grande"/>
          <w:color w:val="000000"/>
          <w:sz w:val="22"/>
        </w:rPr>
      </w:pPr>
      <w:r>
        <w:rPr>
          <w:rFonts w:ascii="Garamond" w:hAnsi="Garamond" w:cs="Lucida Grande"/>
          <w:color w:val="000000"/>
          <w:sz w:val="22"/>
        </w:rPr>
        <w:t xml:space="preserve">The implementation of this activity will entail the following steps or sub-activities; </w:t>
      </w:r>
    </w:p>
    <w:p w:rsidR="007F1D57" w:rsidRDefault="007F1D57" w:rsidP="00786AC8">
      <w:pPr>
        <w:pStyle w:val="ListParagraph"/>
        <w:numPr>
          <w:ilvl w:val="0"/>
          <w:numId w:val="6"/>
        </w:numPr>
        <w:spacing w:before="120" w:after="120" w:line="360" w:lineRule="auto"/>
        <w:ind w:left="426" w:hanging="284"/>
        <w:contextualSpacing w:val="0"/>
        <w:jc w:val="both"/>
        <w:rPr>
          <w:rFonts w:ascii="Garamond" w:hAnsi="Garamond" w:cs="Lucida Grande"/>
          <w:color w:val="000000"/>
          <w:sz w:val="22"/>
        </w:rPr>
      </w:pPr>
      <w:r w:rsidRPr="00574828">
        <w:rPr>
          <w:rFonts w:ascii="Garamond" w:hAnsi="Garamond" w:cs="Lucida Grande"/>
          <w:b/>
          <w:color w:val="000000"/>
          <w:sz w:val="22"/>
        </w:rPr>
        <w:t>Mobilization of communities</w:t>
      </w:r>
      <w:r w:rsidRPr="00574828">
        <w:rPr>
          <w:rFonts w:ascii="Garamond" w:hAnsi="Garamond" w:cs="Lucida Grande"/>
          <w:color w:val="000000"/>
          <w:sz w:val="22"/>
        </w:rPr>
        <w:t xml:space="preserve"> on the importance of literacy </w:t>
      </w:r>
      <w:r>
        <w:rPr>
          <w:rFonts w:ascii="Garamond" w:hAnsi="Garamond" w:cs="Lucida Grande"/>
          <w:color w:val="000000"/>
          <w:sz w:val="22"/>
        </w:rPr>
        <w:t>for women;</w:t>
      </w:r>
    </w:p>
    <w:p w:rsidR="00BA2453" w:rsidRDefault="007F1D57" w:rsidP="00BA2453">
      <w:pPr>
        <w:pStyle w:val="ListParagraph"/>
        <w:numPr>
          <w:ilvl w:val="0"/>
          <w:numId w:val="6"/>
        </w:numPr>
        <w:spacing w:before="120" w:after="120" w:line="360" w:lineRule="auto"/>
        <w:ind w:left="426" w:hanging="284"/>
        <w:contextualSpacing w:val="0"/>
        <w:jc w:val="both"/>
        <w:rPr>
          <w:rFonts w:ascii="Garamond" w:hAnsi="Garamond" w:cs="Lucida Grande"/>
          <w:color w:val="000000"/>
          <w:sz w:val="22"/>
        </w:rPr>
      </w:pPr>
      <w:r w:rsidRPr="00574828">
        <w:rPr>
          <w:rFonts w:ascii="Garamond" w:hAnsi="Garamond" w:cs="Lucida Grande"/>
          <w:b/>
          <w:color w:val="000000"/>
          <w:sz w:val="22"/>
        </w:rPr>
        <w:t xml:space="preserve">Training of </w:t>
      </w:r>
      <w:r>
        <w:rPr>
          <w:rFonts w:ascii="Garamond" w:hAnsi="Garamond" w:cs="Lucida Grande"/>
          <w:b/>
          <w:color w:val="000000"/>
          <w:sz w:val="22"/>
        </w:rPr>
        <w:t xml:space="preserve">Activists as Literacy </w:t>
      </w:r>
      <w:r w:rsidRPr="00574828">
        <w:rPr>
          <w:rFonts w:ascii="Garamond" w:hAnsi="Garamond" w:cs="Lucida Grande"/>
          <w:b/>
          <w:color w:val="000000"/>
          <w:sz w:val="22"/>
        </w:rPr>
        <w:t>Teachers</w:t>
      </w:r>
      <w:r>
        <w:rPr>
          <w:rFonts w:ascii="Garamond" w:hAnsi="Garamond" w:cs="Lucida Grande"/>
          <w:color w:val="000000"/>
          <w:sz w:val="22"/>
        </w:rPr>
        <w:t xml:space="preserve"> who will then deliver the courses to the beneficiary group of women. The Project will set selection criteria in collaboration with women organisations for identification of women activists who can be trained as Literacy Teachers. A basic requirement would be a certain level of qualification, and willingness of the individual to contribute time and efforts to the activity. Each district will train at least 24 women teachers following the Teachers Manual that runs for six days. This course will enable the activists to understand the curriculum and its different modules. At the end of each workshop, the teachers will be required to prepare and </w:t>
      </w:r>
      <w:r>
        <w:rPr>
          <w:rFonts w:ascii="Garamond" w:hAnsi="Garamond" w:cs="Lucida Grande"/>
          <w:color w:val="000000"/>
          <w:sz w:val="22"/>
        </w:rPr>
        <w:lastRenderedPageBreak/>
        <w:t xml:space="preserve">submit annual work plans, which will reflect the timeframe for delivering Literacy and Functional Courses in their respective villages. The trained cadre will also run through a refresher-training workshop of three days after one year of the initial course. A needs assessment will be conducted to evaluate the improvement and constraints of the teachers. The information collected will feed into designing the refresher course. Each teacher will be required to deliver the course to at least </w:t>
      </w:r>
      <w:r w:rsidR="00AB526E">
        <w:rPr>
          <w:rFonts w:ascii="Garamond" w:hAnsi="Garamond" w:cs="Lucida Grande"/>
          <w:color w:val="000000"/>
          <w:sz w:val="22"/>
        </w:rPr>
        <w:t>3</w:t>
      </w:r>
      <w:r>
        <w:rPr>
          <w:rFonts w:ascii="Garamond" w:hAnsi="Garamond" w:cs="Lucida Grande"/>
          <w:color w:val="000000"/>
          <w:sz w:val="22"/>
        </w:rPr>
        <w:t>0 women during project life. The teachers will be paid resource person fee, and hence, create an employment opportunity for literate women at their doorstep.</w:t>
      </w:r>
    </w:p>
    <w:p w:rsidR="00BA2453" w:rsidRDefault="007F1D57" w:rsidP="00BA2453">
      <w:pPr>
        <w:pStyle w:val="ListParagraph"/>
        <w:numPr>
          <w:ilvl w:val="0"/>
          <w:numId w:val="6"/>
        </w:numPr>
        <w:spacing w:before="120" w:after="120" w:line="360" w:lineRule="auto"/>
        <w:ind w:left="426" w:hanging="284"/>
        <w:contextualSpacing w:val="0"/>
        <w:jc w:val="both"/>
        <w:rPr>
          <w:rFonts w:ascii="Garamond" w:hAnsi="Garamond" w:cs="Lucida Grande"/>
          <w:color w:val="000000"/>
          <w:sz w:val="22"/>
        </w:rPr>
      </w:pPr>
      <w:r w:rsidRPr="00BA2453">
        <w:rPr>
          <w:rFonts w:ascii="Garamond" w:hAnsi="Garamond" w:cs="Lucida Grande"/>
          <w:b/>
          <w:color w:val="000000"/>
          <w:sz w:val="22"/>
        </w:rPr>
        <w:t xml:space="preserve">Selection of women </w:t>
      </w:r>
      <w:r w:rsidRPr="00BA2453">
        <w:rPr>
          <w:rFonts w:ascii="Garamond" w:hAnsi="Garamond" w:cs="Lucida Grande"/>
          <w:color w:val="000000"/>
          <w:sz w:val="22"/>
        </w:rPr>
        <w:t>to attend the courses will also follow selection criteria that will be developed in coordination with the women organisations. This will include age limits and willingness of the participant to attend the course.</w:t>
      </w:r>
    </w:p>
    <w:p w:rsidR="007F1D57" w:rsidRPr="00BA2453" w:rsidRDefault="007F1D57" w:rsidP="00BA2453">
      <w:pPr>
        <w:pStyle w:val="ListParagraph"/>
        <w:numPr>
          <w:ilvl w:val="0"/>
          <w:numId w:val="6"/>
        </w:numPr>
        <w:spacing w:before="120" w:after="120" w:line="360" w:lineRule="auto"/>
        <w:ind w:left="426" w:hanging="284"/>
        <w:contextualSpacing w:val="0"/>
        <w:jc w:val="both"/>
        <w:rPr>
          <w:rFonts w:ascii="Garamond" w:hAnsi="Garamond" w:cs="Lucida Grande"/>
          <w:color w:val="000000"/>
          <w:sz w:val="22"/>
        </w:rPr>
      </w:pPr>
      <w:r w:rsidRPr="00BA2453">
        <w:rPr>
          <w:rFonts w:ascii="Garamond" w:hAnsi="Garamond" w:cs="Lucida Grande"/>
          <w:b/>
          <w:color w:val="000000"/>
          <w:sz w:val="22"/>
        </w:rPr>
        <w:t>Establishment of the Literacy and Functional Skills Courses</w:t>
      </w:r>
      <w:r w:rsidRPr="00BA2453">
        <w:rPr>
          <w:rFonts w:ascii="Garamond" w:hAnsi="Garamond" w:cs="Lucida Grande"/>
          <w:color w:val="000000"/>
          <w:sz w:val="22"/>
        </w:rPr>
        <w:t xml:space="preserve">: the duration of the course will be up to three months. Each batch will have at least twenty-five women students. The women organisations will play an important role in identifying the classroom space. (It could be the VB Office where women can come easily). The course will cover different modules including literacy and numeracy skills as well as functional skills. This will enable them not only to read and write but also prepare them to acquire basic skills for instance, interpreting traffic signs, use of ATM cards, etc. The experience of PEACE shows that community organisations whose women members attended the course are able to maintain and update records without extensive external support. A general increase in self-confidence of women has also been observed as they can dial phone numbers, read expiry dates on medicines, identify directions, and most importantly, write their names instead of using thumb impressions on all important documentation without the support of anyone. </w:t>
      </w:r>
    </w:p>
    <w:p w:rsidR="005D5EAA" w:rsidRPr="00BA2453" w:rsidRDefault="005D5EAA" w:rsidP="005D5EAA">
      <w:pPr>
        <w:spacing w:before="120" w:after="120" w:line="360" w:lineRule="auto"/>
        <w:jc w:val="both"/>
        <w:rPr>
          <w:rFonts w:ascii="Garamond" w:hAnsi="Garamond"/>
          <w:b/>
          <w:color w:val="008000"/>
          <w:sz w:val="22"/>
          <w:szCs w:val="22"/>
        </w:rPr>
      </w:pPr>
      <w:r w:rsidRPr="00BA2453">
        <w:rPr>
          <w:rFonts w:ascii="Garamond" w:hAnsi="Garamond"/>
          <w:b/>
          <w:color w:val="008000"/>
          <w:sz w:val="22"/>
          <w:szCs w:val="20"/>
        </w:rPr>
        <w:t>Activity 2.</w:t>
      </w:r>
      <w:r w:rsidR="00BA2453" w:rsidRPr="00BA2453">
        <w:rPr>
          <w:rFonts w:ascii="Garamond" w:hAnsi="Garamond"/>
          <w:b/>
          <w:color w:val="008000"/>
          <w:sz w:val="22"/>
          <w:szCs w:val="20"/>
        </w:rPr>
        <w:t>2.3</w:t>
      </w:r>
      <w:r w:rsidRPr="00BA2453">
        <w:rPr>
          <w:rFonts w:ascii="Garamond" w:hAnsi="Garamond"/>
          <w:color w:val="008000"/>
          <w:sz w:val="22"/>
          <w:szCs w:val="20"/>
        </w:rPr>
        <w:t xml:space="preserve">: </w:t>
      </w:r>
      <w:r w:rsidRPr="00BA2453">
        <w:rPr>
          <w:rFonts w:ascii="Garamond" w:hAnsi="Garamond"/>
          <w:b/>
          <w:color w:val="008000"/>
          <w:sz w:val="22"/>
          <w:szCs w:val="22"/>
        </w:rPr>
        <w:t>Formation of women LSOs and strengthening the leadership role of women in higher-level CBOs</w:t>
      </w:r>
    </w:p>
    <w:p w:rsidR="005D5EAA" w:rsidRDefault="006850EE" w:rsidP="006850EE">
      <w:pPr>
        <w:spacing w:before="120" w:after="120" w:line="360" w:lineRule="auto"/>
        <w:jc w:val="both"/>
        <w:rPr>
          <w:rFonts w:ascii="Garamond" w:hAnsi="Garamond"/>
          <w:color w:val="0D0D0D" w:themeColor="text1" w:themeTint="F2"/>
          <w:sz w:val="22"/>
          <w:szCs w:val="20"/>
        </w:rPr>
      </w:pPr>
      <w:r>
        <w:rPr>
          <w:rFonts w:ascii="Garamond" w:hAnsi="Garamond"/>
          <w:color w:val="0D0D0D" w:themeColor="text1" w:themeTint="F2"/>
          <w:sz w:val="22"/>
          <w:szCs w:val="20"/>
        </w:rPr>
        <w:t xml:space="preserve">Phase 1 organised ten LSOs that represent both men and women member VOs and COs. Phase 2 will work with these LSOs and strengthen the role and participation of women. </w:t>
      </w:r>
      <w:r w:rsidR="00C33E9C">
        <w:rPr>
          <w:rFonts w:ascii="Garamond" w:hAnsi="Garamond"/>
          <w:color w:val="0D0D0D" w:themeColor="text1" w:themeTint="F2"/>
          <w:sz w:val="22"/>
          <w:szCs w:val="20"/>
        </w:rPr>
        <w:t>In addition, the project will organise six new LSOs. It will</w:t>
      </w:r>
      <w:r w:rsidR="002F476C">
        <w:rPr>
          <w:rFonts w:ascii="Garamond" w:hAnsi="Garamond"/>
          <w:color w:val="0D0D0D" w:themeColor="text1" w:themeTint="F2"/>
          <w:sz w:val="22"/>
          <w:szCs w:val="20"/>
        </w:rPr>
        <w:t xml:space="preserve"> pilot the formation of three</w:t>
      </w:r>
      <w:r w:rsidR="00C33E9C">
        <w:rPr>
          <w:rFonts w:ascii="Garamond" w:hAnsi="Garamond"/>
          <w:color w:val="0D0D0D" w:themeColor="text1" w:themeTint="F2"/>
          <w:sz w:val="22"/>
          <w:szCs w:val="20"/>
        </w:rPr>
        <w:t xml:space="preserve"> </w:t>
      </w:r>
      <w:r w:rsidR="002F476C">
        <w:rPr>
          <w:rFonts w:ascii="Garamond" w:hAnsi="Garamond"/>
          <w:color w:val="0D0D0D" w:themeColor="text1" w:themeTint="F2"/>
          <w:sz w:val="22"/>
          <w:szCs w:val="20"/>
        </w:rPr>
        <w:t xml:space="preserve">LSOs with only </w:t>
      </w:r>
      <w:r w:rsidR="00C33E9C">
        <w:rPr>
          <w:rFonts w:ascii="Garamond" w:hAnsi="Garamond"/>
          <w:color w:val="0D0D0D" w:themeColor="text1" w:themeTint="F2"/>
          <w:sz w:val="22"/>
          <w:szCs w:val="20"/>
        </w:rPr>
        <w:t xml:space="preserve">women-based membership. The project will provide them technical and financial assistance to deliver effective roles. </w:t>
      </w:r>
      <w:r w:rsidR="00363562">
        <w:rPr>
          <w:rFonts w:ascii="Garamond" w:hAnsi="Garamond"/>
          <w:color w:val="0D0D0D" w:themeColor="text1" w:themeTint="F2"/>
          <w:sz w:val="22"/>
          <w:szCs w:val="20"/>
        </w:rPr>
        <w:t xml:space="preserve">These LSOs will be engaged in project interventions to strengthen leadership role of women. </w:t>
      </w:r>
    </w:p>
    <w:p w:rsidR="006850EE" w:rsidRPr="006850EE" w:rsidRDefault="006850EE" w:rsidP="006850EE">
      <w:pPr>
        <w:spacing w:before="120" w:after="120" w:line="360" w:lineRule="auto"/>
        <w:rPr>
          <w:rFonts w:ascii="Garamond" w:hAnsi="Garamond"/>
          <w:color w:val="0D0D0D" w:themeColor="text1" w:themeTint="F2"/>
          <w:sz w:val="22"/>
          <w:szCs w:val="20"/>
        </w:rPr>
      </w:pPr>
    </w:p>
    <w:p w:rsidR="003059F8" w:rsidRPr="00DE25BF" w:rsidRDefault="00BA4E4F" w:rsidP="003059F8">
      <w:pPr>
        <w:spacing w:before="120" w:after="120" w:line="360" w:lineRule="auto"/>
        <w:jc w:val="center"/>
        <w:rPr>
          <w:rFonts w:ascii="Garamond" w:hAnsi="Garamond"/>
          <w:color w:val="0D0D0D" w:themeColor="text1" w:themeTint="F2"/>
          <w:sz w:val="22"/>
          <w:szCs w:val="22"/>
        </w:rPr>
      </w:pPr>
      <w:r>
        <w:rPr>
          <w:rFonts w:ascii="Garamond" w:hAnsi="Garamond"/>
          <w:color w:val="0D0D0D" w:themeColor="text1" w:themeTint="F2"/>
          <w:sz w:val="22"/>
          <w:szCs w:val="22"/>
        </w:rPr>
        <w:t>3.3) CROSS CUTTING ACTIVITIES: S</w:t>
      </w:r>
      <w:r w:rsidR="00EC7304">
        <w:rPr>
          <w:rFonts w:ascii="Garamond" w:hAnsi="Garamond"/>
          <w:color w:val="0D0D0D" w:themeColor="text1" w:themeTint="F2"/>
          <w:sz w:val="22"/>
          <w:szCs w:val="22"/>
        </w:rPr>
        <w:t>OCIAL MOBILISATION</w:t>
      </w:r>
    </w:p>
    <w:p w:rsidR="003059F8" w:rsidRDefault="003059F8" w:rsidP="003059F8">
      <w:pPr>
        <w:spacing w:before="120" w:after="120" w:line="360" w:lineRule="auto"/>
        <w:jc w:val="both"/>
        <w:rPr>
          <w:rFonts w:ascii="Garamond" w:hAnsi="Garamond"/>
          <w:sz w:val="22"/>
          <w:szCs w:val="22"/>
        </w:rPr>
      </w:pPr>
    </w:p>
    <w:p w:rsidR="003059F8" w:rsidRPr="002D10F6" w:rsidRDefault="00BA4E4F" w:rsidP="003059F8">
      <w:pPr>
        <w:spacing w:before="120" w:after="120" w:line="360" w:lineRule="auto"/>
        <w:jc w:val="both"/>
        <w:rPr>
          <w:rFonts w:ascii="Garamond" w:hAnsi="Garamond"/>
          <w:iCs/>
          <w:sz w:val="22"/>
        </w:rPr>
      </w:pPr>
      <w:r>
        <w:rPr>
          <w:rFonts w:ascii="Garamond" w:hAnsi="Garamond"/>
          <w:sz w:val="22"/>
          <w:szCs w:val="22"/>
        </w:rPr>
        <w:t xml:space="preserve">The above-mentioned explained outputs will be </w:t>
      </w:r>
      <w:r w:rsidR="003059F8" w:rsidRPr="00A33950">
        <w:rPr>
          <w:rFonts w:ascii="Garamond" w:hAnsi="Garamond"/>
          <w:sz w:val="22"/>
          <w:szCs w:val="22"/>
          <w:shd w:val="clear" w:color="auto" w:fill="FFFFFF"/>
        </w:rPr>
        <w:t xml:space="preserve">centered on the </w:t>
      </w:r>
      <w:r w:rsidR="003059F8" w:rsidRPr="00A33950">
        <w:rPr>
          <w:rFonts w:ascii="Garamond" w:hAnsi="Garamond"/>
          <w:i/>
          <w:sz w:val="22"/>
          <w:szCs w:val="22"/>
          <w:shd w:val="clear" w:color="auto" w:fill="FFFFFF"/>
        </w:rPr>
        <w:t>Social Mobilisation approach</w:t>
      </w:r>
      <w:r w:rsidR="003059F8">
        <w:rPr>
          <w:rFonts w:ascii="Garamond" w:hAnsi="Garamond"/>
          <w:i/>
          <w:sz w:val="22"/>
          <w:szCs w:val="22"/>
          <w:shd w:val="clear" w:color="auto" w:fill="FFFFFF"/>
        </w:rPr>
        <w:t xml:space="preserve"> </w:t>
      </w:r>
      <w:r w:rsidR="003059F8">
        <w:rPr>
          <w:rFonts w:ascii="Garamond" w:hAnsi="Garamond"/>
          <w:sz w:val="22"/>
          <w:szCs w:val="22"/>
          <w:shd w:val="clear" w:color="auto" w:fill="FFFFFF"/>
        </w:rPr>
        <w:t>of SRSP that the Phase 1 of LSP has already established in the intervention sites.</w:t>
      </w:r>
      <w:r w:rsidR="003059F8" w:rsidRPr="00F468AF">
        <w:rPr>
          <w:rFonts w:ascii="Garamond" w:hAnsi="Garamond"/>
          <w:sz w:val="22"/>
          <w:szCs w:val="22"/>
          <w:shd w:val="clear" w:color="auto" w:fill="FFFFFF"/>
        </w:rPr>
        <w:t xml:space="preserve"> </w:t>
      </w:r>
      <w:r w:rsidR="003059F8">
        <w:rPr>
          <w:rFonts w:ascii="Garamond" w:hAnsi="Garamond"/>
          <w:iCs/>
          <w:sz w:val="22"/>
        </w:rPr>
        <w:t xml:space="preserve">Phase 2 will </w:t>
      </w:r>
      <w:r>
        <w:rPr>
          <w:rFonts w:ascii="Garamond" w:hAnsi="Garamond"/>
          <w:iCs/>
          <w:sz w:val="22"/>
        </w:rPr>
        <w:t xml:space="preserve">continue to work with the </w:t>
      </w:r>
      <w:r w:rsidR="003059F8">
        <w:rPr>
          <w:rFonts w:ascii="Garamond" w:hAnsi="Garamond"/>
          <w:iCs/>
          <w:sz w:val="22"/>
        </w:rPr>
        <w:t>existing social capital, and s</w:t>
      </w:r>
      <w:r>
        <w:rPr>
          <w:rFonts w:ascii="Garamond" w:hAnsi="Garamond"/>
          <w:iCs/>
          <w:sz w:val="22"/>
        </w:rPr>
        <w:t xml:space="preserve">trengthen the role of community-based organisations </w:t>
      </w:r>
      <w:r w:rsidR="003059F8">
        <w:rPr>
          <w:rFonts w:ascii="Garamond" w:hAnsi="Garamond"/>
          <w:iCs/>
          <w:sz w:val="22"/>
        </w:rPr>
        <w:t xml:space="preserve">to support and </w:t>
      </w:r>
      <w:r w:rsidR="003059F8">
        <w:rPr>
          <w:rFonts w:ascii="Garamond" w:hAnsi="Garamond"/>
          <w:iCs/>
          <w:sz w:val="22"/>
        </w:rPr>
        <w:lastRenderedPageBreak/>
        <w:t>deliver Outcomes 1 and 2</w:t>
      </w:r>
      <w:r>
        <w:rPr>
          <w:rFonts w:ascii="Garamond" w:hAnsi="Garamond"/>
          <w:iCs/>
          <w:sz w:val="22"/>
        </w:rPr>
        <w:t>.</w:t>
      </w:r>
      <w:r w:rsidR="00231569">
        <w:rPr>
          <w:rFonts w:ascii="Garamond" w:hAnsi="Garamond"/>
          <w:iCs/>
          <w:sz w:val="22"/>
        </w:rPr>
        <w:t xml:space="preserve"> </w:t>
      </w:r>
      <w:r w:rsidR="00231569">
        <w:rPr>
          <w:rFonts w:ascii="Garamond" w:hAnsi="Garamond"/>
          <w:sz w:val="22"/>
          <w:szCs w:val="22"/>
        </w:rPr>
        <w:t>Utilisation of the existing social infrastructure will enable extensive outreach of project in in communities as well as good understanding of constraints that inhibit the growth of rural economy.</w:t>
      </w:r>
      <w:r w:rsidR="00BE7941">
        <w:rPr>
          <w:rFonts w:ascii="Garamond" w:hAnsi="Garamond"/>
          <w:sz w:val="22"/>
          <w:szCs w:val="22"/>
        </w:rPr>
        <w:t xml:space="preserve"> It also offers a measure for the exit strategy of the project.</w:t>
      </w:r>
    </w:p>
    <w:p w:rsidR="00231569" w:rsidRDefault="003059F8" w:rsidP="003059F8">
      <w:pPr>
        <w:spacing w:before="120" w:after="120" w:line="360" w:lineRule="auto"/>
        <w:jc w:val="both"/>
        <w:rPr>
          <w:rFonts w:ascii="Garamond" w:hAnsi="Garamond"/>
          <w:iCs/>
          <w:sz w:val="22"/>
        </w:rPr>
      </w:pPr>
      <w:r>
        <w:rPr>
          <w:rFonts w:ascii="Garamond" w:hAnsi="Garamond" w:cstheme="minorHAnsi"/>
          <w:noProof/>
          <w:sz w:val="22"/>
          <w:lang w:val="en-AU" w:eastAsia="en-AU"/>
        </w:rPr>
        <mc:AlternateContent>
          <mc:Choice Requires="wps">
            <w:drawing>
              <wp:anchor distT="0" distB="0" distL="114300" distR="114300" simplePos="0" relativeHeight="251680768" behindDoc="0" locked="0" layoutInCell="1" allowOverlap="1" wp14:anchorId="71C2F6FC" wp14:editId="5F8A13E3">
                <wp:simplePos x="0" y="0"/>
                <wp:positionH relativeFrom="column">
                  <wp:posOffset>114300</wp:posOffset>
                </wp:positionH>
                <wp:positionV relativeFrom="paragraph">
                  <wp:posOffset>54610</wp:posOffset>
                </wp:positionV>
                <wp:extent cx="3543300" cy="2171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543300" cy="217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D7FFD" w:rsidRDefault="00BD7FFD" w:rsidP="003059F8">
                            <w:pPr>
                              <w:jc w:val="both"/>
                            </w:pPr>
                            <w:r w:rsidRPr="005F1875">
                              <w:rPr>
                                <w:rFonts w:ascii="Garamond" w:hAnsi="Garamond"/>
                                <w:b/>
                                <w:sz w:val="18"/>
                                <w:szCs w:val="18"/>
                              </w:rPr>
                              <w:t>Box 2</w:t>
                            </w:r>
                            <w:r w:rsidRPr="0023469F">
                              <w:rPr>
                                <w:rFonts w:ascii="Garamond" w:hAnsi="Garamond"/>
                                <w:sz w:val="18"/>
                                <w:szCs w:val="18"/>
                              </w:rPr>
                              <w:t xml:space="preserve">: </w:t>
                            </w:r>
                            <w:r w:rsidRPr="005F1875">
                              <w:rPr>
                                <w:rFonts w:ascii="Garamond" w:hAnsi="Garamond"/>
                                <w:b/>
                                <w:sz w:val="18"/>
                                <w:szCs w:val="18"/>
                                <w:u w:val="single"/>
                              </w:rPr>
                              <w:t>SRSP’s SM T</w:t>
                            </w:r>
                            <w:r>
                              <w:rPr>
                                <w:rFonts w:ascii="Garamond" w:hAnsi="Garamond"/>
                                <w:b/>
                                <w:sz w:val="18"/>
                                <w:szCs w:val="18"/>
                                <w:u w:val="single"/>
                              </w:rPr>
                              <w:t>hree-tier S</w:t>
                            </w:r>
                            <w:r w:rsidRPr="005F1875">
                              <w:rPr>
                                <w:rFonts w:ascii="Garamond" w:hAnsi="Garamond"/>
                                <w:b/>
                                <w:sz w:val="18"/>
                                <w:szCs w:val="18"/>
                                <w:u w:val="single"/>
                              </w:rPr>
                              <w:t>tructure</w:t>
                            </w:r>
                            <w:r>
                              <w:rPr>
                                <w:rFonts w:ascii="Garamond" w:hAnsi="Garamond"/>
                                <w:sz w:val="18"/>
                                <w:szCs w:val="18"/>
                              </w:rPr>
                              <w:t>:</w:t>
                            </w:r>
                            <w:r w:rsidRPr="0023469F">
                              <w:rPr>
                                <w:rFonts w:ascii="Garamond" w:hAnsi="Garamond"/>
                                <w:sz w:val="18"/>
                                <w:szCs w:val="18"/>
                              </w:rPr>
                              <w:t xml:space="preserve"> </w:t>
                            </w:r>
                            <w:r w:rsidRPr="0023469F">
                              <w:rPr>
                                <w:rFonts w:ascii="Garamond" w:hAnsi="Garamond"/>
                                <w:iCs/>
                                <w:sz w:val="18"/>
                                <w:szCs w:val="18"/>
                              </w:rPr>
                              <w:t>The first tier exists at the grass roots level whereby twenty to twenty-five households from a neighbourhood become members of Community Organisation (CO). This forms the base of the pyramid and provides outreach into communities. The CO then grows upwards to form the second tier of the model. Members from different community organisations come together to form a Village Organisation (VO) at the village level. The VOs collaborate and cluster together to form the third tier of the model, which is called the Local Support Organisation. This is the highest level of the pyramid. Each level of organisation is built to lead the process of development at its level as well as to ensure aggregation of resources, efforts and skills, and plan and collective action at the highest level of organisation. The Social Mobilization approach strengthens each level of organisation with sufficient technical assistance and guidance and financial support that help communities to remove constraints to their social and economic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8" type="#_x0000_t202" style="position:absolute;left:0;text-align:left;margin-left:9pt;margin-top:4.3pt;width:279pt;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z8XNACAAAW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" filled="f" stroked="f">
                <v:textbox>
                  <w:txbxContent>
                    <w:p w:rsidR="00BD7FFD" w:rsidRDefault="00BD7FFD" w:rsidP="003059F8">
                      <w:pPr>
                        <w:jc w:val="both"/>
                      </w:pPr>
                      <w:r w:rsidRPr="005F1875">
                        <w:rPr>
                          <w:rFonts w:ascii="Garamond" w:hAnsi="Garamond"/>
                          <w:b/>
                          <w:sz w:val="18"/>
                          <w:szCs w:val="18"/>
                        </w:rPr>
                        <w:t>Box 2</w:t>
                      </w:r>
                      <w:r w:rsidRPr="0023469F">
                        <w:rPr>
                          <w:rFonts w:ascii="Garamond" w:hAnsi="Garamond"/>
                          <w:sz w:val="18"/>
                          <w:szCs w:val="18"/>
                        </w:rPr>
                        <w:t xml:space="preserve">: </w:t>
                      </w:r>
                      <w:r w:rsidRPr="005F1875">
                        <w:rPr>
                          <w:rFonts w:ascii="Garamond" w:hAnsi="Garamond"/>
                          <w:b/>
                          <w:sz w:val="18"/>
                          <w:szCs w:val="18"/>
                          <w:u w:val="single"/>
                        </w:rPr>
                        <w:t>SRSP’s SM T</w:t>
                      </w:r>
                      <w:r>
                        <w:rPr>
                          <w:rFonts w:ascii="Garamond" w:hAnsi="Garamond"/>
                          <w:b/>
                          <w:sz w:val="18"/>
                          <w:szCs w:val="18"/>
                          <w:u w:val="single"/>
                        </w:rPr>
                        <w:t>hree-tier S</w:t>
                      </w:r>
                      <w:r w:rsidRPr="005F1875">
                        <w:rPr>
                          <w:rFonts w:ascii="Garamond" w:hAnsi="Garamond"/>
                          <w:b/>
                          <w:sz w:val="18"/>
                          <w:szCs w:val="18"/>
                          <w:u w:val="single"/>
                        </w:rPr>
                        <w:t>tructure</w:t>
                      </w:r>
                      <w:r>
                        <w:rPr>
                          <w:rFonts w:ascii="Garamond" w:hAnsi="Garamond"/>
                          <w:sz w:val="18"/>
                          <w:szCs w:val="18"/>
                        </w:rPr>
                        <w:t>:</w:t>
                      </w:r>
                      <w:r w:rsidRPr="0023469F">
                        <w:rPr>
                          <w:rFonts w:ascii="Garamond" w:hAnsi="Garamond"/>
                          <w:sz w:val="18"/>
                          <w:szCs w:val="18"/>
                        </w:rPr>
                        <w:t xml:space="preserve"> </w:t>
                      </w:r>
                      <w:r w:rsidRPr="0023469F">
                        <w:rPr>
                          <w:rFonts w:ascii="Garamond" w:hAnsi="Garamond"/>
                          <w:iCs/>
                          <w:sz w:val="18"/>
                          <w:szCs w:val="18"/>
                        </w:rPr>
                        <w:t>The first tier exists at the grass roots level whereby twenty to twenty-five households from a neighbourhood become members of Community Organisation (CO). This forms the base of the pyramid and provides outreach into communities. The CO then grows upwards to form the second tier of the model. Members from different community organisations come together to form a Village Organisation (VO) at the village level. The VOs collaborate and cluster together to form the third tier of the model, which is called the Local Support Organisation. This is the highest level of the pyramid. Each level of organisation is built to lead the process of development at its level as well as to ensure aggregation of resources, efforts and skills, and plan and collective action at the highest level of organisation. The Social Mobilization approach strengthens each level of organisation with sufficient technical assistance and guidance and financial support that help communities to remove constraints to their social and economic development</w:t>
                      </w:r>
                    </w:p>
                  </w:txbxContent>
                </v:textbox>
                <w10:wrap type="square"/>
              </v:shape>
            </w:pict>
          </mc:Fallback>
        </mc:AlternateContent>
      </w:r>
      <w:r>
        <w:rPr>
          <w:rFonts w:ascii="Bell MT" w:hAnsi="Bell MT" w:cstheme="minorHAnsi"/>
          <w:noProof/>
          <w:lang w:val="en-AU" w:eastAsia="en-AU"/>
        </w:rPr>
        <mc:AlternateContent>
          <mc:Choice Requires="wps">
            <w:drawing>
              <wp:anchor distT="0" distB="0" distL="114300" distR="114300" simplePos="0" relativeHeight="251681792" behindDoc="0" locked="0" layoutInCell="1" allowOverlap="1" wp14:anchorId="4F29CC7F" wp14:editId="11970698">
                <wp:simplePos x="0" y="0"/>
                <wp:positionH relativeFrom="column">
                  <wp:posOffset>3657600</wp:posOffset>
                </wp:positionH>
                <wp:positionV relativeFrom="paragraph">
                  <wp:posOffset>168910</wp:posOffset>
                </wp:positionV>
                <wp:extent cx="1828800" cy="1943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D7FFD" w:rsidRDefault="00BD7FFD" w:rsidP="003059F8">
                            <w:r w:rsidRPr="00810300">
                              <w:rPr>
                                <w:rFonts w:ascii="Bell MT" w:hAnsi="Bell MT" w:cstheme="minorHAnsi"/>
                                <w:noProof/>
                                <w:lang w:val="en-AU" w:eastAsia="en-AU"/>
                              </w:rPr>
                              <w:drawing>
                                <wp:inline distT="0" distB="0" distL="0" distR="0" wp14:anchorId="199C623C" wp14:editId="1F7167D3">
                                  <wp:extent cx="1625600" cy="1896533"/>
                                  <wp:effectExtent l="0" t="0" r="12700" b="27940"/>
                                  <wp:docPr id="21"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4" o:spid="_x0000_s1029" type="#_x0000_t202" style="position:absolute;left:0;text-align:left;margin-left:4in;margin-top:13.3pt;width:2in;height:15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" filled="f" stroked="f">
                <v:textbox>
                  <w:txbxContent>
                    <w:p w:rsidR="00BD7FFD" w:rsidRDefault="00BD7FFD" w:rsidP="003059F8">
                      <w:r w:rsidRPr="00810300">
                        <w:rPr>
                          <w:rFonts w:ascii="Bell MT" w:hAnsi="Bell MT" w:cstheme="minorHAnsi"/>
                          <w:noProof/>
                          <w:lang w:val="en-US"/>
                        </w:rPr>
                        <w:drawing>
                          <wp:inline distT="0" distB="0" distL="0" distR="0" wp14:anchorId="199C623C" wp14:editId="1F7167D3">
                            <wp:extent cx="1625600" cy="1896533"/>
                            <wp:effectExtent l="0" t="0" r="25400" b="34290"/>
                            <wp:docPr id="21"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xbxContent>
                </v:textbox>
                <w10:wrap type="square"/>
              </v:shape>
            </w:pict>
          </mc:Fallback>
        </mc:AlternateContent>
      </w:r>
      <w:r>
        <w:rPr>
          <w:rFonts w:ascii="Garamond" w:hAnsi="Garamond" w:cstheme="minorHAnsi"/>
          <w:noProof/>
          <w:sz w:val="22"/>
          <w:lang w:val="en-AU" w:eastAsia="en-AU"/>
        </w:rPr>
        <mc:AlternateContent>
          <mc:Choice Requires="wps">
            <w:drawing>
              <wp:anchor distT="0" distB="0" distL="114300" distR="114300" simplePos="0" relativeHeight="251679744" behindDoc="0" locked="0" layoutInCell="1" allowOverlap="1" wp14:anchorId="69E4C29E" wp14:editId="080B1998">
                <wp:simplePos x="0" y="0"/>
                <wp:positionH relativeFrom="column">
                  <wp:posOffset>114300</wp:posOffset>
                </wp:positionH>
                <wp:positionV relativeFrom="paragraph">
                  <wp:posOffset>54610</wp:posOffset>
                </wp:positionV>
                <wp:extent cx="5486400" cy="2171700"/>
                <wp:effectExtent l="50800" t="25400" r="76200" b="114300"/>
                <wp:wrapThrough wrapText="bothSides">
                  <wp:wrapPolygon edited="0">
                    <wp:start x="-200" y="-253"/>
                    <wp:lineTo x="-200" y="22484"/>
                    <wp:lineTo x="21800" y="22484"/>
                    <wp:lineTo x="21800" y="-253"/>
                    <wp:lineTo x="-200" y="-253"/>
                  </wp:wrapPolygon>
                </wp:wrapThrough>
                <wp:docPr id="5" name="Rectangle 5"/>
                <wp:cNvGraphicFramePr/>
                <a:graphic xmlns:a="http://schemas.openxmlformats.org/drawingml/2006/main">
                  <a:graphicData uri="http://schemas.microsoft.com/office/word/2010/wordprocessingShape">
                    <wps:wsp>
                      <wps:cNvSpPr/>
                      <wps:spPr>
                        <a:xfrm>
                          <a:off x="0" y="0"/>
                          <a:ext cx="5486400" cy="2171700"/>
                        </a:xfrm>
                        <a:prstGeom prst="rect">
                          <a:avLst/>
                        </a:prstGeom>
                        <a:noFill/>
                        <a:ln w="3175"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 o:spid="_x0000_s1026" style="position:absolute;margin-left:9pt;margin-top:4.3pt;width:6in;height:1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" filled="f" strokecolor="#365f91 [2404]" strokeweight=".25pt">
                <v:shadow on="t" opacity="22937f" mv:blur="40000f" origin=",.5" offset="0,23000emu"/>
                <w10:wrap type="through"/>
              </v:rect>
            </w:pict>
          </mc:Fallback>
        </mc:AlternateContent>
      </w:r>
      <w:r w:rsidR="00231569">
        <w:rPr>
          <w:rFonts w:ascii="Garamond" w:hAnsi="Garamond"/>
          <w:sz w:val="22"/>
          <w:szCs w:val="22"/>
          <w:shd w:val="clear" w:color="auto" w:fill="FFFFFF"/>
        </w:rPr>
        <w:t xml:space="preserve">During Phase 1, the LS Program </w:t>
      </w:r>
      <w:r w:rsidR="00231569" w:rsidRPr="00A33950">
        <w:rPr>
          <w:rFonts w:ascii="Garamond" w:hAnsi="Garamond"/>
          <w:iCs/>
          <w:sz w:val="22"/>
        </w:rPr>
        <w:t xml:space="preserve">formed </w:t>
      </w:r>
      <w:r w:rsidR="00231569" w:rsidRPr="00A33950">
        <w:rPr>
          <w:rFonts w:ascii="Garamond" w:hAnsi="Garamond"/>
          <w:b/>
          <w:iCs/>
          <w:sz w:val="22"/>
        </w:rPr>
        <w:t>1,232 community-based organisations</w:t>
      </w:r>
      <w:r w:rsidR="00231569" w:rsidRPr="00A33950">
        <w:rPr>
          <w:rFonts w:ascii="Garamond" w:hAnsi="Garamond"/>
          <w:iCs/>
          <w:sz w:val="22"/>
        </w:rPr>
        <w:t xml:space="preserve"> at three levels</w:t>
      </w:r>
      <w:r w:rsidR="00231569">
        <w:rPr>
          <w:rFonts w:ascii="Garamond" w:hAnsi="Garamond"/>
          <w:iCs/>
          <w:sz w:val="22"/>
        </w:rPr>
        <w:t>, that is, Community Organisations, Village Organisations and the Local Support Organisations. In addition to working with the existing community-based organisations, the project will also take the following steps;</w:t>
      </w:r>
    </w:p>
    <w:p w:rsidR="00231569" w:rsidRDefault="00231569" w:rsidP="00231569">
      <w:pPr>
        <w:pStyle w:val="ListParagraph"/>
        <w:numPr>
          <w:ilvl w:val="0"/>
          <w:numId w:val="35"/>
        </w:numPr>
        <w:spacing w:before="120" w:after="120" w:line="360" w:lineRule="auto"/>
        <w:jc w:val="both"/>
        <w:rPr>
          <w:rFonts w:ascii="Garamond" w:hAnsi="Garamond"/>
          <w:sz w:val="22"/>
          <w:szCs w:val="22"/>
        </w:rPr>
      </w:pPr>
      <w:r>
        <w:rPr>
          <w:rFonts w:ascii="Garamond" w:hAnsi="Garamond"/>
          <w:iCs/>
          <w:sz w:val="22"/>
        </w:rPr>
        <w:t>S</w:t>
      </w:r>
      <w:r w:rsidRPr="00231569">
        <w:rPr>
          <w:rFonts w:ascii="Garamond" w:hAnsi="Garamond"/>
          <w:iCs/>
          <w:sz w:val="22"/>
        </w:rPr>
        <w:t>ix new LSO</w:t>
      </w:r>
      <w:r>
        <w:rPr>
          <w:rFonts w:ascii="Garamond" w:hAnsi="Garamond"/>
          <w:iCs/>
          <w:sz w:val="22"/>
        </w:rPr>
        <w:t>s will be formed</w:t>
      </w:r>
      <w:r w:rsidRPr="00231569">
        <w:rPr>
          <w:rFonts w:ascii="Garamond" w:hAnsi="Garamond"/>
          <w:iCs/>
          <w:sz w:val="22"/>
        </w:rPr>
        <w:t xml:space="preserve">, out of which three will be specifically women-based. </w:t>
      </w:r>
      <w:r w:rsidRPr="00231569">
        <w:rPr>
          <w:rFonts w:ascii="Garamond" w:hAnsi="Garamond"/>
          <w:sz w:val="22"/>
          <w:szCs w:val="22"/>
        </w:rPr>
        <w:t xml:space="preserve">The proposed project will, therefore, extend institutional support to the LSOs, which will enable them to play important roles in demand-driven local development as citizens sector representatives at the grass roots level. </w:t>
      </w:r>
    </w:p>
    <w:p w:rsidR="0004590F" w:rsidRDefault="0004590F" w:rsidP="00231569">
      <w:pPr>
        <w:pStyle w:val="ListParagraph"/>
        <w:numPr>
          <w:ilvl w:val="0"/>
          <w:numId w:val="35"/>
        </w:numPr>
        <w:spacing w:before="120" w:after="120" w:line="360" w:lineRule="auto"/>
        <w:jc w:val="both"/>
        <w:rPr>
          <w:rFonts w:ascii="Garamond" w:hAnsi="Garamond"/>
          <w:sz w:val="22"/>
          <w:szCs w:val="22"/>
        </w:rPr>
      </w:pPr>
      <w:r>
        <w:rPr>
          <w:rFonts w:ascii="Garamond" w:hAnsi="Garamond"/>
          <w:sz w:val="22"/>
          <w:szCs w:val="22"/>
        </w:rPr>
        <w:t>The existing and new LSOs will be assisted in preparing and conducting annual reviews of Local Development Plans. They will also be supported in developing linkages with local government structures</w:t>
      </w:r>
      <w:r w:rsidR="00CC0F94">
        <w:rPr>
          <w:rFonts w:ascii="Garamond" w:hAnsi="Garamond"/>
          <w:sz w:val="22"/>
          <w:szCs w:val="22"/>
        </w:rPr>
        <w:t xml:space="preserve"> </w:t>
      </w:r>
      <w:r w:rsidR="001364E6">
        <w:rPr>
          <w:rFonts w:ascii="Garamond" w:hAnsi="Garamond"/>
          <w:sz w:val="22"/>
          <w:szCs w:val="22"/>
        </w:rPr>
        <w:t>that have been recently set up in KP,</w:t>
      </w:r>
      <w:r>
        <w:rPr>
          <w:rFonts w:ascii="Garamond" w:hAnsi="Garamond"/>
          <w:sz w:val="22"/>
          <w:szCs w:val="22"/>
        </w:rPr>
        <w:t xml:space="preserve"> so that priorities of grassroots at reflected in the government plans. </w:t>
      </w:r>
    </w:p>
    <w:p w:rsidR="00231569" w:rsidRDefault="00231569" w:rsidP="00231569">
      <w:pPr>
        <w:pStyle w:val="ListParagraph"/>
        <w:numPr>
          <w:ilvl w:val="0"/>
          <w:numId w:val="35"/>
        </w:numPr>
        <w:spacing w:before="120" w:after="120" w:line="360" w:lineRule="auto"/>
        <w:jc w:val="both"/>
        <w:rPr>
          <w:rFonts w:ascii="Garamond" w:hAnsi="Garamond"/>
          <w:sz w:val="22"/>
          <w:szCs w:val="22"/>
        </w:rPr>
      </w:pPr>
      <w:r>
        <w:rPr>
          <w:rFonts w:ascii="Garamond" w:hAnsi="Garamond"/>
          <w:sz w:val="22"/>
          <w:szCs w:val="22"/>
        </w:rPr>
        <w:t>The existing and new LSOs will b</w:t>
      </w:r>
      <w:r w:rsidR="00BE7941">
        <w:rPr>
          <w:rFonts w:ascii="Garamond" w:hAnsi="Garamond"/>
          <w:sz w:val="22"/>
          <w:szCs w:val="22"/>
        </w:rPr>
        <w:t>e adequately trained to establish effective linkages with the government, Business Development Service Providers and Private Sector to voice the needs of the bottom half for facilitation to participate and benefit from market development.</w:t>
      </w:r>
    </w:p>
    <w:p w:rsidR="003059F8" w:rsidRPr="00BE7941" w:rsidRDefault="003059F8" w:rsidP="00BE7941">
      <w:pPr>
        <w:pStyle w:val="ListParagraph"/>
        <w:numPr>
          <w:ilvl w:val="0"/>
          <w:numId w:val="35"/>
        </w:numPr>
        <w:spacing w:before="120" w:after="120" w:line="360" w:lineRule="auto"/>
        <w:jc w:val="both"/>
        <w:rPr>
          <w:rFonts w:ascii="Garamond" w:hAnsi="Garamond"/>
          <w:sz w:val="22"/>
          <w:szCs w:val="22"/>
        </w:rPr>
      </w:pPr>
      <w:r w:rsidRPr="00BE7941">
        <w:rPr>
          <w:rFonts w:ascii="Garamond" w:hAnsi="Garamond"/>
          <w:sz w:val="22"/>
          <w:szCs w:val="22"/>
        </w:rPr>
        <w:t xml:space="preserve">The inclusion of LSOs will ensure; i) poor and women are included in the program interventions; ii) mobilise collective efforts of small landholding/low-income producers by support the organisation of Common Interest Groups; iii) facilitate access to markets and service providers for the poor and women; and iv) most importantly, ensure women are not excluded from the benefits of the interventions. </w:t>
      </w:r>
    </w:p>
    <w:p w:rsidR="007F1D57" w:rsidRDefault="007F1D57" w:rsidP="00786AC8">
      <w:pPr>
        <w:spacing w:before="120" w:after="120" w:line="360" w:lineRule="auto"/>
        <w:jc w:val="both"/>
        <w:rPr>
          <w:rFonts w:ascii="Garamond" w:hAnsi="Garamond" w:cs="Arial"/>
          <w:b/>
          <w:sz w:val="22"/>
          <w:szCs w:val="22"/>
          <w:u w:val="single"/>
        </w:rPr>
      </w:pPr>
    </w:p>
    <w:p w:rsidR="007F1D57" w:rsidRDefault="007F1D57" w:rsidP="00786AC8">
      <w:pPr>
        <w:spacing w:before="120" w:after="120" w:line="360" w:lineRule="auto"/>
        <w:jc w:val="both"/>
        <w:rPr>
          <w:rFonts w:ascii="Garamond" w:hAnsi="Garamond" w:cs="Arial"/>
          <w:b/>
          <w:sz w:val="22"/>
          <w:szCs w:val="22"/>
          <w:u w:val="single"/>
        </w:rPr>
      </w:pPr>
    </w:p>
    <w:p w:rsidR="00446E99" w:rsidRDefault="00446E99" w:rsidP="002708BD">
      <w:pPr>
        <w:spacing w:after="200" w:line="360" w:lineRule="auto"/>
        <w:jc w:val="both"/>
        <w:rPr>
          <w:rFonts w:ascii="Garamond" w:hAnsi="Garamond"/>
          <w:sz w:val="22"/>
          <w:szCs w:val="22"/>
        </w:rPr>
      </w:pPr>
    </w:p>
    <w:p w:rsidR="00446E99" w:rsidRDefault="00446E99" w:rsidP="002708BD">
      <w:pPr>
        <w:spacing w:after="200" w:line="360" w:lineRule="auto"/>
        <w:jc w:val="both"/>
        <w:rPr>
          <w:rFonts w:ascii="Garamond" w:hAnsi="Garamond"/>
          <w:sz w:val="22"/>
          <w:szCs w:val="22"/>
        </w:rPr>
        <w:sectPr w:rsidR="00446E99" w:rsidSect="00CC0A66">
          <w:pgSz w:w="11900" w:h="16840"/>
          <w:pgMar w:top="1440" w:right="1440" w:bottom="1440" w:left="1440" w:header="708" w:footer="708" w:gutter="0"/>
          <w:cols w:space="708"/>
          <w:docGrid w:linePitch="360"/>
        </w:sectPr>
      </w:pPr>
    </w:p>
    <w:p w:rsidR="00CF052E" w:rsidRPr="00AB61B7" w:rsidRDefault="00CF052E" w:rsidP="00EB1AC5">
      <w:pPr>
        <w:pStyle w:val="ListParagraph"/>
        <w:shd w:val="clear" w:color="auto" w:fill="17365D" w:themeFill="text2" w:themeFillShade="BF"/>
        <w:spacing w:before="120" w:after="120" w:line="360" w:lineRule="auto"/>
        <w:ind w:left="0"/>
        <w:contextualSpacing w:val="0"/>
        <w:jc w:val="center"/>
        <w:rPr>
          <w:rFonts w:ascii="Garamond" w:hAnsi="Garamond"/>
          <w:b/>
          <w:color w:val="FFFFFF" w:themeColor="background1"/>
        </w:rPr>
      </w:pPr>
      <w:r w:rsidRPr="00AB61B7">
        <w:rPr>
          <w:rFonts w:ascii="Garamond" w:hAnsi="Garamond"/>
          <w:b/>
          <w:color w:val="FFFFFF" w:themeColor="background1"/>
        </w:rPr>
        <w:lastRenderedPageBreak/>
        <w:t xml:space="preserve">SECTION 4: </w:t>
      </w:r>
      <w:r w:rsidR="00F52DE2">
        <w:rPr>
          <w:rFonts w:ascii="Garamond" w:hAnsi="Garamond"/>
          <w:b/>
          <w:color w:val="FFFFFF" w:themeColor="background1"/>
        </w:rPr>
        <w:t>CROSS CUTTING THEMES</w:t>
      </w:r>
      <w:r>
        <w:rPr>
          <w:rFonts w:ascii="Garamond" w:hAnsi="Garamond"/>
          <w:b/>
          <w:color w:val="FFFFFF" w:themeColor="background1"/>
        </w:rPr>
        <w:t xml:space="preserve"> </w:t>
      </w:r>
    </w:p>
    <w:p w:rsidR="00F52DE2" w:rsidRDefault="00F52DE2" w:rsidP="00EB1AC5">
      <w:pPr>
        <w:spacing w:before="120" w:after="120" w:line="360" w:lineRule="auto"/>
        <w:jc w:val="both"/>
        <w:rPr>
          <w:rFonts w:ascii="Garamond" w:hAnsi="Garamond"/>
          <w:sz w:val="22"/>
          <w:szCs w:val="22"/>
        </w:rPr>
      </w:pPr>
    </w:p>
    <w:p w:rsidR="00F52DE2" w:rsidRPr="00F52DE2" w:rsidRDefault="00F52DE2" w:rsidP="00EB1AC5">
      <w:pPr>
        <w:spacing w:before="120" w:after="120" w:line="360" w:lineRule="auto"/>
        <w:jc w:val="center"/>
        <w:rPr>
          <w:rFonts w:ascii="Garamond" w:hAnsi="Garamond"/>
          <w:sz w:val="22"/>
          <w:szCs w:val="22"/>
        </w:rPr>
      </w:pPr>
      <w:r>
        <w:rPr>
          <w:rFonts w:ascii="Garamond" w:hAnsi="Garamond"/>
          <w:sz w:val="22"/>
          <w:szCs w:val="22"/>
        </w:rPr>
        <w:t xml:space="preserve">4.1) </w:t>
      </w:r>
      <w:r w:rsidRPr="0057083E">
        <w:rPr>
          <w:rFonts w:ascii="Garamond" w:hAnsi="Garamond"/>
          <w:color w:val="0D0D0D" w:themeColor="text1" w:themeTint="F2"/>
          <w:sz w:val="22"/>
          <w:szCs w:val="22"/>
        </w:rPr>
        <w:t xml:space="preserve">GENDER EQUALITY </w:t>
      </w:r>
    </w:p>
    <w:p w:rsidR="00F52DE2" w:rsidRDefault="00F52DE2" w:rsidP="00EB1AC5">
      <w:pPr>
        <w:spacing w:before="120" w:after="120" w:line="360" w:lineRule="auto"/>
        <w:jc w:val="both"/>
        <w:rPr>
          <w:rFonts w:ascii="Garamond" w:hAnsi="Garamond"/>
          <w:sz w:val="22"/>
          <w:szCs w:val="22"/>
        </w:rPr>
      </w:pPr>
    </w:p>
    <w:p w:rsidR="00F52DE2" w:rsidRPr="00AD7684" w:rsidRDefault="00F52DE2" w:rsidP="00EB1AC5">
      <w:pPr>
        <w:spacing w:before="120" w:after="120" w:line="360" w:lineRule="auto"/>
        <w:jc w:val="both"/>
        <w:rPr>
          <w:rFonts w:ascii="Garamond" w:hAnsi="Garamond"/>
          <w:sz w:val="22"/>
          <w:szCs w:val="22"/>
        </w:rPr>
      </w:pPr>
      <w:r>
        <w:rPr>
          <w:rFonts w:ascii="Garamond" w:hAnsi="Garamond"/>
          <w:sz w:val="22"/>
          <w:szCs w:val="22"/>
        </w:rPr>
        <w:t xml:space="preserve">The society in Pakistan, and particularly in the Khyber Pakhtunkhwa Province, is established on a deep tribal-based culture with a strong religious tradition. Although, women and girls make up about forty percent of the KP population, they remain underrepresented and marginalized in social, economic and political spheres of life. They endure the unequal brunt of hardships occasioned by poverty, conflict and natural disaster, because of the beliefs and perceptions, practices and participation, and traditional culture that promote male hierarchy and authority. These factors contribute in defining access to resources and opportunities, and hence, benefits for men and women in the development process. Women are left without economic and political rights, and without education, thereby, undermining half of the population in its contribution to the overall development. As a consequence, KP falls low on the Human Development Index with a value of 0.607 as compared to the national value of 0.537. Only 33 percent of the women are literate in contrast to 68 percent men. </w:t>
      </w:r>
      <w:r w:rsidRPr="00C93830">
        <w:rPr>
          <w:rFonts w:ascii="Garamond" w:hAnsi="Garamond"/>
          <w:sz w:val="22"/>
        </w:rPr>
        <w:t xml:space="preserve">A lack of education means that she has few options in the labour force. </w:t>
      </w:r>
      <w:r>
        <w:rPr>
          <w:rFonts w:ascii="Garamond" w:hAnsi="Garamond"/>
          <w:sz w:val="22"/>
          <w:szCs w:val="22"/>
        </w:rPr>
        <w:t xml:space="preserve">At 37 percent, the labour force participation rate in KP is currently the lowest of all provinces (the national average is 46 percent). Furthermore, the unemployment rate for females is more than double the male employment rate. A decline from 8.5 percent (in 1990) to 6.5 percent (in 2011) has been observed in women’s share in waged employment. </w:t>
      </w:r>
      <w:r w:rsidRPr="00C93830">
        <w:rPr>
          <w:rFonts w:ascii="Garamond" w:hAnsi="Garamond"/>
          <w:sz w:val="22"/>
        </w:rPr>
        <w:t xml:space="preserve">This ultimately reduces her role to house chores and child rearing, which makes her participation invisible in the life </w:t>
      </w:r>
      <w:r w:rsidRPr="00C93830">
        <w:rPr>
          <w:rFonts w:ascii="Garamond" w:hAnsi="Garamond"/>
          <w:bCs/>
          <w:sz w:val="22"/>
        </w:rPr>
        <w:t>outside home. In turn, t</w:t>
      </w:r>
      <w:r w:rsidRPr="00C93830">
        <w:rPr>
          <w:rFonts w:ascii="Garamond" w:hAnsi="Garamond"/>
          <w:sz w:val="22"/>
        </w:rPr>
        <w:t xml:space="preserve">his perpetuates the gender division of labour. Poor households continue to have more children, which affects the health of the mother. </w:t>
      </w:r>
      <w:r>
        <w:rPr>
          <w:rFonts w:ascii="Garamond" w:hAnsi="Garamond"/>
          <w:sz w:val="22"/>
        </w:rPr>
        <w:t xml:space="preserve">Maternity Rates are high in KP. </w:t>
      </w:r>
      <w:r w:rsidRPr="00C93830">
        <w:rPr>
          <w:rFonts w:ascii="Garamond" w:hAnsi="Garamond"/>
          <w:sz w:val="22"/>
        </w:rPr>
        <w:t>Past experience also shows that poverty hits women the hardest of all. Their social circumstances turn even more dreadful during hard times such as crisis and disasters when social setups are disturbed and women are often left alone to take over new roles and responsibilities.</w:t>
      </w:r>
    </w:p>
    <w:p w:rsidR="00F52DE2" w:rsidRPr="00C93830" w:rsidRDefault="00F52DE2" w:rsidP="00EB1AC5">
      <w:pPr>
        <w:spacing w:before="120" w:after="120" w:line="360" w:lineRule="auto"/>
        <w:jc w:val="both"/>
        <w:rPr>
          <w:rFonts w:ascii="Garamond" w:hAnsi="Garamond"/>
          <w:sz w:val="20"/>
          <w:szCs w:val="22"/>
        </w:rPr>
      </w:pPr>
      <w:r>
        <w:rPr>
          <w:rFonts w:ascii="Garamond" w:hAnsi="Garamond"/>
          <w:sz w:val="22"/>
        </w:rPr>
        <w:t xml:space="preserve">To address the gender imbalances and respond to the challenges faced by women in the target districts, SRSP intends to make women’s concerns and experiences an integral dimension in the design, implementation, monitoring and evaluation of the project. The proposed project will focus on addressing the issues of; i) persistent and increasing burden of poverty on women; ii) inequality in economic structures, productive assets and access to resources; iii) inequality between men and women in the sharing of power and decision-making at all levels; iv) lack of respect for and inadequate promotion and protection of women’s rights. </w:t>
      </w:r>
    </w:p>
    <w:p w:rsidR="00F52DE2" w:rsidRDefault="00F52DE2" w:rsidP="00EB1AC5">
      <w:pPr>
        <w:spacing w:before="120" w:after="120" w:line="360" w:lineRule="auto"/>
        <w:jc w:val="both"/>
        <w:rPr>
          <w:rFonts w:ascii="Garamond" w:hAnsi="Garamond"/>
          <w:bCs/>
          <w:sz w:val="22"/>
        </w:rPr>
      </w:pPr>
      <w:r>
        <w:rPr>
          <w:rFonts w:ascii="Garamond" w:hAnsi="Garamond"/>
          <w:bCs/>
          <w:sz w:val="22"/>
        </w:rPr>
        <w:t xml:space="preserve">For this purpose, the project design includes strong </w:t>
      </w:r>
      <w:r w:rsidRPr="003064CB">
        <w:rPr>
          <w:rFonts w:ascii="Garamond" w:hAnsi="Garamond"/>
          <w:bCs/>
          <w:sz w:val="22"/>
        </w:rPr>
        <w:t>components on gender and development in the</w:t>
      </w:r>
      <w:r>
        <w:rPr>
          <w:rFonts w:ascii="Garamond" w:hAnsi="Garamond"/>
          <w:bCs/>
          <w:sz w:val="22"/>
        </w:rPr>
        <w:t xml:space="preserve"> implementation of the project that go beyond simply being gender-sensitive and gender-responsive but gender-transformative, that is, to the extent possible it will address the root causes of gender-inequality </w:t>
      </w:r>
      <w:r>
        <w:rPr>
          <w:rFonts w:ascii="Garamond" w:hAnsi="Garamond"/>
          <w:bCs/>
          <w:sz w:val="22"/>
        </w:rPr>
        <w:lastRenderedPageBreak/>
        <w:t>through interventions that seek to transform the unequal power relations between men and women resulting in improved status of women.</w:t>
      </w:r>
    </w:p>
    <w:p w:rsidR="00F52DE2" w:rsidRDefault="00F52DE2" w:rsidP="00EB1AC5">
      <w:pPr>
        <w:spacing w:before="120" w:after="120" w:line="360" w:lineRule="auto"/>
        <w:jc w:val="both"/>
        <w:rPr>
          <w:rFonts w:ascii="Garamond" w:hAnsi="Garamond"/>
          <w:bCs/>
          <w:sz w:val="22"/>
        </w:rPr>
      </w:pPr>
      <w:r>
        <w:rPr>
          <w:rFonts w:ascii="Garamond" w:hAnsi="Garamond"/>
          <w:bCs/>
          <w:sz w:val="22"/>
        </w:rPr>
        <w:t xml:space="preserve">The following table presents a general Gender Framework for the proposed project. The overall objective of this is </w:t>
      </w:r>
      <w:r w:rsidRPr="00693B29">
        <w:rPr>
          <w:rFonts w:ascii="Garamond" w:hAnsi="Garamond"/>
          <w:b/>
          <w:bCs/>
          <w:sz w:val="22"/>
        </w:rPr>
        <w:t>to ensure that gender equality and equity and women’s rights are well respected, women’s positions are improved and women’s active participation is ensured throughout the project through a gender-focused approach</w:t>
      </w:r>
      <w:r>
        <w:rPr>
          <w:rFonts w:ascii="Garamond" w:hAnsi="Garamond"/>
          <w:bCs/>
          <w:sz w:val="22"/>
        </w:rPr>
        <w:t xml:space="preserve">. Using this, project may prepare Gender Action Plans that are regularly revisited, reviewed and updated to track progress against gender-inclusive monitoring and evaluation framework of the project. </w:t>
      </w:r>
    </w:p>
    <w:p w:rsidR="00F52DE2" w:rsidRDefault="00F52DE2" w:rsidP="00F52DE2">
      <w:pPr>
        <w:spacing w:before="120" w:after="120" w:line="360" w:lineRule="auto"/>
        <w:jc w:val="both"/>
        <w:rPr>
          <w:rFonts w:ascii="Garamond" w:hAnsi="Garamond"/>
          <w:bCs/>
          <w:sz w:val="22"/>
        </w:rPr>
        <w:sectPr w:rsidR="00F52DE2" w:rsidSect="000B08F2">
          <w:pgSz w:w="11900" w:h="16840"/>
          <w:pgMar w:top="1440" w:right="1440" w:bottom="1440" w:left="1440" w:header="708" w:footer="708" w:gutter="0"/>
          <w:cols w:space="708"/>
          <w:docGrid w:linePitch="360"/>
        </w:sectPr>
      </w:pPr>
    </w:p>
    <w:tbl>
      <w:tblPr>
        <w:tblpPr w:leftFromText="180" w:rightFromText="180" w:vertAnchor="text" w:horzAnchor="page" w:tblpX="1729" w:tblpY="194"/>
        <w:tblW w:w="14000" w:type="dxa"/>
        <w:tblLayout w:type="fixed"/>
        <w:tblLook w:val="0000" w:firstRow="0" w:lastRow="0" w:firstColumn="0" w:lastColumn="0" w:noHBand="0" w:noVBand="0"/>
      </w:tblPr>
      <w:tblGrid>
        <w:gridCol w:w="2612"/>
        <w:gridCol w:w="2599"/>
        <w:gridCol w:w="6379"/>
        <w:gridCol w:w="2410"/>
      </w:tblGrid>
      <w:tr w:rsidR="00F52DE2" w:rsidRPr="00602653" w:rsidTr="005A6B39">
        <w:trPr>
          <w:cantSplit/>
          <w:trHeight w:val="314"/>
          <w:tblHeader/>
        </w:trPr>
        <w:tc>
          <w:tcPr>
            <w:tcW w:w="2612" w:type="dxa"/>
            <w:tcBorders>
              <w:top w:val="single" w:sz="4" w:space="0" w:color="244061" w:themeColor="accent1" w:themeShade="80"/>
              <w:bottom w:val="single" w:sz="4" w:space="0" w:color="244061" w:themeColor="accent1" w:themeShade="80"/>
            </w:tcBorders>
            <w:shd w:val="clear" w:color="auto" w:fill="DBE5F1" w:themeFill="accent1" w:themeFillTint="33"/>
          </w:tcPr>
          <w:p w:rsidR="00F52DE2" w:rsidRPr="0018237E" w:rsidRDefault="00F52DE2" w:rsidP="005A6B39">
            <w:pPr>
              <w:snapToGrid w:val="0"/>
              <w:jc w:val="center"/>
              <w:rPr>
                <w:rFonts w:ascii="Garamond" w:hAnsi="Garamond"/>
                <w:b/>
                <w:color w:val="000000" w:themeColor="text1"/>
                <w:sz w:val="20"/>
                <w:szCs w:val="22"/>
              </w:rPr>
            </w:pPr>
            <w:r>
              <w:rPr>
                <w:rFonts w:ascii="Garamond" w:hAnsi="Garamond"/>
                <w:b/>
                <w:color w:val="000000" w:themeColor="text1"/>
                <w:sz w:val="20"/>
                <w:szCs w:val="22"/>
              </w:rPr>
              <w:lastRenderedPageBreak/>
              <w:t>Factors</w:t>
            </w:r>
          </w:p>
        </w:tc>
        <w:tc>
          <w:tcPr>
            <w:tcW w:w="2599" w:type="dxa"/>
            <w:tcBorders>
              <w:top w:val="single" w:sz="4" w:space="0" w:color="244061" w:themeColor="accent1" w:themeShade="80"/>
              <w:bottom w:val="single" w:sz="4" w:space="0" w:color="244061" w:themeColor="accent1" w:themeShade="80"/>
            </w:tcBorders>
            <w:shd w:val="clear" w:color="auto" w:fill="DBE5F1" w:themeFill="accent1" w:themeFillTint="33"/>
          </w:tcPr>
          <w:p w:rsidR="00F52DE2" w:rsidRPr="0018237E" w:rsidRDefault="00F52DE2" w:rsidP="005A6B39">
            <w:pPr>
              <w:snapToGrid w:val="0"/>
              <w:jc w:val="center"/>
              <w:rPr>
                <w:rFonts w:ascii="Garamond" w:hAnsi="Garamond"/>
                <w:b/>
                <w:color w:val="000000" w:themeColor="text1"/>
                <w:sz w:val="20"/>
                <w:szCs w:val="22"/>
              </w:rPr>
            </w:pPr>
            <w:r>
              <w:rPr>
                <w:rFonts w:ascii="Garamond" w:hAnsi="Garamond"/>
                <w:b/>
                <w:color w:val="000000" w:themeColor="text1"/>
                <w:sz w:val="20"/>
                <w:szCs w:val="22"/>
              </w:rPr>
              <w:t>Constraints</w:t>
            </w:r>
          </w:p>
        </w:tc>
        <w:tc>
          <w:tcPr>
            <w:tcW w:w="6379" w:type="dxa"/>
            <w:tcBorders>
              <w:top w:val="single" w:sz="4" w:space="0" w:color="244061" w:themeColor="accent1" w:themeShade="80"/>
              <w:bottom w:val="single" w:sz="4" w:space="0" w:color="244061" w:themeColor="accent1" w:themeShade="80"/>
            </w:tcBorders>
            <w:shd w:val="clear" w:color="auto" w:fill="DBE5F1" w:themeFill="accent1" w:themeFillTint="33"/>
          </w:tcPr>
          <w:p w:rsidR="00F52DE2" w:rsidRPr="0018237E" w:rsidRDefault="00F52DE2" w:rsidP="005A6B39">
            <w:pPr>
              <w:snapToGrid w:val="0"/>
              <w:jc w:val="center"/>
              <w:rPr>
                <w:rFonts w:ascii="Garamond" w:hAnsi="Garamond"/>
                <w:b/>
                <w:color w:val="000000" w:themeColor="text1"/>
                <w:sz w:val="20"/>
                <w:szCs w:val="22"/>
              </w:rPr>
            </w:pPr>
            <w:r>
              <w:rPr>
                <w:rFonts w:ascii="Garamond" w:hAnsi="Garamond"/>
                <w:b/>
                <w:color w:val="000000" w:themeColor="text1"/>
                <w:sz w:val="20"/>
                <w:szCs w:val="22"/>
              </w:rPr>
              <w:t>Actions to Address the Issues</w:t>
            </w:r>
          </w:p>
        </w:tc>
        <w:tc>
          <w:tcPr>
            <w:tcW w:w="2410" w:type="dxa"/>
            <w:tcBorders>
              <w:top w:val="single" w:sz="4" w:space="0" w:color="244061" w:themeColor="accent1" w:themeShade="80"/>
              <w:bottom w:val="single" w:sz="4" w:space="0" w:color="244061" w:themeColor="accent1" w:themeShade="80"/>
            </w:tcBorders>
            <w:shd w:val="clear" w:color="auto" w:fill="DBE5F1" w:themeFill="accent1" w:themeFillTint="33"/>
          </w:tcPr>
          <w:p w:rsidR="00F52DE2" w:rsidRDefault="00F52DE2" w:rsidP="005A6B39">
            <w:pPr>
              <w:snapToGrid w:val="0"/>
              <w:jc w:val="center"/>
              <w:rPr>
                <w:rFonts w:ascii="Garamond" w:hAnsi="Garamond"/>
                <w:b/>
                <w:color w:val="000000" w:themeColor="text1"/>
                <w:sz w:val="20"/>
                <w:szCs w:val="22"/>
              </w:rPr>
            </w:pPr>
            <w:r>
              <w:rPr>
                <w:rFonts w:ascii="Garamond" w:hAnsi="Garamond"/>
                <w:b/>
                <w:color w:val="000000" w:themeColor="text1"/>
                <w:sz w:val="20"/>
                <w:szCs w:val="22"/>
              </w:rPr>
              <w:t>Responsibility and Time frame</w:t>
            </w:r>
          </w:p>
        </w:tc>
      </w:tr>
      <w:tr w:rsidR="00F52DE2" w:rsidRPr="00602653" w:rsidTr="005A6B39">
        <w:trPr>
          <w:cantSplit/>
          <w:trHeight w:val="314"/>
          <w:tblHeader/>
        </w:trPr>
        <w:tc>
          <w:tcPr>
            <w:tcW w:w="2612"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snapToGrid w:val="0"/>
              <w:jc w:val="both"/>
              <w:rPr>
                <w:rFonts w:ascii="Garamond" w:hAnsi="Garamond"/>
                <w:b/>
                <w:color w:val="000000" w:themeColor="text1"/>
                <w:sz w:val="20"/>
                <w:szCs w:val="22"/>
              </w:rPr>
            </w:pPr>
            <w:r w:rsidRPr="00D80987">
              <w:rPr>
                <w:rFonts w:ascii="Garamond" w:hAnsi="Garamond"/>
                <w:color w:val="000000" w:themeColor="text1"/>
                <w:sz w:val="20"/>
                <w:szCs w:val="22"/>
              </w:rPr>
              <w:t xml:space="preserve">1) </w:t>
            </w:r>
            <w:r>
              <w:rPr>
                <w:rFonts w:ascii="Garamond" w:hAnsi="Garamond"/>
                <w:b/>
                <w:color w:val="000000" w:themeColor="text1"/>
                <w:sz w:val="20"/>
                <w:szCs w:val="22"/>
              </w:rPr>
              <w:t xml:space="preserve">Mainstreaming gender considerations at the Project level </w:t>
            </w:r>
          </w:p>
        </w:tc>
        <w:tc>
          <w:tcPr>
            <w:tcW w:w="2599" w:type="dxa"/>
            <w:tcBorders>
              <w:top w:val="single" w:sz="4" w:space="0" w:color="244061" w:themeColor="accent1" w:themeShade="80"/>
              <w:bottom w:val="single" w:sz="4" w:space="0" w:color="244061" w:themeColor="accent1" w:themeShade="80"/>
            </w:tcBorders>
            <w:shd w:val="clear" w:color="auto" w:fill="auto"/>
          </w:tcPr>
          <w:p w:rsidR="00F52DE2" w:rsidRPr="000D3183" w:rsidRDefault="00F52DE2" w:rsidP="005A6B39">
            <w:pPr>
              <w:pStyle w:val="ListParagraph"/>
              <w:numPr>
                <w:ilvl w:val="0"/>
                <w:numId w:val="19"/>
              </w:numPr>
              <w:tabs>
                <w:tab w:val="left" w:pos="6663"/>
                <w:tab w:val="left" w:pos="6804"/>
                <w:tab w:val="left" w:pos="6946"/>
              </w:tabs>
              <w:snapToGrid w:val="0"/>
              <w:ind w:left="223" w:hanging="223"/>
              <w:jc w:val="both"/>
              <w:rPr>
                <w:rFonts w:ascii="Garamond" w:hAnsi="Garamond"/>
                <w:color w:val="000000" w:themeColor="text1"/>
                <w:sz w:val="20"/>
                <w:szCs w:val="22"/>
              </w:rPr>
            </w:pPr>
            <w:r w:rsidRPr="000D3183">
              <w:rPr>
                <w:rFonts w:ascii="Garamond" w:hAnsi="Garamond"/>
                <w:color w:val="000000" w:themeColor="text1"/>
                <w:sz w:val="20"/>
                <w:szCs w:val="22"/>
              </w:rPr>
              <w:t>Staff has low understanding of gender equity and women’s empowerment</w:t>
            </w:r>
          </w:p>
          <w:p w:rsidR="00F52DE2" w:rsidRPr="000D3183" w:rsidRDefault="00F52DE2" w:rsidP="005A6B39">
            <w:pPr>
              <w:pStyle w:val="ListParagraph"/>
              <w:numPr>
                <w:ilvl w:val="0"/>
                <w:numId w:val="19"/>
              </w:numPr>
              <w:tabs>
                <w:tab w:val="left" w:pos="6663"/>
                <w:tab w:val="left" w:pos="6804"/>
                <w:tab w:val="left" w:pos="6946"/>
              </w:tabs>
              <w:snapToGrid w:val="0"/>
              <w:ind w:left="223" w:hanging="223"/>
              <w:jc w:val="both"/>
              <w:rPr>
                <w:rFonts w:ascii="Garamond" w:hAnsi="Garamond"/>
                <w:color w:val="000000" w:themeColor="text1"/>
                <w:sz w:val="20"/>
                <w:szCs w:val="22"/>
              </w:rPr>
            </w:pPr>
            <w:r w:rsidRPr="000D3183">
              <w:rPr>
                <w:rFonts w:ascii="Garamond" w:hAnsi="Garamond"/>
                <w:color w:val="000000" w:themeColor="text1"/>
                <w:sz w:val="20"/>
                <w:szCs w:val="22"/>
              </w:rPr>
              <w:t>Training manuals and project strategies do not adequately address gender dimensions</w:t>
            </w:r>
          </w:p>
          <w:p w:rsidR="00F52DE2" w:rsidRPr="000D3183" w:rsidRDefault="00F52DE2" w:rsidP="005A6B39">
            <w:pPr>
              <w:pStyle w:val="ListParagraph"/>
              <w:numPr>
                <w:ilvl w:val="0"/>
                <w:numId w:val="19"/>
              </w:numPr>
              <w:tabs>
                <w:tab w:val="left" w:pos="6663"/>
                <w:tab w:val="left" w:pos="6804"/>
                <w:tab w:val="left" w:pos="6946"/>
              </w:tabs>
              <w:snapToGrid w:val="0"/>
              <w:ind w:left="223" w:hanging="223"/>
              <w:jc w:val="both"/>
              <w:rPr>
                <w:rFonts w:ascii="Garamond" w:hAnsi="Garamond"/>
                <w:color w:val="000000" w:themeColor="text1"/>
                <w:sz w:val="20"/>
                <w:szCs w:val="22"/>
              </w:rPr>
            </w:pPr>
            <w:r w:rsidRPr="000D3183">
              <w:rPr>
                <w:rFonts w:ascii="Garamond" w:hAnsi="Garamond"/>
                <w:color w:val="000000" w:themeColor="text1"/>
                <w:sz w:val="20"/>
                <w:szCs w:val="22"/>
              </w:rPr>
              <w:t>Staff feedback is not taken appropriately</w:t>
            </w:r>
          </w:p>
          <w:p w:rsidR="00F52DE2" w:rsidRDefault="00F52DE2" w:rsidP="005A6B39">
            <w:pPr>
              <w:tabs>
                <w:tab w:val="left" w:pos="6663"/>
                <w:tab w:val="left" w:pos="6804"/>
                <w:tab w:val="left" w:pos="6946"/>
              </w:tabs>
              <w:snapToGrid w:val="0"/>
              <w:ind w:left="223" w:hanging="223"/>
              <w:jc w:val="both"/>
              <w:rPr>
                <w:rFonts w:ascii="Garamond" w:hAnsi="Garamond"/>
                <w:color w:val="000000" w:themeColor="text1"/>
                <w:sz w:val="20"/>
                <w:szCs w:val="22"/>
              </w:rPr>
            </w:pPr>
          </w:p>
          <w:p w:rsidR="00F52DE2" w:rsidRPr="000528EE" w:rsidRDefault="00F52DE2" w:rsidP="005A6B39">
            <w:pPr>
              <w:tabs>
                <w:tab w:val="left" w:pos="6663"/>
                <w:tab w:val="left" w:pos="6804"/>
                <w:tab w:val="left" w:pos="6946"/>
              </w:tabs>
              <w:snapToGrid w:val="0"/>
              <w:jc w:val="both"/>
              <w:rPr>
                <w:rFonts w:ascii="Garamond" w:hAnsi="Garamond"/>
                <w:color w:val="000000" w:themeColor="text1"/>
                <w:sz w:val="20"/>
                <w:szCs w:val="22"/>
              </w:rPr>
            </w:pPr>
          </w:p>
        </w:tc>
        <w:tc>
          <w:tcPr>
            <w:tcW w:w="6379"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pStyle w:val="ListParagraph"/>
              <w:numPr>
                <w:ilvl w:val="0"/>
                <w:numId w:val="17"/>
              </w:numPr>
              <w:ind w:left="317" w:hanging="317"/>
              <w:jc w:val="both"/>
              <w:rPr>
                <w:rFonts w:ascii="Garamond" w:hAnsi="Garamond"/>
                <w:sz w:val="20"/>
                <w:szCs w:val="20"/>
              </w:rPr>
            </w:pPr>
            <w:r>
              <w:rPr>
                <w:rFonts w:ascii="Garamond" w:hAnsi="Garamond"/>
                <w:sz w:val="20"/>
                <w:szCs w:val="20"/>
              </w:rPr>
              <w:t xml:space="preserve">Adequate women staff, both at field and project management level, is hired </w:t>
            </w:r>
          </w:p>
          <w:p w:rsidR="00F52DE2" w:rsidRDefault="00F52DE2" w:rsidP="005A6B39">
            <w:pPr>
              <w:pStyle w:val="ListParagraph"/>
              <w:numPr>
                <w:ilvl w:val="0"/>
                <w:numId w:val="17"/>
              </w:numPr>
              <w:ind w:left="317" w:hanging="317"/>
              <w:jc w:val="both"/>
              <w:rPr>
                <w:rFonts w:ascii="Garamond" w:hAnsi="Garamond"/>
                <w:sz w:val="20"/>
                <w:szCs w:val="20"/>
              </w:rPr>
            </w:pPr>
            <w:r>
              <w:rPr>
                <w:rFonts w:ascii="Garamond" w:hAnsi="Garamond"/>
                <w:sz w:val="20"/>
                <w:szCs w:val="20"/>
              </w:rPr>
              <w:t>Gender Sensitization Training Workshop is organised for the staff and SRSP’s Gender Policy is shared</w:t>
            </w:r>
          </w:p>
          <w:p w:rsidR="00F52DE2" w:rsidRDefault="00F52DE2" w:rsidP="005A6B39">
            <w:pPr>
              <w:pStyle w:val="ListParagraph"/>
              <w:numPr>
                <w:ilvl w:val="0"/>
                <w:numId w:val="17"/>
              </w:numPr>
              <w:ind w:left="317" w:hanging="317"/>
              <w:jc w:val="both"/>
              <w:rPr>
                <w:rFonts w:ascii="Garamond" w:hAnsi="Garamond"/>
                <w:sz w:val="20"/>
                <w:szCs w:val="20"/>
              </w:rPr>
            </w:pPr>
            <w:r>
              <w:rPr>
                <w:rFonts w:ascii="Garamond" w:hAnsi="Garamond"/>
                <w:sz w:val="20"/>
                <w:szCs w:val="20"/>
              </w:rPr>
              <w:t>Staff ToRs and performance evaluation to include gender sensitive parameter</w:t>
            </w:r>
          </w:p>
          <w:p w:rsidR="00F52DE2" w:rsidRPr="005245BF" w:rsidRDefault="00F52DE2" w:rsidP="005A6B39">
            <w:pPr>
              <w:pStyle w:val="ListParagraph"/>
              <w:numPr>
                <w:ilvl w:val="0"/>
                <w:numId w:val="17"/>
              </w:numPr>
              <w:ind w:left="317" w:hanging="317"/>
              <w:jc w:val="both"/>
              <w:rPr>
                <w:rFonts w:ascii="Garamond" w:hAnsi="Garamond"/>
                <w:sz w:val="20"/>
                <w:szCs w:val="20"/>
              </w:rPr>
            </w:pPr>
            <w:r>
              <w:rPr>
                <w:rFonts w:ascii="Garamond" w:hAnsi="Garamond"/>
                <w:sz w:val="20"/>
                <w:szCs w:val="20"/>
              </w:rPr>
              <w:t>Project implementation strategies/frameworks developed with a gender perspective</w:t>
            </w:r>
          </w:p>
          <w:p w:rsidR="00F52DE2" w:rsidRDefault="00F52DE2" w:rsidP="005A6B39">
            <w:pPr>
              <w:pStyle w:val="ListParagraph"/>
              <w:numPr>
                <w:ilvl w:val="0"/>
                <w:numId w:val="17"/>
              </w:numPr>
              <w:ind w:left="317" w:hanging="317"/>
              <w:jc w:val="both"/>
              <w:rPr>
                <w:rFonts w:ascii="Garamond" w:hAnsi="Garamond"/>
                <w:sz w:val="20"/>
                <w:szCs w:val="20"/>
              </w:rPr>
            </w:pPr>
            <w:r>
              <w:rPr>
                <w:rFonts w:ascii="Garamond" w:hAnsi="Garamond"/>
                <w:sz w:val="20"/>
                <w:szCs w:val="20"/>
              </w:rPr>
              <w:t xml:space="preserve">Training manuals and awareness sessions promote gender and development and do not include elements that encourages/triggers discrimination </w:t>
            </w:r>
          </w:p>
          <w:p w:rsidR="00F52DE2" w:rsidRPr="005245BF" w:rsidRDefault="00F52DE2" w:rsidP="005A6B39">
            <w:pPr>
              <w:pStyle w:val="ListParagraph"/>
              <w:numPr>
                <w:ilvl w:val="0"/>
                <w:numId w:val="17"/>
              </w:numPr>
              <w:ind w:left="317" w:hanging="317"/>
              <w:jc w:val="both"/>
              <w:rPr>
                <w:rFonts w:ascii="Garamond" w:hAnsi="Garamond"/>
                <w:b/>
                <w:color w:val="000000" w:themeColor="text1"/>
                <w:sz w:val="20"/>
                <w:szCs w:val="22"/>
                <w:u w:val="single"/>
              </w:rPr>
            </w:pPr>
            <w:r>
              <w:rPr>
                <w:rFonts w:ascii="Garamond" w:hAnsi="Garamond"/>
                <w:sz w:val="20"/>
                <w:szCs w:val="20"/>
              </w:rPr>
              <w:t xml:space="preserve">Project reports, knowledge products, training manuals etc produced include sex-disaggregated data and qualitative gender analysis </w:t>
            </w:r>
          </w:p>
          <w:p w:rsidR="00F52DE2" w:rsidRPr="005245BF" w:rsidRDefault="00F52DE2" w:rsidP="005A6B39">
            <w:pPr>
              <w:pStyle w:val="ListParagraph"/>
              <w:numPr>
                <w:ilvl w:val="0"/>
                <w:numId w:val="17"/>
              </w:numPr>
              <w:ind w:left="317" w:hanging="317"/>
              <w:jc w:val="both"/>
              <w:rPr>
                <w:rFonts w:ascii="Garamond" w:hAnsi="Garamond"/>
                <w:b/>
                <w:color w:val="000000" w:themeColor="text1"/>
                <w:sz w:val="20"/>
                <w:szCs w:val="22"/>
                <w:u w:val="single"/>
              </w:rPr>
            </w:pPr>
            <w:r>
              <w:rPr>
                <w:rFonts w:ascii="Garamond" w:hAnsi="Garamond"/>
                <w:sz w:val="20"/>
                <w:szCs w:val="20"/>
              </w:rPr>
              <w:t>Resource allocation is sensitive of gender needs</w:t>
            </w:r>
          </w:p>
          <w:p w:rsidR="00F52DE2" w:rsidRPr="005245BF" w:rsidRDefault="00F52DE2" w:rsidP="005A6B39">
            <w:pPr>
              <w:pStyle w:val="ListParagraph"/>
              <w:numPr>
                <w:ilvl w:val="0"/>
                <w:numId w:val="17"/>
              </w:numPr>
              <w:ind w:left="317" w:hanging="317"/>
              <w:jc w:val="both"/>
              <w:rPr>
                <w:rFonts w:ascii="Garamond" w:hAnsi="Garamond"/>
                <w:b/>
                <w:color w:val="000000" w:themeColor="text1"/>
                <w:sz w:val="20"/>
                <w:szCs w:val="22"/>
                <w:u w:val="single"/>
              </w:rPr>
            </w:pPr>
            <w:r>
              <w:rPr>
                <w:rFonts w:ascii="Garamond" w:hAnsi="Garamond"/>
                <w:sz w:val="20"/>
                <w:szCs w:val="20"/>
              </w:rPr>
              <w:t>Brief guidelines for mainstreaming gender in the project is shared with the project staff</w:t>
            </w:r>
          </w:p>
          <w:p w:rsidR="00F52DE2" w:rsidRPr="000D3183" w:rsidRDefault="00F52DE2" w:rsidP="005A6B39">
            <w:pPr>
              <w:pStyle w:val="ListParagraph"/>
              <w:numPr>
                <w:ilvl w:val="0"/>
                <w:numId w:val="17"/>
              </w:numPr>
              <w:ind w:left="317" w:hanging="317"/>
              <w:jc w:val="both"/>
              <w:rPr>
                <w:rFonts w:ascii="Garamond" w:hAnsi="Garamond"/>
                <w:b/>
                <w:color w:val="000000" w:themeColor="text1"/>
                <w:sz w:val="20"/>
                <w:szCs w:val="22"/>
                <w:u w:val="single"/>
              </w:rPr>
            </w:pPr>
            <w:r>
              <w:rPr>
                <w:rFonts w:ascii="Garamond" w:hAnsi="Garamond"/>
                <w:sz w:val="20"/>
                <w:szCs w:val="20"/>
              </w:rPr>
              <w:t>Project Progress Reviews specifically consider gender dimensions and provide staff with the opportunity to openly share challenges they face in mainstreaming gender in their work</w:t>
            </w:r>
          </w:p>
          <w:p w:rsidR="00F52DE2" w:rsidRPr="000528EE" w:rsidRDefault="00F52DE2" w:rsidP="005A6B39">
            <w:pPr>
              <w:pStyle w:val="ListParagraph"/>
              <w:numPr>
                <w:ilvl w:val="0"/>
                <w:numId w:val="17"/>
              </w:numPr>
              <w:ind w:left="317" w:hanging="317"/>
              <w:jc w:val="both"/>
              <w:rPr>
                <w:rFonts w:ascii="Garamond" w:hAnsi="Garamond"/>
                <w:b/>
                <w:color w:val="000000" w:themeColor="text1"/>
                <w:sz w:val="20"/>
                <w:szCs w:val="22"/>
                <w:u w:val="single"/>
              </w:rPr>
            </w:pPr>
            <w:r>
              <w:rPr>
                <w:rFonts w:ascii="Garamond" w:hAnsi="Garamond"/>
                <w:sz w:val="20"/>
                <w:szCs w:val="20"/>
              </w:rPr>
              <w:t>Proper feedback mechanisms exist</w:t>
            </w:r>
          </w:p>
        </w:tc>
        <w:tc>
          <w:tcPr>
            <w:tcW w:w="2410" w:type="dxa"/>
            <w:tcBorders>
              <w:top w:val="single" w:sz="4" w:space="0" w:color="244061" w:themeColor="accent1" w:themeShade="80"/>
              <w:bottom w:val="single" w:sz="4" w:space="0" w:color="244061" w:themeColor="accent1" w:themeShade="80"/>
            </w:tcBorders>
            <w:shd w:val="clear" w:color="auto" w:fill="auto"/>
          </w:tcPr>
          <w:p w:rsidR="00F52DE2" w:rsidRPr="00202335" w:rsidRDefault="00F52DE2" w:rsidP="005A6B39">
            <w:pPr>
              <w:snapToGrid w:val="0"/>
              <w:jc w:val="both"/>
              <w:rPr>
                <w:rFonts w:ascii="Garamond" w:hAnsi="Garamond"/>
                <w:color w:val="000000" w:themeColor="text1"/>
                <w:sz w:val="20"/>
                <w:szCs w:val="22"/>
              </w:rPr>
            </w:pPr>
            <w:r>
              <w:rPr>
                <w:rFonts w:ascii="Garamond" w:hAnsi="Garamond"/>
                <w:color w:val="000000" w:themeColor="text1"/>
                <w:sz w:val="20"/>
                <w:szCs w:val="22"/>
              </w:rPr>
              <w:t xml:space="preserve">SRSP’s head office will play an important role in this regard.  While, some of the mentioned actions will take place at the beginning of the project, others will continue throughout the life of the project </w:t>
            </w:r>
          </w:p>
        </w:tc>
      </w:tr>
      <w:tr w:rsidR="00F52DE2" w:rsidRPr="00602653" w:rsidTr="005A6B39">
        <w:trPr>
          <w:cantSplit/>
          <w:trHeight w:val="314"/>
          <w:tblHeader/>
        </w:trPr>
        <w:tc>
          <w:tcPr>
            <w:tcW w:w="2612" w:type="dxa"/>
            <w:tcBorders>
              <w:top w:val="single" w:sz="4" w:space="0" w:color="244061" w:themeColor="accent1" w:themeShade="80"/>
              <w:bottom w:val="single" w:sz="4" w:space="0" w:color="244061" w:themeColor="accent1" w:themeShade="80"/>
            </w:tcBorders>
            <w:shd w:val="clear" w:color="auto" w:fill="auto"/>
          </w:tcPr>
          <w:p w:rsidR="00F52DE2" w:rsidRPr="009B4221" w:rsidRDefault="00F52DE2" w:rsidP="005A6B39">
            <w:pPr>
              <w:snapToGrid w:val="0"/>
              <w:jc w:val="both"/>
              <w:rPr>
                <w:rFonts w:ascii="Garamond" w:hAnsi="Garamond"/>
                <w:b/>
                <w:color w:val="000000" w:themeColor="text1"/>
                <w:sz w:val="20"/>
                <w:szCs w:val="22"/>
              </w:rPr>
            </w:pPr>
            <w:r>
              <w:rPr>
                <w:rFonts w:ascii="Garamond" w:hAnsi="Garamond"/>
                <w:color w:val="000000" w:themeColor="text1"/>
                <w:sz w:val="20"/>
                <w:szCs w:val="22"/>
              </w:rPr>
              <w:t xml:space="preserve">2) </w:t>
            </w:r>
            <w:r>
              <w:rPr>
                <w:rFonts w:ascii="Garamond" w:hAnsi="Garamond"/>
                <w:b/>
                <w:color w:val="000000" w:themeColor="text1"/>
                <w:sz w:val="20"/>
                <w:szCs w:val="22"/>
              </w:rPr>
              <w:t>Monitoring and Evaluation</w:t>
            </w:r>
          </w:p>
        </w:tc>
        <w:tc>
          <w:tcPr>
            <w:tcW w:w="2599" w:type="dxa"/>
            <w:tcBorders>
              <w:top w:val="single" w:sz="4" w:space="0" w:color="244061" w:themeColor="accent1" w:themeShade="80"/>
              <w:bottom w:val="single" w:sz="4" w:space="0" w:color="244061" w:themeColor="accent1" w:themeShade="80"/>
            </w:tcBorders>
            <w:shd w:val="clear" w:color="auto" w:fill="auto"/>
          </w:tcPr>
          <w:p w:rsidR="00F52DE2" w:rsidRPr="000D3183" w:rsidRDefault="00F52DE2" w:rsidP="005A6B39">
            <w:pPr>
              <w:tabs>
                <w:tab w:val="left" w:pos="6663"/>
                <w:tab w:val="left" w:pos="6804"/>
                <w:tab w:val="left" w:pos="6946"/>
              </w:tabs>
              <w:snapToGrid w:val="0"/>
              <w:jc w:val="both"/>
              <w:rPr>
                <w:rFonts w:ascii="Garamond" w:hAnsi="Garamond"/>
                <w:color w:val="000000" w:themeColor="text1"/>
                <w:sz w:val="20"/>
                <w:szCs w:val="22"/>
              </w:rPr>
            </w:pPr>
            <w:r w:rsidRPr="000D3183">
              <w:rPr>
                <w:rFonts w:ascii="Garamond" w:hAnsi="Garamond"/>
                <w:color w:val="000000" w:themeColor="text1"/>
                <w:sz w:val="20"/>
                <w:szCs w:val="22"/>
              </w:rPr>
              <w:t>The monitoring and evaluation system does not adequately capture gender impact of interventions, which affects future planning and course correction in the project</w:t>
            </w:r>
          </w:p>
        </w:tc>
        <w:tc>
          <w:tcPr>
            <w:tcW w:w="6379"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pStyle w:val="ListParagraph"/>
              <w:numPr>
                <w:ilvl w:val="0"/>
                <w:numId w:val="16"/>
              </w:numPr>
              <w:snapToGrid w:val="0"/>
              <w:ind w:left="315" w:hanging="315"/>
              <w:jc w:val="both"/>
              <w:rPr>
                <w:rFonts w:ascii="Garamond" w:hAnsi="Garamond"/>
                <w:color w:val="000000" w:themeColor="text1"/>
                <w:sz w:val="20"/>
                <w:szCs w:val="22"/>
              </w:rPr>
            </w:pPr>
            <w:r w:rsidRPr="009B4221">
              <w:rPr>
                <w:rFonts w:ascii="Garamond" w:hAnsi="Garamond"/>
                <w:color w:val="000000" w:themeColor="text1"/>
                <w:sz w:val="20"/>
                <w:szCs w:val="22"/>
              </w:rPr>
              <w:t xml:space="preserve">All project documents and work plans are prepared and reviewed from a gender perspective </w:t>
            </w:r>
          </w:p>
          <w:p w:rsidR="00F52DE2" w:rsidRDefault="00F52DE2" w:rsidP="005A6B39">
            <w:pPr>
              <w:pStyle w:val="ListParagraph"/>
              <w:numPr>
                <w:ilvl w:val="0"/>
                <w:numId w:val="16"/>
              </w:numPr>
              <w:snapToGrid w:val="0"/>
              <w:ind w:left="315" w:hanging="315"/>
              <w:jc w:val="both"/>
              <w:rPr>
                <w:rFonts w:ascii="Garamond" w:hAnsi="Garamond"/>
                <w:color w:val="000000" w:themeColor="text1"/>
                <w:sz w:val="20"/>
                <w:szCs w:val="22"/>
              </w:rPr>
            </w:pPr>
            <w:r>
              <w:rPr>
                <w:rFonts w:ascii="Garamond" w:hAnsi="Garamond"/>
                <w:color w:val="000000" w:themeColor="text1"/>
                <w:sz w:val="20"/>
                <w:szCs w:val="22"/>
              </w:rPr>
              <w:t>Follow ups are provided to ensure incorporation of specific gender equity and women’s empowerment outputs and indicators</w:t>
            </w:r>
          </w:p>
          <w:p w:rsidR="00F52DE2" w:rsidRDefault="00F52DE2" w:rsidP="005A6B39">
            <w:pPr>
              <w:pStyle w:val="ListParagraph"/>
              <w:numPr>
                <w:ilvl w:val="0"/>
                <w:numId w:val="16"/>
              </w:numPr>
              <w:snapToGrid w:val="0"/>
              <w:ind w:left="315" w:hanging="315"/>
              <w:jc w:val="both"/>
              <w:rPr>
                <w:rFonts w:ascii="Garamond" w:hAnsi="Garamond"/>
                <w:color w:val="000000" w:themeColor="text1"/>
                <w:sz w:val="20"/>
                <w:szCs w:val="22"/>
              </w:rPr>
            </w:pPr>
            <w:r>
              <w:rPr>
                <w:rFonts w:ascii="Garamond" w:hAnsi="Garamond"/>
                <w:color w:val="000000" w:themeColor="text1"/>
                <w:sz w:val="20"/>
                <w:szCs w:val="22"/>
              </w:rPr>
              <w:t>Monitoring and Evaluation exercises (assessments, evaluation etc) are inclusive of gender dimensions</w:t>
            </w:r>
          </w:p>
          <w:p w:rsidR="00F52DE2" w:rsidRPr="009B4221" w:rsidRDefault="00F52DE2" w:rsidP="005A6B39">
            <w:pPr>
              <w:pStyle w:val="ListParagraph"/>
              <w:numPr>
                <w:ilvl w:val="0"/>
                <w:numId w:val="16"/>
              </w:numPr>
              <w:snapToGrid w:val="0"/>
              <w:ind w:left="315" w:hanging="315"/>
              <w:jc w:val="both"/>
              <w:rPr>
                <w:rFonts w:ascii="Garamond" w:hAnsi="Garamond"/>
                <w:color w:val="000000" w:themeColor="text1"/>
                <w:sz w:val="20"/>
                <w:szCs w:val="22"/>
              </w:rPr>
            </w:pPr>
            <w:r>
              <w:rPr>
                <w:rFonts w:ascii="Garamond" w:hAnsi="Garamond"/>
                <w:color w:val="000000" w:themeColor="text1"/>
                <w:sz w:val="20"/>
                <w:szCs w:val="22"/>
              </w:rPr>
              <w:t>Project reporting, including MIS, reflects sex-disaggregated data for all interventions of the project</w:t>
            </w:r>
          </w:p>
        </w:tc>
        <w:tc>
          <w:tcPr>
            <w:tcW w:w="2410" w:type="dxa"/>
            <w:tcBorders>
              <w:top w:val="single" w:sz="4" w:space="0" w:color="244061" w:themeColor="accent1" w:themeShade="80"/>
              <w:bottom w:val="single" w:sz="4" w:space="0" w:color="244061" w:themeColor="accent1" w:themeShade="80"/>
            </w:tcBorders>
            <w:shd w:val="clear" w:color="auto" w:fill="auto"/>
          </w:tcPr>
          <w:p w:rsidR="00F52DE2" w:rsidRPr="005245BF" w:rsidRDefault="00F52DE2" w:rsidP="005A6B39">
            <w:pPr>
              <w:snapToGrid w:val="0"/>
              <w:jc w:val="both"/>
              <w:rPr>
                <w:rFonts w:ascii="Garamond" w:hAnsi="Garamond"/>
                <w:color w:val="000000" w:themeColor="text1"/>
                <w:sz w:val="20"/>
                <w:szCs w:val="22"/>
              </w:rPr>
            </w:pPr>
            <w:r>
              <w:rPr>
                <w:rFonts w:ascii="Garamond" w:hAnsi="Garamond"/>
                <w:color w:val="000000" w:themeColor="text1"/>
                <w:sz w:val="20"/>
                <w:szCs w:val="22"/>
              </w:rPr>
              <w:t>SRSP’s head office and the PSU to carry out this activity. The M&amp;E Plans will be reviewed/revised regularly throughout the life of the project.</w:t>
            </w:r>
          </w:p>
        </w:tc>
      </w:tr>
      <w:tr w:rsidR="00F52DE2" w:rsidRPr="00602653" w:rsidTr="005A6B39">
        <w:trPr>
          <w:cantSplit/>
          <w:trHeight w:val="314"/>
          <w:tblHeader/>
        </w:trPr>
        <w:tc>
          <w:tcPr>
            <w:tcW w:w="2612" w:type="dxa"/>
            <w:tcBorders>
              <w:top w:val="single" w:sz="4" w:space="0" w:color="244061" w:themeColor="accent1" w:themeShade="80"/>
              <w:bottom w:val="single" w:sz="4" w:space="0" w:color="244061" w:themeColor="accent1" w:themeShade="80"/>
            </w:tcBorders>
            <w:shd w:val="clear" w:color="auto" w:fill="auto"/>
          </w:tcPr>
          <w:p w:rsidR="00F52DE2" w:rsidRPr="009B4221" w:rsidRDefault="00F52DE2" w:rsidP="005A6B39">
            <w:pPr>
              <w:snapToGrid w:val="0"/>
              <w:jc w:val="both"/>
              <w:rPr>
                <w:rFonts w:ascii="Garamond" w:hAnsi="Garamond"/>
                <w:b/>
                <w:color w:val="000000" w:themeColor="text1"/>
                <w:sz w:val="20"/>
                <w:szCs w:val="22"/>
              </w:rPr>
            </w:pPr>
            <w:r>
              <w:rPr>
                <w:rFonts w:ascii="Garamond" w:hAnsi="Garamond"/>
                <w:color w:val="000000" w:themeColor="text1"/>
                <w:sz w:val="20"/>
                <w:szCs w:val="22"/>
              </w:rPr>
              <w:lastRenderedPageBreak/>
              <w:t xml:space="preserve">3) </w:t>
            </w:r>
            <w:r>
              <w:rPr>
                <w:rFonts w:ascii="Garamond" w:hAnsi="Garamond"/>
                <w:b/>
                <w:color w:val="000000" w:themeColor="text1"/>
                <w:sz w:val="20"/>
                <w:szCs w:val="22"/>
              </w:rPr>
              <w:t>Financial Resources</w:t>
            </w:r>
          </w:p>
        </w:tc>
        <w:tc>
          <w:tcPr>
            <w:tcW w:w="2599"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Budget utilisation is not efficiently monitored and so is its implication on inclusion of women in the project</w:t>
            </w:r>
          </w:p>
        </w:tc>
        <w:tc>
          <w:tcPr>
            <w:tcW w:w="6379"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jc w:val="both"/>
              <w:rPr>
                <w:rFonts w:ascii="Garamond" w:hAnsi="Garamond"/>
                <w:sz w:val="20"/>
                <w:szCs w:val="20"/>
              </w:rPr>
            </w:pPr>
            <w:r w:rsidRPr="009B4221">
              <w:rPr>
                <w:rFonts w:ascii="Garamond" w:hAnsi="Garamond"/>
                <w:sz w:val="20"/>
                <w:szCs w:val="20"/>
              </w:rPr>
              <w:t xml:space="preserve">Dedicated resources have been deployed to achieve the objectives of gender equity and empowerment of women and girls under the project. This includes, allocation of 15 percent of the Project Cost to interventions that primarily focus on the economic empowerment of women through the creation of the Community Investment Funds and interventions around improved literacy, and skills for women through livelihood development activities. Besides this component, the project also earmarks specific percentage of resources to gender work in its other interventions such as strengthening of women community organisations, and </w:t>
            </w:r>
            <w:r>
              <w:rPr>
                <w:rFonts w:ascii="Garamond" w:hAnsi="Garamond"/>
                <w:sz w:val="20"/>
                <w:szCs w:val="20"/>
              </w:rPr>
              <w:t xml:space="preserve">enabling </w:t>
            </w:r>
            <w:r w:rsidRPr="009B4221">
              <w:rPr>
                <w:rFonts w:ascii="Garamond" w:hAnsi="Garamond"/>
                <w:sz w:val="20"/>
                <w:szCs w:val="20"/>
              </w:rPr>
              <w:t xml:space="preserve">women entrepreneurs </w:t>
            </w:r>
            <w:r>
              <w:rPr>
                <w:rFonts w:ascii="Garamond" w:hAnsi="Garamond"/>
                <w:sz w:val="20"/>
                <w:szCs w:val="20"/>
              </w:rPr>
              <w:t>to participate</w:t>
            </w:r>
            <w:r w:rsidRPr="009B4221">
              <w:rPr>
                <w:rFonts w:ascii="Garamond" w:hAnsi="Garamond"/>
                <w:sz w:val="20"/>
                <w:szCs w:val="20"/>
              </w:rPr>
              <w:t xml:space="preserve"> in</w:t>
            </w:r>
            <w:r>
              <w:rPr>
                <w:rFonts w:ascii="Garamond" w:hAnsi="Garamond"/>
                <w:sz w:val="20"/>
                <w:szCs w:val="20"/>
              </w:rPr>
              <w:t xml:space="preserve"> and benefit from development of</w:t>
            </w:r>
            <w:r w:rsidRPr="009B4221">
              <w:rPr>
                <w:rFonts w:ascii="Garamond" w:hAnsi="Garamond"/>
                <w:sz w:val="20"/>
                <w:szCs w:val="20"/>
              </w:rPr>
              <w:t xml:space="preserve"> value chains. </w:t>
            </w:r>
          </w:p>
          <w:p w:rsidR="00F52DE2" w:rsidRPr="009B4221" w:rsidRDefault="00F52DE2" w:rsidP="005A6B39">
            <w:pPr>
              <w:jc w:val="both"/>
              <w:rPr>
                <w:rFonts w:ascii="Garamond" w:hAnsi="Garamond"/>
                <w:sz w:val="20"/>
                <w:szCs w:val="20"/>
              </w:rPr>
            </w:pPr>
            <w:r>
              <w:rPr>
                <w:rFonts w:ascii="Garamond" w:hAnsi="Garamond"/>
                <w:sz w:val="20"/>
                <w:szCs w:val="20"/>
              </w:rPr>
              <w:t xml:space="preserve">Budget utilisation will follow SRSP’s SOPs. Regular budget reviews will be conducted to monitor the financial burning as well as efficient use of available resources to promote gender objectives of the project. Budget plans that have benefits for both men and women will be approved and implemented. </w:t>
            </w:r>
          </w:p>
        </w:tc>
        <w:tc>
          <w:tcPr>
            <w:tcW w:w="2410" w:type="dxa"/>
            <w:tcBorders>
              <w:top w:val="single" w:sz="4" w:space="0" w:color="244061" w:themeColor="accent1" w:themeShade="80"/>
              <w:bottom w:val="single" w:sz="4" w:space="0" w:color="244061" w:themeColor="accent1" w:themeShade="80"/>
            </w:tcBorders>
            <w:shd w:val="clear" w:color="auto" w:fill="auto"/>
          </w:tcPr>
          <w:p w:rsidR="00F52DE2" w:rsidRPr="005245BF" w:rsidRDefault="00F52DE2" w:rsidP="005A6B39">
            <w:pPr>
              <w:snapToGrid w:val="0"/>
              <w:jc w:val="both"/>
              <w:rPr>
                <w:rFonts w:ascii="Garamond" w:hAnsi="Garamond"/>
                <w:color w:val="000000" w:themeColor="text1"/>
                <w:sz w:val="20"/>
                <w:szCs w:val="22"/>
              </w:rPr>
            </w:pPr>
            <w:r>
              <w:rPr>
                <w:rFonts w:ascii="Garamond" w:hAnsi="Garamond"/>
                <w:color w:val="000000" w:themeColor="text1"/>
                <w:sz w:val="20"/>
                <w:szCs w:val="22"/>
              </w:rPr>
              <w:t>SRSP’s head office and the PSU team from time to time</w:t>
            </w:r>
          </w:p>
        </w:tc>
      </w:tr>
      <w:tr w:rsidR="00F52DE2" w:rsidRPr="00602653" w:rsidTr="005A6B39">
        <w:trPr>
          <w:cantSplit/>
          <w:trHeight w:val="314"/>
          <w:tblHeader/>
        </w:trPr>
        <w:tc>
          <w:tcPr>
            <w:tcW w:w="2612"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snapToGrid w:val="0"/>
              <w:jc w:val="both"/>
              <w:rPr>
                <w:rFonts w:ascii="Garamond" w:hAnsi="Garamond"/>
                <w:color w:val="000000" w:themeColor="text1"/>
                <w:sz w:val="20"/>
                <w:szCs w:val="22"/>
              </w:rPr>
            </w:pPr>
            <w:r>
              <w:rPr>
                <w:rFonts w:ascii="Garamond" w:hAnsi="Garamond"/>
                <w:color w:val="000000" w:themeColor="text1"/>
                <w:sz w:val="20"/>
                <w:szCs w:val="22"/>
              </w:rPr>
              <w:t xml:space="preserve">4) </w:t>
            </w:r>
            <w:r w:rsidRPr="00A444B4">
              <w:rPr>
                <w:rFonts w:ascii="Garamond" w:hAnsi="Garamond"/>
                <w:b/>
                <w:color w:val="000000" w:themeColor="text1"/>
                <w:sz w:val="20"/>
                <w:szCs w:val="22"/>
              </w:rPr>
              <w:t>Integrating gender equit</w:t>
            </w:r>
            <w:r>
              <w:rPr>
                <w:rFonts w:ascii="Garamond" w:hAnsi="Garamond"/>
                <w:b/>
                <w:color w:val="000000" w:themeColor="text1"/>
                <w:sz w:val="20"/>
                <w:szCs w:val="22"/>
              </w:rPr>
              <w:t>y and women empowerment in the p</w:t>
            </w:r>
            <w:r w:rsidRPr="00A444B4">
              <w:rPr>
                <w:rFonts w:ascii="Garamond" w:hAnsi="Garamond"/>
                <w:b/>
                <w:color w:val="000000" w:themeColor="text1"/>
                <w:sz w:val="20"/>
                <w:szCs w:val="22"/>
              </w:rPr>
              <w:t>roject</w:t>
            </w:r>
            <w:r>
              <w:rPr>
                <w:rFonts w:ascii="Garamond" w:hAnsi="Garamond"/>
                <w:color w:val="000000" w:themeColor="text1"/>
                <w:sz w:val="20"/>
                <w:szCs w:val="22"/>
              </w:rPr>
              <w:t xml:space="preserve"> </w:t>
            </w:r>
            <w:r>
              <w:rPr>
                <w:rFonts w:ascii="Garamond" w:hAnsi="Garamond"/>
                <w:b/>
                <w:color w:val="000000" w:themeColor="text1"/>
                <w:sz w:val="20"/>
                <w:szCs w:val="22"/>
              </w:rPr>
              <w:t>i</w:t>
            </w:r>
            <w:r w:rsidRPr="00A444B4">
              <w:rPr>
                <w:rFonts w:ascii="Garamond" w:hAnsi="Garamond"/>
                <w:b/>
                <w:color w:val="000000" w:themeColor="text1"/>
                <w:sz w:val="20"/>
                <w:szCs w:val="22"/>
              </w:rPr>
              <w:t>nterventions</w:t>
            </w:r>
          </w:p>
        </w:tc>
        <w:tc>
          <w:tcPr>
            <w:tcW w:w="2599" w:type="dxa"/>
            <w:tcBorders>
              <w:top w:val="single" w:sz="4" w:space="0" w:color="244061" w:themeColor="accent1" w:themeShade="80"/>
              <w:bottom w:val="single" w:sz="4" w:space="0" w:color="244061" w:themeColor="accent1" w:themeShade="80"/>
            </w:tcBorders>
            <w:shd w:val="clear" w:color="auto" w:fill="auto"/>
          </w:tcPr>
          <w:p w:rsidR="00F52DE2" w:rsidRPr="001D1AB2" w:rsidRDefault="00F52DE2" w:rsidP="005A6B39">
            <w:pPr>
              <w:pStyle w:val="ListParagraph"/>
              <w:numPr>
                <w:ilvl w:val="0"/>
                <w:numId w:val="20"/>
              </w:numPr>
              <w:tabs>
                <w:tab w:val="left" w:pos="6663"/>
                <w:tab w:val="left" w:pos="6804"/>
                <w:tab w:val="left" w:pos="6946"/>
              </w:tabs>
              <w:snapToGrid w:val="0"/>
              <w:ind w:left="223" w:hanging="223"/>
              <w:jc w:val="both"/>
              <w:rPr>
                <w:rFonts w:ascii="Garamond" w:hAnsi="Garamond"/>
                <w:color w:val="000000" w:themeColor="text1"/>
                <w:sz w:val="20"/>
                <w:szCs w:val="22"/>
              </w:rPr>
            </w:pPr>
            <w:r w:rsidRPr="001D1AB2">
              <w:rPr>
                <w:rFonts w:ascii="Garamond" w:hAnsi="Garamond"/>
                <w:color w:val="000000" w:themeColor="text1"/>
                <w:sz w:val="20"/>
                <w:szCs w:val="22"/>
              </w:rPr>
              <w:t>Cultural barriers</w:t>
            </w:r>
          </w:p>
          <w:p w:rsidR="00F52DE2" w:rsidRPr="001D1AB2" w:rsidRDefault="00F52DE2" w:rsidP="005A6B39">
            <w:pPr>
              <w:pStyle w:val="ListParagraph"/>
              <w:numPr>
                <w:ilvl w:val="0"/>
                <w:numId w:val="20"/>
              </w:numPr>
              <w:tabs>
                <w:tab w:val="left" w:pos="6663"/>
                <w:tab w:val="left" w:pos="6804"/>
                <w:tab w:val="left" w:pos="6946"/>
              </w:tabs>
              <w:snapToGrid w:val="0"/>
              <w:ind w:left="223" w:hanging="223"/>
              <w:jc w:val="both"/>
              <w:rPr>
                <w:rFonts w:ascii="Garamond" w:hAnsi="Garamond"/>
                <w:color w:val="000000" w:themeColor="text1"/>
                <w:sz w:val="20"/>
                <w:szCs w:val="22"/>
              </w:rPr>
            </w:pPr>
            <w:r w:rsidRPr="001D1AB2">
              <w:rPr>
                <w:rFonts w:ascii="Garamond" w:hAnsi="Garamond"/>
                <w:color w:val="000000" w:themeColor="text1"/>
                <w:sz w:val="20"/>
                <w:szCs w:val="22"/>
              </w:rPr>
              <w:t xml:space="preserve">Low skills of women to perform well </w:t>
            </w:r>
          </w:p>
        </w:tc>
        <w:tc>
          <w:tcPr>
            <w:tcW w:w="6379" w:type="dxa"/>
            <w:tcBorders>
              <w:top w:val="single" w:sz="4" w:space="0" w:color="244061" w:themeColor="accent1" w:themeShade="80"/>
              <w:bottom w:val="single" w:sz="4" w:space="0" w:color="244061" w:themeColor="accent1" w:themeShade="80"/>
            </w:tcBorders>
            <w:shd w:val="clear" w:color="auto" w:fill="auto"/>
          </w:tcPr>
          <w:p w:rsidR="00F52DE2" w:rsidRDefault="00F52DE2" w:rsidP="005A6B39">
            <w:pPr>
              <w:pStyle w:val="ListParagraph"/>
              <w:numPr>
                <w:ilvl w:val="0"/>
                <w:numId w:val="18"/>
              </w:numPr>
              <w:ind w:left="317" w:hanging="317"/>
              <w:jc w:val="both"/>
              <w:rPr>
                <w:rFonts w:ascii="Garamond" w:hAnsi="Garamond"/>
                <w:sz w:val="20"/>
                <w:szCs w:val="20"/>
              </w:rPr>
            </w:pPr>
            <w:r w:rsidRPr="00A444B4">
              <w:rPr>
                <w:rFonts w:ascii="Garamond" w:hAnsi="Garamond"/>
                <w:sz w:val="20"/>
                <w:szCs w:val="20"/>
              </w:rPr>
              <w:t>Project planning and implementation is sensitive of factors that can negatively affect women participation</w:t>
            </w:r>
          </w:p>
          <w:p w:rsidR="00F52DE2" w:rsidRDefault="00F52DE2" w:rsidP="005A6B39">
            <w:pPr>
              <w:pStyle w:val="ListParagraph"/>
              <w:numPr>
                <w:ilvl w:val="0"/>
                <w:numId w:val="18"/>
              </w:numPr>
              <w:ind w:left="317" w:hanging="317"/>
              <w:jc w:val="both"/>
              <w:rPr>
                <w:rFonts w:ascii="Garamond" w:hAnsi="Garamond"/>
                <w:sz w:val="20"/>
                <w:szCs w:val="20"/>
              </w:rPr>
            </w:pPr>
            <w:r w:rsidRPr="00A444B4">
              <w:rPr>
                <w:rFonts w:ascii="Garamond" w:hAnsi="Garamond"/>
                <w:sz w:val="20"/>
                <w:szCs w:val="20"/>
              </w:rPr>
              <w:t>Training manuals and awareness sessions are inclusive of gender and development</w:t>
            </w:r>
          </w:p>
          <w:p w:rsidR="00F52DE2"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Gender will be a criteria in selecting value chains and market development, and technical and vocational skills interventions</w:t>
            </w:r>
          </w:p>
          <w:p w:rsidR="00F52DE2" w:rsidRDefault="00F52DE2" w:rsidP="005A6B39">
            <w:pPr>
              <w:pStyle w:val="ListParagraph"/>
              <w:numPr>
                <w:ilvl w:val="0"/>
                <w:numId w:val="18"/>
              </w:numPr>
              <w:ind w:left="317" w:hanging="317"/>
              <w:jc w:val="both"/>
              <w:rPr>
                <w:rFonts w:ascii="Garamond" w:hAnsi="Garamond"/>
                <w:sz w:val="20"/>
                <w:szCs w:val="20"/>
              </w:rPr>
            </w:pPr>
            <w:r w:rsidRPr="00A444B4">
              <w:rPr>
                <w:rFonts w:ascii="Garamond" w:hAnsi="Garamond"/>
                <w:sz w:val="20"/>
                <w:szCs w:val="20"/>
              </w:rPr>
              <w:t xml:space="preserve">Local/Religious elders/leaders, elected members of local bodies etc., are </w:t>
            </w:r>
            <w:r>
              <w:rPr>
                <w:rFonts w:ascii="Garamond" w:hAnsi="Garamond"/>
                <w:sz w:val="20"/>
                <w:szCs w:val="20"/>
              </w:rPr>
              <w:t>part of the sessions/training workshops etc</w:t>
            </w:r>
          </w:p>
          <w:p w:rsidR="00F52DE2"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 xml:space="preserve">CBOs, particularly LSOs, can be facilitated to undertake pro-poor and pro-women planning and resource mobilisation </w:t>
            </w:r>
          </w:p>
          <w:p w:rsidR="00F52DE2" w:rsidRPr="000B7E9A"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Adequate training opportunities for women to enhance their literacy, and leadership skills</w:t>
            </w:r>
          </w:p>
          <w:p w:rsidR="00F52DE2"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ToRs and Performance evaluation of CRPs against gender criteria</w:t>
            </w:r>
          </w:p>
          <w:p w:rsidR="00F52DE2"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Lobbying local governments for promotion of women rights</w:t>
            </w:r>
          </w:p>
          <w:p w:rsidR="00F52DE2"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Creation of culturally acceptable and viable economic activities for women</w:t>
            </w:r>
          </w:p>
          <w:p w:rsidR="00F52DE2"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Inclusion of women in all stages of the project planning, implementation, management, monitoring and maintenance</w:t>
            </w:r>
          </w:p>
          <w:p w:rsidR="00F52DE2" w:rsidRPr="00A444B4" w:rsidRDefault="00F52DE2" w:rsidP="005A6B39">
            <w:pPr>
              <w:pStyle w:val="ListParagraph"/>
              <w:numPr>
                <w:ilvl w:val="0"/>
                <w:numId w:val="18"/>
              </w:numPr>
              <w:ind w:left="317" w:hanging="317"/>
              <w:jc w:val="both"/>
              <w:rPr>
                <w:rFonts w:ascii="Garamond" w:hAnsi="Garamond"/>
                <w:sz w:val="20"/>
                <w:szCs w:val="20"/>
              </w:rPr>
            </w:pPr>
            <w:r>
              <w:rPr>
                <w:rFonts w:ascii="Garamond" w:hAnsi="Garamond"/>
                <w:sz w:val="20"/>
                <w:szCs w:val="20"/>
              </w:rPr>
              <w:t>Feedback mechanisms to acquire inputs and feedback from women for improvement in the project interventions</w:t>
            </w:r>
          </w:p>
        </w:tc>
        <w:tc>
          <w:tcPr>
            <w:tcW w:w="2410" w:type="dxa"/>
            <w:tcBorders>
              <w:top w:val="single" w:sz="4" w:space="0" w:color="244061" w:themeColor="accent1" w:themeShade="80"/>
              <w:bottom w:val="single" w:sz="4" w:space="0" w:color="244061" w:themeColor="accent1" w:themeShade="80"/>
            </w:tcBorders>
            <w:shd w:val="clear" w:color="auto" w:fill="auto"/>
          </w:tcPr>
          <w:p w:rsidR="00F52DE2" w:rsidRPr="005245BF" w:rsidRDefault="00F52DE2" w:rsidP="005A6B39">
            <w:pPr>
              <w:snapToGrid w:val="0"/>
              <w:jc w:val="both"/>
              <w:rPr>
                <w:rFonts w:ascii="Garamond" w:hAnsi="Garamond"/>
                <w:color w:val="000000" w:themeColor="text1"/>
                <w:sz w:val="20"/>
                <w:szCs w:val="22"/>
              </w:rPr>
            </w:pPr>
            <w:r w:rsidRPr="005245BF">
              <w:rPr>
                <w:rFonts w:ascii="Garamond" w:hAnsi="Garamond"/>
                <w:color w:val="000000" w:themeColor="text1"/>
                <w:sz w:val="20"/>
                <w:szCs w:val="22"/>
              </w:rPr>
              <w:t>Project field</w:t>
            </w:r>
            <w:r>
              <w:rPr>
                <w:rFonts w:ascii="Garamond" w:hAnsi="Garamond"/>
                <w:color w:val="000000" w:themeColor="text1"/>
                <w:sz w:val="20"/>
                <w:szCs w:val="22"/>
              </w:rPr>
              <w:t xml:space="preserve"> teams with support from the PSU; regular reviews will be conducted to assess the progress</w:t>
            </w:r>
          </w:p>
        </w:tc>
      </w:tr>
    </w:tbl>
    <w:p w:rsidR="00F52DE2" w:rsidRDefault="00F52DE2" w:rsidP="00F52DE2">
      <w:pPr>
        <w:spacing w:line="360" w:lineRule="auto"/>
        <w:jc w:val="both"/>
        <w:rPr>
          <w:rFonts w:ascii="Garamond" w:hAnsi="Garamond"/>
          <w:bCs/>
          <w:sz w:val="22"/>
        </w:rPr>
        <w:sectPr w:rsidR="00F52DE2" w:rsidSect="00F52DE2">
          <w:pgSz w:w="16840" w:h="11900" w:orient="landscape"/>
          <w:pgMar w:top="1440" w:right="1440" w:bottom="1440" w:left="1440" w:header="708" w:footer="708" w:gutter="0"/>
          <w:cols w:space="708"/>
          <w:docGrid w:linePitch="360"/>
        </w:sectPr>
      </w:pPr>
    </w:p>
    <w:p w:rsidR="00F52DE2" w:rsidRPr="00AB61B7" w:rsidRDefault="005A6B39" w:rsidP="00EB1AC5">
      <w:pPr>
        <w:spacing w:before="120" w:after="120" w:line="360" w:lineRule="auto"/>
        <w:jc w:val="center"/>
        <w:rPr>
          <w:rFonts w:ascii="Garamond" w:hAnsi="Garamond"/>
          <w:color w:val="0D0D0D" w:themeColor="text1" w:themeTint="F2"/>
          <w:sz w:val="22"/>
          <w:szCs w:val="22"/>
        </w:rPr>
      </w:pPr>
      <w:r>
        <w:rPr>
          <w:rFonts w:ascii="Garamond" w:hAnsi="Garamond"/>
          <w:color w:val="0D0D0D" w:themeColor="text1" w:themeTint="F2"/>
          <w:sz w:val="22"/>
          <w:szCs w:val="22"/>
        </w:rPr>
        <w:lastRenderedPageBreak/>
        <w:t xml:space="preserve">4.2) </w:t>
      </w:r>
      <w:r w:rsidR="00F52DE2">
        <w:rPr>
          <w:rFonts w:ascii="Garamond" w:hAnsi="Garamond"/>
          <w:color w:val="0D0D0D" w:themeColor="text1" w:themeTint="F2"/>
          <w:sz w:val="22"/>
          <w:szCs w:val="22"/>
        </w:rPr>
        <w:t>POLICY ENGAGEMENT AND DIALOGUE</w:t>
      </w:r>
      <w:r w:rsidR="00F52DE2" w:rsidRPr="00AB61B7">
        <w:rPr>
          <w:rFonts w:ascii="Garamond" w:hAnsi="Garamond"/>
          <w:color w:val="0D0D0D" w:themeColor="text1" w:themeTint="F2"/>
          <w:sz w:val="22"/>
          <w:szCs w:val="22"/>
        </w:rPr>
        <w:t xml:space="preserve"> </w:t>
      </w:r>
    </w:p>
    <w:p w:rsidR="00EB1AC5" w:rsidRDefault="00EB1AC5" w:rsidP="00EB1AC5">
      <w:pPr>
        <w:spacing w:before="120" w:after="120" w:line="360" w:lineRule="auto"/>
        <w:jc w:val="both"/>
        <w:rPr>
          <w:rFonts w:ascii="Garamond" w:hAnsi="Garamond"/>
          <w:sz w:val="22"/>
          <w:szCs w:val="22"/>
        </w:rPr>
      </w:pPr>
    </w:p>
    <w:p w:rsidR="00D32FDE" w:rsidRDefault="002E3E2E" w:rsidP="00EB1AC5">
      <w:pPr>
        <w:spacing w:before="120" w:after="120" w:line="360" w:lineRule="auto"/>
        <w:jc w:val="both"/>
        <w:rPr>
          <w:rFonts w:ascii="Garamond" w:hAnsi="Garamond"/>
          <w:sz w:val="22"/>
          <w:szCs w:val="22"/>
        </w:rPr>
      </w:pPr>
      <w:r>
        <w:rPr>
          <w:rFonts w:ascii="Garamond" w:hAnsi="Garamond"/>
          <w:sz w:val="22"/>
          <w:szCs w:val="22"/>
        </w:rPr>
        <w:t>SRSP plays</w:t>
      </w:r>
      <w:r w:rsidR="00A96718">
        <w:rPr>
          <w:rFonts w:ascii="Garamond" w:hAnsi="Garamond"/>
          <w:sz w:val="22"/>
          <w:szCs w:val="22"/>
        </w:rPr>
        <w:t xml:space="preserve"> an eminent role in creating an impact on poverty and marginalisation in the poverty-stricken, downtrodden, and crisis affected region of the Khyber Pakhtunkhwa Province and the Federally Administered Tribal Areas. </w:t>
      </w:r>
      <w:r w:rsidR="00273723">
        <w:rPr>
          <w:rFonts w:ascii="Garamond" w:hAnsi="Garamond"/>
          <w:sz w:val="22"/>
          <w:szCs w:val="22"/>
        </w:rPr>
        <w:t>It engage</w:t>
      </w:r>
      <w:r>
        <w:rPr>
          <w:rFonts w:ascii="Garamond" w:hAnsi="Garamond"/>
          <w:sz w:val="22"/>
          <w:szCs w:val="22"/>
        </w:rPr>
        <w:t>s</w:t>
      </w:r>
      <w:r w:rsidR="00273723">
        <w:rPr>
          <w:rFonts w:ascii="Garamond" w:hAnsi="Garamond"/>
          <w:sz w:val="22"/>
          <w:szCs w:val="22"/>
        </w:rPr>
        <w:t xml:space="preserve"> with bi and multi lateral partners to design and implement development models that cover a wide range of subjects. Over the years, the </w:t>
      </w:r>
      <w:r w:rsidR="001852B3">
        <w:rPr>
          <w:rFonts w:ascii="Garamond" w:hAnsi="Garamond"/>
          <w:sz w:val="22"/>
          <w:szCs w:val="22"/>
        </w:rPr>
        <w:t xml:space="preserve">government has also come to recognize the </w:t>
      </w:r>
      <w:r w:rsidR="00273723">
        <w:rPr>
          <w:rFonts w:ascii="Garamond" w:hAnsi="Garamond"/>
          <w:sz w:val="22"/>
          <w:szCs w:val="22"/>
        </w:rPr>
        <w:t xml:space="preserve">significance of its role, </w:t>
      </w:r>
      <w:r w:rsidR="00340863">
        <w:rPr>
          <w:rFonts w:ascii="Garamond" w:hAnsi="Garamond"/>
          <w:sz w:val="22"/>
          <w:szCs w:val="22"/>
        </w:rPr>
        <w:t xml:space="preserve">and both have collaborated at various occasions to contribute to government’s objectives of inclusive growth and poverty reduction in the region. </w:t>
      </w:r>
    </w:p>
    <w:p w:rsidR="008A181F" w:rsidRDefault="0065784D" w:rsidP="0065784D">
      <w:pPr>
        <w:spacing w:before="120" w:after="120" w:line="360" w:lineRule="auto"/>
        <w:jc w:val="both"/>
        <w:rPr>
          <w:rFonts w:ascii="Garamond" w:hAnsi="Garamond"/>
          <w:sz w:val="22"/>
          <w:szCs w:val="22"/>
        </w:rPr>
      </w:pPr>
      <w:r>
        <w:rPr>
          <w:rFonts w:ascii="Garamond" w:hAnsi="Garamond"/>
          <w:sz w:val="22"/>
          <w:szCs w:val="22"/>
        </w:rPr>
        <w:t xml:space="preserve">SRSP uses its projects </w:t>
      </w:r>
      <w:r w:rsidR="006F3669">
        <w:rPr>
          <w:rFonts w:ascii="Garamond" w:hAnsi="Garamond"/>
          <w:sz w:val="22"/>
          <w:szCs w:val="22"/>
        </w:rPr>
        <w:t xml:space="preserve">as </w:t>
      </w:r>
      <w:r>
        <w:rPr>
          <w:rFonts w:ascii="Garamond" w:hAnsi="Garamond"/>
          <w:sz w:val="22"/>
          <w:szCs w:val="22"/>
        </w:rPr>
        <w:t>policy experiments</w:t>
      </w:r>
      <w:r w:rsidR="006F3669">
        <w:rPr>
          <w:rFonts w:ascii="Garamond" w:hAnsi="Garamond"/>
          <w:sz w:val="22"/>
          <w:szCs w:val="22"/>
        </w:rPr>
        <w:t>, which the government can learn and take to scale</w:t>
      </w:r>
      <w:r>
        <w:rPr>
          <w:rFonts w:ascii="Garamond" w:hAnsi="Garamond"/>
          <w:sz w:val="22"/>
          <w:szCs w:val="22"/>
        </w:rPr>
        <w:t>.</w:t>
      </w:r>
      <w:r w:rsidR="00252DE8">
        <w:rPr>
          <w:rFonts w:ascii="Garamond" w:hAnsi="Garamond"/>
          <w:sz w:val="22"/>
          <w:szCs w:val="22"/>
        </w:rPr>
        <w:t xml:space="preserve"> </w:t>
      </w:r>
      <w:r w:rsidR="001514CE">
        <w:rPr>
          <w:rFonts w:ascii="Garamond" w:hAnsi="Garamond"/>
          <w:sz w:val="22"/>
          <w:szCs w:val="22"/>
        </w:rPr>
        <w:t xml:space="preserve">Prominent examples of this are the support of government to the organisation in the form of long-term capacity grants to expand poverty-focused interventions leveraging social mobilisation approach to FATA and within KP. This helped SRSP to demonstrate the ability of innovative models such as micro health insurance as means of social protection for the very poor and women. The government is in the process of replicating this model on a wider scale in selected districts of KP. </w:t>
      </w:r>
    </w:p>
    <w:p w:rsidR="00BB0E8E" w:rsidRDefault="00E21079" w:rsidP="0065784D">
      <w:pPr>
        <w:spacing w:before="120" w:after="120" w:line="360" w:lineRule="auto"/>
        <w:jc w:val="both"/>
        <w:rPr>
          <w:rFonts w:ascii="Garamond" w:hAnsi="Garamond"/>
          <w:sz w:val="22"/>
          <w:szCs w:val="22"/>
        </w:rPr>
      </w:pPr>
      <w:r>
        <w:rPr>
          <w:rFonts w:ascii="Garamond" w:hAnsi="Garamond"/>
          <w:sz w:val="22"/>
          <w:szCs w:val="22"/>
        </w:rPr>
        <w:t xml:space="preserve">SRSP works at local levels to feed into decentralisation policies of government, which have made citizens engagement as important plank of their policies. </w:t>
      </w:r>
      <w:r w:rsidR="0047106C">
        <w:rPr>
          <w:rFonts w:ascii="Garamond" w:hAnsi="Garamond"/>
          <w:sz w:val="22"/>
          <w:szCs w:val="22"/>
        </w:rPr>
        <w:t xml:space="preserve">The </w:t>
      </w:r>
      <w:r w:rsidR="001514CE">
        <w:rPr>
          <w:rFonts w:ascii="Garamond" w:hAnsi="Garamond"/>
          <w:sz w:val="22"/>
          <w:szCs w:val="22"/>
        </w:rPr>
        <w:t xml:space="preserve">Government of KP’s </w:t>
      </w:r>
      <w:r w:rsidR="0047106C">
        <w:rPr>
          <w:rFonts w:ascii="Garamond" w:hAnsi="Garamond"/>
          <w:sz w:val="22"/>
          <w:szCs w:val="22"/>
        </w:rPr>
        <w:t>Community Driven Local Deve</w:t>
      </w:r>
      <w:r w:rsidR="001514CE">
        <w:rPr>
          <w:rFonts w:ascii="Garamond" w:hAnsi="Garamond"/>
          <w:sz w:val="22"/>
          <w:szCs w:val="22"/>
        </w:rPr>
        <w:t>lopment Policy Framework is</w:t>
      </w:r>
      <w:r w:rsidR="0047106C">
        <w:rPr>
          <w:rFonts w:ascii="Garamond" w:hAnsi="Garamond"/>
          <w:sz w:val="22"/>
          <w:szCs w:val="22"/>
        </w:rPr>
        <w:t xml:space="preserve"> an important example of </w:t>
      </w:r>
      <w:r w:rsidR="001514CE">
        <w:rPr>
          <w:rFonts w:ascii="Garamond" w:hAnsi="Garamond"/>
          <w:sz w:val="22"/>
          <w:szCs w:val="22"/>
        </w:rPr>
        <w:t>this</w:t>
      </w:r>
      <w:r w:rsidR="0047106C">
        <w:rPr>
          <w:rFonts w:ascii="Garamond" w:hAnsi="Garamond"/>
          <w:sz w:val="22"/>
          <w:szCs w:val="22"/>
        </w:rPr>
        <w:t xml:space="preserve">. It also contributes to different government-sponsored policy </w:t>
      </w:r>
      <w:r w:rsidR="00CD1F2F">
        <w:rPr>
          <w:rFonts w:ascii="Garamond" w:hAnsi="Garamond"/>
          <w:sz w:val="22"/>
          <w:szCs w:val="22"/>
        </w:rPr>
        <w:t xml:space="preserve">bodies </w:t>
      </w:r>
      <w:r w:rsidR="0047106C">
        <w:rPr>
          <w:rFonts w:ascii="Garamond" w:hAnsi="Garamond"/>
          <w:sz w:val="22"/>
          <w:szCs w:val="22"/>
        </w:rPr>
        <w:t xml:space="preserve">by bringing </w:t>
      </w:r>
      <w:r>
        <w:rPr>
          <w:rFonts w:ascii="Garamond" w:hAnsi="Garamond"/>
          <w:sz w:val="22"/>
          <w:szCs w:val="22"/>
        </w:rPr>
        <w:t>with it citizens voice to influence policies and reform agenda</w:t>
      </w:r>
      <w:r w:rsidR="00CD1F2F">
        <w:rPr>
          <w:rFonts w:ascii="Garamond" w:hAnsi="Garamond"/>
          <w:sz w:val="22"/>
          <w:szCs w:val="22"/>
        </w:rPr>
        <w:t xml:space="preserve"> and </w:t>
      </w:r>
      <w:r w:rsidR="001615B8">
        <w:rPr>
          <w:rFonts w:ascii="Garamond" w:hAnsi="Garamond"/>
          <w:sz w:val="22"/>
          <w:szCs w:val="22"/>
        </w:rPr>
        <w:t xml:space="preserve">increased accountability, transparency and </w:t>
      </w:r>
      <w:r w:rsidR="00CD1F2F">
        <w:rPr>
          <w:rFonts w:ascii="Garamond" w:hAnsi="Garamond"/>
          <w:sz w:val="22"/>
          <w:szCs w:val="22"/>
        </w:rPr>
        <w:t>gender equality</w:t>
      </w:r>
      <w:r>
        <w:rPr>
          <w:rFonts w:ascii="Garamond" w:hAnsi="Garamond"/>
          <w:sz w:val="22"/>
          <w:szCs w:val="22"/>
        </w:rPr>
        <w:t>. For instance, SRSP has been an important partner in the consultation process for the preparation of FATA Sustainabl</w:t>
      </w:r>
      <w:r w:rsidR="00BB0E8E">
        <w:rPr>
          <w:rFonts w:ascii="Garamond" w:hAnsi="Garamond"/>
          <w:sz w:val="22"/>
          <w:szCs w:val="22"/>
        </w:rPr>
        <w:t>e Development Plan (2009-15),</w:t>
      </w:r>
      <w:r>
        <w:rPr>
          <w:rFonts w:ascii="Garamond" w:hAnsi="Garamond"/>
          <w:sz w:val="22"/>
          <w:szCs w:val="22"/>
        </w:rPr>
        <w:t xml:space="preserve"> the Post-Crisis Needs Assessment (2010)</w:t>
      </w:r>
      <w:r w:rsidR="007B6B9C">
        <w:rPr>
          <w:rFonts w:ascii="Garamond" w:hAnsi="Garamond"/>
          <w:sz w:val="22"/>
          <w:szCs w:val="22"/>
        </w:rPr>
        <w:t xml:space="preserve">, the RAHA Steering Committee and the IUCN sponsored committee. </w:t>
      </w:r>
      <w:r>
        <w:rPr>
          <w:rFonts w:ascii="Garamond" w:hAnsi="Garamond"/>
          <w:sz w:val="22"/>
          <w:szCs w:val="22"/>
        </w:rPr>
        <w:t>It also sits as an important member on the UKaid-sponsored Government Citizens Forum, which aims to improve state-citizen interaction, particularly by work</w:t>
      </w:r>
      <w:r w:rsidR="00BB0E8E">
        <w:rPr>
          <w:rFonts w:ascii="Garamond" w:hAnsi="Garamond"/>
          <w:sz w:val="22"/>
          <w:szCs w:val="22"/>
        </w:rPr>
        <w:t xml:space="preserve">ing with communities and police. </w:t>
      </w:r>
    </w:p>
    <w:p w:rsidR="00FC1D0D" w:rsidRDefault="007B6B9C" w:rsidP="00FC1D0D">
      <w:pPr>
        <w:spacing w:before="120" w:after="120" w:line="360" w:lineRule="auto"/>
        <w:jc w:val="both"/>
        <w:rPr>
          <w:rFonts w:ascii="Garamond" w:hAnsi="Garamond"/>
          <w:sz w:val="22"/>
          <w:szCs w:val="22"/>
        </w:rPr>
      </w:pPr>
      <w:r>
        <w:rPr>
          <w:rFonts w:ascii="Garamond" w:hAnsi="Garamond"/>
          <w:sz w:val="22"/>
          <w:szCs w:val="22"/>
        </w:rPr>
        <w:t>Through its humanitarian program, SRSP brings lessons from work with IDPs of crisis and disasters to policy forums and contribut</w:t>
      </w:r>
      <w:r w:rsidR="00FC1D0D">
        <w:rPr>
          <w:rFonts w:ascii="Garamond" w:hAnsi="Garamond"/>
          <w:sz w:val="22"/>
          <w:szCs w:val="22"/>
        </w:rPr>
        <w:t xml:space="preserve">es to framing policies that promote social cohesion and resilience. It sits on the PDMA Steering Committee and is an important stakeholder in all cluster-level interventions including the recently drafted Child Protection in Emergency Strategy. </w:t>
      </w:r>
    </w:p>
    <w:p w:rsidR="000A22CC" w:rsidRDefault="001514CE" w:rsidP="000A22CC">
      <w:pPr>
        <w:spacing w:before="120" w:after="120" w:line="360" w:lineRule="auto"/>
        <w:jc w:val="both"/>
        <w:rPr>
          <w:rFonts w:ascii="Garamond" w:hAnsi="Garamond"/>
          <w:sz w:val="22"/>
          <w:szCs w:val="22"/>
        </w:rPr>
      </w:pPr>
      <w:r>
        <w:rPr>
          <w:rFonts w:ascii="Garamond" w:hAnsi="Garamond"/>
          <w:sz w:val="22"/>
          <w:szCs w:val="22"/>
        </w:rPr>
        <w:t xml:space="preserve">Understanding policy-making is a complex process in Pakistan. Hence, SRSP </w:t>
      </w:r>
      <w:r w:rsidR="000A22CC">
        <w:rPr>
          <w:rFonts w:ascii="Garamond" w:hAnsi="Garamond"/>
          <w:sz w:val="22"/>
          <w:szCs w:val="22"/>
        </w:rPr>
        <w:t xml:space="preserve">also </w:t>
      </w:r>
      <w:r>
        <w:rPr>
          <w:rFonts w:ascii="Garamond" w:hAnsi="Garamond"/>
          <w:sz w:val="22"/>
          <w:szCs w:val="22"/>
        </w:rPr>
        <w:t xml:space="preserve">contributes to the process by educating policy-makers through field visits and facilitating their participation in symbolic events to influence policies. </w:t>
      </w:r>
      <w:r w:rsidR="00B64E31">
        <w:rPr>
          <w:rFonts w:ascii="Garamond" w:hAnsi="Garamond"/>
          <w:sz w:val="22"/>
          <w:szCs w:val="22"/>
        </w:rPr>
        <w:t xml:space="preserve">SRSP has an active monitoring and evaluation and knowledge management section, </w:t>
      </w:r>
      <w:r w:rsidR="00DF4439">
        <w:rPr>
          <w:rFonts w:ascii="Garamond" w:hAnsi="Garamond"/>
          <w:sz w:val="22"/>
          <w:szCs w:val="22"/>
        </w:rPr>
        <w:t>which produces</w:t>
      </w:r>
      <w:r w:rsidR="003708DA">
        <w:rPr>
          <w:rFonts w:ascii="Garamond" w:hAnsi="Garamond"/>
          <w:sz w:val="22"/>
          <w:szCs w:val="22"/>
        </w:rPr>
        <w:t xml:space="preserve"> papers and policies on a regular basis</w:t>
      </w:r>
      <w:r w:rsidR="00DF4439">
        <w:rPr>
          <w:rFonts w:ascii="Garamond" w:hAnsi="Garamond"/>
          <w:sz w:val="22"/>
          <w:szCs w:val="22"/>
        </w:rPr>
        <w:t>. The organisation also provides trainers and speakers to policy and training institutions.</w:t>
      </w:r>
      <w:r w:rsidR="005B18AD">
        <w:rPr>
          <w:rFonts w:ascii="Garamond" w:hAnsi="Garamond"/>
          <w:sz w:val="22"/>
          <w:szCs w:val="22"/>
        </w:rPr>
        <w:t xml:space="preserve"> The management and BoD have also represented SRSP at international forums such as the </w:t>
      </w:r>
      <w:r w:rsidR="006475BB">
        <w:rPr>
          <w:rFonts w:ascii="Garamond" w:hAnsi="Garamond"/>
          <w:sz w:val="22"/>
          <w:szCs w:val="22"/>
        </w:rPr>
        <w:t>Cambridge Annual Speakers Forum and Government-</w:t>
      </w:r>
      <w:r w:rsidR="00620A06">
        <w:rPr>
          <w:rFonts w:ascii="Garamond" w:hAnsi="Garamond"/>
          <w:sz w:val="22"/>
          <w:szCs w:val="22"/>
        </w:rPr>
        <w:t>UN Flash Appeals.</w:t>
      </w:r>
      <w:r w:rsidR="000A22CC">
        <w:rPr>
          <w:rFonts w:ascii="Garamond" w:hAnsi="Garamond"/>
          <w:sz w:val="22"/>
          <w:szCs w:val="22"/>
        </w:rPr>
        <w:t xml:space="preserve"> </w:t>
      </w:r>
    </w:p>
    <w:p w:rsidR="004512AD" w:rsidRDefault="003C2BC4" w:rsidP="000A22CC">
      <w:pPr>
        <w:spacing w:before="120" w:after="120" w:line="360" w:lineRule="auto"/>
        <w:jc w:val="both"/>
        <w:rPr>
          <w:rFonts w:ascii="Garamond" w:hAnsi="Garamond"/>
          <w:sz w:val="22"/>
          <w:szCs w:val="22"/>
        </w:rPr>
      </w:pPr>
      <w:r>
        <w:rPr>
          <w:rFonts w:ascii="Garamond" w:hAnsi="Garamond"/>
          <w:sz w:val="22"/>
          <w:szCs w:val="22"/>
        </w:rPr>
        <w:lastRenderedPageBreak/>
        <w:t xml:space="preserve">SRSP’s Board of Directors comprises of people from different walks of life including important government functionaries such as the Secretary for Planning and Development, Government of KP, Secretary for FATA Secretariat, the Director Generals for both </w:t>
      </w:r>
      <w:r w:rsidR="004130E8">
        <w:rPr>
          <w:rFonts w:ascii="Garamond" w:hAnsi="Garamond"/>
          <w:sz w:val="22"/>
          <w:szCs w:val="22"/>
        </w:rPr>
        <w:t xml:space="preserve">SDU (Goverment of KP) and Pakistan </w:t>
      </w:r>
      <w:r>
        <w:rPr>
          <w:rFonts w:ascii="Garamond" w:hAnsi="Garamond"/>
          <w:sz w:val="22"/>
          <w:szCs w:val="22"/>
        </w:rPr>
        <w:t>Academy for Rural Development</w:t>
      </w:r>
      <w:r w:rsidR="004130E8">
        <w:rPr>
          <w:rFonts w:ascii="Garamond" w:hAnsi="Garamond"/>
          <w:sz w:val="22"/>
          <w:szCs w:val="22"/>
        </w:rPr>
        <w:t xml:space="preserve">, and the Vice Chancellor for Agriculture University. The Board meets once every quarter to </w:t>
      </w:r>
      <w:r w:rsidR="009F2918">
        <w:rPr>
          <w:rFonts w:ascii="Garamond" w:hAnsi="Garamond"/>
          <w:sz w:val="22"/>
          <w:szCs w:val="22"/>
        </w:rPr>
        <w:t xml:space="preserve">review the interventions and hence, </w:t>
      </w:r>
      <w:r w:rsidR="004130E8">
        <w:rPr>
          <w:rFonts w:ascii="Garamond" w:hAnsi="Garamond"/>
          <w:sz w:val="22"/>
          <w:szCs w:val="22"/>
        </w:rPr>
        <w:t xml:space="preserve">provide strategic policy direction to SRSP. </w:t>
      </w:r>
    </w:p>
    <w:p w:rsidR="00CF052E" w:rsidRPr="00B07027" w:rsidRDefault="00B07027" w:rsidP="00B07027">
      <w:pPr>
        <w:spacing w:before="120" w:after="120" w:line="360" w:lineRule="auto"/>
        <w:jc w:val="both"/>
        <w:rPr>
          <w:rFonts w:ascii="Garamond" w:hAnsi="Garamond"/>
          <w:sz w:val="22"/>
          <w:szCs w:val="22"/>
        </w:rPr>
      </w:pPr>
      <w:r>
        <w:rPr>
          <w:rFonts w:ascii="Garamond" w:hAnsi="Garamond"/>
          <w:sz w:val="22"/>
          <w:szCs w:val="22"/>
        </w:rPr>
        <w:t>In the context of the proposed project, SRSP will continue to use important lessons learnt from the program to influence policies of the government. It will arrange</w:t>
      </w:r>
      <w:r w:rsidR="009F2918" w:rsidRPr="00B07027">
        <w:rPr>
          <w:rFonts w:ascii="Garamond" w:hAnsi="Garamond"/>
          <w:sz w:val="22"/>
          <w:szCs w:val="22"/>
        </w:rPr>
        <w:t xml:space="preserve"> visits </w:t>
      </w:r>
      <w:r>
        <w:rPr>
          <w:rFonts w:ascii="Garamond" w:hAnsi="Garamond"/>
          <w:sz w:val="22"/>
          <w:szCs w:val="22"/>
        </w:rPr>
        <w:t xml:space="preserve">for important government functionaries </w:t>
      </w:r>
      <w:r w:rsidR="009F2918" w:rsidRPr="00B07027">
        <w:rPr>
          <w:rFonts w:ascii="Garamond" w:hAnsi="Garamond"/>
          <w:sz w:val="22"/>
          <w:szCs w:val="22"/>
        </w:rPr>
        <w:t>to interventions sites to demonstrate the impact of the project. These visits will also provide the opportunity to state and citizens to interact with each other. Other than the project sites, SRSP may also plan visits of the government to other DFAT funded projects in Pakistan to enable learning from diverse set of interventions and approaches.</w:t>
      </w:r>
      <w:r>
        <w:rPr>
          <w:rFonts w:ascii="Garamond" w:hAnsi="Garamond"/>
          <w:sz w:val="22"/>
          <w:szCs w:val="22"/>
        </w:rPr>
        <w:t xml:space="preserve"> </w:t>
      </w:r>
    </w:p>
    <w:p w:rsidR="009E7196" w:rsidRPr="009E7196" w:rsidRDefault="009E7196" w:rsidP="009E7196">
      <w:pPr>
        <w:pStyle w:val="ListParagraph"/>
        <w:spacing w:before="120" w:after="120" w:line="360" w:lineRule="auto"/>
        <w:ind w:left="357"/>
        <w:contextualSpacing w:val="0"/>
        <w:jc w:val="both"/>
        <w:rPr>
          <w:rFonts w:ascii="Garamond" w:hAnsi="Garamond"/>
          <w:sz w:val="22"/>
          <w:szCs w:val="22"/>
        </w:rPr>
      </w:pPr>
    </w:p>
    <w:p w:rsidR="005A6B39" w:rsidRPr="00AB61B7" w:rsidRDefault="005A6B39" w:rsidP="00EB1AC5">
      <w:pPr>
        <w:spacing w:before="120" w:after="120" w:line="360" w:lineRule="auto"/>
        <w:jc w:val="center"/>
        <w:rPr>
          <w:rFonts w:ascii="Garamond" w:hAnsi="Garamond"/>
          <w:color w:val="0D0D0D" w:themeColor="text1" w:themeTint="F2"/>
          <w:sz w:val="22"/>
          <w:szCs w:val="22"/>
        </w:rPr>
      </w:pPr>
      <w:r>
        <w:rPr>
          <w:rFonts w:ascii="Garamond" w:hAnsi="Garamond"/>
          <w:color w:val="0D0D0D" w:themeColor="text1" w:themeTint="F2"/>
          <w:sz w:val="22"/>
          <w:szCs w:val="22"/>
        </w:rPr>
        <w:t>4.3) SOCIAL INCLUSION</w:t>
      </w:r>
    </w:p>
    <w:p w:rsidR="00EB1AC5" w:rsidRDefault="00EB1AC5" w:rsidP="00EB1AC5">
      <w:pPr>
        <w:pStyle w:val="ListParagraph"/>
        <w:spacing w:before="120" w:after="120" w:line="360" w:lineRule="auto"/>
        <w:ind w:left="0"/>
        <w:contextualSpacing w:val="0"/>
        <w:jc w:val="both"/>
        <w:rPr>
          <w:rFonts w:ascii="Garamond" w:hAnsi="Garamond"/>
          <w:sz w:val="22"/>
          <w:szCs w:val="16"/>
        </w:rPr>
      </w:pPr>
    </w:p>
    <w:p w:rsidR="003D7FA1" w:rsidRDefault="00FA032D" w:rsidP="00EB1AC5">
      <w:pPr>
        <w:pStyle w:val="ListParagraph"/>
        <w:spacing w:before="120" w:after="120" w:line="360" w:lineRule="auto"/>
        <w:ind w:left="0"/>
        <w:contextualSpacing w:val="0"/>
        <w:jc w:val="both"/>
        <w:rPr>
          <w:rFonts w:ascii="Garamond" w:hAnsi="Garamond"/>
          <w:sz w:val="22"/>
          <w:szCs w:val="16"/>
        </w:rPr>
      </w:pPr>
      <w:r>
        <w:rPr>
          <w:rFonts w:ascii="Garamond" w:hAnsi="Garamond"/>
          <w:sz w:val="22"/>
          <w:szCs w:val="16"/>
        </w:rPr>
        <w:t xml:space="preserve">Negative attitudes and stereotypes about the abilities of poor, women, youth and disabled people emanate from society and very often, their families can also lead to discrimination. This challenges their access to education, training, and employment opportunities, which in turn, increase their marginalisation. They have little say in decision-making processes. </w:t>
      </w:r>
      <w:r w:rsidR="003D7FA1">
        <w:rPr>
          <w:rFonts w:ascii="Garamond" w:hAnsi="Garamond"/>
          <w:sz w:val="22"/>
          <w:szCs w:val="16"/>
        </w:rPr>
        <w:t xml:space="preserve">The proposed project considers the </w:t>
      </w:r>
      <w:r w:rsidR="00351021" w:rsidRPr="002B071A">
        <w:rPr>
          <w:rFonts w:ascii="Garamond" w:hAnsi="Garamond"/>
          <w:sz w:val="22"/>
          <w:szCs w:val="16"/>
        </w:rPr>
        <w:t>inclusion and participation of poor, low-income households, women and girls, youth, and the disable</w:t>
      </w:r>
      <w:r w:rsidR="00351021">
        <w:rPr>
          <w:rFonts w:ascii="Garamond" w:hAnsi="Garamond"/>
          <w:sz w:val="22"/>
          <w:szCs w:val="16"/>
        </w:rPr>
        <w:t xml:space="preserve"> in the project interventions</w:t>
      </w:r>
      <w:r w:rsidR="00351021" w:rsidRPr="002B071A">
        <w:rPr>
          <w:rFonts w:ascii="Garamond" w:hAnsi="Garamond"/>
          <w:sz w:val="22"/>
          <w:szCs w:val="16"/>
        </w:rPr>
        <w:t xml:space="preserve"> </w:t>
      </w:r>
      <w:r w:rsidR="003D7FA1">
        <w:rPr>
          <w:rFonts w:ascii="Garamond" w:hAnsi="Garamond"/>
          <w:sz w:val="22"/>
          <w:szCs w:val="16"/>
        </w:rPr>
        <w:t>important for contributing towards the national development goals of inclusive growth and poverty reduction</w:t>
      </w:r>
      <w:r w:rsidR="00351021" w:rsidRPr="002B071A">
        <w:rPr>
          <w:rFonts w:ascii="Garamond" w:hAnsi="Garamond"/>
          <w:sz w:val="22"/>
          <w:szCs w:val="16"/>
        </w:rPr>
        <w:t xml:space="preserve">. </w:t>
      </w:r>
      <w:r w:rsidR="003D7FA1">
        <w:rPr>
          <w:rFonts w:ascii="Garamond" w:hAnsi="Garamond"/>
          <w:sz w:val="22"/>
          <w:szCs w:val="16"/>
        </w:rPr>
        <w:t>The design of the project therefore</w:t>
      </w:r>
      <w:r w:rsidR="00551BF6">
        <w:rPr>
          <w:rFonts w:ascii="Garamond" w:hAnsi="Garamond"/>
          <w:sz w:val="22"/>
          <w:szCs w:val="16"/>
        </w:rPr>
        <w:t>,</w:t>
      </w:r>
      <w:r w:rsidR="003D7FA1">
        <w:rPr>
          <w:rFonts w:ascii="Garamond" w:hAnsi="Garamond"/>
          <w:sz w:val="22"/>
          <w:szCs w:val="16"/>
        </w:rPr>
        <w:t xml:space="preserve"> offers </w:t>
      </w:r>
      <w:r w:rsidR="008F6178">
        <w:rPr>
          <w:rFonts w:ascii="Garamond" w:hAnsi="Garamond"/>
          <w:sz w:val="22"/>
          <w:szCs w:val="16"/>
        </w:rPr>
        <w:t xml:space="preserve">twin-track </w:t>
      </w:r>
      <w:r w:rsidR="003D7FA1">
        <w:rPr>
          <w:rFonts w:ascii="Garamond" w:hAnsi="Garamond"/>
          <w:sz w:val="22"/>
          <w:szCs w:val="16"/>
        </w:rPr>
        <w:t xml:space="preserve">mechanisms </w:t>
      </w:r>
      <w:r w:rsidR="008F6178">
        <w:rPr>
          <w:rFonts w:ascii="Garamond" w:hAnsi="Garamond"/>
          <w:sz w:val="22"/>
          <w:szCs w:val="16"/>
        </w:rPr>
        <w:t xml:space="preserve">for improving the state of the vulnerable groups. The </w:t>
      </w:r>
      <w:r w:rsidR="008F6178">
        <w:rPr>
          <w:rFonts w:ascii="Garamond" w:hAnsi="Garamond"/>
          <w:i/>
          <w:sz w:val="22"/>
          <w:szCs w:val="16"/>
        </w:rPr>
        <w:t xml:space="preserve">direct approach </w:t>
      </w:r>
      <w:r w:rsidR="008F6178">
        <w:rPr>
          <w:rFonts w:ascii="Garamond" w:hAnsi="Garamond"/>
          <w:sz w:val="22"/>
          <w:szCs w:val="16"/>
        </w:rPr>
        <w:t>will ensure project interventions are inclusive and sensitive of their specific needs</w:t>
      </w:r>
      <w:r w:rsidR="00013B67">
        <w:rPr>
          <w:rFonts w:ascii="Garamond" w:hAnsi="Garamond"/>
          <w:sz w:val="22"/>
          <w:szCs w:val="16"/>
        </w:rPr>
        <w:t xml:space="preserve"> and that they receive equitable benefits</w:t>
      </w:r>
      <w:r w:rsidR="008F6178">
        <w:rPr>
          <w:rFonts w:ascii="Garamond" w:hAnsi="Garamond"/>
          <w:sz w:val="22"/>
          <w:szCs w:val="16"/>
        </w:rPr>
        <w:t xml:space="preserve">. This will involve direct engagement of the vulnerable groups. Through its </w:t>
      </w:r>
      <w:r w:rsidR="008F6178">
        <w:rPr>
          <w:rFonts w:ascii="Garamond" w:hAnsi="Garamond"/>
          <w:i/>
          <w:sz w:val="22"/>
          <w:szCs w:val="16"/>
        </w:rPr>
        <w:t xml:space="preserve">advocacy </w:t>
      </w:r>
      <w:r w:rsidR="008F6178" w:rsidRPr="008F6178">
        <w:rPr>
          <w:rFonts w:ascii="Garamond" w:hAnsi="Garamond"/>
          <w:i/>
          <w:sz w:val="22"/>
          <w:szCs w:val="16"/>
        </w:rPr>
        <w:t>approach</w:t>
      </w:r>
      <w:r w:rsidR="008F6178">
        <w:rPr>
          <w:rFonts w:ascii="Garamond" w:hAnsi="Garamond"/>
          <w:sz w:val="22"/>
          <w:szCs w:val="16"/>
        </w:rPr>
        <w:t xml:space="preserve">, the project </w:t>
      </w:r>
      <w:r w:rsidR="008F6178" w:rsidRPr="008F6178">
        <w:rPr>
          <w:rFonts w:ascii="Garamond" w:hAnsi="Garamond"/>
          <w:sz w:val="22"/>
          <w:szCs w:val="16"/>
        </w:rPr>
        <w:t>will</w:t>
      </w:r>
      <w:r w:rsidR="008F6178">
        <w:rPr>
          <w:rFonts w:ascii="Garamond" w:hAnsi="Garamond"/>
          <w:sz w:val="22"/>
          <w:szCs w:val="16"/>
        </w:rPr>
        <w:t xml:space="preserve"> advocate for their rights in communities as well as with the government. </w:t>
      </w:r>
      <w:r w:rsidR="003D7FA1">
        <w:rPr>
          <w:rFonts w:ascii="Garamond" w:hAnsi="Garamond"/>
          <w:sz w:val="22"/>
          <w:szCs w:val="16"/>
        </w:rPr>
        <w:t>These include,</w:t>
      </w:r>
    </w:p>
    <w:p w:rsidR="00FA032D" w:rsidRDefault="00FA032D" w:rsidP="00730953">
      <w:pPr>
        <w:pStyle w:val="ListParagraph"/>
        <w:numPr>
          <w:ilvl w:val="0"/>
          <w:numId w:val="38"/>
        </w:numPr>
        <w:spacing w:before="120" w:after="120" w:line="360" w:lineRule="auto"/>
        <w:contextualSpacing w:val="0"/>
        <w:jc w:val="both"/>
        <w:rPr>
          <w:rFonts w:ascii="Garamond" w:hAnsi="Garamond"/>
          <w:sz w:val="22"/>
          <w:szCs w:val="16"/>
        </w:rPr>
      </w:pPr>
      <w:r>
        <w:rPr>
          <w:rFonts w:ascii="Garamond" w:hAnsi="Garamond"/>
          <w:sz w:val="22"/>
          <w:szCs w:val="16"/>
        </w:rPr>
        <w:t xml:space="preserve">The project will collect </w:t>
      </w:r>
      <w:r w:rsidR="000F1772">
        <w:rPr>
          <w:rFonts w:ascii="Garamond" w:hAnsi="Garamond"/>
          <w:sz w:val="22"/>
          <w:szCs w:val="16"/>
        </w:rPr>
        <w:t xml:space="preserve">and maintain </w:t>
      </w:r>
      <w:r>
        <w:rPr>
          <w:rFonts w:ascii="Garamond" w:hAnsi="Garamond"/>
          <w:sz w:val="22"/>
          <w:szCs w:val="16"/>
        </w:rPr>
        <w:t>information (disaggregated by sex) on vulnerable groups</w:t>
      </w:r>
      <w:r w:rsidR="000F1772">
        <w:rPr>
          <w:rFonts w:ascii="Garamond" w:hAnsi="Garamond"/>
          <w:sz w:val="22"/>
          <w:szCs w:val="16"/>
        </w:rPr>
        <w:t xml:space="preserve"> and utilise it for guiding the implementation of the project interventions. Their inclusion will be criteria in the selection of value chains, technical and vocational skills, and other important activities, which will remain sensitive to the specific needs of poor, women, youth and disabled. </w:t>
      </w:r>
    </w:p>
    <w:p w:rsidR="000F1772" w:rsidRDefault="000F1772" w:rsidP="00730953">
      <w:pPr>
        <w:pStyle w:val="ListParagraph"/>
        <w:numPr>
          <w:ilvl w:val="0"/>
          <w:numId w:val="38"/>
        </w:numPr>
        <w:spacing w:before="120" w:after="120" w:line="360" w:lineRule="auto"/>
        <w:contextualSpacing w:val="0"/>
        <w:jc w:val="both"/>
        <w:rPr>
          <w:rFonts w:ascii="Garamond" w:hAnsi="Garamond"/>
          <w:sz w:val="22"/>
          <w:szCs w:val="16"/>
        </w:rPr>
      </w:pPr>
      <w:r>
        <w:rPr>
          <w:rFonts w:ascii="Garamond" w:hAnsi="Garamond"/>
          <w:sz w:val="22"/>
          <w:szCs w:val="16"/>
        </w:rPr>
        <w:t xml:space="preserve">The vulnerable groups will be involved in all stages of project implementation to allow them to define their priorities. This will not only ensure their participation, but will provide them the opportunity to reflect their opinion and voice. </w:t>
      </w:r>
    </w:p>
    <w:p w:rsidR="00730953" w:rsidRPr="007E229E" w:rsidRDefault="000F1772" w:rsidP="007E229E">
      <w:pPr>
        <w:pStyle w:val="ListParagraph"/>
        <w:numPr>
          <w:ilvl w:val="0"/>
          <w:numId w:val="38"/>
        </w:numPr>
        <w:spacing w:before="120" w:after="120" w:line="360" w:lineRule="auto"/>
        <w:contextualSpacing w:val="0"/>
        <w:jc w:val="both"/>
        <w:rPr>
          <w:rFonts w:ascii="Garamond" w:hAnsi="Garamond"/>
          <w:sz w:val="22"/>
          <w:szCs w:val="16"/>
        </w:rPr>
      </w:pPr>
      <w:r>
        <w:rPr>
          <w:rFonts w:ascii="Garamond" w:hAnsi="Garamond"/>
          <w:sz w:val="22"/>
          <w:szCs w:val="16"/>
        </w:rPr>
        <w:t xml:space="preserve">Most importantly, the project will </w:t>
      </w:r>
      <w:r w:rsidR="007E229E">
        <w:rPr>
          <w:rFonts w:ascii="Garamond" w:hAnsi="Garamond"/>
          <w:sz w:val="22"/>
          <w:szCs w:val="16"/>
        </w:rPr>
        <w:t>utilise the</w:t>
      </w:r>
      <w:r>
        <w:rPr>
          <w:rFonts w:ascii="Garamond" w:hAnsi="Garamond"/>
          <w:sz w:val="22"/>
          <w:szCs w:val="16"/>
        </w:rPr>
        <w:t xml:space="preserve"> CBO structure as specific outreach measure </w:t>
      </w:r>
      <w:r w:rsidR="007E229E">
        <w:rPr>
          <w:rFonts w:ascii="Garamond" w:hAnsi="Garamond"/>
          <w:sz w:val="22"/>
          <w:szCs w:val="16"/>
        </w:rPr>
        <w:t xml:space="preserve">for the vulnerable groups in the target areas. </w:t>
      </w:r>
      <w:r w:rsidRPr="007E229E">
        <w:rPr>
          <w:rFonts w:ascii="Garamond" w:hAnsi="Garamond"/>
          <w:sz w:val="22"/>
          <w:szCs w:val="16"/>
        </w:rPr>
        <w:t>In Phase 1, a</w:t>
      </w:r>
      <w:r w:rsidR="00351021" w:rsidRPr="007E229E">
        <w:rPr>
          <w:rFonts w:ascii="Garamond" w:hAnsi="Garamond"/>
          <w:sz w:val="22"/>
          <w:szCs w:val="16"/>
        </w:rPr>
        <w:t xml:space="preserve">bout 1,232 community-based organisations were formed in seventy-two villages of the three districts. 49,803 households in the target areas were </w:t>
      </w:r>
      <w:r w:rsidR="00351021" w:rsidRPr="007E229E">
        <w:rPr>
          <w:rFonts w:ascii="Garamond" w:hAnsi="Garamond"/>
          <w:sz w:val="22"/>
          <w:szCs w:val="16"/>
        </w:rPr>
        <w:lastRenderedPageBreak/>
        <w:t xml:space="preserve">assessed, out of which 54.98 percent or 27,380 households were identified as poor and low-income. The inclusion of these households was ensured through the formation of broad-based, inclusive and representative community-based organisations. The CBOs have membership of 26,255 households or 52.7 percent of the total households in the target areas. </w:t>
      </w:r>
    </w:p>
    <w:p w:rsidR="00E01253" w:rsidRPr="00E01253" w:rsidRDefault="00351021" w:rsidP="00E01253">
      <w:pPr>
        <w:pStyle w:val="ListParagraph"/>
        <w:spacing w:before="120" w:after="120" w:line="360" w:lineRule="auto"/>
        <w:ind w:left="360"/>
        <w:contextualSpacing w:val="0"/>
        <w:jc w:val="both"/>
        <w:rPr>
          <w:rFonts w:ascii="Garamond" w:hAnsi="Garamond"/>
          <w:sz w:val="22"/>
          <w:szCs w:val="16"/>
        </w:rPr>
      </w:pPr>
      <w:r w:rsidRPr="00730953">
        <w:rPr>
          <w:rFonts w:ascii="Garamond" w:hAnsi="Garamond"/>
          <w:sz w:val="22"/>
          <w:szCs w:val="16"/>
        </w:rPr>
        <w:t xml:space="preserve">The three-tier organisation of community-based organisations also provides a local downward accountability mechanism. The highest level, the LSO, is membership-based and is formed by people who are members of the VOs, which are organised when the smaller community organisations mature and federate into village level organisations. The Community Organisations thus, sit at the base of the pyramid and provide outreach in communities. </w:t>
      </w:r>
      <w:r w:rsidR="00123C5D">
        <w:rPr>
          <w:rFonts w:ascii="Garamond" w:hAnsi="Garamond"/>
          <w:sz w:val="22"/>
          <w:szCs w:val="16"/>
        </w:rPr>
        <w:t>The CBOs will be encouraged to collaborate with government (such as social welfare department etc.) and non-government organisations</w:t>
      </w:r>
      <w:r w:rsidR="002B1AB9">
        <w:rPr>
          <w:rFonts w:ascii="Garamond" w:hAnsi="Garamond"/>
          <w:sz w:val="22"/>
          <w:szCs w:val="16"/>
        </w:rPr>
        <w:t>/projects</w:t>
      </w:r>
      <w:r w:rsidR="00123C5D">
        <w:rPr>
          <w:rFonts w:ascii="Garamond" w:hAnsi="Garamond"/>
          <w:sz w:val="22"/>
          <w:szCs w:val="16"/>
        </w:rPr>
        <w:t xml:space="preserve">, to raise awareness and to facilitate the inclusion of the traditionally excluded segments of the society. </w:t>
      </w:r>
    </w:p>
    <w:p w:rsidR="00E01253" w:rsidRDefault="00E01253" w:rsidP="00B82072">
      <w:pPr>
        <w:pStyle w:val="ListParagraph"/>
        <w:numPr>
          <w:ilvl w:val="0"/>
          <w:numId w:val="38"/>
        </w:numPr>
        <w:spacing w:before="120" w:after="120" w:line="360" w:lineRule="auto"/>
        <w:contextualSpacing w:val="0"/>
        <w:jc w:val="both"/>
        <w:rPr>
          <w:rFonts w:ascii="Garamond" w:hAnsi="Garamond"/>
          <w:sz w:val="22"/>
          <w:szCs w:val="16"/>
        </w:rPr>
      </w:pPr>
      <w:r>
        <w:rPr>
          <w:rFonts w:ascii="Garamond" w:hAnsi="Garamond"/>
          <w:sz w:val="22"/>
          <w:szCs w:val="16"/>
        </w:rPr>
        <w:t xml:space="preserve">The project will also advocate and raise awareness about the rights and potential of socially excluded segments of the society among the vulnerable groups themselves, their families, communities, local government structures, and market players. People will be sensitised to work with and have an unbiased attitude towards the vulnerable groups. In the target districts, SRSP also implements ‘Access to Justice Initiatives’ in partnership with Open Society Foundation and Coffey International. These projects also work through the community-based organisations. During Phase 2, the project will seek improved linkages with the above-mentioned initiatives to promote rights, and hence, self-respect and dignity, of the vulnerable groups. </w:t>
      </w:r>
    </w:p>
    <w:p w:rsidR="00E01253" w:rsidRDefault="005D1860" w:rsidP="00B82072">
      <w:pPr>
        <w:pStyle w:val="ListParagraph"/>
        <w:numPr>
          <w:ilvl w:val="0"/>
          <w:numId w:val="38"/>
        </w:numPr>
        <w:spacing w:before="120" w:after="120" w:line="360" w:lineRule="auto"/>
        <w:contextualSpacing w:val="0"/>
        <w:jc w:val="both"/>
        <w:rPr>
          <w:rFonts w:ascii="Garamond" w:hAnsi="Garamond"/>
          <w:sz w:val="22"/>
          <w:szCs w:val="16"/>
        </w:rPr>
      </w:pPr>
      <w:r>
        <w:rPr>
          <w:rFonts w:ascii="Garamond" w:hAnsi="Garamond"/>
          <w:sz w:val="22"/>
          <w:szCs w:val="16"/>
        </w:rPr>
        <w:t xml:space="preserve">Rural schools and training centres are often not geared for diverse learners. Poor, women and disabled cannot access education and training. The project will, therefore, adopt </w:t>
      </w:r>
      <w:r w:rsidR="00871D47">
        <w:rPr>
          <w:rFonts w:ascii="Garamond" w:hAnsi="Garamond"/>
          <w:sz w:val="22"/>
          <w:szCs w:val="16"/>
        </w:rPr>
        <w:t xml:space="preserve">training contents and </w:t>
      </w:r>
      <w:r>
        <w:rPr>
          <w:rFonts w:ascii="Garamond" w:hAnsi="Garamond"/>
          <w:sz w:val="22"/>
          <w:szCs w:val="16"/>
        </w:rPr>
        <w:t>flexible teaching methods to accommodate different needs, and learning</w:t>
      </w:r>
      <w:r w:rsidR="00E01253">
        <w:rPr>
          <w:rFonts w:ascii="Garamond" w:hAnsi="Garamond"/>
          <w:sz w:val="22"/>
          <w:szCs w:val="16"/>
        </w:rPr>
        <w:t xml:space="preserve">. </w:t>
      </w:r>
    </w:p>
    <w:p w:rsidR="003D7FA1" w:rsidRPr="00E41DEF" w:rsidRDefault="00871D47" w:rsidP="00E41DEF">
      <w:pPr>
        <w:pStyle w:val="ListParagraph"/>
        <w:numPr>
          <w:ilvl w:val="0"/>
          <w:numId w:val="38"/>
        </w:numPr>
        <w:spacing w:before="120" w:after="120" w:line="360" w:lineRule="auto"/>
        <w:contextualSpacing w:val="0"/>
        <w:jc w:val="both"/>
        <w:rPr>
          <w:rFonts w:ascii="Garamond" w:hAnsi="Garamond"/>
          <w:sz w:val="22"/>
          <w:szCs w:val="16"/>
        </w:rPr>
      </w:pPr>
      <w:r>
        <w:rPr>
          <w:rFonts w:ascii="Garamond" w:hAnsi="Garamond"/>
          <w:sz w:val="22"/>
          <w:szCs w:val="16"/>
        </w:rPr>
        <w:t>Specific efforts will be made to link the vulnerable groups with income generating activities planned in the project to enable them to improve their livelihoods, and those of their families, and take an active role</w:t>
      </w:r>
      <w:r w:rsidR="00E41DEF">
        <w:rPr>
          <w:rFonts w:ascii="Garamond" w:hAnsi="Garamond"/>
          <w:sz w:val="22"/>
          <w:szCs w:val="16"/>
        </w:rPr>
        <w:t xml:space="preserve"> in rural economic development.</w:t>
      </w:r>
      <w:r w:rsidR="000714D3" w:rsidRPr="00E41DEF">
        <w:rPr>
          <w:rFonts w:ascii="Garamond" w:hAnsi="Garamond"/>
          <w:sz w:val="22"/>
          <w:szCs w:val="16"/>
        </w:rPr>
        <w:t xml:space="preserve"> </w:t>
      </w:r>
    </w:p>
    <w:p w:rsidR="00351021" w:rsidRDefault="00351021" w:rsidP="00EB1AC5">
      <w:pPr>
        <w:pStyle w:val="ListParagraph"/>
        <w:spacing w:before="120" w:after="120" w:line="360" w:lineRule="auto"/>
        <w:ind w:left="0"/>
        <w:contextualSpacing w:val="0"/>
        <w:jc w:val="both"/>
        <w:rPr>
          <w:rFonts w:ascii="Garamond" w:hAnsi="Garamond"/>
          <w:sz w:val="22"/>
          <w:szCs w:val="16"/>
        </w:rPr>
      </w:pPr>
    </w:p>
    <w:p w:rsidR="00351021" w:rsidRDefault="00351021" w:rsidP="00EB1AC5">
      <w:pPr>
        <w:pStyle w:val="ListParagraph"/>
        <w:spacing w:before="120" w:after="120" w:line="360" w:lineRule="auto"/>
        <w:ind w:left="0"/>
        <w:contextualSpacing w:val="0"/>
        <w:jc w:val="both"/>
        <w:rPr>
          <w:rFonts w:ascii="Garamond" w:hAnsi="Garamond"/>
          <w:sz w:val="22"/>
          <w:szCs w:val="16"/>
        </w:rPr>
      </w:pPr>
    </w:p>
    <w:p w:rsidR="00351021" w:rsidRPr="002B071A" w:rsidRDefault="00351021" w:rsidP="00EB1AC5">
      <w:pPr>
        <w:pStyle w:val="ListParagraph"/>
        <w:spacing w:before="120" w:after="120" w:line="360" w:lineRule="auto"/>
        <w:ind w:left="0"/>
        <w:contextualSpacing w:val="0"/>
        <w:jc w:val="both"/>
        <w:rPr>
          <w:rFonts w:ascii="Garamond" w:hAnsi="Garamond"/>
          <w:sz w:val="22"/>
        </w:rPr>
      </w:pPr>
    </w:p>
    <w:p w:rsidR="00EB1AC5" w:rsidRDefault="00EB1AC5" w:rsidP="00CF052E">
      <w:pPr>
        <w:pStyle w:val="ListParagraph"/>
        <w:spacing w:before="120" w:after="120" w:line="360" w:lineRule="auto"/>
        <w:ind w:left="0"/>
        <w:contextualSpacing w:val="0"/>
        <w:rPr>
          <w:rFonts w:ascii="Garamond" w:hAnsi="Garamond"/>
          <w:b/>
          <w:color w:val="FFFFFF" w:themeColor="background1"/>
        </w:rPr>
        <w:sectPr w:rsidR="00EB1AC5" w:rsidSect="00CC0A66">
          <w:pgSz w:w="11900" w:h="16840"/>
          <w:pgMar w:top="1440" w:right="1440" w:bottom="1440" w:left="1440" w:header="708" w:footer="708" w:gutter="0"/>
          <w:cols w:space="708"/>
          <w:docGrid w:linePitch="360"/>
        </w:sectPr>
      </w:pPr>
    </w:p>
    <w:p w:rsidR="00786AC8" w:rsidRPr="00AB61B7" w:rsidRDefault="00CF052E" w:rsidP="00AB61B7">
      <w:pPr>
        <w:pStyle w:val="ListParagraph"/>
        <w:shd w:val="clear" w:color="auto" w:fill="17365D" w:themeFill="text2" w:themeFillShade="BF"/>
        <w:spacing w:before="120" w:after="120" w:line="360" w:lineRule="auto"/>
        <w:ind w:left="0"/>
        <w:contextualSpacing w:val="0"/>
        <w:jc w:val="center"/>
        <w:rPr>
          <w:rFonts w:ascii="Garamond" w:hAnsi="Garamond"/>
          <w:b/>
          <w:color w:val="FFFFFF" w:themeColor="background1"/>
        </w:rPr>
      </w:pPr>
      <w:r>
        <w:rPr>
          <w:rFonts w:ascii="Garamond" w:hAnsi="Garamond"/>
          <w:b/>
          <w:color w:val="FFFFFF" w:themeColor="background1"/>
        </w:rPr>
        <w:lastRenderedPageBreak/>
        <w:t>SECTION 5</w:t>
      </w:r>
      <w:r w:rsidR="00786AC8" w:rsidRPr="00AB61B7">
        <w:rPr>
          <w:rFonts w:ascii="Garamond" w:hAnsi="Garamond"/>
          <w:b/>
          <w:color w:val="FFFFFF" w:themeColor="background1"/>
        </w:rPr>
        <w:t>: PROJECT MANAGEMENT</w:t>
      </w:r>
    </w:p>
    <w:p w:rsidR="00786AC8" w:rsidRDefault="00786AC8" w:rsidP="00AB61B7">
      <w:pPr>
        <w:spacing w:before="120" w:after="120" w:line="360" w:lineRule="auto"/>
        <w:jc w:val="both"/>
        <w:rPr>
          <w:rFonts w:ascii="Garamond" w:hAnsi="Garamond"/>
          <w:sz w:val="22"/>
          <w:szCs w:val="22"/>
        </w:rPr>
      </w:pPr>
    </w:p>
    <w:p w:rsidR="00786AC8" w:rsidRPr="00AB61B7" w:rsidRDefault="00E2783A" w:rsidP="00AB61B7">
      <w:pPr>
        <w:spacing w:before="120" w:after="120" w:line="360" w:lineRule="auto"/>
        <w:jc w:val="center"/>
        <w:rPr>
          <w:rFonts w:ascii="Garamond" w:hAnsi="Garamond"/>
          <w:color w:val="0D0D0D" w:themeColor="text1" w:themeTint="F2"/>
          <w:sz w:val="22"/>
          <w:szCs w:val="22"/>
        </w:rPr>
      </w:pPr>
      <w:r>
        <w:rPr>
          <w:rFonts w:ascii="Garamond" w:hAnsi="Garamond"/>
          <w:sz w:val="22"/>
          <w:szCs w:val="22"/>
        </w:rPr>
        <w:t>5</w:t>
      </w:r>
      <w:r w:rsidR="00786AC8">
        <w:rPr>
          <w:rFonts w:ascii="Garamond" w:hAnsi="Garamond"/>
          <w:sz w:val="22"/>
          <w:szCs w:val="22"/>
        </w:rPr>
        <w:t xml:space="preserve">.1) </w:t>
      </w:r>
      <w:r w:rsidR="00786AC8" w:rsidRPr="00AB61B7">
        <w:rPr>
          <w:rFonts w:ascii="Garamond" w:hAnsi="Garamond"/>
          <w:color w:val="0D0D0D" w:themeColor="text1" w:themeTint="F2"/>
          <w:sz w:val="22"/>
          <w:szCs w:val="22"/>
        </w:rPr>
        <w:t xml:space="preserve">ORGANISATION OF THE PROJECT </w:t>
      </w:r>
    </w:p>
    <w:p w:rsidR="00AB61B7" w:rsidRDefault="00AB61B7" w:rsidP="00AB61B7">
      <w:pPr>
        <w:spacing w:before="120" w:after="120" w:line="360" w:lineRule="auto"/>
        <w:jc w:val="both"/>
        <w:rPr>
          <w:rFonts w:ascii="Garamond" w:hAnsi="Garamond"/>
          <w:sz w:val="22"/>
          <w:szCs w:val="22"/>
        </w:rPr>
      </w:pPr>
    </w:p>
    <w:p w:rsidR="00E41D6A" w:rsidRDefault="00E41D6A" w:rsidP="00786AC8">
      <w:pPr>
        <w:spacing w:before="120" w:after="120" w:line="360" w:lineRule="auto"/>
        <w:jc w:val="both"/>
        <w:rPr>
          <w:rFonts w:ascii="Garamond" w:hAnsi="Garamond"/>
          <w:sz w:val="22"/>
          <w:szCs w:val="22"/>
        </w:rPr>
      </w:pPr>
      <w:r w:rsidRPr="004731CA">
        <w:rPr>
          <w:rFonts w:ascii="Garamond" w:hAnsi="Garamond"/>
          <w:sz w:val="22"/>
          <w:szCs w:val="22"/>
        </w:rPr>
        <w:t xml:space="preserve">The overall management, supervision and quality assurance of the </w:t>
      </w:r>
      <w:r w:rsidR="00786DC8">
        <w:rPr>
          <w:rFonts w:ascii="Garamond" w:hAnsi="Garamond"/>
          <w:sz w:val="22"/>
          <w:szCs w:val="22"/>
        </w:rPr>
        <w:t>Program</w:t>
      </w:r>
      <w:r w:rsidRPr="004731CA">
        <w:rPr>
          <w:rFonts w:ascii="Garamond" w:hAnsi="Garamond"/>
          <w:sz w:val="22"/>
          <w:szCs w:val="22"/>
        </w:rPr>
        <w:t xml:space="preserve"> will be with the</w:t>
      </w:r>
      <w:r>
        <w:rPr>
          <w:rFonts w:ascii="Garamond" w:hAnsi="Garamond"/>
          <w:sz w:val="22"/>
          <w:szCs w:val="22"/>
        </w:rPr>
        <w:t xml:space="preserve"> SRSP Head Office, which will utilise the existing set ups in target districts to deliver this project. However, dedicated teams of adequately trained staff will be placed within the existing Project Support Unit and District Offices to maintain focus on the project interventions. Management systems will be further strengthened to ensure effective project implementation. This includes</w:t>
      </w:r>
      <w:r w:rsidRPr="004731CA">
        <w:rPr>
          <w:rFonts w:ascii="Garamond" w:hAnsi="Garamond"/>
          <w:sz w:val="22"/>
          <w:szCs w:val="22"/>
        </w:rPr>
        <w:t>;</w:t>
      </w:r>
    </w:p>
    <w:p w:rsidR="00E41D6A" w:rsidRDefault="00E41D6A" w:rsidP="00786AC8">
      <w:pPr>
        <w:pStyle w:val="ListParagraph"/>
        <w:numPr>
          <w:ilvl w:val="0"/>
          <w:numId w:val="2"/>
        </w:numPr>
        <w:tabs>
          <w:tab w:val="left" w:pos="426"/>
        </w:tabs>
        <w:spacing w:before="120" w:after="120" w:line="360" w:lineRule="auto"/>
        <w:ind w:left="0" w:firstLine="0"/>
        <w:contextualSpacing w:val="0"/>
        <w:jc w:val="both"/>
        <w:rPr>
          <w:rFonts w:ascii="Garamond" w:hAnsi="Garamond"/>
          <w:sz w:val="22"/>
          <w:szCs w:val="22"/>
        </w:rPr>
      </w:pPr>
      <w:r w:rsidRPr="004731CA">
        <w:rPr>
          <w:rFonts w:ascii="Garamond" w:hAnsi="Garamond"/>
          <w:sz w:val="22"/>
          <w:szCs w:val="22"/>
        </w:rPr>
        <w:t xml:space="preserve">The </w:t>
      </w:r>
      <w:r>
        <w:rPr>
          <w:rFonts w:ascii="Garamond" w:hAnsi="Garamond"/>
          <w:sz w:val="22"/>
          <w:szCs w:val="22"/>
        </w:rPr>
        <w:t xml:space="preserve">SRSP’s </w:t>
      </w:r>
      <w:r w:rsidRPr="001A3D66">
        <w:rPr>
          <w:rFonts w:ascii="Garamond" w:hAnsi="Garamond"/>
          <w:b/>
          <w:sz w:val="22"/>
          <w:szCs w:val="22"/>
        </w:rPr>
        <w:t>Board of Directors</w:t>
      </w:r>
      <w:r w:rsidR="00C06FF0">
        <w:rPr>
          <w:rFonts w:ascii="Garamond" w:hAnsi="Garamond"/>
          <w:b/>
          <w:sz w:val="22"/>
          <w:szCs w:val="22"/>
        </w:rPr>
        <w:t xml:space="preserve"> </w:t>
      </w:r>
      <w:r>
        <w:rPr>
          <w:rFonts w:ascii="Garamond" w:hAnsi="Garamond"/>
          <w:sz w:val="22"/>
          <w:szCs w:val="22"/>
        </w:rPr>
        <w:t>consists of people from different walks of life who strongly believe in the capacity for collective action that can be catalysed with technical and financial support to enable people to remove constraints to their social and economic development. It is an independent board that plays</w:t>
      </w:r>
      <w:r w:rsidRPr="004731CA">
        <w:rPr>
          <w:rFonts w:ascii="Garamond" w:hAnsi="Garamond"/>
          <w:sz w:val="22"/>
          <w:szCs w:val="22"/>
        </w:rPr>
        <w:t xml:space="preserve"> an important role in setting the strat</w:t>
      </w:r>
      <w:r>
        <w:rPr>
          <w:rFonts w:ascii="Garamond" w:hAnsi="Garamond"/>
          <w:sz w:val="22"/>
          <w:szCs w:val="22"/>
        </w:rPr>
        <w:t xml:space="preserve">egic policy directions for the organisation. It has significantly </w:t>
      </w:r>
      <w:r w:rsidRPr="004731CA">
        <w:rPr>
          <w:rFonts w:ascii="Garamond" w:hAnsi="Garamond"/>
          <w:sz w:val="22"/>
          <w:szCs w:val="22"/>
        </w:rPr>
        <w:t>contribu</w:t>
      </w:r>
      <w:r>
        <w:rPr>
          <w:rFonts w:ascii="Garamond" w:hAnsi="Garamond"/>
          <w:sz w:val="22"/>
          <w:szCs w:val="22"/>
        </w:rPr>
        <w:t xml:space="preserve">ted in educating the government, and bi and multi lateral development actors </w:t>
      </w:r>
      <w:r w:rsidRPr="004731CA">
        <w:rPr>
          <w:rFonts w:ascii="Garamond" w:hAnsi="Garamond"/>
          <w:sz w:val="22"/>
          <w:szCs w:val="22"/>
        </w:rPr>
        <w:t xml:space="preserve">on the approach of RSPs and the impact that the </w:t>
      </w:r>
      <w:r>
        <w:rPr>
          <w:rFonts w:ascii="Garamond" w:hAnsi="Garamond"/>
          <w:sz w:val="22"/>
          <w:szCs w:val="22"/>
        </w:rPr>
        <w:t>effective partnerships</w:t>
      </w:r>
      <w:r w:rsidRPr="004731CA">
        <w:rPr>
          <w:rFonts w:ascii="Garamond" w:hAnsi="Garamond"/>
          <w:sz w:val="22"/>
          <w:szCs w:val="22"/>
        </w:rPr>
        <w:t xml:space="preserve"> can create on poverty and hence, curb the spread of insurgency and militancy in the region. </w:t>
      </w:r>
      <w:r>
        <w:rPr>
          <w:rFonts w:ascii="Garamond" w:hAnsi="Garamond"/>
          <w:sz w:val="22"/>
          <w:szCs w:val="22"/>
        </w:rPr>
        <w:t xml:space="preserve">The Board also includes people from the government, which provides the organisation with a good opportunity to advocate for pro-poor policies and </w:t>
      </w:r>
      <w:r w:rsidR="00786DC8">
        <w:rPr>
          <w:rFonts w:ascii="Garamond" w:hAnsi="Garamond"/>
          <w:sz w:val="22"/>
          <w:szCs w:val="22"/>
        </w:rPr>
        <w:t>program</w:t>
      </w:r>
      <w:r>
        <w:rPr>
          <w:rFonts w:ascii="Garamond" w:hAnsi="Garamond"/>
          <w:sz w:val="22"/>
          <w:szCs w:val="22"/>
        </w:rPr>
        <w:t xml:space="preserve"> by demonstrating viable models of poverty reduction and community empowerment in the uncertain and fragile environment of KP and FATA. </w:t>
      </w:r>
    </w:p>
    <w:p w:rsidR="00E41D6A" w:rsidRPr="001A3D66" w:rsidRDefault="00E41D6A" w:rsidP="00786AC8">
      <w:pPr>
        <w:spacing w:before="120" w:after="120" w:line="360" w:lineRule="auto"/>
        <w:jc w:val="both"/>
        <w:rPr>
          <w:rFonts w:ascii="Garamond" w:hAnsi="Garamond"/>
          <w:sz w:val="22"/>
          <w:szCs w:val="22"/>
        </w:rPr>
      </w:pPr>
      <w:r w:rsidRPr="001A3D66">
        <w:rPr>
          <w:rFonts w:ascii="Garamond" w:hAnsi="Garamond"/>
          <w:sz w:val="22"/>
          <w:szCs w:val="22"/>
        </w:rPr>
        <w:t xml:space="preserve">The Board will continue to provide strategic direction to the SRSP management for implementing the proposed project and help in maintaining close coordination and interaction with the government to seek its buy-in for the project. </w:t>
      </w:r>
    </w:p>
    <w:p w:rsidR="00E41D6A" w:rsidRPr="001A3D66" w:rsidRDefault="00E41D6A" w:rsidP="00786AC8">
      <w:pPr>
        <w:pStyle w:val="ListParagraph"/>
        <w:numPr>
          <w:ilvl w:val="0"/>
          <w:numId w:val="1"/>
        </w:numPr>
        <w:tabs>
          <w:tab w:val="left" w:pos="426"/>
        </w:tabs>
        <w:spacing w:before="120" w:after="120" w:line="360" w:lineRule="auto"/>
        <w:ind w:left="0" w:firstLine="0"/>
        <w:contextualSpacing w:val="0"/>
        <w:jc w:val="both"/>
        <w:rPr>
          <w:rFonts w:ascii="Garamond" w:hAnsi="Garamond"/>
          <w:sz w:val="22"/>
          <w:szCs w:val="22"/>
        </w:rPr>
      </w:pPr>
      <w:r w:rsidRPr="001A3D66">
        <w:rPr>
          <w:rFonts w:ascii="Garamond" w:hAnsi="Garamond"/>
          <w:sz w:val="22"/>
          <w:szCs w:val="22"/>
        </w:rPr>
        <w:t xml:space="preserve">The </w:t>
      </w:r>
      <w:r w:rsidRPr="001A3D66">
        <w:rPr>
          <w:rFonts w:ascii="Garamond" w:hAnsi="Garamond"/>
          <w:b/>
          <w:sz w:val="22"/>
          <w:szCs w:val="22"/>
        </w:rPr>
        <w:t>SRSP’s Management</w:t>
      </w:r>
      <w:r w:rsidRPr="001A3D66">
        <w:rPr>
          <w:rFonts w:ascii="Garamond" w:hAnsi="Garamond"/>
          <w:sz w:val="22"/>
          <w:szCs w:val="22"/>
        </w:rPr>
        <w:t xml:space="preserve"> consists of the Chief Executive Officer (CEO) and a team of technical specialists who provide the overall direction</w:t>
      </w:r>
      <w:r w:rsidR="00786DC8">
        <w:rPr>
          <w:rFonts w:ascii="Garamond" w:hAnsi="Garamond"/>
          <w:sz w:val="22"/>
          <w:szCs w:val="22"/>
        </w:rPr>
        <w:t xml:space="preserve"> and leadership to the program</w:t>
      </w:r>
      <w:r w:rsidRPr="001A3D66">
        <w:rPr>
          <w:rFonts w:ascii="Garamond" w:hAnsi="Garamond"/>
          <w:sz w:val="22"/>
          <w:szCs w:val="22"/>
        </w:rPr>
        <w:t xml:space="preserve">. The management has an important role in; </w:t>
      </w:r>
      <w:r w:rsidRPr="001A3D66">
        <w:rPr>
          <w:rFonts w:ascii="Garamond" w:hAnsi="Garamond"/>
          <w:i/>
          <w:sz w:val="22"/>
          <w:szCs w:val="22"/>
        </w:rPr>
        <w:t>advising the BoD</w:t>
      </w:r>
      <w:r w:rsidRPr="001A3D66">
        <w:rPr>
          <w:rFonts w:ascii="Garamond" w:hAnsi="Garamond"/>
          <w:sz w:val="22"/>
          <w:szCs w:val="22"/>
        </w:rPr>
        <w:t xml:space="preserve"> about workable and doable interventions in </w:t>
      </w:r>
      <w:r>
        <w:rPr>
          <w:rFonts w:ascii="Garamond" w:hAnsi="Garamond"/>
          <w:sz w:val="22"/>
          <w:szCs w:val="22"/>
        </w:rPr>
        <w:t>the region</w:t>
      </w:r>
      <w:r w:rsidRPr="001A3D66">
        <w:rPr>
          <w:rFonts w:ascii="Garamond" w:hAnsi="Garamond"/>
          <w:sz w:val="22"/>
          <w:szCs w:val="22"/>
        </w:rPr>
        <w:t xml:space="preserve">; </w:t>
      </w:r>
      <w:r w:rsidRPr="001A3D66">
        <w:rPr>
          <w:rFonts w:ascii="Garamond" w:hAnsi="Garamond"/>
          <w:i/>
          <w:sz w:val="22"/>
          <w:szCs w:val="22"/>
        </w:rPr>
        <w:t>advocacy with the government</w:t>
      </w:r>
      <w:r w:rsidRPr="001A3D66">
        <w:rPr>
          <w:rFonts w:ascii="Garamond" w:hAnsi="Garamond"/>
          <w:sz w:val="22"/>
          <w:szCs w:val="22"/>
        </w:rPr>
        <w:t xml:space="preserve"> on downward accountability through community-based development; </w:t>
      </w:r>
      <w:r w:rsidRPr="001A3D66">
        <w:rPr>
          <w:rFonts w:ascii="Garamond" w:hAnsi="Garamond"/>
          <w:i/>
          <w:sz w:val="22"/>
          <w:szCs w:val="22"/>
        </w:rPr>
        <w:t>explain to development partners</w:t>
      </w:r>
      <w:r w:rsidRPr="001A3D66">
        <w:rPr>
          <w:rFonts w:ascii="Garamond" w:hAnsi="Garamond"/>
          <w:sz w:val="22"/>
          <w:szCs w:val="22"/>
        </w:rPr>
        <w:t xml:space="preserve">, the development dynamics in the region, the local context, implementing strategies, and constantly </w:t>
      </w:r>
      <w:r w:rsidRPr="001A3D66">
        <w:rPr>
          <w:rFonts w:ascii="Garamond" w:hAnsi="Garamond"/>
          <w:i/>
          <w:sz w:val="22"/>
          <w:szCs w:val="22"/>
        </w:rPr>
        <w:t>assess and manage risks</w:t>
      </w:r>
      <w:r w:rsidRPr="001A3D66">
        <w:rPr>
          <w:rFonts w:ascii="Garamond" w:hAnsi="Garamond"/>
          <w:sz w:val="22"/>
          <w:szCs w:val="22"/>
        </w:rPr>
        <w:t>.</w:t>
      </w:r>
    </w:p>
    <w:p w:rsidR="00E41D6A" w:rsidRDefault="00E41D6A" w:rsidP="00786AC8">
      <w:pPr>
        <w:pStyle w:val="ListParagraph"/>
        <w:numPr>
          <w:ilvl w:val="0"/>
          <w:numId w:val="1"/>
        </w:numPr>
        <w:tabs>
          <w:tab w:val="left" w:pos="426"/>
        </w:tabs>
        <w:spacing w:before="120" w:after="120" w:line="360" w:lineRule="auto"/>
        <w:ind w:left="0" w:firstLine="0"/>
        <w:contextualSpacing w:val="0"/>
        <w:jc w:val="both"/>
        <w:rPr>
          <w:rFonts w:ascii="Garamond" w:hAnsi="Garamond"/>
          <w:sz w:val="22"/>
          <w:szCs w:val="22"/>
        </w:rPr>
      </w:pPr>
      <w:r w:rsidRPr="001A3D66">
        <w:rPr>
          <w:rFonts w:ascii="Garamond" w:hAnsi="Garamond"/>
          <w:sz w:val="22"/>
          <w:szCs w:val="22"/>
        </w:rPr>
        <w:t xml:space="preserve">The technical teams comprise of multi-disciplinary expertise. Amongst these is the </w:t>
      </w:r>
      <w:r w:rsidRPr="001A3D66">
        <w:rPr>
          <w:rFonts w:ascii="Garamond" w:hAnsi="Garamond"/>
          <w:b/>
          <w:sz w:val="22"/>
          <w:szCs w:val="22"/>
        </w:rPr>
        <w:t>Operations</w:t>
      </w:r>
      <w:r w:rsidR="00B03939">
        <w:rPr>
          <w:rFonts w:ascii="Garamond" w:hAnsi="Garamond"/>
          <w:b/>
          <w:sz w:val="22"/>
          <w:szCs w:val="22"/>
        </w:rPr>
        <w:t xml:space="preserve"> </w:t>
      </w:r>
      <w:r w:rsidRPr="001A3D66">
        <w:rPr>
          <w:rFonts w:ascii="Garamond" w:hAnsi="Garamond"/>
          <w:b/>
          <w:sz w:val="22"/>
          <w:szCs w:val="22"/>
        </w:rPr>
        <w:t>Section</w:t>
      </w:r>
      <w:r w:rsidRPr="001A3D66">
        <w:rPr>
          <w:rFonts w:ascii="Garamond" w:hAnsi="Garamond"/>
          <w:sz w:val="22"/>
          <w:szCs w:val="22"/>
        </w:rPr>
        <w:t>. This section deals with the issues of field operations in the context of KP and FATA. It constantly assesses and supports field teams in managing risks in the external environment as well as monitors and facilitates internal environment for restructuring or positioning organizat</w:t>
      </w:r>
      <w:r w:rsidR="00786DC8">
        <w:rPr>
          <w:rFonts w:ascii="Garamond" w:hAnsi="Garamond"/>
          <w:sz w:val="22"/>
          <w:szCs w:val="22"/>
        </w:rPr>
        <w:t>ional set-up to manage Program</w:t>
      </w:r>
      <w:r w:rsidRPr="001A3D66">
        <w:rPr>
          <w:rFonts w:ascii="Garamond" w:hAnsi="Garamond"/>
          <w:sz w:val="22"/>
          <w:szCs w:val="22"/>
        </w:rPr>
        <w:t xml:space="preserve"> in the diverse context of the region. It also ensures</w:t>
      </w:r>
      <w:r w:rsidR="00B03939">
        <w:rPr>
          <w:rFonts w:ascii="Garamond" w:hAnsi="Garamond"/>
          <w:sz w:val="22"/>
          <w:szCs w:val="22"/>
        </w:rPr>
        <w:t xml:space="preserve"> the</w:t>
      </w:r>
      <w:r w:rsidRPr="001A3D66">
        <w:rPr>
          <w:rFonts w:ascii="Garamond" w:hAnsi="Garamond"/>
          <w:sz w:val="22"/>
          <w:szCs w:val="22"/>
        </w:rPr>
        <w:t xml:space="preserve"> regular flow of information both within the organisation as well as to external key stakeholders to maintain transparency in the process and hence, support</w:t>
      </w:r>
      <w:r w:rsidR="00786DC8">
        <w:rPr>
          <w:rFonts w:ascii="Garamond" w:hAnsi="Garamond"/>
          <w:sz w:val="22"/>
          <w:szCs w:val="22"/>
        </w:rPr>
        <w:t xml:space="preserve"> for the Program</w:t>
      </w:r>
      <w:r w:rsidRPr="001A3D66">
        <w:rPr>
          <w:rFonts w:ascii="Garamond" w:hAnsi="Garamond"/>
          <w:sz w:val="22"/>
          <w:szCs w:val="22"/>
        </w:rPr>
        <w:t>.</w:t>
      </w:r>
    </w:p>
    <w:p w:rsidR="00E41D6A" w:rsidRPr="001A3D66" w:rsidRDefault="00E41D6A" w:rsidP="00786AC8">
      <w:pPr>
        <w:pStyle w:val="ListParagraph"/>
        <w:numPr>
          <w:ilvl w:val="0"/>
          <w:numId w:val="1"/>
        </w:numPr>
        <w:tabs>
          <w:tab w:val="left" w:pos="426"/>
        </w:tabs>
        <w:spacing w:before="120" w:after="120" w:line="360" w:lineRule="auto"/>
        <w:ind w:left="0" w:firstLine="0"/>
        <w:contextualSpacing w:val="0"/>
        <w:jc w:val="both"/>
        <w:rPr>
          <w:rFonts w:ascii="Garamond" w:hAnsi="Garamond"/>
          <w:sz w:val="22"/>
          <w:szCs w:val="22"/>
        </w:rPr>
      </w:pPr>
      <w:r w:rsidRPr="001A3D66">
        <w:rPr>
          <w:rFonts w:ascii="Garamond" w:hAnsi="Garamond"/>
          <w:sz w:val="22"/>
          <w:szCs w:val="22"/>
        </w:rPr>
        <w:lastRenderedPageBreak/>
        <w:t xml:space="preserve">The remaining </w:t>
      </w:r>
      <w:r w:rsidRPr="001A3D66">
        <w:rPr>
          <w:rFonts w:ascii="Garamond" w:hAnsi="Garamond"/>
          <w:b/>
          <w:sz w:val="22"/>
          <w:szCs w:val="22"/>
        </w:rPr>
        <w:t>technical teams</w:t>
      </w:r>
      <w:r w:rsidRPr="001A3D66">
        <w:rPr>
          <w:rFonts w:ascii="Garamond" w:hAnsi="Garamond"/>
          <w:sz w:val="22"/>
          <w:szCs w:val="22"/>
        </w:rPr>
        <w:t xml:space="preserve"> at SRSP, which includes Develo</w:t>
      </w:r>
      <w:r w:rsidR="00786DC8">
        <w:rPr>
          <w:rFonts w:ascii="Garamond" w:hAnsi="Garamond"/>
          <w:sz w:val="22"/>
          <w:szCs w:val="22"/>
        </w:rPr>
        <w:t>pment and Humanitarian Program</w:t>
      </w:r>
      <w:r w:rsidRPr="001A3D66">
        <w:rPr>
          <w:rFonts w:ascii="Garamond" w:hAnsi="Garamond"/>
          <w:sz w:val="22"/>
          <w:szCs w:val="22"/>
        </w:rPr>
        <w:t>; Special Projects, Social Sectors and Gender; Social Mobilisation; Engineering and Renewable Energy; Enterprise and Value Chains; Microfinance and Community Investment Funds; Monitoring and Evaluation; Human Resources; Procurement and Learning Audits; Finance; and the Human Resource Development and Technical Vocational Center provide technical backs</w:t>
      </w:r>
      <w:r w:rsidR="00786DC8">
        <w:rPr>
          <w:rFonts w:ascii="Garamond" w:hAnsi="Garamond"/>
          <w:sz w:val="22"/>
          <w:szCs w:val="22"/>
        </w:rPr>
        <w:t>topping support to the Program</w:t>
      </w:r>
      <w:r w:rsidRPr="001A3D66">
        <w:rPr>
          <w:rFonts w:ascii="Garamond" w:hAnsi="Garamond"/>
          <w:sz w:val="22"/>
          <w:szCs w:val="22"/>
        </w:rPr>
        <w:t xml:space="preserve">. This included </w:t>
      </w:r>
      <w:r w:rsidR="00786DC8">
        <w:rPr>
          <w:rFonts w:ascii="Garamond" w:hAnsi="Garamond"/>
          <w:sz w:val="22"/>
          <w:szCs w:val="22"/>
        </w:rPr>
        <w:t>inputs in Program</w:t>
      </w:r>
      <w:r w:rsidRPr="001A3D66">
        <w:rPr>
          <w:rFonts w:ascii="Garamond" w:hAnsi="Garamond"/>
          <w:sz w:val="22"/>
          <w:szCs w:val="22"/>
        </w:rPr>
        <w:t xml:space="preserve"> strategies, capacity building of the local staff and tracking the performance and progress of work. </w:t>
      </w:r>
    </w:p>
    <w:p w:rsidR="00E41D6A" w:rsidRPr="001A3D66" w:rsidRDefault="00E41D6A" w:rsidP="00786AC8">
      <w:pPr>
        <w:spacing w:before="120" w:after="120" w:line="360" w:lineRule="auto"/>
        <w:jc w:val="both"/>
        <w:rPr>
          <w:rFonts w:ascii="Garamond" w:hAnsi="Garamond"/>
          <w:sz w:val="22"/>
          <w:szCs w:val="22"/>
        </w:rPr>
      </w:pPr>
      <w:r w:rsidRPr="001A3D66">
        <w:rPr>
          <w:rFonts w:ascii="Garamond" w:hAnsi="Garamond"/>
          <w:sz w:val="22"/>
          <w:szCs w:val="22"/>
        </w:rPr>
        <w:t xml:space="preserve">The management will continue to provide leadership and quality assurance role in the proposed project. </w:t>
      </w:r>
      <w:r>
        <w:rPr>
          <w:rFonts w:ascii="Garamond" w:hAnsi="Garamond"/>
          <w:sz w:val="22"/>
          <w:szCs w:val="22"/>
        </w:rPr>
        <w:t>SRSP will bring together its knowledge and experience of implementing local economic and market development projects to strengthen identified and selected value chains in the target districts.</w:t>
      </w:r>
    </w:p>
    <w:p w:rsidR="00E41D6A" w:rsidRPr="004731CA" w:rsidRDefault="00E41D6A" w:rsidP="00786AC8">
      <w:pPr>
        <w:spacing w:before="120" w:after="120" w:line="360" w:lineRule="auto"/>
        <w:jc w:val="both"/>
        <w:rPr>
          <w:rFonts w:ascii="Garamond" w:hAnsi="Garamond"/>
          <w:sz w:val="22"/>
          <w:szCs w:val="22"/>
        </w:rPr>
      </w:pPr>
      <w:r w:rsidRPr="004731CA">
        <w:rPr>
          <w:rFonts w:ascii="Garamond" w:hAnsi="Garamond"/>
          <w:b/>
          <w:sz w:val="22"/>
          <w:szCs w:val="22"/>
        </w:rPr>
        <w:t xml:space="preserve">At the </w:t>
      </w:r>
      <w:r w:rsidRPr="001A3D66">
        <w:rPr>
          <w:rFonts w:ascii="Garamond" w:hAnsi="Garamond"/>
          <w:b/>
          <w:sz w:val="22"/>
          <w:szCs w:val="22"/>
          <w:u w:val="single"/>
        </w:rPr>
        <w:t>Pro</w:t>
      </w:r>
      <w:r w:rsidR="00786DC8">
        <w:rPr>
          <w:rFonts w:ascii="Garamond" w:hAnsi="Garamond"/>
          <w:b/>
          <w:sz w:val="22"/>
          <w:szCs w:val="22"/>
          <w:u w:val="single"/>
        </w:rPr>
        <w:t>gram</w:t>
      </w:r>
      <w:r w:rsidRPr="001A3D66">
        <w:rPr>
          <w:rFonts w:ascii="Garamond" w:hAnsi="Garamond"/>
          <w:b/>
          <w:sz w:val="22"/>
          <w:szCs w:val="22"/>
          <w:u w:val="single"/>
        </w:rPr>
        <w:t xml:space="preserve"> Level</w:t>
      </w:r>
      <w:r w:rsidRPr="004731CA">
        <w:rPr>
          <w:rFonts w:ascii="Garamond" w:hAnsi="Garamond"/>
          <w:b/>
          <w:sz w:val="22"/>
          <w:szCs w:val="22"/>
        </w:rPr>
        <w:t xml:space="preserve">, the </w:t>
      </w:r>
      <w:r w:rsidR="00FA2028">
        <w:rPr>
          <w:rFonts w:ascii="Garamond" w:hAnsi="Garamond"/>
          <w:b/>
          <w:sz w:val="22"/>
          <w:szCs w:val="22"/>
        </w:rPr>
        <w:t>LSP Phase 2</w:t>
      </w:r>
      <w:r w:rsidR="00B03939">
        <w:rPr>
          <w:rFonts w:ascii="Garamond" w:hAnsi="Garamond"/>
          <w:b/>
          <w:sz w:val="22"/>
          <w:szCs w:val="22"/>
        </w:rPr>
        <w:t xml:space="preserve"> </w:t>
      </w:r>
      <w:r>
        <w:rPr>
          <w:rFonts w:ascii="Garamond" w:hAnsi="Garamond"/>
          <w:b/>
          <w:sz w:val="22"/>
          <w:szCs w:val="22"/>
        </w:rPr>
        <w:t>will be</w:t>
      </w:r>
      <w:r w:rsidRPr="004731CA">
        <w:rPr>
          <w:rFonts w:ascii="Garamond" w:hAnsi="Garamond"/>
          <w:b/>
          <w:sz w:val="22"/>
          <w:szCs w:val="22"/>
        </w:rPr>
        <w:t xml:space="preserve"> organized </w:t>
      </w:r>
      <w:r w:rsidR="00795D3A">
        <w:rPr>
          <w:rFonts w:ascii="Garamond" w:hAnsi="Garamond"/>
          <w:b/>
          <w:sz w:val="22"/>
          <w:szCs w:val="22"/>
        </w:rPr>
        <w:t xml:space="preserve">in a similar fashion </w:t>
      </w:r>
      <w:r w:rsidR="00AF3A7A">
        <w:rPr>
          <w:rFonts w:ascii="Garamond" w:hAnsi="Garamond"/>
          <w:b/>
          <w:sz w:val="22"/>
          <w:szCs w:val="22"/>
        </w:rPr>
        <w:t>to</w:t>
      </w:r>
      <w:r w:rsidR="00795D3A">
        <w:rPr>
          <w:rFonts w:ascii="Garamond" w:hAnsi="Garamond"/>
          <w:b/>
          <w:sz w:val="22"/>
          <w:szCs w:val="22"/>
        </w:rPr>
        <w:t xml:space="preserve"> the previous Li</w:t>
      </w:r>
      <w:r w:rsidR="00786DC8">
        <w:rPr>
          <w:rFonts w:ascii="Garamond" w:hAnsi="Garamond"/>
          <w:b/>
          <w:sz w:val="22"/>
          <w:szCs w:val="22"/>
        </w:rPr>
        <w:t>velihood Strengthening Program</w:t>
      </w:r>
      <w:r w:rsidR="00795D3A">
        <w:rPr>
          <w:rFonts w:ascii="Garamond" w:hAnsi="Garamond"/>
          <w:b/>
          <w:sz w:val="22"/>
          <w:szCs w:val="22"/>
        </w:rPr>
        <w:t xml:space="preserve">. </w:t>
      </w:r>
      <w:r w:rsidR="00795D3A">
        <w:rPr>
          <w:rFonts w:ascii="Garamond" w:hAnsi="Garamond"/>
          <w:sz w:val="22"/>
          <w:szCs w:val="22"/>
        </w:rPr>
        <w:t xml:space="preserve">This will consist of a </w:t>
      </w:r>
      <w:r w:rsidRPr="004731CA">
        <w:rPr>
          <w:rFonts w:ascii="Garamond" w:hAnsi="Garamond"/>
          <w:b/>
          <w:sz w:val="22"/>
          <w:szCs w:val="22"/>
        </w:rPr>
        <w:t>Pro</w:t>
      </w:r>
      <w:r w:rsidR="00795D3A">
        <w:rPr>
          <w:rFonts w:ascii="Garamond" w:hAnsi="Garamond"/>
          <w:b/>
          <w:sz w:val="22"/>
          <w:szCs w:val="22"/>
        </w:rPr>
        <w:t>ject</w:t>
      </w:r>
      <w:r w:rsidRPr="004731CA">
        <w:rPr>
          <w:rFonts w:ascii="Garamond" w:hAnsi="Garamond"/>
          <w:b/>
          <w:sz w:val="22"/>
          <w:szCs w:val="22"/>
        </w:rPr>
        <w:t xml:space="preserve"> Support Unit </w:t>
      </w:r>
      <w:r w:rsidR="00795D3A">
        <w:rPr>
          <w:rFonts w:ascii="Garamond" w:hAnsi="Garamond"/>
          <w:b/>
          <w:sz w:val="22"/>
          <w:szCs w:val="22"/>
        </w:rPr>
        <w:t xml:space="preserve">(PSU) </w:t>
      </w:r>
      <w:r w:rsidRPr="004731CA">
        <w:rPr>
          <w:rFonts w:ascii="Garamond" w:hAnsi="Garamond"/>
          <w:b/>
          <w:sz w:val="22"/>
          <w:szCs w:val="22"/>
        </w:rPr>
        <w:t xml:space="preserve">and Local </w:t>
      </w:r>
      <w:r w:rsidR="00795D3A">
        <w:rPr>
          <w:rFonts w:ascii="Garamond" w:hAnsi="Garamond"/>
          <w:b/>
          <w:sz w:val="22"/>
          <w:szCs w:val="22"/>
        </w:rPr>
        <w:t>District</w:t>
      </w:r>
      <w:r w:rsidRPr="004731CA">
        <w:rPr>
          <w:rFonts w:ascii="Garamond" w:hAnsi="Garamond"/>
          <w:b/>
          <w:sz w:val="22"/>
          <w:szCs w:val="22"/>
        </w:rPr>
        <w:t xml:space="preserve"> Set-ups</w:t>
      </w:r>
      <w:r>
        <w:rPr>
          <w:rFonts w:ascii="Garamond" w:hAnsi="Garamond"/>
          <w:sz w:val="22"/>
          <w:szCs w:val="22"/>
        </w:rPr>
        <w:t xml:space="preserve">. </w:t>
      </w:r>
      <w:r w:rsidR="00AF3A7A">
        <w:rPr>
          <w:rFonts w:ascii="Garamond" w:hAnsi="Garamond"/>
          <w:sz w:val="22"/>
          <w:szCs w:val="22"/>
        </w:rPr>
        <w:t xml:space="preserve">In fact, SRSP will utilise the existing set-ups in the target districts that were established for LSP and have been sustained during different phases, including the current Transition Phase. </w:t>
      </w:r>
      <w:r>
        <w:rPr>
          <w:rFonts w:ascii="Garamond" w:hAnsi="Garamond"/>
          <w:sz w:val="22"/>
          <w:szCs w:val="22"/>
        </w:rPr>
        <w:t xml:space="preserve">This will </w:t>
      </w:r>
      <w:r w:rsidR="00AF3A7A">
        <w:rPr>
          <w:rFonts w:ascii="Garamond" w:hAnsi="Garamond"/>
          <w:sz w:val="22"/>
          <w:szCs w:val="22"/>
        </w:rPr>
        <w:t xml:space="preserve">be cost-effective and time-efficient. It will also </w:t>
      </w:r>
      <w:r>
        <w:rPr>
          <w:rFonts w:ascii="Garamond" w:hAnsi="Garamond"/>
          <w:sz w:val="22"/>
          <w:szCs w:val="22"/>
        </w:rPr>
        <w:t xml:space="preserve">allow the Project to tap into and build on the social capital and networks SRSP has already been able to develop in the region. This includes the trust between SRSP and the communities, support of the local administration and the </w:t>
      </w:r>
      <w:r w:rsidR="00AF3A7A">
        <w:rPr>
          <w:rFonts w:ascii="Garamond" w:hAnsi="Garamond"/>
          <w:sz w:val="22"/>
          <w:szCs w:val="22"/>
        </w:rPr>
        <w:t>community</w:t>
      </w:r>
      <w:r>
        <w:rPr>
          <w:rFonts w:ascii="Garamond" w:hAnsi="Garamond"/>
          <w:sz w:val="22"/>
          <w:szCs w:val="22"/>
        </w:rPr>
        <w:t xml:space="preserve"> elders and leaders, and goodwill of the provincial government and military- factors that many other local organisations struggle hard to accomplish in the region. However, </w:t>
      </w:r>
      <w:r w:rsidR="00002A71">
        <w:rPr>
          <w:rFonts w:ascii="Garamond" w:hAnsi="Garamond"/>
          <w:sz w:val="22"/>
          <w:szCs w:val="22"/>
        </w:rPr>
        <w:t xml:space="preserve">keeping in view the nature of the proposed project, </w:t>
      </w:r>
      <w:r>
        <w:rPr>
          <w:rFonts w:ascii="Garamond" w:hAnsi="Garamond"/>
          <w:sz w:val="22"/>
          <w:szCs w:val="22"/>
        </w:rPr>
        <w:t xml:space="preserve">SRSP will </w:t>
      </w:r>
      <w:r w:rsidR="00002A71">
        <w:rPr>
          <w:rFonts w:ascii="Garamond" w:hAnsi="Garamond"/>
          <w:sz w:val="22"/>
          <w:szCs w:val="22"/>
        </w:rPr>
        <w:t xml:space="preserve">technically strengthen the existing set-ups by placing </w:t>
      </w:r>
      <w:r w:rsidR="00AF3A7A">
        <w:rPr>
          <w:rFonts w:ascii="Garamond" w:hAnsi="Garamond"/>
          <w:sz w:val="22"/>
          <w:szCs w:val="22"/>
        </w:rPr>
        <w:t xml:space="preserve">adequately trained and </w:t>
      </w:r>
      <w:r>
        <w:rPr>
          <w:rFonts w:ascii="Garamond" w:hAnsi="Garamond"/>
          <w:sz w:val="22"/>
          <w:szCs w:val="22"/>
        </w:rPr>
        <w:t xml:space="preserve">dedicated teams at each level to </w:t>
      </w:r>
      <w:r w:rsidR="00AF3A7A">
        <w:rPr>
          <w:rFonts w:ascii="Garamond" w:hAnsi="Garamond"/>
          <w:sz w:val="22"/>
          <w:szCs w:val="22"/>
        </w:rPr>
        <w:t xml:space="preserve">ensure requisite expertise and </w:t>
      </w:r>
      <w:r w:rsidR="00002A71">
        <w:rPr>
          <w:rFonts w:ascii="Garamond" w:hAnsi="Garamond"/>
          <w:sz w:val="22"/>
          <w:szCs w:val="22"/>
        </w:rPr>
        <w:t xml:space="preserve">technical </w:t>
      </w:r>
      <w:r w:rsidR="00AF3A7A">
        <w:rPr>
          <w:rFonts w:ascii="Garamond" w:hAnsi="Garamond"/>
          <w:sz w:val="22"/>
          <w:szCs w:val="22"/>
        </w:rPr>
        <w:t xml:space="preserve">inputs </w:t>
      </w:r>
      <w:r w:rsidR="00002A71">
        <w:rPr>
          <w:rFonts w:ascii="Garamond" w:hAnsi="Garamond"/>
          <w:sz w:val="22"/>
          <w:szCs w:val="22"/>
        </w:rPr>
        <w:t xml:space="preserve">are available to implement </w:t>
      </w:r>
      <w:r w:rsidR="00AF3A7A">
        <w:rPr>
          <w:rFonts w:ascii="Garamond" w:hAnsi="Garamond"/>
          <w:sz w:val="22"/>
          <w:szCs w:val="22"/>
        </w:rPr>
        <w:t xml:space="preserve">an economic and market development project, and </w:t>
      </w:r>
      <w:r>
        <w:rPr>
          <w:rFonts w:ascii="Garamond" w:hAnsi="Garamond"/>
          <w:sz w:val="22"/>
          <w:szCs w:val="22"/>
        </w:rPr>
        <w:t>sustain quality control. This includes</w:t>
      </w:r>
      <w:r w:rsidRPr="004731CA">
        <w:rPr>
          <w:rFonts w:ascii="Garamond" w:hAnsi="Garamond"/>
          <w:sz w:val="22"/>
          <w:szCs w:val="22"/>
        </w:rPr>
        <w:t xml:space="preserve">; </w:t>
      </w:r>
    </w:p>
    <w:p w:rsidR="00E41D6A" w:rsidRPr="006D75BA" w:rsidRDefault="00E41D6A" w:rsidP="00786AC8">
      <w:pPr>
        <w:pStyle w:val="ListParagraph"/>
        <w:numPr>
          <w:ilvl w:val="0"/>
          <w:numId w:val="1"/>
        </w:numPr>
        <w:tabs>
          <w:tab w:val="left" w:pos="426"/>
        </w:tabs>
        <w:spacing w:before="120" w:after="120" w:line="360" w:lineRule="auto"/>
        <w:ind w:left="0" w:firstLine="0"/>
        <w:contextualSpacing w:val="0"/>
        <w:jc w:val="both"/>
        <w:rPr>
          <w:rFonts w:ascii="Garamond" w:hAnsi="Garamond" w:cs="Apple Chancery"/>
          <w:sz w:val="22"/>
          <w:szCs w:val="22"/>
        </w:rPr>
      </w:pPr>
      <w:r w:rsidRPr="006D75BA">
        <w:rPr>
          <w:rFonts w:ascii="Garamond" w:hAnsi="Garamond"/>
          <w:sz w:val="22"/>
          <w:szCs w:val="22"/>
        </w:rPr>
        <w:t xml:space="preserve">A prime responsibility of the PSU will be to maintain close coordination with and facilitation to the Project at the </w:t>
      </w:r>
      <w:r w:rsidR="006D75BA">
        <w:rPr>
          <w:rFonts w:ascii="Garamond" w:hAnsi="Garamond"/>
          <w:sz w:val="22"/>
          <w:szCs w:val="22"/>
        </w:rPr>
        <w:t>district</w:t>
      </w:r>
      <w:r w:rsidRPr="006D75BA">
        <w:rPr>
          <w:rFonts w:ascii="Garamond" w:hAnsi="Garamond"/>
          <w:sz w:val="22"/>
          <w:szCs w:val="22"/>
        </w:rPr>
        <w:t xml:space="preserve"> level. It will ensure the much-required situation and context analysis for planning and implementing interventions in each of the target areas. It will also keep a close track of what works and what does not to produce information and lessons learnt for </w:t>
      </w:r>
      <w:r w:rsidR="006D75BA">
        <w:rPr>
          <w:rFonts w:ascii="Garamond" w:hAnsi="Garamond"/>
          <w:sz w:val="22"/>
          <w:szCs w:val="22"/>
        </w:rPr>
        <w:t>course correction.</w:t>
      </w:r>
    </w:p>
    <w:p w:rsidR="00E41D6A" w:rsidRPr="00831C94" w:rsidRDefault="00E41D6A" w:rsidP="00786AC8">
      <w:pPr>
        <w:pStyle w:val="ListParagraph"/>
        <w:numPr>
          <w:ilvl w:val="0"/>
          <w:numId w:val="1"/>
        </w:numPr>
        <w:tabs>
          <w:tab w:val="left" w:pos="426"/>
        </w:tabs>
        <w:spacing w:before="120" w:after="120" w:line="360" w:lineRule="auto"/>
        <w:ind w:left="0" w:firstLine="0"/>
        <w:contextualSpacing w:val="0"/>
        <w:jc w:val="both"/>
        <w:rPr>
          <w:rFonts w:ascii="Garamond" w:hAnsi="Garamond" w:cs="Apple Chancery"/>
          <w:sz w:val="22"/>
          <w:szCs w:val="22"/>
        </w:rPr>
      </w:pPr>
      <w:r w:rsidRPr="001A3D66">
        <w:rPr>
          <w:rFonts w:ascii="Garamond" w:hAnsi="Garamond"/>
          <w:b/>
          <w:sz w:val="22"/>
          <w:szCs w:val="22"/>
        </w:rPr>
        <w:t xml:space="preserve">At the </w:t>
      </w:r>
      <w:r w:rsidR="00322D90">
        <w:rPr>
          <w:rFonts w:ascii="Garamond" w:hAnsi="Garamond"/>
          <w:b/>
          <w:sz w:val="22"/>
          <w:szCs w:val="22"/>
          <w:u w:val="single"/>
        </w:rPr>
        <w:t>District Level</w:t>
      </w:r>
      <w:r w:rsidRPr="00322D90">
        <w:rPr>
          <w:rFonts w:ascii="Garamond" w:hAnsi="Garamond"/>
          <w:sz w:val="22"/>
          <w:szCs w:val="22"/>
        </w:rPr>
        <w:t>,</w:t>
      </w:r>
      <w:r w:rsidR="00B03939">
        <w:rPr>
          <w:rFonts w:ascii="Garamond" w:hAnsi="Garamond"/>
          <w:sz w:val="22"/>
          <w:szCs w:val="22"/>
        </w:rPr>
        <w:t xml:space="preserve"> </w:t>
      </w:r>
      <w:r w:rsidR="00322D90">
        <w:rPr>
          <w:rFonts w:ascii="Garamond" w:hAnsi="Garamond"/>
          <w:sz w:val="22"/>
          <w:szCs w:val="22"/>
        </w:rPr>
        <w:t>District</w:t>
      </w:r>
      <w:r w:rsidR="00B03939">
        <w:rPr>
          <w:rFonts w:ascii="Garamond" w:hAnsi="Garamond"/>
          <w:sz w:val="22"/>
          <w:szCs w:val="22"/>
        </w:rPr>
        <w:t xml:space="preserve"> </w:t>
      </w:r>
      <w:r w:rsidR="00322D90">
        <w:rPr>
          <w:rFonts w:ascii="Garamond" w:hAnsi="Garamond"/>
          <w:sz w:val="22"/>
          <w:szCs w:val="22"/>
        </w:rPr>
        <w:t>O</w:t>
      </w:r>
      <w:r w:rsidRPr="001A3D66">
        <w:rPr>
          <w:rFonts w:ascii="Garamond" w:hAnsi="Garamond"/>
          <w:sz w:val="22"/>
          <w:szCs w:val="22"/>
        </w:rPr>
        <w:t xml:space="preserve">ffices </w:t>
      </w:r>
      <w:r w:rsidR="00322D90">
        <w:rPr>
          <w:rFonts w:ascii="Garamond" w:hAnsi="Garamond"/>
          <w:sz w:val="22"/>
          <w:szCs w:val="22"/>
        </w:rPr>
        <w:t>will be</w:t>
      </w:r>
      <w:r w:rsidRPr="001A3D66">
        <w:rPr>
          <w:rFonts w:ascii="Garamond" w:hAnsi="Garamond"/>
          <w:sz w:val="22"/>
          <w:szCs w:val="22"/>
        </w:rPr>
        <w:t xml:space="preserve"> functional to deliver the </w:t>
      </w:r>
      <w:r w:rsidR="00322D90">
        <w:rPr>
          <w:rFonts w:ascii="Garamond" w:hAnsi="Garamond"/>
          <w:sz w:val="22"/>
          <w:szCs w:val="22"/>
        </w:rPr>
        <w:t>proposed project</w:t>
      </w:r>
      <w:r w:rsidRPr="001A3D66">
        <w:rPr>
          <w:rFonts w:ascii="Garamond" w:hAnsi="Garamond"/>
          <w:sz w:val="22"/>
          <w:szCs w:val="22"/>
        </w:rPr>
        <w:t>. However, pertaining to the security conditions in the region, SRSP has had to develop rigorous Standard Operating Procedures (SOP) to manage the operations of the field units at the local level. In times of high security alerts, the field units are advised to keep</w:t>
      </w:r>
      <w:r w:rsidR="00B03939">
        <w:rPr>
          <w:rFonts w:ascii="Garamond" w:hAnsi="Garamond"/>
          <w:sz w:val="22"/>
          <w:szCs w:val="22"/>
        </w:rPr>
        <w:t xml:space="preserve"> a</w:t>
      </w:r>
      <w:r w:rsidRPr="001A3D66">
        <w:rPr>
          <w:rFonts w:ascii="Garamond" w:hAnsi="Garamond"/>
          <w:sz w:val="22"/>
          <w:szCs w:val="22"/>
        </w:rPr>
        <w:t xml:space="preserve"> low profile and</w:t>
      </w:r>
      <w:r w:rsidR="00B03939">
        <w:rPr>
          <w:rFonts w:ascii="Garamond" w:hAnsi="Garamond"/>
          <w:sz w:val="22"/>
          <w:szCs w:val="22"/>
        </w:rPr>
        <w:t xml:space="preserve"> monitor</w:t>
      </w:r>
      <w:r w:rsidRPr="001A3D66">
        <w:rPr>
          <w:rFonts w:ascii="Garamond" w:hAnsi="Garamond"/>
          <w:sz w:val="22"/>
          <w:szCs w:val="22"/>
        </w:rPr>
        <w:t xml:space="preserve"> movement in the field. Strong coordination with the </w:t>
      </w:r>
      <w:r w:rsidR="00322D90">
        <w:rPr>
          <w:rFonts w:ascii="Garamond" w:hAnsi="Garamond"/>
          <w:sz w:val="22"/>
          <w:szCs w:val="22"/>
        </w:rPr>
        <w:t xml:space="preserve">local </w:t>
      </w:r>
      <w:r w:rsidRPr="001A3D66">
        <w:rPr>
          <w:rFonts w:ascii="Garamond" w:hAnsi="Garamond"/>
          <w:sz w:val="22"/>
          <w:szCs w:val="22"/>
        </w:rPr>
        <w:t xml:space="preserve">administration in each </w:t>
      </w:r>
      <w:r w:rsidR="00322D90">
        <w:rPr>
          <w:rFonts w:ascii="Garamond" w:hAnsi="Garamond"/>
          <w:sz w:val="22"/>
          <w:szCs w:val="22"/>
        </w:rPr>
        <w:t>district</w:t>
      </w:r>
      <w:r w:rsidRPr="001A3D66">
        <w:rPr>
          <w:rFonts w:ascii="Garamond" w:hAnsi="Garamond"/>
          <w:sz w:val="22"/>
          <w:szCs w:val="22"/>
        </w:rPr>
        <w:t xml:space="preserve"> is an integral part of the SOPs for the field </w:t>
      </w:r>
      <w:r w:rsidR="00322D90">
        <w:rPr>
          <w:rFonts w:ascii="Garamond" w:hAnsi="Garamond"/>
          <w:sz w:val="22"/>
          <w:szCs w:val="22"/>
        </w:rPr>
        <w:t>office</w:t>
      </w:r>
      <w:r w:rsidRPr="001A3D66">
        <w:rPr>
          <w:rFonts w:ascii="Garamond" w:hAnsi="Garamond"/>
          <w:sz w:val="22"/>
          <w:szCs w:val="22"/>
        </w:rPr>
        <w:t xml:space="preserve">s. The proposed project will utilise the existing local set ups, which will be adequately staffed </w:t>
      </w:r>
      <w:r w:rsidR="00F20A04">
        <w:rPr>
          <w:rFonts w:ascii="Garamond" w:hAnsi="Garamond"/>
          <w:sz w:val="22"/>
          <w:szCs w:val="22"/>
        </w:rPr>
        <w:t>with</w:t>
      </w:r>
      <w:r w:rsidR="00B03939">
        <w:rPr>
          <w:rFonts w:ascii="Garamond" w:hAnsi="Garamond"/>
          <w:sz w:val="22"/>
          <w:szCs w:val="22"/>
        </w:rPr>
        <w:t xml:space="preserve"> the</w:t>
      </w:r>
      <w:r w:rsidR="00F20A04">
        <w:rPr>
          <w:rFonts w:ascii="Garamond" w:hAnsi="Garamond"/>
          <w:sz w:val="22"/>
          <w:szCs w:val="22"/>
        </w:rPr>
        <w:t xml:space="preserve"> requisite technical expertise </w:t>
      </w:r>
      <w:r w:rsidRPr="001A3D66">
        <w:rPr>
          <w:rFonts w:ascii="Garamond" w:hAnsi="Garamond"/>
          <w:sz w:val="22"/>
          <w:szCs w:val="22"/>
        </w:rPr>
        <w:t xml:space="preserve">to ensure effective delivery and implementation of the project interventions. </w:t>
      </w:r>
    </w:p>
    <w:p w:rsidR="00E41D6A" w:rsidRDefault="00E41D6A" w:rsidP="00786AC8">
      <w:pPr>
        <w:pStyle w:val="ListParagraph"/>
        <w:tabs>
          <w:tab w:val="left" w:pos="426"/>
        </w:tabs>
        <w:spacing w:before="120" w:after="120" w:line="360" w:lineRule="auto"/>
        <w:ind w:left="0"/>
        <w:contextualSpacing w:val="0"/>
        <w:jc w:val="both"/>
        <w:rPr>
          <w:rFonts w:ascii="Garamond" w:hAnsi="Garamond" w:cs="Apple Chancery"/>
          <w:sz w:val="22"/>
          <w:szCs w:val="22"/>
        </w:rPr>
      </w:pPr>
    </w:p>
    <w:p w:rsidR="00786AC8" w:rsidRDefault="00964657" w:rsidP="00786AC8">
      <w:pPr>
        <w:spacing w:before="120" w:after="120" w:line="360" w:lineRule="auto"/>
        <w:jc w:val="center"/>
        <w:rPr>
          <w:rFonts w:ascii="Garamond" w:hAnsi="Garamond"/>
          <w:b/>
          <w:sz w:val="22"/>
          <w:szCs w:val="22"/>
        </w:rPr>
      </w:pPr>
      <w:r>
        <w:rPr>
          <w:rFonts w:ascii="Garamond" w:hAnsi="Garamond"/>
          <w:sz w:val="22"/>
          <w:szCs w:val="22"/>
        </w:rPr>
        <w:lastRenderedPageBreak/>
        <w:t>5</w:t>
      </w:r>
      <w:r w:rsidR="00786AC8">
        <w:rPr>
          <w:rFonts w:ascii="Garamond" w:hAnsi="Garamond"/>
          <w:sz w:val="22"/>
          <w:szCs w:val="22"/>
        </w:rPr>
        <w:t xml:space="preserve">.2) </w:t>
      </w:r>
      <w:r w:rsidR="00786AC8" w:rsidRPr="00AB61B7">
        <w:rPr>
          <w:rFonts w:ascii="Garamond" w:hAnsi="Garamond"/>
          <w:color w:val="0D0D0D" w:themeColor="text1" w:themeTint="F2"/>
          <w:sz w:val="22"/>
          <w:szCs w:val="22"/>
        </w:rPr>
        <w:t>ROLE AND PARTICIPATION OF KEY STAKEHOLDERS IN THE PROJECT</w:t>
      </w:r>
      <w:r w:rsidR="00786AC8">
        <w:rPr>
          <w:rFonts w:ascii="Garamond" w:hAnsi="Garamond"/>
          <w:b/>
          <w:sz w:val="22"/>
          <w:szCs w:val="22"/>
        </w:rPr>
        <w:t xml:space="preserve"> </w:t>
      </w:r>
    </w:p>
    <w:p w:rsidR="00AB61B7" w:rsidRDefault="00AB61B7" w:rsidP="00786AC8">
      <w:pPr>
        <w:spacing w:before="120" w:after="120" w:line="360" w:lineRule="auto"/>
        <w:jc w:val="both"/>
        <w:rPr>
          <w:rFonts w:ascii="Garamond" w:hAnsi="Garamond"/>
          <w:bCs/>
          <w:color w:val="000000" w:themeColor="text1"/>
          <w:sz w:val="22"/>
          <w:szCs w:val="22"/>
        </w:rPr>
      </w:pPr>
    </w:p>
    <w:p w:rsidR="00E41D6A" w:rsidRPr="001A0621" w:rsidRDefault="00E41D6A" w:rsidP="00786AC8">
      <w:pPr>
        <w:spacing w:before="120" w:after="120" w:line="360" w:lineRule="auto"/>
        <w:jc w:val="both"/>
        <w:rPr>
          <w:rFonts w:ascii="Garamond" w:hAnsi="Garamond"/>
          <w:sz w:val="22"/>
          <w:szCs w:val="22"/>
        </w:rPr>
      </w:pPr>
      <w:r w:rsidRPr="001A0621">
        <w:rPr>
          <w:rFonts w:ascii="Garamond" w:hAnsi="Garamond"/>
          <w:bCs/>
          <w:color w:val="000000" w:themeColor="text1"/>
          <w:sz w:val="22"/>
          <w:szCs w:val="22"/>
        </w:rPr>
        <w:t xml:space="preserve">Involvement of important stakeholders during the implementation of an intervention is a prerequisite for sustainable growth. </w:t>
      </w:r>
      <w:r w:rsidR="00F20A04">
        <w:rPr>
          <w:rFonts w:ascii="Garamond" w:hAnsi="Garamond"/>
          <w:bCs/>
          <w:color w:val="000000" w:themeColor="text1"/>
          <w:sz w:val="22"/>
          <w:szCs w:val="22"/>
        </w:rPr>
        <w:t xml:space="preserve">Based on its knowledge of the target areas and experience of work, significantly contributed by LSP, SRSP carried out a </w:t>
      </w:r>
      <w:r w:rsidR="00F20A04" w:rsidRPr="000027FC">
        <w:rPr>
          <w:rFonts w:ascii="Garamond" w:hAnsi="Garamond"/>
          <w:b/>
          <w:bCs/>
          <w:color w:val="000000" w:themeColor="text1"/>
          <w:sz w:val="22"/>
          <w:szCs w:val="22"/>
        </w:rPr>
        <w:t>Stakeholder Analysis</w:t>
      </w:r>
      <w:r w:rsidR="000027FC">
        <w:rPr>
          <w:rFonts w:ascii="Garamond" w:hAnsi="Garamond"/>
          <w:sz w:val="22"/>
          <w:szCs w:val="22"/>
        </w:rPr>
        <w:t xml:space="preserve"> during the preparation of the proposed project. This has helped</w:t>
      </w:r>
      <w:r w:rsidRPr="001A0621">
        <w:rPr>
          <w:rFonts w:ascii="Garamond" w:hAnsi="Garamond"/>
          <w:sz w:val="22"/>
          <w:szCs w:val="22"/>
        </w:rPr>
        <w:t xml:space="preserve"> to identify potential actors, their assumed and potential role, levels of importance, willingness to contribute to the process and the influence they can exercise on the process of change. This </w:t>
      </w:r>
      <w:r w:rsidR="000027FC">
        <w:rPr>
          <w:rFonts w:ascii="Garamond" w:hAnsi="Garamond"/>
          <w:sz w:val="22"/>
          <w:szCs w:val="22"/>
        </w:rPr>
        <w:t xml:space="preserve">has </w:t>
      </w:r>
      <w:r w:rsidRPr="001A0621">
        <w:rPr>
          <w:rFonts w:ascii="Garamond" w:hAnsi="Garamond"/>
          <w:sz w:val="22"/>
          <w:szCs w:val="22"/>
        </w:rPr>
        <w:t>informed the implementing strategies in answering the fundamental question of, ‘</w:t>
      </w:r>
      <w:r w:rsidRPr="001A0621">
        <w:rPr>
          <w:rFonts w:ascii="Garamond" w:hAnsi="Garamond"/>
          <w:i/>
          <w:sz w:val="22"/>
          <w:szCs w:val="22"/>
        </w:rPr>
        <w:t>how to deal with these stakeholders</w:t>
      </w:r>
      <w:r w:rsidRPr="001A0621">
        <w:rPr>
          <w:rFonts w:ascii="Garamond" w:hAnsi="Garamond"/>
          <w:sz w:val="22"/>
          <w:szCs w:val="22"/>
        </w:rPr>
        <w:t>’</w:t>
      </w:r>
      <w:r w:rsidRPr="001A0621">
        <w:rPr>
          <w:rFonts w:ascii="Garamond" w:hAnsi="Garamond"/>
          <w:i/>
          <w:sz w:val="22"/>
          <w:szCs w:val="22"/>
        </w:rPr>
        <w:t>.</w:t>
      </w:r>
      <w:r w:rsidRPr="001A0621">
        <w:rPr>
          <w:rFonts w:ascii="Garamond" w:hAnsi="Garamond"/>
          <w:sz w:val="22"/>
          <w:szCs w:val="22"/>
        </w:rPr>
        <w:t xml:space="preserve"> It</w:t>
      </w:r>
      <w:r w:rsidR="000027FC">
        <w:rPr>
          <w:rFonts w:ascii="Garamond" w:hAnsi="Garamond"/>
          <w:sz w:val="22"/>
          <w:szCs w:val="22"/>
        </w:rPr>
        <w:t xml:space="preserve"> has</w:t>
      </w:r>
      <w:r w:rsidRPr="001A0621">
        <w:rPr>
          <w:rFonts w:ascii="Garamond" w:hAnsi="Garamond"/>
          <w:sz w:val="22"/>
          <w:szCs w:val="22"/>
        </w:rPr>
        <w:t xml:space="preserve"> also helped in understanding the </w:t>
      </w:r>
      <w:r w:rsidRPr="001A0621">
        <w:rPr>
          <w:rFonts w:ascii="Garamond" w:hAnsi="Garamond"/>
          <w:i/>
          <w:sz w:val="22"/>
          <w:szCs w:val="22"/>
        </w:rPr>
        <w:t xml:space="preserve">relationship amongst the stakeholders, </w:t>
      </w:r>
      <w:r w:rsidRPr="001A0621">
        <w:rPr>
          <w:rFonts w:ascii="Garamond" w:hAnsi="Garamond"/>
          <w:sz w:val="22"/>
          <w:szCs w:val="22"/>
        </w:rPr>
        <w:t xml:space="preserve">and its implications on the process of </w:t>
      </w:r>
      <w:r w:rsidR="000027FC">
        <w:rPr>
          <w:rFonts w:ascii="Garamond" w:hAnsi="Garamond"/>
          <w:sz w:val="22"/>
          <w:szCs w:val="22"/>
        </w:rPr>
        <w:t>market development, especially in making value chains work better for the poor</w:t>
      </w:r>
      <w:r w:rsidRPr="001A0621">
        <w:rPr>
          <w:rFonts w:ascii="Garamond" w:hAnsi="Garamond"/>
          <w:sz w:val="22"/>
          <w:szCs w:val="22"/>
        </w:rPr>
        <w:t xml:space="preserve">. </w:t>
      </w:r>
    </w:p>
    <w:p w:rsidR="00E41D6A" w:rsidRPr="001A0621" w:rsidRDefault="00E41D6A" w:rsidP="00786AC8">
      <w:pPr>
        <w:spacing w:before="120" w:after="120" w:line="360" w:lineRule="auto"/>
        <w:jc w:val="both"/>
        <w:rPr>
          <w:rFonts w:ascii="Garamond" w:hAnsi="Garamond"/>
          <w:sz w:val="22"/>
          <w:szCs w:val="22"/>
        </w:rPr>
      </w:pPr>
      <w:r w:rsidRPr="001A0621">
        <w:rPr>
          <w:rFonts w:ascii="Garamond" w:hAnsi="Garamond"/>
          <w:sz w:val="22"/>
          <w:szCs w:val="22"/>
        </w:rPr>
        <w:t>Based on the existing knowledge and experience of the region, SRSP has identified stakeholders for the proposed project. These are, but not limited to,</w:t>
      </w:r>
    </w:p>
    <w:p w:rsidR="00E41D6A" w:rsidRDefault="00E41D6A" w:rsidP="00786AC8">
      <w:pPr>
        <w:pStyle w:val="ListParagraph"/>
        <w:numPr>
          <w:ilvl w:val="0"/>
          <w:numId w:val="3"/>
        </w:numPr>
        <w:tabs>
          <w:tab w:val="left" w:pos="0"/>
          <w:tab w:val="left" w:pos="426"/>
        </w:tabs>
        <w:spacing w:before="120" w:after="120" w:line="360" w:lineRule="auto"/>
        <w:ind w:left="0" w:firstLine="0"/>
        <w:contextualSpacing w:val="0"/>
        <w:jc w:val="both"/>
        <w:rPr>
          <w:rFonts w:ascii="Garamond" w:hAnsi="Garamond"/>
          <w:sz w:val="22"/>
          <w:szCs w:val="22"/>
        </w:rPr>
      </w:pPr>
      <w:r w:rsidRPr="00C75A6C">
        <w:rPr>
          <w:rFonts w:ascii="Garamond" w:hAnsi="Garamond"/>
          <w:b/>
          <w:sz w:val="22"/>
          <w:szCs w:val="22"/>
        </w:rPr>
        <w:t xml:space="preserve">Ordinary citizens and the people of </w:t>
      </w:r>
      <w:r w:rsidR="00291664">
        <w:rPr>
          <w:rFonts w:ascii="Garamond" w:hAnsi="Garamond"/>
          <w:b/>
          <w:sz w:val="22"/>
          <w:szCs w:val="22"/>
        </w:rPr>
        <w:t>KP</w:t>
      </w:r>
      <w:r w:rsidRPr="001A0621">
        <w:rPr>
          <w:rFonts w:ascii="Garamond" w:hAnsi="Garamond"/>
          <w:sz w:val="22"/>
          <w:szCs w:val="22"/>
        </w:rPr>
        <w:t xml:space="preserve"> with special emphasis on the poor and marginalized, women, youth, and disable</w:t>
      </w:r>
      <w:r w:rsidR="006A4581">
        <w:rPr>
          <w:rFonts w:ascii="Garamond" w:hAnsi="Garamond"/>
          <w:sz w:val="22"/>
          <w:szCs w:val="22"/>
        </w:rPr>
        <w:t xml:space="preserve"> </w:t>
      </w:r>
      <w:r w:rsidR="00291664">
        <w:rPr>
          <w:rFonts w:ascii="Garamond" w:hAnsi="Garamond"/>
          <w:sz w:val="22"/>
          <w:szCs w:val="22"/>
        </w:rPr>
        <w:t xml:space="preserve">who </w:t>
      </w:r>
      <w:r>
        <w:rPr>
          <w:rFonts w:ascii="Garamond" w:hAnsi="Garamond"/>
          <w:sz w:val="22"/>
          <w:szCs w:val="22"/>
        </w:rPr>
        <w:t>will be the key stakeholders in the project</w:t>
      </w:r>
      <w:r w:rsidRPr="001A0621">
        <w:rPr>
          <w:rFonts w:ascii="Garamond" w:hAnsi="Garamond"/>
          <w:sz w:val="22"/>
          <w:szCs w:val="22"/>
        </w:rPr>
        <w:t xml:space="preserve">. This group has always been under represented and has traditionally remained excluded and neglected in the </w:t>
      </w:r>
      <w:r w:rsidR="00291664">
        <w:rPr>
          <w:rFonts w:ascii="Garamond" w:hAnsi="Garamond"/>
          <w:sz w:val="22"/>
          <w:szCs w:val="22"/>
        </w:rPr>
        <w:t xml:space="preserve">market </w:t>
      </w:r>
      <w:r w:rsidRPr="001A0621">
        <w:rPr>
          <w:rFonts w:ascii="Garamond" w:hAnsi="Garamond"/>
          <w:sz w:val="22"/>
          <w:szCs w:val="22"/>
        </w:rPr>
        <w:t>development process. Thus, a major focus for SRSP will be to ensure the Project is inclusive and representative of the needs and aspirations of the larger segment of the population, improving their access to resources and services and consequently curtailing reasons of disappointment in the communit</w:t>
      </w:r>
      <w:r>
        <w:rPr>
          <w:rFonts w:ascii="Garamond" w:hAnsi="Garamond"/>
          <w:sz w:val="22"/>
          <w:szCs w:val="22"/>
        </w:rPr>
        <w:t>ies. The Project will do this by</w:t>
      </w:r>
      <w:r w:rsidRPr="001A0621">
        <w:rPr>
          <w:rFonts w:ascii="Garamond" w:hAnsi="Garamond"/>
          <w:sz w:val="22"/>
          <w:szCs w:val="22"/>
        </w:rPr>
        <w:t xml:space="preserve"> organizing broad-based, inclusive, accountable and democratic institutions of people. The community-based institutions will have a pivotal role in identifying, planning, implementing, monitoring and maintaining interventions. This participatory approach will help in challenging widespread marginalization, isolation and neglect in the region.</w:t>
      </w:r>
    </w:p>
    <w:p w:rsidR="00E41D6A" w:rsidRDefault="00E41D6A" w:rsidP="00786AC8">
      <w:pPr>
        <w:pStyle w:val="ListParagraph"/>
        <w:numPr>
          <w:ilvl w:val="0"/>
          <w:numId w:val="3"/>
        </w:numPr>
        <w:tabs>
          <w:tab w:val="left" w:pos="0"/>
          <w:tab w:val="left" w:pos="426"/>
        </w:tabs>
        <w:spacing w:before="120" w:after="120" w:line="360" w:lineRule="auto"/>
        <w:ind w:left="0" w:firstLine="0"/>
        <w:contextualSpacing w:val="0"/>
        <w:jc w:val="both"/>
        <w:rPr>
          <w:rFonts w:ascii="Garamond" w:hAnsi="Garamond"/>
          <w:sz w:val="22"/>
          <w:szCs w:val="22"/>
        </w:rPr>
      </w:pPr>
      <w:r w:rsidRPr="001A0621">
        <w:rPr>
          <w:rFonts w:ascii="Garamond" w:hAnsi="Garamond"/>
          <w:sz w:val="22"/>
          <w:szCs w:val="22"/>
        </w:rPr>
        <w:t xml:space="preserve">The </w:t>
      </w:r>
      <w:r w:rsidRPr="001A0621">
        <w:rPr>
          <w:rFonts w:ascii="Garamond" w:hAnsi="Garamond"/>
          <w:b/>
          <w:sz w:val="22"/>
          <w:szCs w:val="22"/>
        </w:rPr>
        <w:t>government</w:t>
      </w:r>
      <w:r w:rsidRPr="001A0621">
        <w:rPr>
          <w:rFonts w:ascii="Garamond" w:hAnsi="Garamond"/>
          <w:sz w:val="22"/>
          <w:szCs w:val="22"/>
        </w:rPr>
        <w:t xml:space="preserve"> (</w:t>
      </w:r>
      <w:r w:rsidR="00EA436C">
        <w:rPr>
          <w:rFonts w:ascii="Garamond" w:hAnsi="Garamond"/>
          <w:sz w:val="22"/>
          <w:szCs w:val="22"/>
        </w:rPr>
        <w:t>local</w:t>
      </w:r>
      <w:r w:rsidRPr="001A0621">
        <w:rPr>
          <w:rFonts w:ascii="Garamond" w:hAnsi="Garamond"/>
          <w:sz w:val="22"/>
          <w:szCs w:val="22"/>
        </w:rPr>
        <w:t xml:space="preserve"> administration, government line departments and elected representatives) and development partners will be an important stakeholder. The involvement of the government as a stakeholder to the project has two important aspects; i) Close coordination and interaction with the government at both its levels (</w:t>
      </w:r>
      <w:r w:rsidR="00EA436C">
        <w:rPr>
          <w:rFonts w:ascii="Garamond" w:hAnsi="Garamond"/>
          <w:sz w:val="22"/>
          <w:szCs w:val="22"/>
        </w:rPr>
        <w:t>district</w:t>
      </w:r>
      <w:r w:rsidRPr="001A0621">
        <w:rPr>
          <w:rFonts w:ascii="Garamond" w:hAnsi="Garamond"/>
          <w:sz w:val="22"/>
          <w:szCs w:val="22"/>
        </w:rPr>
        <w:t xml:space="preserve"> and provincial) will be a trust building measure to ensure effective coalition of support for the project in the region. Engagement with the government at </w:t>
      </w:r>
      <w:r w:rsidR="00EA436C">
        <w:rPr>
          <w:rFonts w:ascii="Garamond" w:hAnsi="Garamond"/>
          <w:sz w:val="22"/>
          <w:szCs w:val="22"/>
        </w:rPr>
        <w:t>all</w:t>
      </w:r>
      <w:r w:rsidRPr="001A0621">
        <w:rPr>
          <w:rFonts w:ascii="Garamond" w:hAnsi="Garamond"/>
          <w:sz w:val="22"/>
          <w:szCs w:val="22"/>
        </w:rPr>
        <w:t xml:space="preserve"> levels will be a crosscutting theme in the Project. ii) Under development and, in recent years, security crisis have created trust deficits between the State and its Citizens. Social services have further deteriorated and people have lost their homes and livelihoods. An important contribution of this project will be to bridge the gap between the State and its Citizens and lay down foundation for </w:t>
      </w:r>
      <w:r w:rsidRPr="001A0621">
        <w:rPr>
          <w:rFonts w:ascii="Garamond" w:hAnsi="Garamond"/>
          <w:i/>
          <w:sz w:val="22"/>
          <w:szCs w:val="22"/>
        </w:rPr>
        <w:t xml:space="preserve">voice </w:t>
      </w:r>
      <w:r w:rsidRPr="001A0621">
        <w:rPr>
          <w:rFonts w:ascii="Garamond" w:hAnsi="Garamond"/>
          <w:sz w:val="22"/>
          <w:szCs w:val="22"/>
        </w:rPr>
        <w:t xml:space="preserve">and accountability, and hence, restore trust and engagement between the state and citizens. </w:t>
      </w:r>
    </w:p>
    <w:p w:rsidR="00E41D6A" w:rsidRDefault="00E41D6A" w:rsidP="00964657">
      <w:pPr>
        <w:pStyle w:val="ListParagraph"/>
        <w:numPr>
          <w:ilvl w:val="0"/>
          <w:numId w:val="3"/>
        </w:numPr>
        <w:tabs>
          <w:tab w:val="left" w:pos="0"/>
          <w:tab w:val="left" w:pos="426"/>
        </w:tabs>
        <w:spacing w:before="120" w:after="120" w:line="360" w:lineRule="auto"/>
        <w:ind w:left="0" w:firstLine="0"/>
        <w:contextualSpacing w:val="0"/>
        <w:jc w:val="both"/>
        <w:rPr>
          <w:rFonts w:ascii="Garamond" w:hAnsi="Garamond"/>
          <w:sz w:val="22"/>
          <w:szCs w:val="22"/>
        </w:rPr>
      </w:pPr>
      <w:r w:rsidRPr="001A0621">
        <w:rPr>
          <w:rFonts w:ascii="Garamond" w:hAnsi="Garamond"/>
          <w:b/>
          <w:sz w:val="22"/>
          <w:szCs w:val="22"/>
        </w:rPr>
        <w:t xml:space="preserve">Religious leaders and </w:t>
      </w:r>
      <w:r w:rsidR="00CF37AA">
        <w:rPr>
          <w:rFonts w:ascii="Garamond" w:hAnsi="Garamond"/>
          <w:b/>
          <w:sz w:val="22"/>
          <w:szCs w:val="22"/>
        </w:rPr>
        <w:t>local/village</w:t>
      </w:r>
      <w:r w:rsidRPr="001A0621">
        <w:rPr>
          <w:rFonts w:ascii="Garamond" w:hAnsi="Garamond"/>
          <w:b/>
          <w:sz w:val="22"/>
          <w:szCs w:val="22"/>
        </w:rPr>
        <w:t xml:space="preserve"> elders</w:t>
      </w:r>
      <w:r w:rsidRPr="001A0621">
        <w:rPr>
          <w:rFonts w:ascii="Garamond" w:hAnsi="Garamond"/>
          <w:sz w:val="22"/>
          <w:szCs w:val="22"/>
        </w:rPr>
        <w:t xml:space="preserve"> will also be an important stakeholder in the project. They </w:t>
      </w:r>
      <w:r>
        <w:rPr>
          <w:rFonts w:ascii="Garamond" w:hAnsi="Garamond"/>
          <w:sz w:val="22"/>
          <w:szCs w:val="22"/>
        </w:rPr>
        <w:t>are respected for their religious rigour and social status in the society and people attach imp</w:t>
      </w:r>
      <w:r w:rsidR="00E53FD1">
        <w:rPr>
          <w:rFonts w:ascii="Garamond" w:hAnsi="Garamond"/>
          <w:sz w:val="22"/>
          <w:szCs w:val="22"/>
        </w:rPr>
        <w:t xml:space="preserve">ortance </w:t>
      </w:r>
      <w:r w:rsidR="00E53FD1">
        <w:rPr>
          <w:rFonts w:ascii="Garamond" w:hAnsi="Garamond"/>
          <w:sz w:val="22"/>
          <w:szCs w:val="22"/>
        </w:rPr>
        <w:lastRenderedPageBreak/>
        <w:t>to their opinion</w:t>
      </w:r>
      <w:r>
        <w:rPr>
          <w:rFonts w:ascii="Garamond" w:hAnsi="Garamond"/>
          <w:sz w:val="22"/>
          <w:szCs w:val="22"/>
        </w:rPr>
        <w:t>. As a result, the leaders and elders exercise influence on local communities. The project will ensure their inclusion in the process to win their trust and support for its interventions</w:t>
      </w:r>
      <w:r w:rsidR="00EA436C">
        <w:rPr>
          <w:rFonts w:ascii="Garamond" w:hAnsi="Garamond"/>
          <w:sz w:val="22"/>
          <w:szCs w:val="22"/>
        </w:rPr>
        <w:t>, especially women inclusion in development initiatives</w:t>
      </w:r>
      <w:r>
        <w:rPr>
          <w:rFonts w:ascii="Garamond" w:hAnsi="Garamond"/>
          <w:sz w:val="22"/>
          <w:szCs w:val="22"/>
        </w:rPr>
        <w:t>.</w:t>
      </w:r>
    </w:p>
    <w:p w:rsidR="00E41D6A" w:rsidRDefault="003523F4" w:rsidP="00964657">
      <w:pPr>
        <w:pStyle w:val="ListParagraph"/>
        <w:numPr>
          <w:ilvl w:val="0"/>
          <w:numId w:val="3"/>
        </w:numPr>
        <w:tabs>
          <w:tab w:val="left" w:pos="0"/>
          <w:tab w:val="left" w:pos="426"/>
        </w:tabs>
        <w:spacing w:before="120" w:after="120" w:line="360" w:lineRule="auto"/>
        <w:ind w:left="0" w:firstLine="0"/>
        <w:contextualSpacing w:val="0"/>
        <w:jc w:val="both"/>
        <w:rPr>
          <w:rFonts w:ascii="Garamond" w:hAnsi="Garamond"/>
          <w:sz w:val="22"/>
          <w:szCs w:val="22"/>
        </w:rPr>
      </w:pPr>
      <w:r>
        <w:rPr>
          <w:rFonts w:ascii="Garamond" w:hAnsi="Garamond"/>
          <w:sz w:val="22"/>
          <w:szCs w:val="22"/>
        </w:rPr>
        <w:t xml:space="preserve">The </w:t>
      </w:r>
      <w:r w:rsidR="00550A95">
        <w:rPr>
          <w:rFonts w:ascii="Garamond" w:hAnsi="Garamond"/>
          <w:b/>
          <w:sz w:val="22"/>
          <w:szCs w:val="22"/>
        </w:rPr>
        <w:t xml:space="preserve">Private Sector and </w:t>
      </w:r>
      <w:r w:rsidR="005D1BAA">
        <w:rPr>
          <w:rFonts w:ascii="Garamond" w:hAnsi="Garamond"/>
          <w:b/>
          <w:sz w:val="22"/>
          <w:szCs w:val="22"/>
        </w:rPr>
        <w:t>Business Development Service Providers</w:t>
      </w:r>
      <w:r w:rsidR="00012369">
        <w:rPr>
          <w:rFonts w:ascii="Garamond" w:hAnsi="Garamond"/>
          <w:b/>
          <w:sz w:val="22"/>
          <w:szCs w:val="22"/>
        </w:rPr>
        <w:t xml:space="preserve"> </w:t>
      </w:r>
      <w:r w:rsidR="004E1B64">
        <w:rPr>
          <w:rFonts w:ascii="Garamond" w:hAnsi="Garamond"/>
          <w:sz w:val="22"/>
          <w:szCs w:val="22"/>
        </w:rPr>
        <w:t>includ</w:t>
      </w:r>
      <w:r w:rsidR="00012369">
        <w:rPr>
          <w:rFonts w:ascii="Garamond" w:hAnsi="Garamond"/>
          <w:sz w:val="22"/>
          <w:szCs w:val="22"/>
        </w:rPr>
        <w:t>ing</w:t>
      </w:r>
      <w:r w:rsidR="004E1B64">
        <w:rPr>
          <w:rFonts w:ascii="Garamond" w:hAnsi="Garamond"/>
          <w:sz w:val="22"/>
          <w:szCs w:val="22"/>
        </w:rPr>
        <w:t xml:space="preserve"> the government line agencies such as research and training institutes, microfinance institutions etc., which can play an important role in making markets inclusive and participatory for the poor and marginalised. They can create and extend opportunities for enhancing the technical and financial capacities of the poor to benefit from participation in economic and market development. </w:t>
      </w:r>
    </w:p>
    <w:p w:rsidR="00E41D6A" w:rsidRDefault="00E41D6A" w:rsidP="00964657">
      <w:pPr>
        <w:pStyle w:val="ListParagraph"/>
        <w:tabs>
          <w:tab w:val="left" w:pos="0"/>
          <w:tab w:val="left" w:pos="426"/>
        </w:tabs>
        <w:spacing w:before="120" w:after="120" w:line="360" w:lineRule="auto"/>
        <w:ind w:left="0"/>
        <w:contextualSpacing w:val="0"/>
        <w:jc w:val="both"/>
        <w:rPr>
          <w:rFonts w:ascii="Garamond" w:hAnsi="Garamond"/>
          <w:bCs/>
          <w:color w:val="000000" w:themeColor="text1"/>
          <w:sz w:val="22"/>
          <w:szCs w:val="22"/>
        </w:rPr>
      </w:pPr>
      <w:r w:rsidRPr="0077135D">
        <w:rPr>
          <w:rFonts w:ascii="Garamond" w:hAnsi="Garamond"/>
          <w:bCs/>
          <w:color w:val="000000" w:themeColor="text1"/>
          <w:sz w:val="22"/>
          <w:szCs w:val="22"/>
        </w:rPr>
        <w:t>An overview of the key stakeholders' analysis is provided on the following pages.</w:t>
      </w:r>
    </w:p>
    <w:p w:rsidR="00A653DC" w:rsidRDefault="00A653DC" w:rsidP="00E41D6A">
      <w:pPr>
        <w:pStyle w:val="ListParagraph"/>
        <w:tabs>
          <w:tab w:val="left" w:pos="0"/>
          <w:tab w:val="left" w:pos="426"/>
        </w:tabs>
        <w:spacing w:before="240" w:after="240" w:line="360" w:lineRule="auto"/>
        <w:ind w:left="0"/>
        <w:contextualSpacing w:val="0"/>
        <w:jc w:val="both"/>
        <w:rPr>
          <w:rFonts w:ascii="Garamond" w:hAnsi="Garamond"/>
          <w:bCs/>
          <w:color w:val="000000" w:themeColor="text1"/>
          <w:sz w:val="22"/>
          <w:szCs w:val="22"/>
        </w:rPr>
        <w:sectPr w:rsidR="00A653DC" w:rsidSect="00CC0A66">
          <w:pgSz w:w="11900" w:h="16840"/>
          <w:pgMar w:top="1440" w:right="1440" w:bottom="1440" w:left="1440" w:header="708" w:footer="708" w:gutter="0"/>
          <w:cols w:space="708"/>
          <w:docGrid w:linePitch="360"/>
        </w:sectPr>
      </w:pPr>
    </w:p>
    <w:p w:rsidR="00A653DC" w:rsidRPr="00A653DC" w:rsidRDefault="00A653DC" w:rsidP="00A653DC">
      <w:pPr>
        <w:pStyle w:val="ListParagraph"/>
        <w:tabs>
          <w:tab w:val="left" w:pos="0"/>
          <w:tab w:val="left" w:pos="426"/>
        </w:tabs>
        <w:spacing w:before="240" w:after="240"/>
        <w:ind w:left="0"/>
        <w:contextualSpacing w:val="0"/>
        <w:jc w:val="center"/>
        <w:rPr>
          <w:rFonts w:ascii="Garamond" w:hAnsi="Garamond"/>
          <w:b/>
          <w:bCs/>
          <w:color w:val="000000" w:themeColor="text1"/>
          <w:sz w:val="20"/>
          <w:szCs w:val="20"/>
        </w:rPr>
      </w:pPr>
      <w:r>
        <w:rPr>
          <w:rFonts w:ascii="Garamond" w:hAnsi="Garamond"/>
          <w:b/>
          <w:bCs/>
          <w:color w:val="000000" w:themeColor="text1"/>
          <w:sz w:val="20"/>
          <w:szCs w:val="20"/>
        </w:rPr>
        <w:lastRenderedPageBreak/>
        <w:t>STAKEHOLDER ANALYSIS FOR E&amp;MD PROJECT</w:t>
      </w:r>
    </w:p>
    <w:tbl>
      <w:tblPr>
        <w:tblW w:w="14334" w:type="dxa"/>
        <w:tblInd w:w="-502" w:type="dxa"/>
        <w:tblBorders>
          <w:top w:val="single" w:sz="4" w:space="0" w:color="DBE5F1" w:themeColor="accent1" w:themeTint="33"/>
          <w:bottom w:val="single" w:sz="4" w:space="0" w:color="DBE5F1" w:themeColor="accent1" w:themeTint="33"/>
          <w:insideH w:val="single" w:sz="4" w:space="0" w:color="DBE5F1" w:themeColor="accent1" w:themeTint="33"/>
        </w:tblBorders>
        <w:tblLayout w:type="fixed"/>
        <w:tblLook w:val="0000" w:firstRow="0" w:lastRow="0" w:firstColumn="0" w:lastColumn="0" w:noHBand="0" w:noVBand="0"/>
      </w:tblPr>
      <w:tblGrid>
        <w:gridCol w:w="1501"/>
        <w:gridCol w:w="2370"/>
        <w:gridCol w:w="1275"/>
        <w:gridCol w:w="2301"/>
        <w:gridCol w:w="1514"/>
        <w:gridCol w:w="3840"/>
        <w:gridCol w:w="1533"/>
      </w:tblGrid>
      <w:tr w:rsidR="006E3F59" w:rsidRPr="00192D82" w:rsidTr="006E3F59">
        <w:trPr>
          <w:trHeight w:val="691"/>
        </w:trPr>
        <w:tc>
          <w:tcPr>
            <w:tcW w:w="1501" w:type="dxa"/>
            <w:shd w:val="clear" w:color="auto" w:fill="DBE5F1" w:themeFill="accent1" w:themeFillTint="33"/>
          </w:tcPr>
          <w:p w:rsidR="00A653DC" w:rsidRPr="00192D82" w:rsidRDefault="00A653DC" w:rsidP="006E3F59">
            <w:pPr>
              <w:snapToGrid w:val="0"/>
              <w:jc w:val="center"/>
              <w:rPr>
                <w:rFonts w:ascii="Garamond" w:hAnsi="Garamond" w:cs="Arial"/>
                <w:b/>
                <w:bCs/>
                <w:sz w:val="20"/>
                <w:szCs w:val="20"/>
              </w:rPr>
            </w:pPr>
            <w:r w:rsidRPr="00192D82">
              <w:rPr>
                <w:rFonts w:ascii="Garamond" w:hAnsi="Garamond" w:cs="Arial"/>
                <w:b/>
                <w:bCs/>
                <w:sz w:val="20"/>
                <w:szCs w:val="20"/>
              </w:rPr>
              <w:t>Stakeholder</w:t>
            </w:r>
          </w:p>
        </w:tc>
        <w:tc>
          <w:tcPr>
            <w:tcW w:w="2370" w:type="dxa"/>
            <w:shd w:val="clear" w:color="auto" w:fill="DBE5F1" w:themeFill="accent1" w:themeFillTint="33"/>
          </w:tcPr>
          <w:p w:rsidR="00A653DC" w:rsidRPr="00192D82" w:rsidRDefault="00A653DC" w:rsidP="006E3F59">
            <w:pPr>
              <w:snapToGrid w:val="0"/>
              <w:jc w:val="center"/>
              <w:rPr>
                <w:rFonts w:ascii="Garamond" w:hAnsi="Garamond" w:cs="Arial"/>
                <w:b/>
                <w:bCs/>
                <w:sz w:val="20"/>
                <w:szCs w:val="20"/>
              </w:rPr>
            </w:pPr>
            <w:r w:rsidRPr="00192D82">
              <w:rPr>
                <w:rFonts w:ascii="Garamond" w:hAnsi="Garamond" w:cs="Arial"/>
                <w:b/>
                <w:bCs/>
                <w:sz w:val="20"/>
                <w:szCs w:val="20"/>
              </w:rPr>
              <w:t xml:space="preserve">Stakes or Needs </w:t>
            </w:r>
          </w:p>
        </w:tc>
        <w:tc>
          <w:tcPr>
            <w:tcW w:w="1275" w:type="dxa"/>
            <w:shd w:val="clear" w:color="auto" w:fill="DBE5F1" w:themeFill="accent1" w:themeFillTint="33"/>
          </w:tcPr>
          <w:p w:rsidR="00A653DC" w:rsidRPr="00192D82" w:rsidRDefault="00786DC8" w:rsidP="006E3F59">
            <w:pPr>
              <w:snapToGrid w:val="0"/>
              <w:jc w:val="center"/>
              <w:rPr>
                <w:rFonts w:ascii="Garamond" w:hAnsi="Garamond" w:cs="Arial"/>
                <w:b/>
                <w:bCs/>
                <w:sz w:val="20"/>
                <w:szCs w:val="20"/>
              </w:rPr>
            </w:pPr>
            <w:r>
              <w:rPr>
                <w:rFonts w:ascii="Garamond" w:hAnsi="Garamond" w:cs="Arial"/>
                <w:b/>
                <w:bCs/>
                <w:sz w:val="20"/>
                <w:szCs w:val="20"/>
              </w:rPr>
              <w:t>Potential impact on Program</w:t>
            </w:r>
          </w:p>
        </w:tc>
        <w:tc>
          <w:tcPr>
            <w:tcW w:w="2301" w:type="dxa"/>
            <w:shd w:val="clear" w:color="auto" w:fill="DBE5F1" w:themeFill="accent1" w:themeFillTint="33"/>
          </w:tcPr>
          <w:p w:rsidR="00A653DC" w:rsidRPr="00192D82" w:rsidRDefault="00786DC8" w:rsidP="006E3F59">
            <w:pPr>
              <w:snapToGrid w:val="0"/>
              <w:jc w:val="center"/>
              <w:rPr>
                <w:rFonts w:ascii="Garamond" w:hAnsi="Garamond" w:cs="Arial"/>
                <w:b/>
                <w:sz w:val="20"/>
                <w:szCs w:val="20"/>
              </w:rPr>
            </w:pPr>
            <w:r>
              <w:rPr>
                <w:rFonts w:ascii="Garamond" w:hAnsi="Garamond" w:cs="Arial"/>
                <w:b/>
                <w:sz w:val="20"/>
                <w:szCs w:val="20"/>
              </w:rPr>
              <w:t>What does the Program</w:t>
            </w:r>
            <w:r w:rsidR="00A653DC" w:rsidRPr="00192D82">
              <w:rPr>
                <w:rFonts w:ascii="Garamond" w:hAnsi="Garamond" w:cs="Arial"/>
                <w:b/>
                <w:sz w:val="20"/>
                <w:szCs w:val="20"/>
              </w:rPr>
              <w:t xml:space="preserve"> expect the Stakeholder to provide?</w:t>
            </w:r>
          </w:p>
        </w:tc>
        <w:tc>
          <w:tcPr>
            <w:tcW w:w="1514" w:type="dxa"/>
            <w:shd w:val="clear" w:color="auto" w:fill="DBE5F1" w:themeFill="accent1" w:themeFillTint="33"/>
          </w:tcPr>
          <w:p w:rsidR="00A653DC" w:rsidRPr="00192D82" w:rsidRDefault="00A653DC" w:rsidP="006E3F59">
            <w:pPr>
              <w:snapToGrid w:val="0"/>
              <w:jc w:val="center"/>
              <w:rPr>
                <w:rFonts w:ascii="Garamond" w:hAnsi="Garamond" w:cs="Arial"/>
                <w:b/>
                <w:sz w:val="20"/>
                <w:szCs w:val="20"/>
              </w:rPr>
            </w:pPr>
            <w:r w:rsidRPr="00192D82">
              <w:rPr>
                <w:rFonts w:ascii="Garamond" w:hAnsi="Garamond" w:cs="Arial"/>
                <w:b/>
                <w:sz w:val="20"/>
                <w:szCs w:val="20"/>
              </w:rPr>
              <w:t>Perceived attitudes and/or risks</w:t>
            </w:r>
          </w:p>
        </w:tc>
        <w:tc>
          <w:tcPr>
            <w:tcW w:w="3840" w:type="dxa"/>
            <w:shd w:val="clear" w:color="auto" w:fill="DBE5F1" w:themeFill="accent1" w:themeFillTint="33"/>
          </w:tcPr>
          <w:p w:rsidR="00A653DC" w:rsidRPr="00192D82" w:rsidRDefault="00A653DC" w:rsidP="006E3F59">
            <w:pPr>
              <w:snapToGrid w:val="0"/>
              <w:jc w:val="center"/>
              <w:rPr>
                <w:rFonts w:ascii="Garamond" w:hAnsi="Garamond" w:cs="Arial"/>
                <w:b/>
                <w:bCs/>
                <w:sz w:val="20"/>
                <w:szCs w:val="20"/>
              </w:rPr>
            </w:pPr>
            <w:r w:rsidRPr="00192D82">
              <w:rPr>
                <w:rFonts w:ascii="Garamond" w:hAnsi="Garamond" w:cs="Arial"/>
                <w:b/>
                <w:bCs/>
                <w:sz w:val="20"/>
                <w:szCs w:val="20"/>
              </w:rPr>
              <w:t>Stakeholder Management Strategy</w:t>
            </w:r>
          </w:p>
        </w:tc>
        <w:tc>
          <w:tcPr>
            <w:tcW w:w="1533" w:type="dxa"/>
            <w:shd w:val="clear" w:color="auto" w:fill="DBE5F1" w:themeFill="accent1" w:themeFillTint="33"/>
          </w:tcPr>
          <w:p w:rsidR="00A653DC" w:rsidRPr="00192D82" w:rsidRDefault="00A653DC" w:rsidP="006E3F59">
            <w:pPr>
              <w:snapToGrid w:val="0"/>
              <w:jc w:val="center"/>
              <w:rPr>
                <w:rFonts w:ascii="Garamond" w:hAnsi="Garamond" w:cs="Arial"/>
                <w:b/>
                <w:bCs/>
                <w:sz w:val="20"/>
                <w:szCs w:val="20"/>
              </w:rPr>
            </w:pPr>
            <w:r w:rsidRPr="00192D82">
              <w:rPr>
                <w:rFonts w:ascii="Garamond" w:hAnsi="Garamond" w:cs="Arial"/>
                <w:b/>
                <w:bCs/>
                <w:sz w:val="20"/>
                <w:szCs w:val="20"/>
              </w:rPr>
              <w:t>Responsibility</w:t>
            </w:r>
          </w:p>
        </w:tc>
      </w:tr>
      <w:tr w:rsidR="00A653DC" w:rsidRPr="00192D82" w:rsidTr="006E3F59">
        <w:trPr>
          <w:trHeight w:val="1818"/>
        </w:trPr>
        <w:tc>
          <w:tcPr>
            <w:tcW w:w="1501" w:type="dxa"/>
          </w:tcPr>
          <w:p w:rsidR="00A653DC" w:rsidRPr="00C75A6C" w:rsidRDefault="00FB465B" w:rsidP="006E3F59">
            <w:pPr>
              <w:pStyle w:val="CommentText"/>
              <w:snapToGrid w:val="0"/>
              <w:jc w:val="both"/>
              <w:rPr>
                <w:rFonts w:ascii="Garamond" w:hAnsi="Garamond"/>
                <w:b/>
              </w:rPr>
            </w:pPr>
            <w:r>
              <w:rPr>
                <w:rFonts w:ascii="Garamond" w:hAnsi="Garamond"/>
                <w:b/>
              </w:rPr>
              <w:t xml:space="preserve">Planning and Development </w:t>
            </w:r>
            <w:r w:rsidR="00A653DC" w:rsidRPr="00C75A6C">
              <w:rPr>
                <w:rFonts w:ascii="Garamond" w:hAnsi="Garamond"/>
                <w:b/>
              </w:rPr>
              <w:t>Secretariat</w:t>
            </w:r>
          </w:p>
        </w:tc>
        <w:tc>
          <w:tcPr>
            <w:tcW w:w="2370" w:type="dxa"/>
          </w:tcPr>
          <w:p w:rsidR="00A653DC" w:rsidRPr="00192D82" w:rsidRDefault="00A653DC" w:rsidP="006E3F59">
            <w:pPr>
              <w:pStyle w:val="EndnoteText"/>
              <w:tabs>
                <w:tab w:val="clear" w:pos="850"/>
                <w:tab w:val="left" w:pos="12"/>
              </w:tabs>
              <w:snapToGrid w:val="0"/>
              <w:spacing w:after="0"/>
              <w:ind w:left="12" w:hanging="12"/>
              <w:rPr>
                <w:rFonts w:ascii="Garamond" w:hAnsi="Garamond"/>
                <w:lang w:val="en-GB"/>
              </w:rPr>
            </w:pPr>
            <w:r w:rsidRPr="00192D82">
              <w:rPr>
                <w:rFonts w:ascii="Garamond" w:hAnsi="Garamond"/>
                <w:lang w:val="en-GB"/>
              </w:rPr>
              <w:t xml:space="preserve">Policy-makers who determine institutional, administrative policies and procedures. </w:t>
            </w:r>
          </w:p>
          <w:p w:rsidR="00A653DC" w:rsidRPr="00192D82" w:rsidRDefault="00A653DC" w:rsidP="006E3F59">
            <w:pPr>
              <w:pStyle w:val="EndnoteText"/>
              <w:tabs>
                <w:tab w:val="clear" w:pos="850"/>
                <w:tab w:val="left" w:pos="0"/>
              </w:tabs>
              <w:spacing w:after="0"/>
              <w:ind w:left="12" w:hanging="12"/>
              <w:rPr>
                <w:rFonts w:ascii="Garamond" w:hAnsi="Garamond"/>
                <w:lang w:val="en-GB"/>
              </w:rPr>
            </w:pPr>
            <w:r>
              <w:rPr>
                <w:rFonts w:ascii="Garamond" w:hAnsi="Garamond"/>
                <w:lang w:val="en-GB"/>
              </w:rPr>
              <w:t>Project</w:t>
            </w:r>
            <w:r w:rsidRPr="00192D82">
              <w:rPr>
                <w:rFonts w:ascii="Garamond" w:hAnsi="Garamond"/>
                <w:lang w:val="en-GB"/>
              </w:rPr>
              <w:t xml:space="preserve"> is al</w:t>
            </w:r>
            <w:r>
              <w:rPr>
                <w:rFonts w:ascii="Garamond" w:hAnsi="Garamond"/>
                <w:lang w:val="en-GB"/>
              </w:rPr>
              <w:t xml:space="preserve">igned with the Government Policies </w:t>
            </w:r>
            <w:r w:rsidRPr="00192D82">
              <w:rPr>
                <w:rFonts w:ascii="Garamond" w:hAnsi="Garamond"/>
                <w:lang w:val="en-GB"/>
              </w:rPr>
              <w:t xml:space="preserve">and other guiding documents </w:t>
            </w:r>
          </w:p>
        </w:tc>
        <w:tc>
          <w:tcPr>
            <w:tcW w:w="1275" w:type="dxa"/>
          </w:tcPr>
          <w:p w:rsidR="00A653DC" w:rsidRPr="00192D82" w:rsidRDefault="00A653DC" w:rsidP="006E3F59">
            <w:pPr>
              <w:snapToGrid w:val="0"/>
              <w:jc w:val="both"/>
              <w:rPr>
                <w:rFonts w:ascii="Garamond" w:hAnsi="Garamond"/>
                <w:sz w:val="20"/>
                <w:szCs w:val="20"/>
              </w:rPr>
            </w:pPr>
            <w:r w:rsidRPr="00192D82">
              <w:rPr>
                <w:rFonts w:ascii="Garamond" w:hAnsi="Garamond"/>
                <w:sz w:val="20"/>
                <w:szCs w:val="20"/>
              </w:rPr>
              <w:t>High</w:t>
            </w:r>
          </w:p>
        </w:tc>
        <w:tc>
          <w:tcPr>
            <w:tcW w:w="2301" w:type="dxa"/>
          </w:tcPr>
          <w:p w:rsidR="00A653DC" w:rsidRPr="00192D82" w:rsidRDefault="00A653DC" w:rsidP="006E3F59">
            <w:pPr>
              <w:snapToGrid w:val="0"/>
              <w:jc w:val="both"/>
              <w:rPr>
                <w:rFonts w:ascii="Garamond" w:hAnsi="Garamond"/>
                <w:sz w:val="20"/>
                <w:szCs w:val="20"/>
              </w:rPr>
            </w:pPr>
            <w:r w:rsidRPr="00192D82">
              <w:rPr>
                <w:rFonts w:ascii="Garamond" w:hAnsi="Garamond"/>
                <w:sz w:val="20"/>
                <w:szCs w:val="20"/>
              </w:rPr>
              <w:t>Support to the pro</w:t>
            </w:r>
            <w:r>
              <w:rPr>
                <w:rFonts w:ascii="Garamond" w:hAnsi="Garamond"/>
                <w:sz w:val="20"/>
                <w:szCs w:val="20"/>
              </w:rPr>
              <w:t>j</w:t>
            </w:r>
            <w:r w:rsidRPr="00192D82">
              <w:rPr>
                <w:rFonts w:ascii="Garamond" w:hAnsi="Garamond"/>
                <w:sz w:val="20"/>
                <w:szCs w:val="20"/>
              </w:rPr>
              <w:t>e</w:t>
            </w:r>
            <w:r>
              <w:rPr>
                <w:rFonts w:ascii="Garamond" w:hAnsi="Garamond"/>
                <w:sz w:val="20"/>
                <w:szCs w:val="20"/>
              </w:rPr>
              <w:t>ct</w:t>
            </w:r>
            <w:r w:rsidRPr="00192D82">
              <w:rPr>
                <w:rFonts w:ascii="Garamond" w:hAnsi="Garamond"/>
                <w:sz w:val="20"/>
                <w:szCs w:val="20"/>
              </w:rPr>
              <w:t xml:space="preserve"> for smooth implementation, which will </w:t>
            </w:r>
            <w:r>
              <w:rPr>
                <w:rFonts w:ascii="Garamond" w:hAnsi="Garamond"/>
                <w:sz w:val="20"/>
                <w:szCs w:val="20"/>
              </w:rPr>
              <w:t xml:space="preserve">reengage </w:t>
            </w:r>
            <w:r w:rsidRPr="00192D82">
              <w:rPr>
                <w:rFonts w:ascii="Garamond" w:hAnsi="Garamond"/>
                <w:sz w:val="20"/>
                <w:szCs w:val="20"/>
              </w:rPr>
              <w:t>the State</w:t>
            </w:r>
            <w:r>
              <w:rPr>
                <w:rFonts w:ascii="Garamond" w:hAnsi="Garamond"/>
                <w:sz w:val="20"/>
                <w:szCs w:val="20"/>
              </w:rPr>
              <w:t xml:space="preserve"> with its </w:t>
            </w:r>
            <w:r w:rsidRPr="00192D82">
              <w:rPr>
                <w:rFonts w:ascii="Garamond" w:hAnsi="Garamond"/>
                <w:sz w:val="20"/>
                <w:szCs w:val="20"/>
              </w:rPr>
              <w:t>Citizen</w:t>
            </w:r>
            <w:r>
              <w:rPr>
                <w:rFonts w:ascii="Garamond" w:hAnsi="Garamond"/>
                <w:sz w:val="20"/>
                <w:szCs w:val="20"/>
              </w:rPr>
              <w:t>s</w:t>
            </w:r>
            <w:r w:rsidRPr="00192D82">
              <w:rPr>
                <w:rFonts w:ascii="Garamond" w:hAnsi="Garamond"/>
                <w:sz w:val="20"/>
                <w:szCs w:val="20"/>
              </w:rPr>
              <w:t xml:space="preserve"> and hence, rebuild trust of communities in state institutions</w:t>
            </w:r>
          </w:p>
        </w:tc>
        <w:tc>
          <w:tcPr>
            <w:tcW w:w="1514" w:type="dxa"/>
          </w:tcPr>
          <w:p w:rsidR="00A653DC" w:rsidRPr="00192D82" w:rsidRDefault="00A653DC" w:rsidP="006E3F59">
            <w:pPr>
              <w:snapToGrid w:val="0"/>
              <w:jc w:val="both"/>
              <w:rPr>
                <w:rFonts w:ascii="Garamond" w:hAnsi="Garamond"/>
                <w:sz w:val="20"/>
                <w:szCs w:val="20"/>
              </w:rPr>
            </w:pPr>
            <w:r w:rsidRPr="00192D82">
              <w:rPr>
                <w:rFonts w:ascii="Garamond" w:hAnsi="Garamond"/>
                <w:sz w:val="20"/>
                <w:szCs w:val="20"/>
              </w:rPr>
              <w:t xml:space="preserve">Lack of clarity about </w:t>
            </w:r>
            <w:r>
              <w:rPr>
                <w:rFonts w:ascii="Garamond" w:hAnsi="Garamond"/>
                <w:sz w:val="20"/>
                <w:szCs w:val="20"/>
              </w:rPr>
              <w:t>project</w:t>
            </w:r>
            <w:r w:rsidRPr="00192D82">
              <w:rPr>
                <w:rFonts w:ascii="Garamond" w:hAnsi="Garamond"/>
                <w:sz w:val="20"/>
                <w:szCs w:val="20"/>
              </w:rPr>
              <w:t xml:space="preserve"> approach</w:t>
            </w:r>
          </w:p>
        </w:tc>
        <w:tc>
          <w:tcPr>
            <w:tcW w:w="3840" w:type="dxa"/>
          </w:tcPr>
          <w:p w:rsidR="00A653DC" w:rsidRPr="00192D82" w:rsidRDefault="00A653DC" w:rsidP="006E3F59">
            <w:pPr>
              <w:snapToGrid w:val="0"/>
              <w:jc w:val="both"/>
              <w:rPr>
                <w:rFonts w:ascii="Garamond" w:hAnsi="Garamond"/>
                <w:sz w:val="20"/>
                <w:szCs w:val="20"/>
              </w:rPr>
            </w:pPr>
            <w:r w:rsidRPr="006E3F59">
              <w:rPr>
                <w:rFonts w:ascii="Garamond" w:hAnsi="Garamond"/>
                <w:b/>
                <w:sz w:val="20"/>
                <w:szCs w:val="20"/>
              </w:rPr>
              <w:t>P</w:t>
            </w:r>
            <w:r w:rsidRPr="00192D82">
              <w:rPr>
                <w:rFonts w:ascii="Garamond" w:hAnsi="Garamond"/>
                <w:sz w:val="20"/>
                <w:szCs w:val="20"/>
              </w:rPr>
              <w:t xml:space="preserve">otential supporters, therefore, </w:t>
            </w:r>
            <w:r>
              <w:rPr>
                <w:rFonts w:ascii="Garamond" w:hAnsi="Garamond"/>
                <w:sz w:val="20"/>
                <w:szCs w:val="20"/>
              </w:rPr>
              <w:t xml:space="preserve">strong elements of coordination will be integrated and </w:t>
            </w:r>
            <w:r w:rsidRPr="00192D82">
              <w:rPr>
                <w:rFonts w:ascii="Garamond" w:hAnsi="Garamond"/>
                <w:sz w:val="20"/>
                <w:szCs w:val="20"/>
              </w:rPr>
              <w:t xml:space="preserve">their involvement in various activities </w:t>
            </w:r>
            <w:r>
              <w:rPr>
                <w:rFonts w:ascii="Garamond" w:hAnsi="Garamond"/>
                <w:sz w:val="20"/>
                <w:szCs w:val="20"/>
              </w:rPr>
              <w:t xml:space="preserve">for </w:t>
            </w:r>
            <w:r w:rsidR="003677BE">
              <w:rPr>
                <w:rFonts w:ascii="Garamond" w:hAnsi="Garamond"/>
                <w:sz w:val="20"/>
                <w:szCs w:val="20"/>
              </w:rPr>
              <w:t>e.g., Conventi</w:t>
            </w:r>
            <w:r w:rsidR="00122E8C">
              <w:rPr>
                <w:rFonts w:ascii="Garamond" w:hAnsi="Garamond"/>
                <w:sz w:val="20"/>
                <w:szCs w:val="20"/>
              </w:rPr>
              <w:t>on etc</w:t>
            </w:r>
            <w:r w:rsidR="003677BE">
              <w:rPr>
                <w:rFonts w:ascii="Garamond" w:hAnsi="Garamond"/>
                <w:sz w:val="20"/>
                <w:szCs w:val="20"/>
              </w:rPr>
              <w:t xml:space="preserve"> </w:t>
            </w:r>
            <w:r>
              <w:rPr>
                <w:rFonts w:ascii="Garamond" w:hAnsi="Garamond"/>
                <w:sz w:val="20"/>
                <w:szCs w:val="20"/>
              </w:rPr>
              <w:t>will be</w:t>
            </w:r>
            <w:r w:rsidRPr="00192D82">
              <w:rPr>
                <w:rFonts w:ascii="Garamond" w:hAnsi="Garamond"/>
                <w:sz w:val="20"/>
                <w:szCs w:val="20"/>
              </w:rPr>
              <w:t xml:space="preserve"> important. They need to be kept informed, updated and convinced of the benefits if in doubt;</w:t>
            </w:r>
          </w:p>
          <w:p w:rsidR="00A653DC" w:rsidRPr="00192D82" w:rsidRDefault="00A653DC" w:rsidP="006E3F59">
            <w:pPr>
              <w:snapToGrid w:val="0"/>
              <w:jc w:val="both"/>
              <w:rPr>
                <w:rFonts w:ascii="Garamond" w:hAnsi="Garamond"/>
                <w:sz w:val="20"/>
                <w:szCs w:val="20"/>
              </w:rPr>
            </w:pPr>
            <w:r w:rsidRPr="006E3F59">
              <w:rPr>
                <w:rFonts w:ascii="Garamond" w:hAnsi="Garamond"/>
                <w:b/>
                <w:sz w:val="20"/>
                <w:szCs w:val="20"/>
              </w:rPr>
              <w:t>R</w:t>
            </w:r>
            <w:r w:rsidRPr="00192D82">
              <w:rPr>
                <w:rFonts w:ascii="Garamond" w:hAnsi="Garamond"/>
                <w:sz w:val="20"/>
                <w:szCs w:val="20"/>
              </w:rPr>
              <w:t>egular flow of information and on</w:t>
            </w:r>
            <w:r>
              <w:rPr>
                <w:rFonts w:ascii="Garamond" w:hAnsi="Garamond"/>
                <w:sz w:val="20"/>
                <w:szCs w:val="20"/>
              </w:rPr>
              <w:t xml:space="preserve"> project implementation</w:t>
            </w:r>
            <w:r w:rsidR="003677BE">
              <w:rPr>
                <w:rFonts w:ascii="Garamond" w:hAnsi="Garamond"/>
                <w:sz w:val="20"/>
                <w:szCs w:val="20"/>
              </w:rPr>
              <w:t>.</w:t>
            </w:r>
          </w:p>
        </w:tc>
        <w:tc>
          <w:tcPr>
            <w:tcW w:w="1533" w:type="dxa"/>
          </w:tcPr>
          <w:p w:rsidR="00A653DC" w:rsidRPr="00192D82" w:rsidRDefault="00A653DC" w:rsidP="006E3F59">
            <w:pPr>
              <w:snapToGrid w:val="0"/>
              <w:jc w:val="right"/>
              <w:rPr>
                <w:rFonts w:ascii="Garamond" w:hAnsi="Garamond"/>
                <w:sz w:val="20"/>
                <w:szCs w:val="20"/>
              </w:rPr>
            </w:pPr>
            <w:r w:rsidRPr="00192D82">
              <w:rPr>
                <w:rFonts w:ascii="Garamond" w:hAnsi="Garamond"/>
                <w:sz w:val="20"/>
                <w:szCs w:val="20"/>
              </w:rPr>
              <w:t>SRSP Head Office and the PSU, Peshawar</w:t>
            </w:r>
          </w:p>
        </w:tc>
      </w:tr>
      <w:tr w:rsidR="00A653DC" w:rsidRPr="00192D82" w:rsidTr="006E3F59">
        <w:trPr>
          <w:trHeight w:val="1950"/>
        </w:trPr>
        <w:tc>
          <w:tcPr>
            <w:tcW w:w="1501" w:type="dxa"/>
          </w:tcPr>
          <w:p w:rsidR="00A653DC" w:rsidRPr="00C75A6C" w:rsidRDefault="001A4838" w:rsidP="006E3F59">
            <w:pPr>
              <w:snapToGrid w:val="0"/>
              <w:rPr>
                <w:rFonts w:ascii="Garamond" w:hAnsi="Garamond"/>
                <w:b/>
                <w:sz w:val="20"/>
                <w:szCs w:val="20"/>
              </w:rPr>
            </w:pPr>
            <w:r>
              <w:rPr>
                <w:rFonts w:ascii="Garamond" w:hAnsi="Garamond"/>
                <w:b/>
                <w:sz w:val="20"/>
                <w:szCs w:val="20"/>
              </w:rPr>
              <w:t xml:space="preserve">District </w:t>
            </w:r>
            <w:r w:rsidR="0086242E">
              <w:rPr>
                <w:rFonts w:ascii="Garamond" w:hAnsi="Garamond"/>
                <w:b/>
                <w:sz w:val="20"/>
                <w:szCs w:val="20"/>
              </w:rPr>
              <w:t>Administration</w:t>
            </w:r>
            <w:r w:rsidR="009D1EF8">
              <w:rPr>
                <w:rFonts w:ascii="Garamond" w:hAnsi="Garamond"/>
                <w:b/>
                <w:sz w:val="20"/>
                <w:szCs w:val="20"/>
              </w:rPr>
              <w:t>, including Government Line Agencies,</w:t>
            </w:r>
            <w:r w:rsidR="00A653DC" w:rsidRPr="00C75A6C">
              <w:rPr>
                <w:rFonts w:ascii="Garamond" w:hAnsi="Garamond"/>
                <w:b/>
                <w:sz w:val="20"/>
                <w:szCs w:val="20"/>
              </w:rPr>
              <w:t xml:space="preserve"> in the </w:t>
            </w:r>
            <w:r>
              <w:rPr>
                <w:rFonts w:ascii="Garamond" w:hAnsi="Garamond"/>
                <w:b/>
                <w:sz w:val="20"/>
                <w:szCs w:val="20"/>
              </w:rPr>
              <w:t>Districts</w:t>
            </w:r>
          </w:p>
        </w:tc>
        <w:tc>
          <w:tcPr>
            <w:tcW w:w="2370" w:type="dxa"/>
          </w:tcPr>
          <w:p w:rsidR="00A653DC" w:rsidRPr="00192D82" w:rsidRDefault="00A653DC" w:rsidP="006E3F59">
            <w:pPr>
              <w:snapToGrid w:val="0"/>
              <w:rPr>
                <w:rFonts w:ascii="Garamond" w:hAnsi="Garamond"/>
                <w:sz w:val="20"/>
                <w:szCs w:val="20"/>
              </w:rPr>
            </w:pPr>
            <w:r w:rsidRPr="006E3F59">
              <w:rPr>
                <w:rFonts w:ascii="Garamond" w:hAnsi="Garamond"/>
                <w:b/>
                <w:sz w:val="20"/>
                <w:szCs w:val="20"/>
              </w:rPr>
              <w:t>P</w:t>
            </w:r>
            <w:r w:rsidRPr="00192D82">
              <w:rPr>
                <w:rFonts w:ascii="Garamond" w:hAnsi="Garamond"/>
                <w:sz w:val="20"/>
                <w:szCs w:val="20"/>
              </w:rPr>
              <w:t>olicy making and implementation influence</w:t>
            </w:r>
            <w:r w:rsidR="006E3F59">
              <w:rPr>
                <w:rFonts w:ascii="Garamond" w:hAnsi="Garamond"/>
                <w:sz w:val="20"/>
                <w:szCs w:val="20"/>
              </w:rPr>
              <w:t>;</w:t>
            </w:r>
          </w:p>
          <w:p w:rsidR="00A653DC" w:rsidRPr="00192D82" w:rsidRDefault="00A653DC" w:rsidP="006E3F59">
            <w:pPr>
              <w:snapToGrid w:val="0"/>
              <w:rPr>
                <w:rFonts w:ascii="Garamond" w:hAnsi="Garamond"/>
                <w:sz w:val="20"/>
                <w:szCs w:val="20"/>
              </w:rPr>
            </w:pPr>
            <w:r w:rsidRPr="006E3F59">
              <w:rPr>
                <w:rFonts w:ascii="Garamond" w:hAnsi="Garamond"/>
                <w:b/>
                <w:sz w:val="20"/>
                <w:szCs w:val="20"/>
              </w:rPr>
              <w:t>D</w:t>
            </w:r>
            <w:r w:rsidRPr="00192D82">
              <w:rPr>
                <w:rFonts w:ascii="Garamond" w:hAnsi="Garamond"/>
                <w:sz w:val="20"/>
                <w:szCs w:val="20"/>
              </w:rPr>
              <w:t>evelopment of the area</w:t>
            </w:r>
            <w:r w:rsidR="006E3F59">
              <w:rPr>
                <w:rFonts w:ascii="Garamond" w:hAnsi="Garamond"/>
                <w:sz w:val="20"/>
                <w:szCs w:val="20"/>
              </w:rPr>
              <w:t>;</w:t>
            </w:r>
          </w:p>
          <w:p w:rsidR="00A653DC" w:rsidRPr="00192D82" w:rsidRDefault="00A653DC" w:rsidP="006E3F59">
            <w:pPr>
              <w:snapToGrid w:val="0"/>
              <w:rPr>
                <w:rFonts w:ascii="Garamond" w:hAnsi="Garamond"/>
                <w:sz w:val="20"/>
                <w:szCs w:val="20"/>
              </w:rPr>
            </w:pPr>
            <w:r w:rsidRPr="006E3F59">
              <w:rPr>
                <w:rFonts w:ascii="Garamond" w:hAnsi="Garamond"/>
                <w:b/>
                <w:sz w:val="20"/>
                <w:szCs w:val="20"/>
              </w:rPr>
              <w:t>C</w:t>
            </w:r>
            <w:r w:rsidRPr="00192D82">
              <w:rPr>
                <w:rFonts w:ascii="Garamond" w:hAnsi="Garamond"/>
                <w:sz w:val="20"/>
                <w:szCs w:val="20"/>
              </w:rPr>
              <w:t>oordination and building synergies among development interventions;</w:t>
            </w:r>
          </w:p>
          <w:p w:rsidR="00A653DC" w:rsidRPr="00192D82" w:rsidRDefault="00A653DC" w:rsidP="006E3F59">
            <w:pPr>
              <w:snapToGrid w:val="0"/>
              <w:rPr>
                <w:rFonts w:ascii="Garamond" w:hAnsi="Garamond"/>
                <w:sz w:val="20"/>
                <w:szCs w:val="20"/>
              </w:rPr>
            </w:pPr>
            <w:r w:rsidRPr="006E3F59">
              <w:rPr>
                <w:rFonts w:ascii="Garamond" w:hAnsi="Garamond"/>
                <w:b/>
                <w:sz w:val="20"/>
                <w:szCs w:val="20"/>
              </w:rPr>
              <w:t>E</w:t>
            </w:r>
            <w:r w:rsidRPr="00192D82">
              <w:rPr>
                <w:rFonts w:ascii="Garamond" w:hAnsi="Garamond"/>
                <w:sz w:val="20"/>
                <w:szCs w:val="20"/>
              </w:rPr>
              <w:t>nsure law and order and stability in the region</w:t>
            </w:r>
          </w:p>
        </w:tc>
        <w:tc>
          <w:tcPr>
            <w:tcW w:w="1275"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High</w:t>
            </w:r>
          </w:p>
        </w:tc>
        <w:tc>
          <w:tcPr>
            <w:tcW w:w="2301" w:type="dxa"/>
          </w:tcPr>
          <w:p w:rsidR="00A653DC" w:rsidRPr="00192D82" w:rsidRDefault="00A653DC" w:rsidP="006E3F59">
            <w:pPr>
              <w:snapToGrid w:val="0"/>
              <w:rPr>
                <w:rFonts w:ascii="Garamond" w:hAnsi="Garamond"/>
                <w:sz w:val="20"/>
                <w:szCs w:val="20"/>
              </w:rPr>
            </w:pPr>
            <w:r w:rsidRPr="006E3F59">
              <w:rPr>
                <w:rFonts w:ascii="Garamond" w:hAnsi="Garamond"/>
                <w:b/>
                <w:sz w:val="20"/>
                <w:szCs w:val="20"/>
              </w:rPr>
              <w:t>A</w:t>
            </w:r>
            <w:r w:rsidRPr="00192D82">
              <w:rPr>
                <w:rFonts w:ascii="Garamond" w:hAnsi="Garamond"/>
                <w:sz w:val="20"/>
                <w:szCs w:val="20"/>
              </w:rPr>
              <w:t>ctive participation in the Coordination mechanisms;</w:t>
            </w:r>
          </w:p>
          <w:p w:rsidR="00A653DC" w:rsidRPr="00192D82" w:rsidRDefault="00A653DC" w:rsidP="006E3F59">
            <w:pPr>
              <w:snapToGrid w:val="0"/>
              <w:rPr>
                <w:rFonts w:ascii="Garamond" w:hAnsi="Garamond"/>
                <w:sz w:val="20"/>
                <w:szCs w:val="20"/>
              </w:rPr>
            </w:pPr>
            <w:r w:rsidRPr="006E3F59">
              <w:rPr>
                <w:rFonts w:ascii="Garamond" w:hAnsi="Garamond"/>
                <w:b/>
                <w:sz w:val="20"/>
                <w:szCs w:val="20"/>
              </w:rPr>
              <w:t>S</w:t>
            </w:r>
            <w:r w:rsidRPr="00192D82">
              <w:rPr>
                <w:rFonts w:ascii="Garamond" w:hAnsi="Garamond"/>
                <w:sz w:val="20"/>
                <w:szCs w:val="20"/>
              </w:rPr>
              <w:t>upport in implementation;</w:t>
            </w:r>
          </w:p>
          <w:p w:rsidR="00A653DC" w:rsidRPr="00192D82" w:rsidRDefault="00A653DC" w:rsidP="006E3F59">
            <w:pPr>
              <w:snapToGrid w:val="0"/>
              <w:rPr>
                <w:rFonts w:ascii="Garamond" w:hAnsi="Garamond"/>
                <w:sz w:val="20"/>
                <w:szCs w:val="20"/>
              </w:rPr>
            </w:pPr>
            <w:r w:rsidRPr="006E3F59">
              <w:rPr>
                <w:rFonts w:ascii="Garamond" w:hAnsi="Garamond"/>
                <w:b/>
                <w:sz w:val="20"/>
                <w:szCs w:val="20"/>
              </w:rPr>
              <w:t>C</w:t>
            </w:r>
            <w:r w:rsidRPr="00192D82">
              <w:rPr>
                <w:rFonts w:ascii="Garamond" w:hAnsi="Garamond"/>
                <w:sz w:val="20"/>
                <w:szCs w:val="20"/>
              </w:rPr>
              <w:t>reating synergies with other interventions;</w:t>
            </w:r>
          </w:p>
          <w:p w:rsidR="00A653DC" w:rsidRPr="00192D82" w:rsidRDefault="00A653DC" w:rsidP="006E3F59">
            <w:pPr>
              <w:snapToGrid w:val="0"/>
              <w:rPr>
                <w:rFonts w:ascii="Garamond" w:hAnsi="Garamond"/>
                <w:sz w:val="20"/>
                <w:szCs w:val="20"/>
              </w:rPr>
            </w:pPr>
            <w:r w:rsidRPr="006E3F59">
              <w:rPr>
                <w:rFonts w:ascii="Garamond" w:hAnsi="Garamond"/>
                <w:b/>
                <w:sz w:val="20"/>
                <w:szCs w:val="20"/>
              </w:rPr>
              <w:t>A</w:t>
            </w:r>
            <w:r w:rsidRPr="00192D82">
              <w:rPr>
                <w:rFonts w:ascii="Garamond" w:hAnsi="Garamond"/>
                <w:sz w:val="20"/>
                <w:szCs w:val="20"/>
              </w:rPr>
              <w:t>ddress</w:t>
            </w:r>
            <w:r w:rsidR="006E3F59">
              <w:rPr>
                <w:rFonts w:ascii="Garamond" w:hAnsi="Garamond"/>
                <w:sz w:val="20"/>
                <w:szCs w:val="20"/>
              </w:rPr>
              <w:t xml:space="preserve"> any implementation bottlenecks</w:t>
            </w:r>
          </w:p>
        </w:tc>
        <w:tc>
          <w:tcPr>
            <w:tcW w:w="1514"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 xml:space="preserve">Lack of interest in </w:t>
            </w:r>
            <w:r>
              <w:rPr>
                <w:rFonts w:ascii="Garamond" w:hAnsi="Garamond"/>
                <w:sz w:val="20"/>
                <w:szCs w:val="20"/>
              </w:rPr>
              <w:t>project</w:t>
            </w:r>
            <w:r w:rsidRPr="00192D82">
              <w:rPr>
                <w:rFonts w:ascii="Garamond" w:hAnsi="Garamond"/>
                <w:sz w:val="20"/>
                <w:szCs w:val="20"/>
              </w:rPr>
              <w:t>;</w:t>
            </w:r>
          </w:p>
          <w:p w:rsidR="00A653DC" w:rsidRPr="00192D82" w:rsidRDefault="00A653DC" w:rsidP="006E3F59">
            <w:pPr>
              <w:snapToGrid w:val="0"/>
              <w:rPr>
                <w:rFonts w:ascii="Garamond" w:hAnsi="Garamond"/>
                <w:sz w:val="20"/>
                <w:szCs w:val="20"/>
              </w:rPr>
            </w:pPr>
          </w:p>
          <w:p w:rsidR="00A653DC" w:rsidRPr="00192D82" w:rsidRDefault="00A653DC" w:rsidP="006E3F59">
            <w:pPr>
              <w:snapToGrid w:val="0"/>
              <w:rPr>
                <w:rFonts w:ascii="Garamond" w:hAnsi="Garamond"/>
                <w:sz w:val="20"/>
                <w:szCs w:val="20"/>
              </w:rPr>
            </w:pPr>
            <w:r w:rsidRPr="00192D82">
              <w:rPr>
                <w:rFonts w:ascii="Garamond" w:hAnsi="Garamond"/>
                <w:sz w:val="20"/>
                <w:szCs w:val="20"/>
              </w:rPr>
              <w:t>Political influence and pressures;</w:t>
            </w:r>
          </w:p>
          <w:p w:rsidR="00A653DC" w:rsidRPr="00192D82" w:rsidRDefault="00A653DC" w:rsidP="006E3F59">
            <w:pPr>
              <w:snapToGrid w:val="0"/>
              <w:rPr>
                <w:rFonts w:ascii="Garamond" w:hAnsi="Garamond"/>
                <w:sz w:val="20"/>
                <w:szCs w:val="20"/>
              </w:rPr>
            </w:pPr>
          </w:p>
          <w:p w:rsidR="00A653DC" w:rsidRPr="00192D82" w:rsidRDefault="00A653DC" w:rsidP="006E3F59">
            <w:pPr>
              <w:snapToGrid w:val="0"/>
              <w:rPr>
                <w:rFonts w:ascii="Garamond" w:hAnsi="Garamond"/>
                <w:sz w:val="20"/>
                <w:szCs w:val="20"/>
              </w:rPr>
            </w:pPr>
          </w:p>
        </w:tc>
        <w:tc>
          <w:tcPr>
            <w:tcW w:w="3840" w:type="dxa"/>
          </w:tcPr>
          <w:p w:rsidR="00A653DC" w:rsidRPr="00192D82" w:rsidRDefault="00A653DC" w:rsidP="006E3F59">
            <w:pPr>
              <w:snapToGrid w:val="0"/>
              <w:jc w:val="both"/>
              <w:rPr>
                <w:rFonts w:ascii="Garamond" w:hAnsi="Garamond"/>
                <w:sz w:val="20"/>
                <w:szCs w:val="20"/>
              </w:rPr>
            </w:pPr>
            <w:r w:rsidRPr="006E3F59">
              <w:rPr>
                <w:rFonts w:ascii="Garamond" w:hAnsi="Garamond"/>
                <w:b/>
                <w:sz w:val="20"/>
                <w:szCs w:val="20"/>
              </w:rPr>
              <w:t>C</w:t>
            </w:r>
            <w:r>
              <w:rPr>
                <w:rFonts w:ascii="Garamond" w:hAnsi="Garamond"/>
                <w:sz w:val="20"/>
                <w:szCs w:val="20"/>
              </w:rPr>
              <w:t xml:space="preserve">lose coordination and interaction with the political administration; </w:t>
            </w:r>
          </w:p>
          <w:p w:rsidR="00A653DC" w:rsidRDefault="00A653DC" w:rsidP="006E3F59">
            <w:pPr>
              <w:snapToGrid w:val="0"/>
              <w:jc w:val="both"/>
              <w:rPr>
                <w:rFonts w:ascii="Garamond" w:hAnsi="Garamond"/>
                <w:sz w:val="20"/>
                <w:szCs w:val="20"/>
              </w:rPr>
            </w:pPr>
            <w:r w:rsidRPr="00192D82">
              <w:rPr>
                <w:rFonts w:ascii="Garamond" w:hAnsi="Garamond"/>
                <w:sz w:val="20"/>
                <w:szCs w:val="20"/>
              </w:rPr>
              <w:t xml:space="preserve">Involvement in </w:t>
            </w:r>
            <w:r>
              <w:rPr>
                <w:rFonts w:ascii="Garamond" w:hAnsi="Garamond"/>
                <w:sz w:val="20"/>
                <w:szCs w:val="20"/>
              </w:rPr>
              <w:t xml:space="preserve">various field activities such community dialogues, manager conferences etc.; </w:t>
            </w:r>
          </w:p>
          <w:p w:rsidR="00A653DC" w:rsidRPr="00192D82" w:rsidRDefault="00A653DC" w:rsidP="006E3F59">
            <w:pPr>
              <w:snapToGrid w:val="0"/>
              <w:jc w:val="both"/>
              <w:rPr>
                <w:rFonts w:ascii="Garamond" w:hAnsi="Garamond"/>
                <w:sz w:val="20"/>
                <w:szCs w:val="20"/>
              </w:rPr>
            </w:pPr>
            <w:r w:rsidRPr="006E3F59">
              <w:rPr>
                <w:rFonts w:ascii="Garamond" w:hAnsi="Garamond"/>
                <w:b/>
                <w:sz w:val="20"/>
                <w:szCs w:val="20"/>
              </w:rPr>
              <w:t>R</w:t>
            </w:r>
            <w:r>
              <w:rPr>
                <w:rFonts w:ascii="Garamond" w:hAnsi="Garamond"/>
                <w:sz w:val="20"/>
                <w:szCs w:val="20"/>
              </w:rPr>
              <w:t xml:space="preserve">egular flow of information for </w:t>
            </w:r>
            <w:r w:rsidRPr="00192D82">
              <w:rPr>
                <w:rFonts w:ascii="Garamond" w:hAnsi="Garamond"/>
                <w:sz w:val="20"/>
                <w:szCs w:val="20"/>
              </w:rPr>
              <w:t xml:space="preserve">keeping them updated on </w:t>
            </w:r>
            <w:r>
              <w:rPr>
                <w:rFonts w:ascii="Garamond" w:hAnsi="Garamond"/>
                <w:sz w:val="20"/>
                <w:szCs w:val="20"/>
              </w:rPr>
              <w:t>project</w:t>
            </w:r>
            <w:r w:rsidRPr="00192D82">
              <w:rPr>
                <w:rFonts w:ascii="Garamond" w:hAnsi="Garamond"/>
                <w:sz w:val="20"/>
                <w:szCs w:val="20"/>
              </w:rPr>
              <w:t xml:space="preserve"> progress and objectives</w:t>
            </w:r>
            <w:r w:rsidR="006E3F59">
              <w:rPr>
                <w:rFonts w:ascii="Garamond" w:hAnsi="Garamond"/>
                <w:sz w:val="20"/>
                <w:szCs w:val="20"/>
              </w:rPr>
              <w:t>;</w:t>
            </w:r>
          </w:p>
          <w:p w:rsidR="00A653DC" w:rsidRPr="00192D82" w:rsidRDefault="00A653DC" w:rsidP="006E3F59">
            <w:pPr>
              <w:jc w:val="both"/>
              <w:rPr>
                <w:rFonts w:ascii="Garamond" w:hAnsi="Garamond"/>
                <w:sz w:val="20"/>
                <w:szCs w:val="20"/>
              </w:rPr>
            </w:pPr>
            <w:r w:rsidRPr="006E3F59">
              <w:rPr>
                <w:rFonts w:ascii="Garamond" w:hAnsi="Garamond"/>
                <w:b/>
                <w:sz w:val="20"/>
                <w:szCs w:val="20"/>
              </w:rPr>
              <w:t>E</w:t>
            </w:r>
            <w:r w:rsidRPr="00192D82">
              <w:rPr>
                <w:rFonts w:ascii="Garamond" w:hAnsi="Garamond"/>
                <w:sz w:val="20"/>
                <w:szCs w:val="20"/>
              </w:rPr>
              <w:t xml:space="preserve">xposure visits to </w:t>
            </w:r>
            <w:r>
              <w:rPr>
                <w:rFonts w:ascii="Garamond" w:hAnsi="Garamond"/>
                <w:sz w:val="20"/>
                <w:szCs w:val="20"/>
              </w:rPr>
              <w:t>project</w:t>
            </w:r>
            <w:r w:rsidRPr="00192D82">
              <w:rPr>
                <w:rFonts w:ascii="Garamond" w:hAnsi="Garamond"/>
                <w:sz w:val="20"/>
                <w:szCs w:val="20"/>
              </w:rPr>
              <w:t xml:space="preserve"> sites</w:t>
            </w:r>
            <w:r w:rsidR="006E3F59">
              <w:rPr>
                <w:rFonts w:ascii="Garamond" w:hAnsi="Garamond"/>
                <w:sz w:val="20"/>
                <w:szCs w:val="20"/>
              </w:rPr>
              <w:t>.</w:t>
            </w:r>
          </w:p>
        </w:tc>
        <w:tc>
          <w:tcPr>
            <w:tcW w:w="1533" w:type="dxa"/>
          </w:tcPr>
          <w:p w:rsidR="00A653DC" w:rsidRPr="00192D82" w:rsidRDefault="00A653DC" w:rsidP="006E3F59">
            <w:pPr>
              <w:pStyle w:val="EndnoteText"/>
              <w:tabs>
                <w:tab w:val="clear" w:pos="850"/>
              </w:tabs>
              <w:snapToGrid w:val="0"/>
              <w:spacing w:after="0"/>
              <w:ind w:left="-3" w:firstLine="3"/>
              <w:jc w:val="right"/>
              <w:rPr>
                <w:rFonts w:ascii="Garamond" w:hAnsi="Garamond"/>
                <w:lang w:val="en-GB"/>
              </w:rPr>
            </w:pPr>
            <w:r w:rsidRPr="00192D82">
              <w:rPr>
                <w:rFonts w:ascii="Garamond" w:hAnsi="Garamond"/>
                <w:lang w:val="en-GB"/>
              </w:rPr>
              <w:t xml:space="preserve">PSU and </w:t>
            </w:r>
            <w:r w:rsidR="00FC7836">
              <w:rPr>
                <w:rFonts w:ascii="Garamond" w:hAnsi="Garamond"/>
                <w:lang w:val="en-GB"/>
              </w:rPr>
              <w:t>District</w:t>
            </w:r>
            <w:r w:rsidR="00122E8C">
              <w:rPr>
                <w:rFonts w:ascii="Garamond" w:hAnsi="Garamond"/>
                <w:lang w:val="en-GB"/>
              </w:rPr>
              <w:t xml:space="preserve"> </w:t>
            </w:r>
            <w:r w:rsidRPr="00192D82">
              <w:rPr>
                <w:rFonts w:ascii="Garamond" w:hAnsi="Garamond"/>
                <w:lang w:val="en-GB"/>
              </w:rPr>
              <w:t>Teams</w:t>
            </w:r>
          </w:p>
        </w:tc>
      </w:tr>
      <w:tr w:rsidR="00A653DC" w:rsidRPr="00192D82" w:rsidTr="006E3F59">
        <w:trPr>
          <w:trHeight w:val="1255"/>
        </w:trPr>
        <w:tc>
          <w:tcPr>
            <w:tcW w:w="1501" w:type="dxa"/>
          </w:tcPr>
          <w:p w:rsidR="00A653DC" w:rsidRPr="00C75A6C" w:rsidRDefault="006E3F59" w:rsidP="009D1EF8">
            <w:pPr>
              <w:snapToGrid w:val="0"/>
              <w:rPr>
                <w:rFonts w:ascii="Garamond" w:hAnsi="Garamond"/>
                <w:b/>
                <w:sz w:val="20"/>
                <w:szCs w:val="20"/>
              </w:rPr>
            </w:pPr>
            <w:r>
              <w:rPr>
                <w:rFonts w:ascii="Garamond" w:hAnsi="Garamond"/>
                <w:b/>
                <w:sz w:val="20"/>
                <w:szCs w:val="20"/>
              </w:rPr>
              <w:t>Business Development Services</w:t>
            </w:r>
            <w:r w:rsidR="00616DBD">
              <w:rPr>
                <w:rFonts w:ascii="Garamond" w:hAnsi="Garamond"/>
                <w:b/>
                <w:sz w:val="20"/>
                <w:szCs w:val="20"/>
              </w:rPr>
              <w:t xml:space="preserve"> </w:t>
            </w:r>
            <w:r w:rsidR="009D1EF8">
              <w:rPr>
                <w:rFonts w:ascii="Garamond" w:hAnsi="Garamond"/>
                <w:b/>
                <w:sz w:val="20"/>
                <w:szCs w:val="20"/>
              </w:rPr>
              <w:t xml:space="preserve">(e.g., </w:t>
            </w:r>
            <w:r>
              <w:rPr>
                <w:rFonts w:ascii="Garamond" w:hAnsi="Garamond"/>
                <w:b/>
                <w:sz w:val="20"/>
                <w:szCs w:val="20"/>
              </w:rPr>
              <w:t>research institutes, MFIs etc)</w:t>
            </w:r>
          </w:p>
        </w:tc>
        <w:tc>
          <w:tcPr>
            <w:tcW w:w="2370" w:type="dxa"/>
          </w:tcPr>
          <w:p w:rsidR="00A653DC" w:rsidRPr="00192D82" w:rsidRDefault="0086242E" w:rsidP="0086242E">
            <w:pPr>
              <w:snapToGrid w:val="0"/>
              <w:rPr>
                <w:rFonts w:ascii="Garamond" w:hAnsi="Garamond"/>
                <w:sz w:val="20"/>
                <w:szCs w:val="20"/>
              </w:rPr>
            </w:pPr>
            <w:r>
              <w:rPr>
                <w:rFonts w:ascii="Garamond" w:hAnsi="Garamond"/>
                <w:sz w:val="20"/>
                <w:szCs w:val="20"/>
              </w:rPr>
              <w:t>The business development service providers seek expansion of their businesses/enterprises.</w:t>
            </w:r>
          </w:p>
        </w:tc>
        <w:tc>
          <w:tcPr>
            <w:tcW w:w="1275"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High</w:t>
            </w:r>
          </w:p>
        </w:tc>
        <w:tc>
          <w:tcPr>
            <w:tcW w:w="2301" w:type="dxa"/>
          </w:tcPr>
          <w:p w:rsidR="00A653DC" w:rsidRPr="00192D82" w:rsidRDefault="00A653DC" w:rsidP="006E3F59">
            <w:pPr>
              <w:snapToGrid w:val="0"/>
              <w:rPr>
                <w:rFonts w:ascii="Garamond" w:hAnsi="Garamond"/>
                <w:sz w:val="20"/>
                <w:szCs w:val="20"/>
              </w:rPr>
            </w:pPr>
            <w:r w:rsidRPr="006E3F59">
              <w:rPr>
                <w:rFonts w:ascii="Garamond" w:hAnsi="Garamond"/>
                <w:b/>
                <w:sz w:val="20"/>
                <w:szCs w:val="20"/>
              </w:rPr>
              <w:t>C</w:t>
            </w:r>
            <w:r w:rsidRPr="00192D82">
              <w:rPr>
                <w:rFonts w:ascii="Garamond" w:hAnsi="Garamond"/>
                <w:sz w:val="20"/>
                <w:szCs w:val="20"/>
              </w:rPr>
              <w:t>ontribute to Pro</w:t>
            </w:r>
            <w:r>
              <w:rPr>
                <w:rFonts w:ascii="Garamond" w:hAnsi="Garamond"/>
                <w:sz w:val="20"/>
                <w:szCs w:val="20"/>
              </w:rPr>
              <w:t xml:space="preserve">ject </w:t>
            </w:r>
            <w:r w:rsidRPr="00192D82">
              <w:rPr>
                <w:rFonts w:ascii="Garamond" w:hAnsi="Garamond"/>
                <w:sz w:val="20"/>
                <w:szCs w:val="20"/>
              </w:rPr>
              <w:t>Implementation and provision of technical know-how</w:t>
            </w:r>
            <w:r w:rsidR="006E3F59">
              <w:rPr>
                <w:rFonts w:ascii="Garamond" w:hAnsi="Garamond"/>
                <w:sz w:val="20"/>
                <w:szCs w:val="20"/>
              </w:rPr>
              <w:t>;</w:t>
            </w:r>
          </w:p>
          <w:p w:rsidR="00A653DC" w:rsidRPr="00192D82" w:rsidRDefault="00A653DC" w:rsidP="006E3F59">
            <w:pPr>
              <w:snapToGrid w:val="0"/>
              <w:rPr>
                <w:rFonts w:ascii="Garamond" w:hAnsi="Garamond"/>
                <w:sz w:val="20"/>
                <w:szCs w:val="20"/>
              </w:rPr>
            </w:pPr>
            <w:r w:rsidRPr="006E3F59">
              <w:rPr>
                <w:rFonts w:ascii="Garamond" w:hAnsi="Garamond"/>
                <w:b/>
                <w:sz w:val="20"/>
                <w:szCs w:val="20"/>
              </w:rPr>
              <w:t>C</w:t>
            </w:r>
            <w:r w:rsidRPr="00192D82">
              <w:rPr>
                <w:rFonts w:ascii="Garamond" w:hAnsi="Garamond"/>
                <w:sz w:val="20"/>
                <w:szCs w:val="20"/>
              </w:rPr>
              <w:t>reating synergies with line department interventions</w:t>
            </w:r>
          </w:p>
        </w:tc>
        <w:tc>
          <w:tcPr>
            <w:tcW w:w="1514"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Concern about increased workload;</w:t>
            </w:r>
          </w:p>
          <w:p w:rsidR="00A653DC" w:rsidRPr="00192D82" w:rsidRDefault="00A653DC" w:rsidP="006E3F59">
            <w:pPr>
              <w:snapToGrid w:val="0"/>
              <w:rPr>
                <w:rFonts w:ascii="Garamond" w:hAnsi="Garamond"/>
                <w:sz w:val="20"/>
                <w:szCs w:val="20"/>
              </w:rPr>
            </w:pPr>
            <w:r w:rsidRPr="00192D82">
              <w:rPr>
                <w:rFonts w:ascii="Garamond" w:hAnsi="Garamond"/>
                <w:sz w:val="20"/>
                <w:szCs w:val="20"/>
              </w:rPr>
              <w:t xml:space="preserve">Expectations to receive benefits </w:t>
            </w:r>
          </w:p>
        </w:tc>
        <w:tc>
          <w:tcPr>
            <w:tcW w:w="3840" w:type="dxa"/>
          </w:tcPr>
          <w:p w:rsidR="00A653DC" w:rsidRPr="00192D82" w:rsidRDefault="00A653DC" w:rsidP="006E3F59">
            <w:pPr>
              <w:snapToGrid w:val="0"/>
              <w:jc w:val="both"/>
              <w:rPr>
                <w:rFonts w:ascii="Garamond" w:hAnsi="Garamond"/>
                <w:sz w:val="20"/>
                <w:szCs w:val="20"/>
              </w:rPr>
            </w:pPr>
            <w:r w:rsidRPr="006E3F59">
              <w:rPr>
                <w:rFonts w:ascii="Garamond" w:hAnsi="Garamond"/>
                <w:b/>
                <w:sz w:val="20"/>
                <w:szCs w:val="20"/>
              </w:rPr>
              <w:t>C</w:t>
            </w:r>
            <w:r w:rsidRPr="00192D82">
              <w:rPr>
                <w:rFonts w:ascii="Garamond" w:hAnsi="Garamond"/>
                <w:sz w:val="20"/>
                <w:szCs w:val="20"/>
              </w:rPr>
              <w:t>lose coordination through involvement in activities and bridging the gap between them and the communities</w:t>
            </w:r>
          </w:p>
        </w:tc>
        <w:tc>
          <w:tcPr>
            <w:tcW w:w="1533" w:type="dxa"/>
          </w:tcPr>
          <w:p w:rsidR="00A653DC" w:rsidRPr="00192D82" w:rsidRDefault="006E3F59" w:rsidP="006E3F59">
            <w:pPr>
              <w:pStyle w:val="EndnoteText"/>
              <w:tabs>
                <w:tab w:val="clear" w:pos="850"/>
              </w:tabs>
              <w:snapToGrid w:val="0"/>
              <w:spacing w:after="0"/>
              <w:ind w:left="-3" w:firstLine="3"/>
              <w:jc w:val="right"/>
              <w:rPr>
                <w:rFonts w:ascii="Garamond" w:hAnsi="Garamond"/>
                <w:lang w:val="en-GB"/>
              </w:rPr>
            </w:pPr>
            <w:r>
              <w:rPr>
                <w:rFonts w:ascii="Garamond" w:hAnsi="Garamond"/>
                <w:lang w:val="en-GB"/>
              </w:rPr>
              <w:t>District</w:t>
            </w:r>
            <w:r w:rsidR="00A653DC">
              <w:rPr>
                <w:rFonts w:ascii="Garamond" w:hAnsi="Garamond"/>
                <w:lang w:val="en-GB"/>
              </w:rPr>
              <w:t xml:space="preserve"> teams</w:t>
            </w:r>
          </w:p>
        </w:tc>
      </w:tr>
      <w:tr w:rsidR="0086242E" w:rsidRPr="00192D82" w:rsidTr="0086242E">
        <w:trPr>
          <w:trHeight w:val="892"/>
        </w:trPr>
        <w:tc>
          <w:tcPr>
            <w:tcW w:w="1501" w:type="dxa"/>
          </w:tcPr>
          <w:p w:rsidR="0086242E" w:rsidRDefault="0086242E" w:rsidP="009D1EF8">
            <w:pPr>
              <w:snapToGrid w:val="0"/>
              <w:rPr>
                <w:rFonts w:ascii="Garamond" w:hAnsi="Garamond"/>
                <w:b/>
                <w:sz w:val="20"/>
                <w:szCs w:val="20"/>
              </w:rPr>
            </w:pPr>
            <w:r>
              <w:rPr>
                <w:rFonts w:ascii="Garamond" w:hAnsi="Garamond"/>
                <w:b/>
                <w:sz w:val="20"/>
                <w:szCs w:val="20"/>
              </w:rPr>
              <w:t>Private Sector</w:t>
            </w:r>
          </w:p>
        </w:tc>
        <w:tc>
          <w:tcPr>
            <w:tcW w:w="2370" w:type="dxa"/>
          </w:tcPr>
          <w:p w:rsidR="0086242E" w:rsidRDefault="0086242E" w:rsidP="0086242E">
            <w:pPr>
              <w:snapToGrid w:val="0"/>
              <w:rPr>
                <w:rFonts w:ascii="Garamond" w:hAnsi="Garamond"/>
                <w:sz w:val="20"/>
                <w:szCs w:val="20"/>
              </w:rPr>
            </w:pPr>
            <w:r>
              <w:rPr>
                <w:rFonts w:ascii="Garamond" w:hAnsi="Garamond"/>
                <w:sz w:val="20"/>
                <w:szCs w:val="20"/>
              </w:rPr>
              <w:t>Growth of business</w:t>
            </w:r>
          </w:p>
        </w:tc>
        <w:tc>
          <w:tcPr>
            <w:tcW w:w="1275" w:type="dxa"/>
          </w:tcPr>
          <w:p w:rsidR="0086242E" w:rsidRPr="00192D82" w:rsidRDefault="0086242E" w:rsidP="006E3F59">
            <w:pPr>
              <w:snapToGrid w:val="0"/>
              <w:rPr>
                <w:rFonts w:ascii="Garamond" w:hAnsi="Garamond"/>
                <w:sz w:val="20"/>
                <w:szCs w:val="20"/>
              </w:rPr>
            </w:pPr>
            <w:r>
              <w:rPr>
                <w:rFonts w:ascii="Garamond" w:hAnsi="Garamond"/>
                <w:sz w:val="20"/>
                <w:szCs w:val="20"/>
              </w:rPr>
              <w:t>High</w:t>
            </w:r>
          </w:p>
        </w:tc>
        <w:tc>
          <w:tcPr>
            <w:tcW w:w="2301" w:type="dxa"/>
          </w:tcPr>
          <w:p w:rsidR="0086242E" w:rsidRPr="0086242E" w:rsidRDefault="0086242E" w:rsidP="0086242E">
            <w:pPr>
              <w:snapToGrid w:val="0"/>
              <w:jc w:val="both"/>
              <w:rPr>
                <w:rFonts w:ascii="Garamond" w:hAnsi="Garamond"/>
                <w:sz w:val="20"/>
                <w:szCs w:val="20"/>
              </w:rPr>
            </w:pPr>
            <w:r w:rsidRPr="0086242E">
              <w:rPr>
                <w:rFonts w:ascii="Garamond" w:hAnsi="Garamond"/>
                <w:sz w:val="20"/>
                <w:szCs w:val="20"/>
              </w:rPr>
              <w:t xml:space="preserve">Contribute in expanding economic opportunities for the poor and women </w:t>
            </w:r>
          </w:p>
        </w:tc>
        <w:tc>
          <w:tcPr>
            <w:tcW w:w="1514" w:type="dxa"/>
          </w:tcPr>
          <w:p w:rsidR="0086242E" w:rsidRPr="00192D82" w:rsidRDefault="0086242E" w:rsidP="0086242E">
            <w:pPr>
              <w:snapToGrid w:val="0"/>
              <w:rPr>
                <w:rFonts w:ascii="Garamond" w:hAnsi="Garamond"/>
                <w:sz w:val="20"/>
                <w:szCs w:val="20"/>
              </w:rPr>
            </w:pPr>
            <w:r w:rsidRPr="00192D82">
              <w:rPr>
                <w:rFonts w:ascii="Garamond" w:hAnsi="Garamond"/>
                <w:sz w:val="20"/>
                <w:szCs w:val="20"/>
              </w:rPr>
              <w:t>C</w:t>
            </w:r>
            <w:r>
              <w:rPr>
                <w:rFonts w:ascii="Garamond" w:hAnsi="Garamond"/>
                <w:sz w:val="20"/>
                <w:szCs w:val="20"/>
              </w:rPr>
              <w:t>oncern about increased workload</w:t>
            </w:r>
          </w:p>
        </w:tc>
        <w:tc>
          <w:tcPr>
            <w:tcW w:w="3840" w:type="dxa"/>
          </w:tcPr>
          <w:p w:rsidR="0086242E" w:rsidRPr="006E3F59" w:rsidRDefault="0086242E" w:rsidP="006E3F59">
            <w:pPr>
              <w:snapToGrid w:val="0"/>
              <w:jc w:val="both"/>
              <w:rPr>
                <w:rFonts w:ascii="Garamond" w:hAnsi="Garamond"/>
                <w:b/>
                <w:sz w:val="20"/>
                <w:szCs w:val="20"/>
              </w:rPr>
            </w:pPr>
            <w:r w:rsidRPr="006E3F59">
              <w:rPr>
                <w:rFonts w:ascii="Garamond" w:hAnsi="Garamond"/>
                <w:b/>
                <w:sz w:val="20"/>
                <w:szCs w:val="20"/>
              </w:rPr>
              <w:t>C</w:t>
            </w:r>
            <w:r w:rsidRPr="00192D82">
              <w:rPr>
                <w:rFonts w:ascii="Garamond" w:hAnsi="Garamond"/>
                <w:sz w:val="20"/>
                <w:szCs w:val="20"/>
              </w:rPr>
              <w:t>lose coordination through involvement in activities and bridging the gap between them and the communities</w:t>
            </w:r>
            <w:r>
              <w:rPr>
                <w:rFonts w:ascii="Garamond" w:hAnsi="Garamond"/>
                <w:sz w:val="20"/>
                <w:szCs w:val="20"/>
              </w:rPr>
              <w:t xml:space="preserve"> so that relevant and sustainable solutions can be identified</w:t>
            </w:r>
          </w:p>
        </w:tc>
        <w:tc>
          <w:tcPr>
            <w:tcW w:w="1533" w:type="dxa"/>
          </w:tcPr>
          <w:p w:rsidR="0086242E" w:rsidRDefault="0086242E" w:rsidP="006E3F59">
            <w:pPr>
              <w:pStyle w:val="EndnoteText"/>
              <w:tabs>
                <w:tab w:val="clear" w:pos="850"/>
              </w:tabs>
              <w:snapToGrid w:val="0"/>
              <w:spacing w:after="0"/>
              <w:ind w:left="-3" w:firstLine="3"/>
              <w:jc w:val="right"/>
              <w:rPr>
                <w:rFonts w:ascii="Garamond" w:hAnsi="Garamond"/>
                <w:lang w:val="en-GB"/>
              </w:rPr>
            </w:pPr>
            <w:r>
              <w:rPr>
                <w:rFonts w:ascii="Garamond" w:hAnsi="Garamond"/>
                <w:lang w:val="en-GB"/>
              </w:rPr>
              <w:t>District teams</w:t>
            </w:r>
          </w:p>
        </w:tc>
      </w:tr>
      <w:tr w:rsidR="00A653DC" w:rsidRPr="00192D82" w:rsidTr="006E3F59">
        <w:trPr>
          <w:trHeight w:val="1065"/>
        </w:trPr>
        <w:tc>
          <w:tcPr>
            <w:tcW w:w="1501" w:type="dxa"/>
          </w:tcPr>
          <w:p w:rsidR="00A653DC" w:rsidRPr="00C75A6C" w:rsidRDefault="00A653DC" w:rsidP="006E3F59">
            <w:pPr>
              <w:snapToGrid w:val="0"/>
              <w:rPr>
                <w:rFonts w:ascii="Garamond" w:hAnsi="Garamond"/>
                <w:b/>
                <w:sz w:val="20"/>
                <w:szCs w:val="20"/>
              </w:rPr>
            </w:pPr>
            <w:r w:rsidRPr="00C75A6C">
              <w:rPr>
                <w:rFonts w:ascii="Garamond" w:hAnsi="Garamond"/>
                <w:b/>
                <w:sz w:val="20"/>
                <w:szCs w:val="20"/>
              </w:rPr>
              <w:t>Communities</w:t>
            </w:r>
            <w:r w:rsidR="005D1BAA">
              <w:rPr>
                <w:rFonts w:ascii="Garamond" w:hAnsi="Garamond"/>
                <w:b/>
                <w:sz w:val="20"/>
                <w:szCs w:val="20"/>
              </w:rPr>
              <w:t xml:space="preserve"> including local leaders and elders</w:t>
            </w:r>
          </w:p>
        </w:tc>
        <w:tc>
          <w:tcPr>
            <w:tcW w:w="2370"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Sustainable development and poverty alleviation</w:t>
            </w:r>
          </w:p>
        </w:tc>
        <w:tc>
          <w:tcPr>
            <w:tcW w:w="1275"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High</w:t>
            </w:r>
          </w:p>
        </w:tc>
        <w:tc>
          <w:tcPr>
            <w:tcW w:w="2301"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Participation and acceptance of pro</w:t>
            </w:r>
            <w:r>
              <w:rPr>
                <w:rFonts w:ascii="Garamond" w:hAnsi="Garamond"/>
                <w:sz w:val="20"/>
                <w:szCs w:val="20"/>
              </w:rPr>
              <w:t xml:space="preserve">ject </w:t>
            </w:r>
          </w:p>
        </w:tc>
        <w:tc>
          <w:tcPr>
            <w:tcW w:w="1514" w:type="dxa"/>
          </w:tcPr>
          <w:p w:rsidR="00A653DC" w:rsidRPr="00192D82" w:rsidRDefault="00A653DC" w:rsidP="006E3F59">
            <w:pPr>
              <w:snapToGrid w:val="0"/>
              <w:rPr>
                <w:rFonts w:ascii="Garamond" w:hAnsi="Garamond"/>
                <w:sz w:val="20"/>
                <w:szCs w:val="20"/>
              </w:rPr>
            </w:pPr>
            <w:r w:rsidRPr="00192D82">
              <w:rPr>
                <w:rFonts w:ascii="Garamond" w:hAnsi="Garamond"/>
                <w:sz w:val="20"/>
                <w:szCs w:val="20"/>
              </w:rPr>
              <w:t xml:space="preserve">Willingness to participate </w:t>
            </w:r>
          </w:p>
          <w:p w:rsidR="00A653DC" w:rsidRPr="00192D82" w:rsidRDefault="00A653DC" w:rsidP="006E3F59">
            <w:pPr>
              <w:rPr>
                <w:rFonts w:ascii="Garamond" w:hAnsi="Garamond"/>
                <w:sz w:val="20"/>
                <w:szCs w:val="20"/>
              </w:rPr>
            </w:pPr>
            <w:r w:rsidRPr="00192D82">
              <w:rPr>
                <w:rFonts w:ascii="Garamond" w:hAnsi="Garamond"/>
                <w:sz w:val="20"/>
                <w:szCs w:val="20"/>
              </w:rPr>
              <w:t>Restriction on women</w:t>
            </w:r>
            <w:r>
              <w:rPr>
                <w:rFonts w:ascii="Garamond" w:hAnsi="Garamond"/>
                <w:sz w:val="20"/>
                <w:szCs w:val="20"/>
              </w:rPr>
              <w:t>’s</w:t>
            </w:r>
            <w:r w:rsidRPr="00192D82">
              <w:rPr>
                <w:rFonts w:ascii="Garamond" w:hAnsi="Garamond"/>
                <w:sz w:val="20"/>
                <w:szCs w:val="20"/>
              </w:rPr>
              <w:t xml:space="preserve"> involvement</w:t>
            </w:r>
          </w:p>
        </w:tc>
        <w:tc>
          <w:tcPr>
            <w:tcW w:w="3840" w:type="dxa"/>
          </w:tcPr>
          <w:p w:rsidR="00A653DC" w:rsidRPr="00192D82" w:rsidRDefault="006B55A7" w:rsidP="006E3F59">
            <w:pPr>
              <w:snapToGrid w:val="0"/>
              <w:jc w:val="both"/>
              <w:rPr>
                <w:rFonts w:ascii="Garamond" w:hAnsi="Garamond"/>
                <w:sz w:val="20"/>
                <w:szCs w:val="20"/>
              </w:rPr>
            </w:pPr>
            <w:r w:rsidRPr="006B55A7">
              <w:rPr>
                <w:rFonts w:ascii="Garamond" w:hAnsi="Garamond"/>
                <w:b/>
                <w:sz w:val="20"/>
                <w:szCs w:val="20"/>
              </w:rPr>
              <w:t>S</w:t>
            </w:r>
            <w:r w:rsidR="00A653DC" w:rsidRPr="00192D82">
              <w:rPr>
                <w:rFonts w:ascii="Garamond" w:hAnsi="Garamond"/>
                <w:sz w:val="20"/>
                <w:szCs w:val="20"/>
              </w:rPr>
              <w:t>trong social mobilization for raising awareness and sensitization on pro-poor and gender development</w:t>
            </w:r>
          </w:p>
        </w:tc>
        <w:tc>
          <w:tcPr>
            <w:tcW w:w="1533" w:type="dxa"/>
          </w:tcPr>
          <w:p w:rsidR="00A653DC" w:rsidRPr="00192D82" w:rsidRDefault="006E3F59" w:rsidP="006E3F59">
            <w:pPr>
              <w:pStyle w:val="EndnoteText"/>
              <w:tabs>
                <w:tab w:val="clear" w:pos="850"/>
                <w:tab w:val="left" w:pos="-3"/>
              </w:tabs>
              <w:snapToGrid w:val="0"/>
              <w:spacing w:after="0"/>
              <w:ind w:left="-3" w:firstLine="3"/>
              <w:jc w:val="right"/>
              <w:rPr>
                <w:rFonts w:ascii="Garamond" w:hAnsi="Garamond"/>
                <w:lang w:val="en-GB"/>
              </w:rPr>
            </w:pPr>
            <w:r>
              <w:rPr>
                <w:rFonts w:ascii="Garamond" w:hAnsi="Garamond"/>
                <w:lang w:val="en-GB"/>
              </w:rPr>
              <w:t>District</w:t>
            </w:r>
            <w:r w:rsidR="00A653DC">
              <w:rPr>
                <w:rFonts w:ascii="Garamond" w:hAnsi="Garamond"/>
                <w:lang w:val="en-GB"/>
              </w:rPr>
              <w:t xml:space="preserve"> teams</w:t>
            </w:r>
          </w:p>
        </w:tc>
      </w:tr>
    </w:tbl>
    <w:p w:rsidR="00A653DC" w:rsidRDefault="00A653DC" w:rsidP="00E41D6A">
      <w:pPr>
        <w:pStyle w:val="ListParagraph"/>
        <w:tabs>
          <w:tab w:val="left" w:pos="0"/>
          <w:tab w:val="left" w:pos="426"/>
        </w:tabs>
        <w:spacing w:before="240" w:after="240" w:line="360" w:lineRule="auto"/>
        <w:ind w:left="0"/>
        <w:contextualSpacing w:val="0"/>
        <w:jc w:val="both"/>
        <w:rPr>
          <w:rFonts w:ascii="Garamond" w:hAnsi="Garamond"/>
          <w:bCs/>
          <w:color w:val="000000" w:themeColor="text1"/>
          <w:sz w:val="22"/>
          <w:szCs w:val="22"/>
        </w:rPr>
        <w:sectPr w:rsidR="00A653DC" w:rsidSect="00CC0A66">
          <w:pgSz w:w="16840" w:h="11900" w:orient="landscape"/>
          <w:pgMar w:top="1440" w:right="1440" w:bottom="1440" w:left="1440" w:header="708" w:footer="708" w:gutter="0"/>
          <w:cols w:space="708"/>
          <w:docGrid w:linePitch="360"/>
        </w:sectPr>
      </w:pPr>
    </w:p>
    <w:p w:rsidR="00786AC8" w:rsidRDefault="00964657" w:rsidP="00CB61DC">
      <w:pPr>
        <w:spacing w:before="120" w:after="120" w:line="360" w:lineRule="auto"/>
        <w:jc w:val="center"/>
        <w:rPr>
          <w:rFonts w:ascii="Garamond" w:hAnsi="Garamond"/>
          <w:b/>
          <w:sz w:val="22"/>
          <w:szCs w:val="22"/>
        </w:rPr>
      </w:pPr>
      <w:r>
        <w:rPr>
          <w:rFonts w:ascii="Garamond" w:hAnsi="Garamond"/>
          <w:sz w:val="22"/>
          <w:szCs w:val="22"/>
        </w:rPr>
        <w:lastRenderedPageBreak/>
        <w:t>5</w:t>
      </w:r>
      <w:r w:rsidR="00786AC8">
        <w:rPr>
          <w:rFonts w:ascii="Garamond" w:hAnsi="Garamond"/>
          <w:sz w:val="22"/>
          <w:szCs w:val="22"/>
        </w:rPr>
        <w:t xml:space="preserve">.3) </w:t>
      </w:r>
      <w:r w:rsidR="00786AC8" w:rsidRPr="0056531D">
        <w:rPr>
          <w:rFonts w:ascii="Garamond" w:hAnsi="Garamond"/>
          <w:color w:val="0D0D0D" w:themeColor="text1" w:themeTint="F2"/>
          <w:sz w:val="22"/>
          <w:szCs w:val="22"/>
        </w:rPr>
        <w:t>RESEARCH, MONITORING AND EVALUATION OF THE PROPOSED PROJECT</w:t>
      </w:r>
      <w:r w:rsidR="00786AC8">
        <w:rPr>
          <w:rFonts w:ascii="Garamond" w:hAnsi="Garamond"/>
          <w:b/>
          <w:sz w:val="22"/>
          <w:szCs w:val="22"/>
        </w:rPr>
        <w:t xml:space="preserve"> </w:t>
      </w:r>
    </w:p>
    <w:p w:rsidR="0056531D" w:rsidRDefault="0056531D" w:rsidP="00CB61DC">
      <w:pPr>
        <w:spacing w:before="120" w:after="120" w:line="360" w:lineRule="auto"/>
        <w:jc w:val="both"/>
        <w:rPr>
          <w:rFonts w:ascii="Garamond" w:hAnsi="Garamond"/>
          <w:sz w:val="22"/>
          <w:szCs w:val="22"/>
        </w:rPr>
      </w:pPr>
    </w:p>
    <w:p w:rsidR="00DA7744" w:rsidRDefault="00FA7B4C" w:rsidP="00CB61DC">
      <w:pPr>
        <w:spacing w:before="120" w:after="120" w:line="360" w:lineRule="auto"/>
        <w:jc w:val="both"/>
        <w:rPr>
          <w:rFonts w:ascii="Garamond" w:hAnsi="Garamond"/>
          <w:sz w:val="22"/>
          <w:szCs w:val="22"/>
        </w:rPr>
      </w:pPr>
      <w:r>
        <w:rPr>
          <w:rFonts w:ascii="Garamond" w:hAnsi="Garamond"/>
          <w:sz w:val="22"/>
          <w:szCs w:val="22"/>
        </w:rPr>
        <w:t xml:space="preserve">SRSP has robust Monitoring and Evaluation Plans and </w:t>
      </w:r>
      <w:r w:rsidR="00122E8C">
        <w:rPr>
          <w:rFonts w:ascii="Garamond" w:hAnsi="Garamond"/>
          <w:sz w:val="22"/>
          <w:szCs w:val="22"/>
        </w:rPr>
        <w:t>Strategy that have been developed to; 1) capture any impacts, direct or indirect;  2) create a cycle of lesson learning and accountability; and  3) assess risks posed by the environment on program delivery</w:t>
      </w:r>
      <w:r w:rsidRPr="000E73B4">
        <w:rPr>
          <w:rFonts w:ascii="Garamond" w:hAnsi="Garamond"/>
          <w:sz w:val="22"/>
          <w:szCs w:val="22"/>
        </w:rPr>
        <w:t xml:space="preserve"> including security risks to the implementers and beneficiaries. In the difficult security situation in </w:t>
      </w:r>
      <w:r>
        <w:rPr>
          <w:rFonts w:ascii="Garamond" w:hAnsi="Garamond"/>
          <w:sz w:val="22"/>
          <w:szCs w:val="22"/>
        </w:rPr>
        <w:t>the region</w:t>
      </w:r>
      <w:r w:rsidRPr="000E73B4">
        <w:rPr>
          <w:rFonts w:ascii="Garamond" w:hAnsi="Garamond"/>
          <w:sz w:val="22"/>
          <w:szCs w:val="22"/>
        </w:rPr>
        <w:t xml:space="preserve">, regular context monitoring is required to assess risks, which enables appropriateness of objectives, geographical coverage, partnerships and modalities to be kept under constant review. </w:t>
      </w:r>
      <w:r>
        <w:rPr>
          <w:rFonts w:ascii="Garamond" w:hAnsi="Garamond"/>
          <w:sz w:val="22"/>
          <w:szCs w:val="22"/>
        </w:rPr>
        <w:t>The SRSP M&amp;E Systems also make use of the Geographic Information Systems for remote monitoring of projects. For the proposed project, SRSP will rely on its existing systems, such as improvising on the M&amp;E Systems that was put in place for LSP, and technical capacities to document quantitative results as well as track miniscule details of the context and its impact on the project and vice versa. However, f</w:t>
      </w:r>
      <w:r w:rsidR="000E28A1">
        <w:rPr>
          <w:rFonts w:ascii="Garamond" w:hAnsi="Garamond"/>
          <w:sz w:val="22"/>
          <w:szCs w:val="22"/>
        </w:rPr>
        <w:t xml:space="preserve">rom its </w:t>
      </w:r>
      <w:r w:rsidR="002B57C5">
        <w:rPr>
          <w:rFonts w:ascii="Garamond" w:hAnsi="Garamond"/>
          <w:sz w:val="22"/>
          <w:szCs w:val="22"/>
        </w:rPr>
        <w:t>experience of implementing economic and market development initiatives, SRSP has come to learn that such projects raise particular challenges for designing, implementing and learning from monitoring and evaluation activities. While, adapting the traditional systems for gathering, analysing and applying project information to make it more meaningful, SRSP’s monitoring and evaluation strategy will emphasize on improving feedback loop, deconstructing walls between M&amp;E staff and frontline staff, an increased focus on measuring sustainability of impacts at multiple levels within the system, and using participatory methods f</w:t>
      </w:r>
      <w:r w:rsidR="00DA7744">
        <w:rPr>
          <w:rFonts w:ascii="Garamond" w:hAnsi="Garamond"/>
          <w:sz w:val="22"/>
          <w:szCs w:val="22"/>
        </w:rPr>
        <w:t>or rigorously assessing impact.</w:t>
      </w:r>
    </w:p>
    <w:p w:rsidR="00DA7744" w:rsidRDefault="00DA7744" w:rsidP="00CB61DC">
      <w:pPr>
        <w:spacing w:before="120" w:after="120" w:line="360" w:lineRule="auto"/>
        <w:jc w:val="both"/>
        <w:rPr>
          <w:rFonts w:ascii="Garamond" w:hAnsi="Garamond"/>
          <w:sz w:val="22"/>
          <w:szCs w:val="22"/>
        </w:rPr>
      </w:pPr>
    </w:p>
    <w:p w:rsidR="00DA7744" w:rsidRPr="00CB61DC" w:rsidRDefault="00DA7744" w:rsidP="00CB61DC">
      <w:pPr>
        <w:pStyle w:val="ListParagraph"/>
        <w:numPr>
          <w:ilvl w:val="0"/>
          <w:numId w:val="5"/>
        </w:numPr>
        <w:spacing w:before="120" w:after="120" w:line="360" w:lineRule="auto"/>
        <w:contextualSpacing w:val="0"/>
        <w:jc w:val="both"/>
        <w:rPr>
          <w:rFonts w:ascii="Garamond" w:hAnsi="Garamond"/>
          <w:b/>
          <w:color w:val="008000"/>
          <w:sz w:val="22"/>
          <w:szCs w:val="22"/>
        </w:rPr>
      </w:pPr>
      <w:r w:rsidRPr="00CB61DC">
        <w:rPr>
          <w:rFonts w:ascii="Garamond" w:hAnsi="Garamond"/>
          <w:b/>
          <w:color w:val="008000"/>
          <w:sz w:val="22"/>
          <w:szCs w:val="22"/>
          <w:u w:val="single"/>
        </w:rPr>
        <w:t>Basic Elements of the Monitoring and Evaluation Plans and Strategy for the Proposed Project</w:t>
      </w:r>
    </w:p>
    <w:p w:rsidR="0097515C" w:rsidRPr="0097515C" w:rsidRDefault="0097515C" w:rsidP="00CB61DC">
      <w:pPr>
        <w:pStyle w:val="ListParagraph"/>
        <w:numPr>
          <w:ilvl w:val="0"/>
          <w:numId w:val="4"/>
        </w:numPr>
        <w:tabs>
          <w:tab w:val="left" w:pos="426"/>
        </w:tabs>
        <w:spacing w:before="120" w:after="120" w:line="360" w:lineRule="auto"/>
        <w:ind w:left="0" w:firstLine="0"/>
        <w:contextualSpacing w:val="0"/>
        <w:jc w:val="both"/>
        <w:rPr>
          <w:rFonts w:ascii="Garamond" w:hAnsi="Garamond"/>
          <w:b/>
          <w:sz w:val="22"/>
          <w:szCs w:val="22"/>
        </w:rPr>
      </w:pPr>
      <w:r>
        <w:rPr>
          <w:rFonts w:ascii="Garamond" w:hAnsi="Garamond"/>
          <w:sz w:val="22"/>
          <w:szCs w:val="22"/>
        </w:rPr>
        <w:t xml:space="preserve">Since, economic and market development initiatives are </w:t>
      </w:r>
      <w:r w:rsidR="008B2057">
        <w:rPr>
          <w:rFonts w:ascii="Garamond" w:hAnsi="Garamond"/>
          <w:sz w:val="22"/>
          <w:szCs w:val="22"/>
        </w:rPr>
        <w:t xml:space="preserve">based on a causal model, the </w:t>
      </w:r>
      <w:r>
        <w:rPr>
          <w:rFonts w:ascii="Garamond" w:hAnsi="Garamond"/>
          <w:sz w:val="22"/>
          <w:szCs w:val="22"/>
        </w:rPr>
        <w:t xml:space="preserve">M&amp;E System </w:t>
      </w:r>
      <w:r w:rsidR="008B2057">
        <w:rPr>
          <w:rFonts w:ascii="Garamond" w:hAnsi="Garamond"/>
          <w:sz w:val="22"/>
          <w:szCs w:val="22"/>
        </w:rPr>
        <w:t xml:space="preserve">in the proposed project </w:t>
      </w:r>
      <w:r>
        <w:rPr>
          <w:rFonts w:ascii="Garamond" w:hAnsi="Garamond"/>
          <w:sz w:val="22"/>
          <w:szCs w:val="22"/>
        </w:rPr>
        <w:t xml:space="preserve">will make use of </w:t>
      </w:r>
      <w:r w:rsidRPr="008B2057">
        <w:rPr>
          <w:rFonts w:ascii="Garamond" w:hAnsi="Garamond"/>
          <w:b/>
          <w:sz w:val="22"/>
          <w:szCs w:val="22"/>
        </w:rPr>
        <w:t>Results-Based</w:t>
      </w:r>
      <w:r>
        <w:rPr>
          <w:rFonts w:ascii="Garamond" w:hAnsi="Garamond"/>
          <w:sz w:val="22"/>
          <w:szCs w:val="22"/>
        </w:rPr>
        <w:t xml:space="preserve">, </w:t>
      </w:r>
      <w:r w:rsidR="008B2057">
        <w:rPr>
          <w:rFonts w:ascii="Garamond" w:hAnsi="Garamond"/>
          <w:sz w:val="22"/>
          <w:szCs w:val="22"/>
        </w:rPr>
        <w:t xml:space="preserve">and </w:t>
      </w:r>
      <w:r w:rsidR="008B2057" w:rsidRPr="008B2057">
        <w:rPr>
          <w:rFonts w:ascii="Garamond" w:hAnsi="Garamond"/>
          <w:b/>
          <w:sz w:val="22"/>
          <w:szCs w:val="22"/>
        </w:rPr>
        <w:t>Performance Monitoring Frameworks</w:t>
      </w:r>
      <w:r w:rsidR="008B2057">
        <w:rPr>
          <w:rFonts w:ascii="Garamond" w:hAnsi="Garamond"/>
          <w:sz w:val="22"/>
          <w:szCs w:val="22"/>
        </w:rPr>
        <w:t xml:space="preserve">. </w:t>
      </w:r>
      <w:r w:rsidR="00A564E8">
        <w:rPr>
          <w:rFonts w:ascii="Garamond" w:hAnsi="Garamond"/>
          <w:sz w:val="22"/>
          <w:szCs w:val="22"/>
        </w:rPr>
        <w:t xml:space="preserve">A monitoring framework is attached herewith. </w:t>
      </w:r>
      <w:r w:rsidR="008B2057">
        <w:rPr>
          <w:rFonts w:ascii="Garamond" w:hAnsi="Garamond"/>
          <w:sz w:val="22"/>
          <w:szCs w:val="22"/>
        </w:rPr>
        <w:t xml:space="preserve">The frameworks will reflect on appropriately designed output and outcome indicators to capture the Project results, produce information for course correction, and generate lessons and feedback for improving </w:t>
      </w:r>
      <w:r w:rsidR="002F5905">
        <w:rPr>
          <w:rFonts w:ascii="Garamond" w:hAnsi="Garamond"/>
          <w:sz w:val="22"/>
          <w:szCs w:val="22"/>
        </w:rPr>
        <w:t xml:space="preserve">the </w:t>
      </w:r>
      <w:r w:rsidR="008B2057">
        <w:rPr>
          <w:rFonts w:ascii="Garamond" w:hAnsi="Garamond"/>
          <w:sz w:val="22"/>
          <w:szCs w:val="22"/>
        </w:rPr>
        <w:t xml:space="preserve">project designs for replication. An important aspect of this would be </w:t>
      </w:r>
      <w:r w:rsidR="00686000">
        <w:rPr>
          <w:rFonts w:ascii="Garamond" w:hAnsi="Garamond"/>
          <w:sz w:val="22"/>
          <w:szCs w:val="22"/>
        </w:rPr>
        <w:t xml:space="preserve">to </w:t>
      </w:r>
      <w:r w:rsidR="008B2057">
        <w:rPr>
          <w:rFonts w:ascii="Garamond" w:hAnsi="Garamond"/>
          <w:sz w:val="22"/>
          <w:szCs w:val="22"/>
        </w:rPr>
        <w:t>monitor and evaluate how the proposed</w:t>
      </w:r>
      <w:r w:rsidR="00686000">
        <w:rPr>
          <w:rFonts w:ascii="Garamond" w:hAnsi="Garamond"/>
          <w:sz w:val="22"/>
          <w:szCs w:val="22"/>
        </w:rPr>
        <w:t xml:space="preserve"> technical and financial</w:t>
      </w:r>
      <w:r w:rsidR="008B2057">
        <w:rPr>
          <w:rFonts w:ascii="Garamond" w:hAnsi="Garamond"/>
          <w:sz w:val="22"/>
          <w:szCs w:val="22"/>
        </w:rPr>
        <w:t xml:space="preserve"> interventions impact the </w:t>
      </w:r>
      <w:r w:rsidR="00686000">
        <w:rPr>
          <w:rFonts w:ascii="Garamond" w:hAnsi="Garamond"/>
          <w:sz w:val="22"/>
          <w:szCs w:val="22"/>
        </w:rPr>
        <w:t>positioning</w:t>
      </w:r>
      <w:r w:rsidR="008B2057">
        <w:rPr>
          <w:rFonts w:ascii="Garamond" w:hAnsi="Garamond"/>
          <w:sz w:val="22"/>
          <w:szCs w:val="22"/>
        </w:rPr>
        <w:t xml:space="preserve"> of poor </w:t>
      </w:r>
      <w:r w:rsidR="00686000">
        <w:rPr>
          <w:rFonts w:ascii="Garamond" w:hAnsi="Garamond"/>
          <w:sz w:val="22"/>
          <w:szCs w:val="22"/>
        </w:rPr>
        <w:t>in</w:t>
      </w:r>
      <w:r w:rsidR="002F5905">
        <w:rPr>
          <w:rFonts w:ascii="Garamond" w:hAnsi="Garamond"/>
          <w:sz w:val="22"/>
          <w:szCs w:val="22"/>
        </w:rPr>
        <w:t xml:space="preserve"> </w:t>
      </w:r>
      <w:r w:rsidR="008B2057">
        <w:rPr>
          <w:rFonts w:ascii="Garamond" w:hAnsi="Garamond"/>
          <w:sz w:val="22"/>
          <w:szCs w:val="22"/>
        </w:rPr>
        <w:t>the markets</w:t>
      </w:r>
      <w:r w:rsidR="00686000">
        <w:rPr>
          <w:rFonts w:ascii="Garamond" w:hAnsi="Garamond"/>
          <w:sz w:val="22"/>
          <w:szCs w:val="22"/>
        </w:rPr>
        <w:t xml:space="preserve"> and, hence, the subsequent change in their economic productivity</w:t>
      </w:r>
      <w:r w:rsidR="008B2057">
        <w:rPr>
          <w:rFonts w:ascii="Garamond" w:hAnsi="Garamond"/>
          <w:sz w:val="22"/>
          <w:szCs w:val="22"/>
        </w:rPr>
        <w:t xml:space="preserve">. </w:t>
      </w:r>
    </w:p>
    <w:p w:rsidR="000E28A1" w:rsidRPr="00AC1B65" w:rsidRDefault="00FA7B4C" w:rsidP="00CB61DC">
      <w:pPr>
        <w:pStyle w:val="ListParagraph"/>
        <w:numPr>
          <w:ilvl w:val="0"/>
          <w:numId w:val="4"/>
        </w:numPr>
        <w:tabs>
          <w:tab w:val="left" w:pos="426"/>
        </w:tabs>
        <w:spacing w:before="120" w:after="120" w:line="360" w:lineRule="auto"/>
        <w:ind w:left="0" w:firstLine="0"/>
        <w:contextualSpacing w:val="0"/>
        <w:jc w:val="both"/>
        <w:rPr>
          <w:rFonts w:ascii="Garamond" w:hAnsi="Garamond"/>
          <w:b/>
          <w:sz w:val="22"/>
          <w:szCs w:val="22"/>
        </w:rPr>
      </w:pPr>
      <w:r>
        <w:rPr>
          <w:rFonts w:ascii="Garamond" w:hAnsi="Garamond"/>
          <w:sz w:val="22"/>
          <w:szCs w:val="22"/>
        </w:rPr>
        <w:t xml:space="preserve">The </w:t>
      </w:r>
      <w:r w:rsidR="00F341A4">
        <w:rPr>
          <w:rFonts w:ascii="Garamond" w:hAnsi="Garamond"/>
          <w:sz w:val="22"/>
          <w:szCs w:val="22"/>
        </w:rPr>
        <w:t xml:space="preserve">M&amp;E system will build on strong </w:t>
      </w:r>
      <w:r w:rsidR="00F341A4">
        <w:rPr>
          <w:rFonts w:ascii="Garamond" w:hAnsi="Garamond"/>
          <w:b/>
          <w:sz w:val="22"/>
          <w:szCs w:val="22"/>
        </w:rPr>
        <w:t>b</w:t>
      </w:r>
      <w:r w:rsidR="000E28A1" w:rsidRPr="005E1154">
        <w:rPr>
          <w:rFonts w:ascii="Garamond" w:hAnsi="Garamond"/>
          <w:b/>
          <w:sz w:val="22"/>
          <w:szCs w:val="22"/>
        </w:rPr>
        <w:t>aselines</w:t>
      </w:r>
      <w:r w:rsidR="00122E8C">
        <w:rPr>
          <w:rFonts w:ascii="Garamond" w:hAnsi="Garamond"/>
          <w:b/>
          <w:sz w:val="22"/>
          <w:szCs w:val="22"/>
        </w:rPr>
        <w:t xml:space="preserve"> </w:t>
      </w:r>
      <w:r w:rsidR="00F341A4">
        <w:rPr>
          <w:rFonts w:ascii="Garamond" w:hAnsi="Garamond"/>
          <w:sz w:val="22"/>
          <w:szCs w:val="22"/>
        </w:rPr>
        <w:t xml:space="preserve">that </w:t>
      </w:r>
      <w:r w:rsidR="000E28A1">
        <w:rPr>
          <w:rFonts w:ascii="Garamond" w:hAnsi="Garamond"/>
          <w:sz w:val="22"/>
          <w:szCs w:val="22"/>
        </w:rPr>
        <w:t xml:space="preserve">will provide </w:t>
      </w:r>
      <w:r w:rsidR="002F5905">
        <w:rPr>
          <w:rFonts w:ascii="Garamond" w:hAnsi="Garamond"/>
          <w:sz w:val="22"/>
          <w:szCs w:val="22"/>
        </w:rPr>
        <w:t xml:space="preserve">a </w:t>
      </w:r>
      <w:r w:rsidR="000E28A1">
        <w:rPr>
          <w:rFonts w:ascii="Garamond" w:hAnsi="Garamond"/>
          <w:sz w:val="22"/>
          <w:szCs w:val="22"/>
        </w:rPr>
        <w:t xml:space="preserve">comparative analysis of the change the project will pursue through its objectives. </w:t>
      </w:r>
      <w:r w:rsidR="009F3271">
        <w:rPr>
          <w:rFonts w:ascii="Garamond" w:hAnsi="Garamond"/>
          <w:sz w:val="22"/>
          <w:szCs w:val="22"/>
        </w:rPr>
        <w:t>Phase 2 will make use of information gathered in Phase 1</w:t>
      </w:r>
      <w:r w:rsidR="00632953" w:rsidRPr="00632953">
        <w:rPr>
          <w:rFonts w:ascii="Garamond" w:hAnsi="Garamond"/>
          <w:sz w:val="22"/>
          <w:szCs w:val="22"/>
        </w:rPr>
        <w:t xml:space="preserve"> </w:t>
      </w:r>
      <w:r w:rsidR="00632953">
        <w:rPr>
          <w:rFonts w:ascii="Garamond" w:hAnsi="Garamond"/>
          <w:sz w:val="22"/>
          <w:szCs w:val="22"/>
        </w:rPr>
        <w:t>to avoid duplication of efforts</w:t>
      </w:r>
      <w:r w:rsidR="009F3271">
        <w:rPr>
          <w:rFonts w:ascii="Garamond" w:hAnsi="Garamond"/>
          <w:sz w:val="22"/>
          <w:szCs w:val="22"/>
        </w:rPr>
        <w:t xml:space="preserve">. However, </w:t>
      </w:r>
      <w:r w:rsidR="00632953">
        <w:rPr>
          <w:rFonts w:ascii="Garamond" w:hAnsi="Garamond"/>
          <w:sz w:val="22"/>
          <w:szCs w:val="22"/>
        </w:rPr>
        <w:t xml:space="preserve">need-based </w:t>
      </w:r>
      <w:r w:rsidR="009F3271">
        <w:rPr>
          <w:rFonts w:ascii="Garamond" w:hAnsi="Garamond"/>
          <w:sz w:val="22"/>
          <w:szCs w:val="22"/>
        </w:rPr>
        <w:t xml:space="preserve">baseline data collection exercises </w:t>
      </w:r>
      <w:r w:rsidR="00632953">
        <w:rPr>
          <w:rFonts w:ascii="Garamond" w:hAnsi="Garamond"/>
          <w:sz w:val="22"/>
          <w:szCs w:val="22"/>
        </w:rPr>
        <w:t>will also be mobilized</w:t>
      </w:r>
      <w:r w:rsidR="009F3271">
        <w:rPr>
          <w:rFonts w:ascii="Garamond" w:hAnsi="Garamond"/>
          <w:sz w:val="22"/>
          <w:szCs w:val="22"/>
        </w:rPr>
        <w:t xml:space="preserve"> to gather additional information where and as required.</w:t>
      </w:r>
    </w:p>
    <w:p w:rsidR="000E28A1" w:rsidRPr="00416FFB" w:rsidRDefault="000E28A1" w:rsidP="00CB61DC">
      <w:pPr>
        <w:pStyle w:val="ListParagraph"/>
        <w:numPr>
          <w:ilvl w:val="0"/>
          <w:numId w:val="4"/>
        </w:numPr>
        <w:tabs>
          <w:tab w:val="left" w:pos="426"/>
        </w:tabs>
        <w:spacing w:before="120" w:after="120" w:line="360" w:lineRule="auto"/>
        <w:ind w:left="0" w:firstLine="0"/>
        <w:contextualSpacing w:val="0"/>
        <w:jc w:val="both"/>
        <w:rPr>
          <w:rFonts w:ascii="Garamond" w:hAnsi="Garamond"/>
          <w:b/>
          <w:sz w:val="22"/>
          <w:szCs w:val="22"/>
        </w:rPr>
      </w:pPr>
      <w:r w:rsidRPr="00AC1B65">
        <w:rPr>
          <w:rFonts w:ascii="Garamond" w:hAnsi="Garamond"/>
          <w:iCs/>
          <w:color w:val="000000" w:themeColor="text1"/>
          <w:sz w:val="22"/>
          <w:szCs w:val="22"/>
        </w:rPr>
        <w:t xml:space="preserve">Use of </w:t>
      </w:r>
      <w:r w:rsidR="00416FFB" w:rsidRPr="00416FFB">
        <w:rPr>
          <w:rFonts w:ascii="Garamond" w:hAnsi="Garamond"/>
          <w:b/>
          <w:iCs/>
          <w:color w:val="000000" w:themeColor="text1"/>
          <w:sz w:val="22"/>
          <w:szCs w:val="22"/>
        </w:rPr>
        <w:t>innovative</w:t>
      </w:r>
      <w:r w:rsidR="00416FFB">
        <w:rPr>
          <w:rFonts w:ascii="Garamond" w:hAnsi="Garamond"/>
          <w:iCs/>
          <w:color w:val="000000" w:themeColor="text1"/>
          <w:sz w:val="22"/>
          <w:szCs w:val="22"/>
        </w:rPr>
        <w:t xml:space="preserve">, </w:t>
      </w:r>
      <w:r w:rsidR="00416FFB">
        <w:rPr>
          <w:rFonts w:ascii="Garamond" w:hAnsi="Garamond"/>
          <w:b/>
          <w:iCs/>
          <w:color w:val="000000" w:themeColor="text1"/>
          <w:sz w:val="22"/>
          <w:szCs w:val="22"/>
        </w:rPr>
        <w:t xml:space="preserve">result-oriented </w:t>
      </w:r>
      <w:r w:rsidRPr="00416FFB">
        <w:rPr>
          <w:rFonts w:ascii="Garamond" w:hAnsi="Garamond"/>
          <w:b/>
          <w:iCs/>
          <w:color w:val="000000" w:themeColor="text1"/>
          <w:sz w:val="22"/>
          <w:szCs w:val="22"/>
        </w:rPr>
        <w:t>impact</w:t>
      </w:r>
      <w:r w:rsidRPr="00AC1B65">
        <w:rPr>
          <w:rFonts w:ascii="Garamond" w:hAnsi="Garamond"/>
          <w:b/>
          <w:iCs/>
          <w:color w:val="000000" w:themeColor="text1"/>
          <w:sz w:val="22"/>
          <w:szCs w:val="22"/>
        </w:rPr>
        <w:t xml:space="preserve"> assessment</w:t>
      </w:r>
      <w:r w:rsidRPr="00AC1B65">
        <w:rPr>
          <w:rFonts w:ascii="Garamond" w:hAnsi="Garamond"/>
          <w:iCs/>
          <w:color w:val="000000" w:themeColor="text1"/>
          <w:sz w:val="22"/>
          <w:szCs w:val="22"/>
        </w:rPr>
        <w:t xml:space="preserve"> methodologies </w:t>
      </w:r>
      <w:r w:rsidR="00416FFB">
        <w:rPr>
          <w:rFonts w:ascii="Garamond" w:hAnsi="Garamond"/>
          <w:iCs/>
          <w:color w:val="000000" w:themeColor="text1"/>
          <w:sz w:val="22"/>
          <w:szCs w:val="22"/>
        </w:rPr>
        <w:t xml:space="preserve">will </w:t>
      </w:r>
      <w:r w:rsidRPr="00AC1B65">
        <w:rPr>
          <w:rFonts w:ascii="Garamond" w:hAnsi="Garamond"/>
          <w:iCs/>
          <w:color w:val="000000" w:themeColor="text1"/>
          <w:sz w:val="22"/>
          <w:szCs w:val="22"/>
        </w:rPr>
        <w:t xml:space="preserve">be applied to </w:t>
      </w:r>
      <w:r>
        <w:rPr>
          <w:rFonts w:ascii="Garamond" w:hAnsi="Garamond"/>
          <w:iCs/>
          <w:color w:val="000000" w:themeColor="text1"/>
          <w:sz w:val="22"/>
          <w:szCs w:val="22"/>
        </w:rPr>
        <w:t>assess the ‘change’ and the ‘im</w:t>
      </w:r>
      <w:r w:rsidRPr="00AC1B65">
        <w:rPr>
          <w:rFonts w:ascii="Garamond" w:hAnsi="Garamond"/>
          <w:iCs/>
          <w:color w:val="000000" w:themeColor="text1"/>
          <w:sz w:val="22"/>
          <w:szCs w:val="22"/>
        </w:rPr>
        <w:t>p</w:t>
      </w:r>
      <w:r>
        <w:rPr>
          <w:rFonts w:ascii="Garamond" w:hAnsi="Garamond"/>
          <w:iCs/>
          <w:color w:val="000000" w:themeColor="text1"/>
          <w:sz w:val="22"/>
          <w:szCs w:val="22"/>
        </w:rPr>
        <w:t>a</w:t>
      </w:r>
      <w:r w:rsidRPr="00AC1B65">
        <w:rPr>
          <w:rFonts w:ascii="Garamond" w:hAnsi="Garamond"/>
          <w:iCs/>
          <w:color w:val="000000" w:themeColor="text1"/>
          <w:sz w:val="22"/>
          <w:szCs w:val="22"/>
        </w:rPr>
        <w:t xml:space="preserve">ct’ of the </w:t>
      </w:r>
      <w:r w:rsidR="00416FFB">
        <w:rPr>
          <w:rFonts w:ascii="Garamond" w:hAnsi="Garamond"/>
          <w:iCs/>
          <w:color w:val="000000" w:themeColor="text1"/>
          <w:sz w:val="22"/>
          <w:szCs w:val="22"/>
        </w:rPr>
        <w:t>proposed interventions</w:t>
      </w:r>
      <w:r w:rsidRPr="00AC1B65">
        <w:rPr>
          <w:rFonts w:ascii="Garamond" w:hAnsi="Garamond"/>
          <w:iCs/>
          <w:color w:val="000000" w:themeColor="text1"/>
          <w:sz w:val="22"/>
          <w:szCs w:val="22"/>
        </w:rPr>
        <w:t xml:space="preserve">. The choice and timing of such exercises will be guided by the specific context and situation of the target areas. </w:t>
      </w:r>
    </w:p>
    <w:p w:rsidR="00416FFB" w:rsidRPr="0097515C" w:rsidRDefault="00416FFB" w:rsidP="00CB61DC">
      <w:pPr>
        <w:pStyle w:val="ListParagraph"/>
        <w:numPr>
          <w:ilvl w:val="0"/>
          <w:numId w:val="4"/>
        </w:numPr>
        <w:tabs>
          <w:tab w:val="left" w:pos="426"/>
        </w:tabs>
        <w:spacing w:before="120" w:after="120" w:line="360" w:lineRule="auto"/>
        <w:ind w:left="0" w:firstLine="0"/>
        <w:contextualSpacing w:val="0"/>
        <w:jc w:val="both"/>
        <w:rPr>
          <w:rFonts w:ascii="Garamond" w:hAnsi="Garamond"/>
          <w:b/>
          <w:sz w:val="22"/>
          <w:szCs w:val="22"/>
        </w:rPr>
      </w:pPr>
      <w:r>
        <w:rPr>
          <w:rFonts w:ascii="Garamond" w:hAnsi="Garamond"/>
          <w:iCs/>
          <w:color w:val="000000" w:themeColor="text1"/>
          <w:sz w:val="22"/>
          <w:szCs w:val="22"/>
        </w:rPr>
        <w:lastRenderedPageBreak/>
        <w:t xml:space="preserve">The M&amp;E system will also incorporate special </w:t>
      </w:r>
      <w:r>
        <w:rPr>
          <w:rFonts w:ascii="Garamond" w:hAnsi="Garamond"/>
          <w:b/>
          <w:iCs/>
          <w:color w:val="000000" w:themeColor="text1"/>
          <w:sz w:val="22"/>
          <w:szCs w:val="22"/>
        </w:rPr>
        <w:t xml:space="preserve">research initiatives </w:t>
      </w:r>
      <w:r>
        <w:rPr>
          <w:rFonts w:ascii="Garamond" w:hAnsi="Garamond"/>
          <w:iCs/>
          <w:color w:val="000000" w:themeColor="text1"/>
          <w:sz w:val="22"/>
          <w:szCs w:val="22"/>
        </w:rPr>
        <w:t xml:space="preserve">to track outcomes and test the viability of different interventions in the context of economic and market development, particularly for the poor and marginalised. </w:t>
      </w:r>
      <w:r w:rsidR="006E0321">
        <w:rPr>
          <w:rFonts w:ascii="Garamond" w:hAnsi="Garamond"/>
          <w:iCs/>
          <w:color w:val="000000" w:themeColor="text1"/>
          <w:sz w:val="22"/>
          <w:szCs w:val="22"/>
        </w:rPr>
        <w:t xml:space="preserve">The scope and duration of such initiatives will be vigilantly planned and implemented by carefully selecting reliable scientific methods to generate appropriate information on markets and participation of poor in the process. </w:t>
      </w:r>
    </w:p>
    <w:p w:rsidR="008C7426" w:rsidRPr="002F5905" w:rsidRDefault="0097515C" w:rsidP="00CB61DC">
      <w:pPr>
        <w:pStyle w:val="ListParagraph"/>
        <w:numPr>
          <w:ilvl w:val="0"/>
          <w:numId w:val="4"/>
        </w:numPr>
        <w:tabs>
          <w:tab w:val="left" w:pos="426"/>
        </w:tabs>
        <w:spacing w:before="120" w:after="120" w:line="360" w:lineRule="auto"/>
        <w:ind w:left="0" w:firstLine="0"/>
        <w:contextualSpacing w:val="0"/>
        <w:jc w:val="both"/>
        <w:rPr>
          <w:rFonts w:ascii="Garamond" w:hAnsi="Garamond"/>
          <w:b/>
          <w:sz w:val="22"/>
          <w:szCs w:val="22"/>
        </w:rPr>
      </w:pPr>
      <w:r>
        <w:rPr>
          <w:rFonts w:ascii="Garamond" w:hAnsi="Garamond"/>
          <w:b/>
          <w:iCs/>
          <w:color w:val="000000" w:themeColor="text1"/>
          <w:sz w:val="22"/>
          <w:szCs w:val="22"/>
        </w:rPr>
        <w:t xml:space="preserve">Databases </w:t>
      </w:r>
      <w:r>
        <w:rPr>
          <w:rFonts w:ascii="Garamond" w:hAnsi="Garamond"/>
          <w:iCs/>
          <w:color w:val="000000" w:themeColor="text1"/>
          <w:sz w:val="22"/>
          <w:szCs w:val="22"/>
        </w:rPr>
        <w:t>will be established as data repositories and will be developed comprehensively to capture various output as well as outcome level data and information.</w:t>
      </w:r>
      <w:r w:rsidR="002F5905">
        <w:rPr>
          <w:rFonts w:ascii="Garamond" w:hAnsi="Garamond"/>
          <w:iCs/>
          <w:color w:val="000000" w:themeColor="text1"/>
          <w:sz w:val="22"/>
          <w:szCs w:val="22"/>
        </w:rPr>
        <w:t xml:space="preserve"> </w:t>
      </w:r>
      <w:r w:rsidR="008C7426" w:rsidRPr="008C7426">
        <w:rPr>
          <w:rFonts w:ascii="Garamond" w:hAnsi="Garamond"/>
          <w:iCs/>
          <w:color w:val="000000" w:themeColor="text1"/>
          <w:sz w:val="22"/>
          <w:szCs w:val="22"/>
        </w:rPr>
        <w:t>In addition, the proposed project will</w:t>
      </w:r>
      <w:r w:rsidR="002F5905">
        <w:rPr>
          <w:rFonts w:ascii="Garamond" w:hAnsi="Garamond"/>
          <w:iCs/>
          <w:color w:val="000000" w:themeColor="text1"/>
          <w:sz w:val="22"/>
          <w:szCs w:val="22"/>
        </w:rPr>
        <w:t xml:space="preserve"> place emphasis </w:t>
      </w:r>
      <w:r w:rsidR="008C7426" w:rsidRPr="002F5905">
        <w:rPr>
          <w:rFonts w:ascii="Garamond" w:hAnsi="Garamond"/>
          <w:iCs/>
          <w:color w:val="000000" w:themeColor="text1"/>
          <w:sz w:val="22"/>
          <w:szCs w:val="22"/>
        </w:rPr>
        <w:t>on</w:t>
      </w:r>
      <w:r w:rsidR="002F5905">
        <w:rPr>
          <w:rFonts w:ascii="Garamond" w:hAnsi="Garamond"/>
          <w:iCs/>
          <w:color w:val="000000" w:themeColor="text1"/>
          <w:sz w:val="22"/>
          <w:szCs w:val="22"/>
        </w:rPr>
        <w:t xml:space="preserve"> the</w:t>
      </w:r>
      <w:r w:rsidR="008C7426" w:rsidRPr="002F5905">
        <w:rPr>
          <w:rFonts w:ascii="Garamond" w:hAnsi="Garamond"/>
          <w:iCs/>
          <w:color w:val="000000" w:themeColor="text1"/>
          <w:sz w:val="22"/>
          <w:szCs w:val="22"/>
        </w:rPr>
        <w:t xml:space="preserve"> </w:t>
      </w:r>
      <w:r w:rsidR="008C7426" w:rsidRPr="002F5905">
        <w:rPr>
          <w:rFonts w:ascii="Garamond" w:hAnsi="Garamond"/>
          <w:b/>
          <w:sz w:val="22"/>
          <w:szCs w:val="22"/>
        </w:rPr>
        <w:t>verification and triangulation of Data</w:t>
      </w:r>
      <w:r w:rsidR="008C7426" w:rsidRPr="002F5905">
        <w:rPr>
          <w:rFonts w:ascii="Garamond" w:hAnsi="Garamond"/>
          <w:sz w:val="22"/>
          <w:szCs w:val="22"/>
        </w:rPr>
        <w:t>. For this purpose, the M&amp;E staff will closely interact with key stakeholders in the region to assess the impact of project interventions. Different events will be organized to gather feedback such as regular meetings with the target groups including communities and market players.</w:t>
      </w:r>
    </w:p>
    <w:p w:rsidR="000E28A1" w:rsidRPr="00DA7744" w:rsidRDefault="0076552A" w:rsidP="00CB61DC">
      <w:pPr>
        <w:pStyle w:val="ListParagraph"/>
        <w:numPr>
          <w:ilvl w:val="0"/>
          <w:numId w:val="4"/>
        </w:numPr>
        <w:tabs>
          <w:tab w:val="left" w:pos="426"/>
        </w:tabs>
        <w:spacing w:before="120" w:after="120" w:line="360" w:lineRule="auto"/>
        <w:ind w:left="0" w:firstLine="0"/>
        <w:contextualSpacing w:val="0"/>
        <w:jc w:val="both"/>
        <w:rPr>
          <w:rFonts w:ascii="Garamond" w:hAnsi="Garamond"/>
          <w:b/>
          <w:sz w:val="22"/>
          <w:szCs w:val="22"/>
        </w:rPr>
      </w:pPr>
      <w:r w:rsidRPr="00603A1D">
        <w:rPr>
          <w:rFonts w:ascii="Garamond" w:hAnsi="Garamond"/>
          <w:b/>
          <w:sz w:val="22"/>
          <w:szCs w:val="22"/>
        </w:rPr>
        <w:t>Dissemination of Information</w:t>
      </w:r>
      <w:r w:rsidRPr="00603A1D">
        <w:rPr>
          <w:rFonts w:ascii="Garamond" w:hAnsi="Garamond"/>
          <w:sz w:val="22"/>
          <w:szCs w:val="22"/>
        </w:rPr>
        <w:t>:</w:t>
      </w:r>
      <w:r>
        <w:rPr>
          <w:rFonts w:ascii="Garamond" w:hAnsi="Garamond"/>
          <w:sz w:val="22"/>
          <w:szCs w:val="22"/>
        </w:rPr>
        <w:t xml:space="preserve"> Regular reports and knowledge p</w:t>
      </w:r>
      <w:r w:rsidRPr="00603A1D">
        <w:rPr>
          <w:rFonts w:ascii="Garamond" w:hAnsi="Garamond"/>
          <w:sz w:val="22"/>
          <w:szCs w:val="22"/>
        </w:rPr>
        <w:t xml:space="preserve">roducts </w:t>
      </w:r>
      <w:r>
        <w:rPr>
          <w:rFonts w:ascii="Garamond" w:hAnsi="Garamond"/>
          <w:sz w:val="22"/>
          <w:szCs w:val="22"/>
        </w:rPr>
        <w:t>will be</w:t>
      </w:r>
      <w:r w:rsidRPr="00603A1D">
        <w:rPr>
          <w:rFonts w:ascii="Garamond" w:hAnsi="Garamond"/>
          <w:sz w:val="22"/>
          <w:szCs w:val="22"/>
        </w:rPr>
        <w:t xml:space="preserve"> prepared and disseminated</w:t>
      </w:r>
      <w:r>
        <w:rPr>
          <w:rFonts w:ascii="Garamond" w:hAnsi="Garamond"/>
          <w:sz w:val="22"/>
          <w:szCs w:val="22"/>
        </w:rPr>
        <w:t xml:space="preserve"> for benefit of larger audience.</w:t>
      </w:r>
    </w:p>
    <w:p w:rsidR="00DA7744" w:rsidRPr="00DA7744" w:rsidRDefault="00DA7744" w:rsidP="00CB61DC">
      <w:pPr>
        <w:pStyle w:val="ListParagraph"/>
        <w:tabs>
          <w:tab w:val="left" w:pos="426"/>
        </w:tabs>
        <w:spacing w:before="120" w:after="120" w:line="360" w:lineRule="auto"/>
        <w:ind w:left="0"/>
        <w:contextualSpacing w:val="0"/>
        <w:jc w:val="both"/>
        <w:rPr>
          <w:rFonts w:ascii="Garamond" w:hAnsi="Garamond"/>
          <w:b/>
          <w:sz w:val="22"/>
          <w:szCs w:val="22"/>
        </w:rPr>
      </w:pPr>
    </w:p>
    <w:p w:rsidR="000E28A1" w:rsidRPr="00B24D5C" w:rsidRDefault="000E28A1" w:rsidP="00CB61DC">
      <w:pPr>
        <w:pStyle w:val="ListParagraph"/>
        <w:numPr>
          <w:ilvl w:val="0"/>
          <w:numId w:val="5"/>
        </w:numPr>
        <w:spacing w:before="120" w:after="120" w:line="360" w:lineRule="auto"/>
        <w:contextualSpacing w:val="0"/>
        <w:jc w:val="both"/>
        <w:rPr>
          <w:rFonts w:ascii="Garamond" w:hAnsi="Garamond"/>
          <w:b/>
          <w:color w:val="008000"/>
          <w:sz w:val="22"/>
          <w:szCs w:val="22"/>
        </w:rPr>
      </w:pPr>
      <w:r w:rsidRPr="00B24D5C">
        <w:rPr>
          <w:rFonts w:ascii="Garamond" w:hAnsi="Garamond"/>
          <w:b/>
          <w:color w:val="008000"/>
          <w:sz w:val="22"/>
          <w:szCs w:val="22"/>
          <w:u w:val="single"/>
        </w:rPr>
        <w:t>Internal Monitoring and Evaluation</w:t>
      </w:r>
    </w:p>
    <w:p w:rsidR="000E28A1" w:rsidRPr="00575FE2" w:rsidRDefault="000E28A1" w:rsidP="00CB61DC">
      <w:pPr>
        <w:spacing w:before="120" w:after="120" w:line="360" w:lineRule="auto"/>
        <w:jc w:val="both"/>
        <w:rPr>
          <w:rFonts w:ascii="Garamond" w:hAnsi="Garamond"/>
          <w:color w:val="000000" w:themeColor="text1"/>
          <w:sz w:val="22"/>
          <w:szCs w:val="22"/>
        </w:rPr>
      </w:pPr>
      <w:r w:rsidRPr="00575FE2">
        <w:rPr>
          <w:rFonts w:ascii="Garamond" w:hAnsi="Garamond"/>
          <w:b/>
          <w:color w:val="000000" w:themeColor="text1"/>
          <w:sz w:val="22"/>
          <w:szCs w:val="22"/>
        </w:rPr>
        <w:t>SRSP’s Head Office</w:t>
      </w:r>
      <w:r w:rsidRPr="00575FE2">
        <w:rPr>
          <w:rFonts w:ascii="Garamond" w:hAnsi="Garamond"/>
          <w:color w:val="000000" w:themeColor="text1"/>
          <w:sz w:val="22"/>
          <w:szCs w:val="22"/>
        </w:rPr>
        <w:t xml:space="preserve"> will undertake frequent project reviews. Support will be provided in reflecting on field experiences, achievements and lessons learnt, and ensuring submission of timely reports as per Grant Contract requirements. This monitoring will be multi-faceted </w:t>
      </w:r>
      <w:r w:rsidR="003241C0">
        <w:rPr>
          <w:rFonts w:ascii="Garamond" w:hAnsi="Garamond"/>
          <w:color w:val="000000" w:themeColor="text1"/>
          <w:sz w:val="22"/>
          <w:szCs w:val="22"/>
        </w:rPr>
        <w:t>and include</w:t>
      </w:r>
      <w:r w:rsidRPr="00575FE2">
        <w:rPr>
          <w:rFonts w:ascii="Garamond" w:hAnsi="Garamond"/>
          <w:color w:val="000000" w:themeColor="text1"/>
          <w:sz w:val="22"/>
          <w:szCs w:val="22"/>
        </w:rPr>
        <w:t xml:space="preserve"> technical, financial, compliance, monitoring, etc. The </w:t>
      </w:r>
      <w:r w:rsidRPr="00575FE2">
        <w:rPr>
          <w:rFonts w:ascii="Garamond" w:hAnsi="Garamond"/>
          <w:b/>
          <w:color w:val="000000" w:themeColor="text1"/>
          <w:sz w:val="22"/>
          <w:szCs w:val="22"/>
        </w:rPr>
        <w:t>Pro</w:t>
      </w:r>
      <w:r>
        <w:rPr>
          <w:rFonts w:ascii="Garamond" w:hAnsi="Garamond"/>
          <w:b/>
          <w:color w:val="000000" w:themeColor="text1"/>
          <w:sz w:val="22"/>
          <w:szCs w:val="22"/>
        </w:rPr>
        <w:t>j</w:t>
      </w:r>
      <w:r w:rsidRPr="00575FE2">
        <w:rPr>
          <w:rFonts w:ascii="Garamond" w:hAnsi="Garamond"/>
          <w:b/>
          <w:color w:val="000000" w:themeColor="text1"/>
          <w:sz w:val="22"/>
          <w:szCs w:val="22"/>
        </w:rPr>
        <w:t>e</w:t>
      </w:r>
      <w:r>
        <w:rPr>
          <w:rFonts w:ascii="Garamond" w:hAnsi="Garamond"/>
          <w:b/>
          <w:color w:val="000000" w:themeColor="text1"/>
          <w:sz w:val="22"/>
          <w:szCs w:val="22"/>
        </w:rPr>
        <w:t>ct</w:t>
      </w:r>
      <w:r w:rsidRPr="00575FE2">
        <w:rPr>
          <w:rFonts w:ascii="Garamond" w:hAnsi="Garamond"/>
          <w:b/>
          <w:color w:val="000000" w:themeColor="text1"/>
          <w:sz w:val="22"/>
          <w:szCs w:val="22"/>
        </w:rPr>
        <w:t xml:space="preserve"> Support Unit</w:t>
      </w:r>
      <w:r w:rsidRPr="00575FE2">
        <w:rPr>
          <w:rFonts w:ascii="Garamond" w:hAnsi="Garamond"/>
          <w:color w:val="000000" w:themeColor="text1"/>
          <w:sz w:val="22"/>
          <w:szCs w:val="22"/>
        </w:rPr>
        <w:t xml:space="preserve"> will also conduct regular and rigours progress reviews based on a detailed </w:t>
      </w:r>
      <w:r>
        <w:rPr>
          <w:rFonts w:ascii="Garamond" w:hAnsi="Garamond"/>
          <w:color w:val="000000" w:themeColor="text1"/>
          <w:sz w:val="22"/>
          <w:szCs w:val="22"/>
        </w:rPr>
        <w:t>Implementation Plan</w:t>
      </w:r>
      <w:r w:rsidRPr="00575FE2">
        <w:rPr>
          <w:rFonts w:ascii="Garamond" w:hAnsi="Garamond"/>
          <w:color w:val="000000" w:themeColor="text1"/>
          <w:sz w:val="22"/>
          <w:szCs w:val="22"/>
        </w:rPr>
        <w:t xml:space="preserve">. </w:t>
      </w:r>
      <w:r w:rsidRPr="00575FE2">
        <w:rPr>
          <w:rFonts w:ascii="Garamond" w:hAnsi="Garamond"/>
          <w:bCs/>
          <w:color w:val="000000" w:themeColor="text1"/>
          <w:sz w:val="22"/>
          <w:szCs w:val="22"/>
        </w:rPr>
        <w:t>The internal M&amp;E process will be responsible for identifying critical areas for improvement, for instance cross cutting issues, focus on poor and vulnerable, duplication of resources etc.</w:t>
      </w:r>
    </w:p>
    <w:p w:rsidR="00DA7744" w:rsidRDefault="0012725D" w:rsidP="00CB61DC">
      <w:pPr>
        <w:pStyle w:val="ListParagraph"/>
        <w:tabs>
          <w:tab w:val="left" w:pos="426"/>
        </w:tabs>
        <w:spacing w:before="120" w:after="120" w:line="360" w:lineRule="auto"/>
        <w:ind w:left="0"/>
        <w:contextualSpacing w:val="0"/>
        <w:jc w:val="both"/>
        <w:rPr>
          <w:rFonts w:ascii="Garamond" w:hAnsi="Garamond"/>
          <w:sz w:val="22"/>
          <w:szCs w:val="22"/>
        </w:rPr>
      </w:pPr>
      <w:r w:rsidRPr="0012725D">
        <w:rPr>
          <w:rFonts w:ascii="Garamond" w:hAnsi="Garamond"/>
          <w:sz w:val="22"/>
          <w:szCs w:val="22"/>
        </w:rPr>
        <w:t>SRSP will also make efforts to build capacities of local staff in moni</w:t>
      </w:r>
      <w:r>
        <w:rPr>
          <w:rFonts w:ascii="Garamond" w:hAnsi="Garamond"/>
          <w:sz w:val="22"/>
          <w:szCs w:val="22"/>
        </w:rPr>
        <w:t>tor</w:t>
      </w:r>
      <w:r w:rsidRPr="0012725D">
        <w:rPr>
          <w:rFonts w:ascii="Garamond" w:hAnsi="Garamond"/>
          <w:sz w:val="22"/>
          <w:szCs w:val="22"/>
        </w:rPr>
        <w:t>ing and evaluation.</w:t>
      </w:r>
      <w:r w:rsidR="003241C0">
        <w:rPr>
          <w:rFonts w:ascii="Garamond" w:hAnsi="Garamond"/>
          <w:sz w:val="22"/>
          <w:szCs w:val="22"/>
        </w:rPr>
        <w:t xml:space="preserve"> </w:t>
      </w:r>
      <w:r w:rsidR="00DA7744">
        <w:rPr>
          <w:rFonts w:ascii="Garamond" w:hAnsi="Garamond"/>
          <w:sz w:val="22"/>
          <w:szCs w:val="22"/>
        </w:rPr>
        <w:t xml:space="preserve">This is because it is difficult to locate professionals </w:t>
      </w:r>
      <w:r w:rsidR="00DA7744" w:rsidRPr="00E15CFF">
        <w:rPr>
          <w:rFonts w:ascii="Garamond" w:hAnsi="Garamond"/>
          <w:sz w:val="22"/>
          <w:szCs w:val="22"/>
        </w:rPr>
        <w:t xml:space="preserve">with adequate knowledge and experience of monitoring and evaluation of </w:t>
      </w:r>
      <w:r w:rsidR="00DA7744">
        <w:rPr>
          <w:rFonts w:ascii="Garamond" w:hAnsi="Garamond"/>
          <w:sz w:val="22"/>
          <w:szCs w:val="22"/>
        </w:rPr>
        <w:t>projects</w:t>
      </w:r>
      <w:r w:rsidR="00DA7744" w:rsidRPr="00E15CFF">
        <w:rPr>
          <w:rFonts w:ascii="Garamond" w:hAnsi="Garamond"/>
          <w:sz w:val="22"/>
          <w:szCs w:val="22"/>
        </w:rPr>
        <w:t xml:space="preserve"> in the local market</w:t>
      </w:r>
      <w:r w:rsidR="00DA7744">
        <w:rPr>
          <w:rFonts w:ascii="Garamond" w:hAnsi="Garamond"/>
          <w:sz w:val="22"/>
          <w:szCs w:val="22"/>
        </w:rPr>
        <w:t xml:space="preserve"> in KP and</w:t>
      </w:r>
      <w:r w:rsidR="00786DC8">
        <w:rPr>
          <w:rFonts w:ascii="Garamond" w:hAnsi="Garamond"/>
          <w:sz w:val="22"/>
          <w:szCs w:val="22"/>
        </w:rPr>
        <w:t xml:space="preserve"> FATA. In its existing program</w:t>
      </w:r>
      <w:r w:rsidR="00DA7744">
        <w:rPr>
          <w:rFonts w:ascii="Garamond" w:hAnsi="Garamond"/>
          <w:sz w:val="22"/>
          <w:szCs w:val="22"/>
        </w:rPr>
        <w:t xml:space="preserve"> in the region, SRSP has invested considerable amount</w:t>
      </w:r>
      <w:r>
        <w:rPr>
          <w:rFonts w:ascii="Garamond" w:hAnsi="Garamond"/>
          <w:sz w:val="22"/>
          <w:szCs w:val="22"/>
        </w:rPr>
        <w:t>s</w:t>
      </w:r>
      <w:r w:rsidR="00DA7744">
        <w:rPr>
          <w:rFonts w:ascii="Garamond" w:hAnsi="Garamond"/>
          <w:sz w:val="22"/>
          <w:szCs w:val="22"/>
        </w:rPr>
        <w:t xml:space="preserve"> of education and guidance to develop</w:t>
      </w:r>
      <w:r w:rsidR="003241C0">
        <w:rPr>
          <w:rFonts w:ascii="Garamond" w:hAnsi="Garamond"/>
          <w:sz w:val="22"/>
          <w:szCs w:val="22"/>
        </w:rPr>
        <w:t xml:space="preserve"> a</w:t>
      </w:r>
      <w:r w:rsidR="00DA7744">
        <w:rPr>
          <w:rFonts w:ascii="Garamond" w:hAnsi="Garamond"/>
          <w:sz w:val="22"/>
          <w:szCs w:val="22"/>
        </w:rPr>
        <w:t xml:space="preserve"> good cadre of different professionals. This resource pool will be available to provide technical assistance to the project staff when and as required. </w:t>
      </w:r>
    </w:p>
    <w:p w:rsidR="000E28A1" w:rsidRDefault="0012725D" w:rsidP="00CB61DC">
      <w:pPr>
        <w:pStyle w:val="BodyText3"/>
        <w:spacing w:before="120" w:after="120" w:line="360" w:lineRule="auto"/>
        <w:ind w:right="40"/>
        <w:rPr>
          <w:rFonts w:ascii="Garamond" w:hAnsi="Garamond"/>
          <w:bCs/>
          <w:color w:val="000000" w:themeColor="text1"/>
          <w:sz w:val="22"/>
          <w:szCs w:val="22"/>
          <w:lang w:val="en-GB"/>
        </w:rPr>
      </w:pPr>
      <w:r w:rsidRPr="00575FE2">
        <w:rPr>
          <w:rFonts w:ascii="Garamond" w:hAnsi="Garamond"/>
          <w:bCs/>
          <w:color w:val="000000" w:themeColor="text1"/>
          <w:sz w:val="22"/>
          <w:szCs w:val="22"/>
          <w:lang w:val="en-GB"/>
        </w:rPr>
        <w:t xml:space="preserve">The internal monitoring framework will be complemented by </w:t>
      </w:r>
      <w:r>
        <w:rPr>
          <w:rFonts w:ascii="Garamond" w:hAnsi="Garamond"/>
          <w:bCs/>
          <w:color w:val="000000" w:themeColor="text1"/>
          <w:sz w:val="22"/>
          <w:szCs w:val="22"/>
          <w:lang w:val="en-GB"/>
        </w:rPr>
        <w:t xml:space="preserve">external M&amp;E interventions. Any monitoring and evaluation exercise by the DFAT (Government of Australia) as a donor to the proposed project will be undertaken in compliance with the provisions contained in the Grant Contract. </w:t>
      </w:r>
    </w:p>
    <w:p w:rsidR="006B05BA" w:rsidRDefault="006B05BA" w:rsidP="00CB61DC">
      <w:pPr>
        <w:pStyle w:val="BodyText3"/>
        <w:spacing w:before="120" w:after="120" w:line="360" w:lineRule="auto"/>
        <w:ind w:right="40"/>
        <w:rPr>
          <w:rFonts w:ascii="Garamond" w:hAnsi="Garamond"/>
          <w:bCs/>
          <w:color w:val="000000" w:themeColor="text1"/>
          <w:sz w:val="22"/>
          <w:szCs w:val="22"/>
          <w:lang w:val="en-GB"/>
        </w:rPr>
      </w:pPr>
    </w:p>
    <w:p w:rsidR="006B05BA" w:rsidRPr="00B24D5C" w:rsidRDefault="005E0C03" w:rsidP="006B05BA">
      <w:pPr>
        <w:pStyle w:val="ListParagraph"/>
        <w:numPr>
          <w:ilvl w:val="0"/>
          <w:numId w:val="5"/>
        </w:numPr>
        <w:spacing w:before="120" w:after="120" w:line="360" w:lineRule="auto"/>
        <w:contextualSpacing w:val="0"/>
        <w:jc w:val="both"/>
        <w:rPr>
          <w:rFonts w:ascii="Garamond" w:hAnsi="Garamond"/>
          <w:b/>
          <w:color w:val="008000"/>
          <w:sz w:val="22"/>
          <w:szCs w:val="22"/>
        </w:rPr>
      </w:pPr>
      <w:r>
        <w:rPr>
          <w:rFonts w:ascii="Garamond" w:hAnsi="Garamond"/>
          <w:b/>
          <w:color w:val="008000"/>
          <w:sz w:val="22"/>
          <w:szCs w:val="22"/>
          <w:u w:val="single"/>
        </w:rPr>
        <w:t>Reporting Schedule</w:t>
      </w:r>
    </w:p>
    <w:p w:rsidR="006B05BA" w:rsidRDefault="001B4EE4" w:rsidP="00CB61DC">
      <w:pPr>
        <w:pStyle w:val="BodyText3"/>
        <w:spacing w:before="120" w:after="120" w:line="360" w:lineRule="auto"/>
        <w:ind w:right="40"/>
        <w:rPr>
          <w:rFonts w:ascii="Garamond" w:hAnsi="Garamond"/>
          <w:bCs/>
          <w:color w:val="000000" w:themeColor="text1"/>
          <w:sz w:val="22"/>
          <w:szCs w:val="22"/>
          <w:lang w:val="en-GB"/>
        </w:rPr>
      </w:pPr>
      <w:r>
        <w:rPr>
          <w:rFonts w:ascii="Garamond" w:hAnsi="Garamond"/>
          <w:bCs/>
          <w:color w:val="000000" w:themeColor="text1"/>
          <w:sz w:val="22"/>
          <w:szCs w:val="22"/>
          <w:lang w:val="en-GB"/>
        </w:rPr>
        <w:t>The project will submit both narrative and financial bi-annual and annual report</w:t>
      </w:r>
      <w:r w:rsidR="003569D5">
        <w:rPr>
          <w:rFonts w:ascii="Garamond" w:hAnsi="Garamond"/>
          <w:bCs/>
          <w:color w:val="000000" w:themeColor="text1"/>
          <w:sz w:val="22"/>
          <w:szCs w:val="22"/>
          <w:lang w:val="en-GB"/>
        </w:rPr>
        <w:t>s</w:t>
      </w:r>
      <w:r>
        <w:rPr>
          <w:rFonts w:ascii="Garamond" w:hAnsi="Garamond"/>
          <w:bCs/>
          <w:color w:val="000000" w:themeColor="text1"/>
          <w:sz w:val="22"/>
          <w:szCs w:val="22"/>
          <w:lang w:val="en-GB"/>
        </w:rPr>
        <w:t xml:space="preserve"> to DFAT.</w:t>
      </w:r>
    </w:p>
    <w:p w:rsidR="00446FB4" w:rsidRDefault="00446FB4" w:rsidP="00CB61DC">
      <w:pPr>
        <w:pStyle w:val="BodyText3"/>
        <w:spacing w:before="120" w:after="120" w:line="360" w:lineRule="auto"/>
        <w:ind w:right="40"/>
        <w:rPr>
          <w:rFonts w:ascii="Garamond" w:hAnsi="Garamond"/>
          <w:bCs/>
          <w:color w:val="000000" w:themeColor="text1"/>
          <w:sz w:val="22"/>
          <w:szCs w:val="22"/>
          <w:lang w:val="en-GB"/>
        </w:rPr>
        <w:sectPr w:rsidR="00446FB4" w:rsidSect="00CC0A66">
          <w:pgSz w:w="11900" w:h="16840"/>
          <w:pgMar w:top="1440" w:right="1440" w:bottom="1440" w:left="1440" w:header="708" w:footer="708" w:gutter="0"/>
          <w:cols w:space="708"/>
          <w:docGrid w:linePitch="360"/>
        </w:sectPr>
      </w:pPr>
    </w:p>
    <w:p w:rsidR="00A72245" w:rsidRPr="00403DB0" w:rsidRDefault="00403DB0" w:rsidP="00CB61DC">
      <w:pPr>
        <w:pStyle w:val="BodyText3"/>
        <w:spacing w:before="120" w:after="120" w:line="360" w:lineRule="auto"/>
        <w:ind w:right="40"/>
        <w:rPr>
          <w:rFonts w:ascii="Garamond" w:hAnsi="Garamond"/>
          <w:bCs/>
          <w:color w:val="000000" w:themeColor="text1"/>
          <w:lang w:val="en-GB"/>
        </w:rPr>
      </w:pPr>
      <w:r>
        <w:rPr>
          <w:rFonts w:ascii="Garamond" w:hAnsi="Garamond"/>
          <w:bCs/>
          <w:color w:val="000000" w:themeColor="text1"/>
          <w:lang w:val="en-GB"/>
        </w:rPr>
        <w:lastRenderedPageBreak/>
        <w:t xml:space="preserve">Note: </w:t>
      </w:r>
      <w:r w:rsidR="00A72245" w:rsidRPr="00403DB0">
        <w:rPr>
          <w:rFonts w:ascii="Garamond" w:hAnsi="Garamond"/>
          <w:bCs/>
          <w:color w:val="000000" w:themeColor="text1"/>
          <w:lang w:val="en-GB"/>
        </w:rPr>
        <w:t>Logical Fram</w:t>
      </w:r>
      <w:r w:rsidR="000F2A41">
        <w:rPr>
          <w:rFonts w:ascii="Garamond" w:hAnsi="Garamond"/>
          <w:bCs/>
          <w:color w:val="000000" w:themeColor="text1"/>
          <w:lang w:val="en-GB"/>
        </w:rPr>
        <w:t xml:space="preserve">ework Analysis of the Phase 2: </w:t>
      </w:r>
      <w:r w:rsidR="00A72245" w:rsidRPr="00403DB0">
        <w:rPr>
          <w:rFonts w:ascii="Garamond" w:hAnsi="Garamond"/>
          <w:bCs/>
          <w:color w:val="000000" w:themeColor="text1"/>
          <w:lang w:val="en-GB"/>
        </w:rPr>
        <w:t xml:space="preserve">The monitoring framework will be revised in the first three months of the project to incorporate findings </w:t>
      </w:r>
      <w:r w:rsidRPr="00403DB0">
        <w:rPr>
          <w:rFonts w:ascii="Garamond" w:hAnsi="Garamond"/>
          <w:bCs/>
          <w:color w:val="000000" w:themeColor="text1"/>
          <w:lang w:val="en-GB"/>
        </w:rPr>
        <w:t xml:space="preserve">of market research studies on value chains. The </w:t>
      </w:r>
      <w:r w:rsidR="000F2A41">
        <w:rPr>
          <w:rFonts w:ascii="Garamond" w:hAnsi="Garamond"/>
          <w:bCs/>
          <w:color w:val="000000" w:themeColor="text1"/>
          <w:lang w:val="en-GB"/>
        </w:rPr>
        <w:t xml:space="preserve">monitoring </w:t>
      </w:r>
      <w:r w:rsidRPr="00403DB0">
        <w:rPr>
          <w:rFonts w:ascii="Garamond" w:hAnsi="Garamond"/>
          <w:bCs/>
          <w:color w:val="000000" w:themeColor="text1"/>
          <w:lang w:val="en-GB"/>
        </w:rPr>
        <w:t>indicators will undergo revisio</w:t>
      </w:r>
      <w:r w:rsidR="000F2A41">
        <w:rPr>
          <w:rFonts w:ascii="Garamond" w:hAnsi="Garamond"/>
          <w:bCs/>
          <w:color w:val="000000" w:themeColor="text1"/>
          <w:lang w:val="en-GB"/>
        </w:rPr>
        <w:t>n.</w:t>
      </w:r>
    </w:p>
    <w:tbl>
      <w:tblPr>
        <w:tblStyle w:val="TableGrid"/>
        <w:tblW w:w="14669" w:type="dxa"/>
        <w:tblInd w:w="-342"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794"/>
        <w:gridCol w:w="4205"/>
        <w:gridCol w:w="2410"/>
        <w:gridCol w:w="4260"/>
      </w:tblGrid>
      <w:tr w:rsidR="00A72245" w:rsidRPr="00191787" w:rsidTr="00403DB0">
        <w:trPr>
          <w:trHeight w:val="422"/>
          <w:tblHeader/>
        </w:trPr>
        <w:tc>
          <w:tcPr>
            <w:tcW w:w="3794" w:type="dxa"/>
            <w:shd w:val="clear" w:color="auto" w:fill="365F91" w:themeFill="accent1" w:themeFillShade="BF"/>
          </w:tcPr>
          <w:p w:rsidR="00A72245" w:rsidRPr="00191787" w:rsidRDefault="00A72245" w:rsidP="00A72245">
            <w:pPr>
              <w:jc w:val="center"/>
              <w:rPr>
                <w:rFonts w:ascii="Garamond" w:hAnsi="Garamond"/>
                <w:b/>
                <w:color w:val="FFFFFF" w:themeColor="background1"/>
                <w:sz w:val="20"/>
                <w:szCs w:val="20"/>
              </w:rPr>
            </w:pPr>
          </w:p>
          <w:p w:rsidR="00A72245" w:rsidRPr="00191787" w:rsidRDefault="00A72245" w:rsidP="00A72245">
            <w:pPr>
              <w:jc w:val="center"/>
              <w:rPr>
                <w:rFonts w:ascii="Garamond" w:hAnsi="Garamond"/>
                <w:b/>
                <w:color w:val="FFFFFF" w:themeColor="background1"/>
                <w:sz w:val="20"/>
                <w:szCs w:val="20"/>
              </w:rPr>
            </w:pPr>
            <w:r w:rsidRPr="00191787">
              <w:rPr>
                <w:rFonts w:ascii="Garamond" w:hAnsi="Garamond"/>
                <w:b/>
                <w:color w:val="FFFFFF" w:themeColor="background1"/>
                <w:sz w:val="20"/>
                <w:szCs w:val="20"/>
              </w:rPr>
              <w:t>Narrative Summary</w:t>
            </w:r>
          </w:p>
        </w:tc>
        <w:tc>
          <w:tcPr>
            <w:tcW w:w="4205" w:type="dxa"/>
            <w:shd w:val="clear" w:color="auto" w:fill="365F91" w:themeFill="accent1" w:themeFillShade="BF"/>
          </w:tcPr>
          <w:p w:rsidR="00A72245" w:rsidRPr="00191787" w:rsidRDefault="00A72245" w:rsidP="00A72245">
            <w:pPr>
              <w:jc w:val="center"/>
              <w:rPr>
                <w:rFonts w:ascii="Garamond" w:hAnsi="Garamond"/>
                <w:b/>
                <w:color w:val="FFFFFF" w:themeColor="background1"/>
                <w:sz w:val="20"/>
                <w:szCs w:val="20"/>
              </w:rPr>
            </w:pPr>
          </w:p>
          <w:p w:rsidR="00A72245" w:rsidRPr="00191787" w:rsidRDefault="00A72245" w:rsidP="00A72245">
            <w:pPr>
              <w:jc w:val="center"/>
              <w:rPr>
                <w:rFonts w:ascii="Garamond" w:hAnsi="Garamond"/>
                <w:b/>
                <w:color w:val="FFFFFF" w:themeColor="background1"/>
                <w:sz w:val="20"/>
                <w:szCs w:val="20"/>
              </w:rPr>
            </w:pPr>
            <w:r w:rsidRPr="00191787">
              <w:rPr>
                <w:rFonts w:ascii="Garamond" w:hAnsi="Garamond"/>
                <w:b/>
                <w:color w:val="FFFFFF" w:themeColor="background1"/>
                <w:sz w:val="20"/>
                <w:szCs w:val="20"/>
              </w:rPr>
              <w:t>Objectively Verifiable Indicators</w:t>
            </w:r>
          </w:p>
        </w:tc>
        <w:tc>
          <w:tcPr>
            <w:tcW w:w="2410" w:type="dxa"/>
            <w:shd w:val="clear" w:color="auto" w:fill="365F91" w:themeFill="accent1" w:themeFillShade="BF"/>
          </w:tcPr>
          <w:p w:rsidR="00A72245" w:rsidRPr="00191787" w:rsidRDefault="00A72245" w:rsidP="00A72245">
            <w:pPr>
              <w:jc w:val="center"/>
              <w:rPr>
                <w:rFonts w:ascii="Garamond" w:hAnsi="Garamond"/>
                <w:b/>
                <w:color w:val="FFFFFF" w:themeColor="background1"/>
                <w:sz w:val="20"/>
                <w:szCs w:val="20"/>
              </w:rPr>
            </w:pPr>
          </w:p>
          <w:p w:rsidR="00A72245" w:rsidRPr="00191787" w:rsidRDefault="00A72245" w:rsidP="00A72245">
            <w:pPr>
              <w:jc w:val="center"/>
              <w:rPr>
                <w:rFonts w:ascii="Garamond" w:hAnsi="Garamond"/>
                <w:b/>
                <w:color w:val="FFFFFF" w:themeColor="background1"/>
                <w:sz w:val="20"/>
                <w:szCs w:val="20"/>
              </w:rPr>
            </w:pPr>
            <w:r w:rsidRPr="00191787">
              <w:rPr>
                <w:rFonts w:ascii="Garamond" w:hAnsi="Garamond"/>
                <w:b/>
                <w:color w:val="FFFFFF" w:themeColor="background1"/>
                <w:sz w:val="20"/>
                <w:szCs w:val="20"/>
              </w:rPr>
              <w:t>Mean/Sources Of Verification</w:t>
            </w:r>
          </w:p>
        </w:tc>
        <w:tc>
          <w:tcPr>
            <w:tcW w:w="4260" w:type="dxa"/>
            <w:shd w:val="clear" w:color="auto" w:fill="365F91" w:themeFill="accent1" w:themeFillShade="BF"/>
          </w:tcPr>
          <w:p w:rsidR="00A72245" w:rsidRPr="00191787" w:rsidRDefault="00A72245" w:rsidP="00A72245">
            <w:pPr>
              <w:jc w:val="center"/>
              <w:rPr>
                <w:rFonts w:ascii="Garamond" w:hAnsi="Garamond"/>
                <w:b/>
                <w:color w:val="FFFFFF" w:themeColor="background1"/>
                <w:sz w:val="20"/>
                <w:szCs w:val="20"/>
              </w:rPr>
            </w:pPr>
          </w:p>
          <w:p w:rsidR="00A72245" w:rsidRPr="00191787" w:rsidRDefault="00A72245" w:rsidP="00A72245">
            <w:pPr>
              <w:jc w:val="center"/>
              <w:rPr>
                <w:rFonts w:ascii="Garamond" w:hAnsi="Garamond"/>
                <w:b/>
                <w:color w:val="FFFFFF" w:themeColor="background1"/>
                <w:sz w:val="20"/>
                <w:szCs w:val="20"/>
              </w:rPr>
            </w:pPr>
            <w:r w:rsidRPr="00191787">
              <w:rPr>
                <w:rFonts w:ascii="Garamond" w:hAnsi="Garamond"/>
                <w:b/>
                <w:color w:val="FFFFFF" w:themeColor="background1"/>
                <w:sz w:val="20"/>
                <w:szCs w:val="20"/>
              </w:rPr>
              <w:t>Assumptions</w:t>
            </w:r>
          </w:p>
        </w:tc>
      </w:tr>
      <w:tr w:rsidR="00403DB0" w:rsidRPr="00191787" w:rsidTr="00403DB0">
        <w:trPr>
          <w:trHeight w:val="146"/>
        </w:trPr>
        <w:tc>
          <w:tcPr>
            <w:tcW w:w="3794" w:type="dxa"/>
          </w:tcPr>
          <w:p w:rsidR="00A72245" w:rsidRPr="00191787" w:rsidRDefault="00A72245" w:rsidP="00A72245">
            <w:pPr>
              <w:jc w:val="both"/>
              <w:rPr>
                <w:rFonts w:ascii="Garamond" w:hAnsi="Garamond"/>
                <w:b/>
                <w:sz w:val="20"/>
                <w:szCs w:val="20"/>
              </w:rPr>
            </w:pPr>
            <w:r w:rsidRPr="00191787">
              <w:rPr>
                <w:rFonts w:ascii="Garamond" w:hAnsi="Garamond"/>
                <w:b/>
                <w:sz w:val="20"/>
                <w:szCs w:val="20"/>
              </w:rPr>
              <w:t>Goal</w:t>
            </w:r>
          </w:p>
          <w:p w:rsidR="00A72245" w:rsidRPr="00191787" w:rsidRDefault="00D56661" w:rsidP="007D6EE7">
            <w:pPr>
              <w:jc w:val="both"/>
              <w:rPr>
                <w:rFonts w:ascii="Garamond" w:hAnsi="Garamond"/>
                <w:b/>
                <w:sz w:val="20"/>
                <w:szCs w:val="20"/>
              </w:rPr>
            </w:pPr>
            <w:r>
              <w:rPr>
                <w:rFonts w:ascii="Garamond" w:hAnsi="Garamond" w:cs="Arial"/>
                <w:sz w:val="20"/>
                <w:szCs w:val="20"/>
              </w:rPr>
              <w:t>To contribute to sustainable livelihoods for the poor and women in border districts of the Khyber Pakhtunkhwa Province</w:t>
            </w:r>
          </w:p>
        </w:tc>
        <w:tc>
          <w:tcPr>
            <w:tcW w:w="4205" w:type="dxa"/>
          </w:tcPr>
          <w:p w:rsidR="00A72245" w:rsidRPr="003E071C" w:rsidRDefault="00A72245" w:rsidP="00A72245">
            <w:pPr>
              <w:pStyle w:val="Textepardfaut"/>
              <w:ind w:left="72"/>
              <w:jc w:val="both"/>
              <w:rPr>
                <w:rFonts w:ascii="Garamond" w:hAnsi="Garamond" w:cs="Arial"/>
              </w:rPr>
            </w:pPr>
          </w:p>
          <w:p w:rsidR="00A72245" w:rsidRPr="003E071C" w:rsidRDefault="003E071C" w:rsidP="00A72245">
            <w:pPr>
              <w:pStyle w:val="Textepardfaut"/>
              <w:jc w:val="both"/>
              <w:rPr>
                <w:rFonts w:ascii="Garamond" w:hAnsi="Garamond" w:cs="Arial"/>
              </w:rPr>
            </w:pPr>
            <w:r w:rsidRPr="003E071C">
              <w:rPr>
                <w:rFonts w:ascii="Garamond" w:hAnsi="Garamond"/>
                <w:szCs w:val="16"/>
              </w:rPr>
              <w:t xml:space="preserve">Percentage of households with an improved social and economic well being in target areas by end of </w:t>
            </w:r>
            <w:r>
              <w:rPr>
                <w:rFonts w:ascii="Garamond" w:hAnsi="Garamond"/>
                <w:szCs w:val="16"/>
              </w:rPr>
              <w:t>program</w:t>
            </w:r>
          </w:p>
        </w:tc>
        <w:tc>
          <w:tcPr>
            <w:tcW w:w="2410" w:type="dxa"/>
          </w:tcPr>
          <w:p w:rsidR="00A72245" w:rsidRPr="00191787" w:rsidRDefault="00A72245" w:rsidP="00A72245">
            <w:pPr>
              <w:pStyle w:val="Textepardfaut"/>
              <w:jc w:val="both"/>
              <w:rPr>
                <w:rFonts w:ascii="Garamond" w:hAnsi="Garamond" w:cs="Arial"/>
              </w:rPr>
            </w:pP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Poverty Statistics by the Government</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Documents and Evaluation Studies</w:t>
            </w:r>
          </w:p>
        </w:tc>
        <w:tc>
          <w:tcPr>
            <w:tcW w:w="4260" w:type="dxa"/>
          </w:tcPr>
          <w:p w:rsidR="00A72245" w:rsidRPr="00191787" w:rsidRDefault="00A72245" w:rsidP="00A72245">
            <w:pPr>
              <w:pStyle w:val="Textepardfaut"/>
              <w:jc w:val="both"/>
              <w:rPr>
                <w:rFonts w:ascii="Garamond" w:hAnsi="Garamond"/>
              </w:rPr>
            </w:pP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Political and economic situation of the country</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Law and order prevails and favor the Program</w:t>
            </w:r>
          </w:p>
        </w:tc>
      </w:tr>
      <w:tr w:rsidR="00403DB0" w:rsidRPr="00191787" w:rsidTr="00403DB0">
        <w:trPr>
          <w:trHeight w:val="3758"/>
        </w:trPr>
        <w:tc>
          <w:tcPr>
            <w:tcW w:w="3794" w:type="dxa"/>
          </w:tcPr>
          <w:p w:rsidR="00A72245" w:rsidRPr="00191787" w:rsidRDefault="00A72245" w:rsidP="00A72245">
            <w:pPr>
              <w:autoSpaceDE w:val="0"/>
              <w:autoSpaceDN w:val="0"/>
              <w:adjustRightInd w:val="0"/>
              <w:jc w:val="both"/>
              <w:rPr>
                <w:rFonts w:ascii="Garamond" w:hAnsi="Garamond" w:cs="Arial"/>
                <w:sz w:val="20"/>
                <w:szCs w:val="20"/>
              </w:rPr>
            </w:pPr>
            <w:r w:rsidRPr="00191787">
              <w:rPr>
                <w:rFonts w:ascii="Garamond" w:hAnsi="Garamond" w:cs="Arial"/>
                <w:b/>
                <w:sz w:val="20"/>
                <w:szCs w:val="20"/>
              </w:rPr>
              <w:t>Program Out</w:t>
            </w:r>
            <w:r w:rsidR="001978CD">
              <w:rPr>
                <w:rFonts w:ascii="Garamond" w:hAnsi="Garamond" w:cs="Arial"/>
                <w:b/>
                <w:sz w:val="20"/>
                <w:szCs w:val="20"/>
              </w:rPr>
              <w:t>come</w:t>
            </w:r>
            <w:r w:rsidRPr="00191787">
              <w:rPr>
                <w:rFonts w:ascii="Garamond" w:hAnsi="Garamond" w:cs="Arial"/>
                <w:b/>
                <w:sz w:val="20"/>
                <w:szCs w:val="20"/>
              </w:rPr>
              <w:t xml:space="preserve"> 1: </w:t>
            </w:r>
            <w:r w:rsidRPr="00191787">
              <w:rPr>
                <w:rFonts w:ascii="Garamond" w:hAnsi="Garamond" w:cs="Arial"/>
                <w:sz w:val="20"/>
                <w:szCs w:val="20"/>
              </w:rPr>
              <w:t xml:space="preserve">Increased employment opportunities, market access and incomes for poor and marginalized groups, particularly women </w:t>
            </w:r>
          </w:p>
          <w:p w:rsidR="00A72245" w:rsidRPr="00191787" w:rsidRDefault="00A72245" w:rsidP="00A72245">
            <w:pPr>
              <w:autoSpaceDE w:val="0"/>
              <w:autoSpaceDN w:val="0"/>
              <w:adjustRightInd w:val="0"/>
              <w:jc w:val="both"/>
              <w:rPr>
                <w:rFonts w:ascii="Garamond" w:hAnsi="Garamond" w:cs="Arial"/>
                <w:sz w:val="20"/>
                <w:szCs w:val="20"/>
              </w:rPr>
            </w:pPr>
          </w:p>
          <w:p w:rsidR="00A72245" w:rsidRDefault="00A72245" w:rsidP="00A72245">
            <w:pPr>
              <w:autoSpaceDE w:val="0"/>
              <w:autoSpaceDN w:val="0"/>
              <w:adjustRightInd w:val="0"/>
              <w:jc w:val="both"/>
              <w:rPr>
                <w:rFonts w:ascii="Garamond" w:hAnsi="Garamond" w:cs="Arial"/>
                <w:sz w:val="20"/>
                <w:szCs w:val="20"/>
              </w:rPr>
            </w:pPr>
          </w:p>
          <w:p w:rsidR="00EA210A" w:rsidRDefault="00EA210A" w:rsidP="00A72245">
            <w:pPr>
              <w:autoSpaceDE w:val="0"/>
              <w:autoSpaceDN w:val="0"/>
              <w:adjustRightInd w:val="0"/>
              <w:jc w:val="both"/>
              <w:rPr>
                <w:rFonts w:ascii="Garamond" w:hAnsi="Garamond" w:cs="Arial"/>
                <w:sz w:val="20"/>
                <w:szCs w:val="20"/>
              </w:rPr>
            </w:pPr>
          </w:p>
          <w:p w:rsidR="00EA210A" w:rsidRPr="00191787" w:rsidRDefault="00EA210A" w:rsidP="00A72245">
            <w:pPr>
              <w:autoSpaceDE w:val="0"/>
              <w:autoSpaceDN w:val="0"/>
              <w:adjustRightInd w:val="0"/>
              <w:jc w:val="both"/>
              <w:rPr>
                <w:rFonts w:ascii="Garamond" w:hAnsi="Garamond" w:cs="Arial"/>
                <w:sz w:val="20"/>
                <w:szCs w:val="20"/>
              </w:rPr>
            </w:pPr>
          </w:p>
          <w:p w:rsidR="00167736" w:rsidRDefault="00167736" w:rsidP="00A72245">
            <w:pPr>
              <w:ind w:right="40"/>
              <w:jc w:val="both"/>
              <w:rPr>
                <w:rFonts w:ascii="Garamond" w:hAnsi="Garamond"/>
                <w:b/>
                <w:sz w:val="20"/>
                <w:szCs w:val="20"/>
              </w:rPr>
            </w:pPr>
          </w:p>
          <w:p w:rsidR="00A72245" w:rsidRPr="00191787" w:rsidRDefault="001978CD" w:rsidP="00A72245">
            <w:pPr>
              <w:ind w:right="40"/>
              <w:jc w:val="both"/>
              <w:rPr>
                <w:rFonts w:ascii="Garamond" w:hAnsi="Garamond" w:cs="Arial"/>
                <w:sz w:val="20"/>
                <w:szCs w:val="20"/>
              </w:rPr>
            </w:pPr>
            <w:r>
              <w:rPr>
                <w:rFonts w:ascii="Garamond" w:hAnsi="Garamond"/>
                <w:b/>
                <w:sz w:val="20"/>
                <w:szCs w:val="20"/>
              </w:rPr>
              <w:t>Program Outcome</w:t>
            </w:r>
            <w:r w:rsidR="00A72245" w:rsidRPr="00191787">
              <w:rPr>
                <w:rFonts w:ascii="Garamond" w:hAnsi="Garamond"/>
                <w:b/>
                <w:sz w:val="20"/>
                <w:szCs w:val="20"/>
              </w:rPr>
              <w:t xml:space="preserve"> 2:</w:t>
            </w:r>
            <w:r w:rsidR="00A72245" w:rsidRPr="00191787">
              <w:rPr>
                <w:rFonts w:ascii="Garamond" w:hAnsi="Garamond"/>
                <w:sz w:val="20"/>
                <w:szCs w:val="20"/>
              </w:rPr>
              <w:t xml:space="preserve"> </w:t>
            </w:r>
            <w:r w:rsidR="00A72245" w:rsidRPr="00191787">
              <w:rPr>
                <w:rFonts w:ascii="Garamond" w:hAnsi="Garamond" w:cs="Arial"/>
                <w:sz w:val="20"/>
                <w:szCs w:val="20"/>
              </w:rPr>
              <w:t>Women have greater participation in and benefit from economic activities</w:t>
            </w:r>
          </w:p>
          <w:p w:rsidR="00A72245" w:rsidRPr="00191787" w:rsidRDefault="00A72245" w:rsidP="00A72245">
            <w:pPr>
              <w:pStyle w:val="ListParagraph"/>
              <w:autoSpaceDE w:val="0"/>
              <w:autoSpaceDN w:val="0"/>
              <w:adjustRightInd w:val="0"/>
              <w:ind w:left="360"/>
              <w:contextualSpacing w:val="0"/>
              <w:jc w:val="both"/>
              <w:rPr>
                <w:rFonts w:ascii="Garamond" w:hAnsi="Garamond" w:cs="Arial"/>
                <w:sz w:val="20"/>
                <w:szCs w:val="20"/>
              </w:rPr>
            </w:pPr>
          </w:p>
          <w:p w:rsidR="00A72245" w:rsidRPr="00191787" w:rsidRDefault="00A72245" w:rsidP="00A72245">
            <w:pPr>
              <w:autoSpaceDE w:val="0"/>
              <w:autoSpaceDN w:val="0"/>
              <w:adjustRightInd w:val="0"/>
              <w:jc w:val="both"/>
              <w:rPr>
                <w:rFonts w:ascii="Garamond" w:hAnsi="Garamond" w:cs="Arial"/>
                <w:sz w:val="20"/>
                <w:szCs w:val="20"/>
              </w:rPr>
            </w:pPr>
          </w:p>
        </w:tc>
        <w:tc>
          <w:tcPr>
            <w:tcW w:w="4205" w:type="dxa"/>
          </w:tcPr>
          <w:p w:rsidR="0007272A" w:rsidRPr="008A1331" w:rsidRDefault="0007272A" w:rsidP="004D384D">
            <w:pPr>
              <w:pStyle w:val="ListParagraph"/>
              <w:numPr>
                <w:ilvl w:val="0"/>
                <w:numId w:val="32"/>
              </w:numPr>
              <w:ind w:left="175" w:hanging="175"/>
              <w:jc w:val="both"/>
              <w:rPr>
                <w:rFonts w:ascii="Garamond" w:hAnsi="Garamond"/>
                <w:sz w:val="20"/>
                <w:szCs w:val="20"/>
              </w:rPr>
            </w:pPr>
            <w:r w:rsidRPr="008A1331">
              <w:rPr>
                <w:rFonts w:ascii="Garamond" w:hAnsi="Garamond"/>
                <w:sz w:val="20"/>
                <w:szCs w:val="20"/>
              </w:rPr>
              <w:t>7</w:t>
            </w:r>
            <w:r w:rsidR="00764A81" w:rsidRPr="008A1331">
              <w:rPr>
                <w:rFonts w:ascii="Garamond" w:hAnsi="Garamond"/>
                <w:sz w:val="20"/>
                <w:szCs w:val="20"/>
              </w:rPr>
              <w:t xml:space="preserve">0 percent </w:t>
            </w:r>
            <w:r w:rsidR="0023216E">
              <w:rPr>
                <w:rFonts w:ascii="Garamond" w:hAnsi="Garamond"/>
                <w:sz w:val="20"/>
                <w:szCs w:val="20"/>
              </w:rPr>
              <w:t>(including 40 percent women) of the project beneficiaires</w:t>
            </w:r>
            <w:r w:rsidR="00764A81" w:rsidRPr="008A1331">
              <w:rPr>
                <w:rFonts w:ascii="Garamond" w:hAnsi="Garamond"/>
                <w:sz w:val="20"/>
                <w:szCs w:val="20"/>
              </w:rPr>
              <w:t xml:space="preserve"> </w:t>
            </w:r>
            <w:r w:rsidRPr="008A1331">
              <w:rPr>
                <w:rFonts w:ascii="Garamond" w:hAnsi="Garamond"/>
                <w:sz w:val="20"/>
                <w:szCs w:val="20"/>
              </w:rPr>
              <w:t xml:space="preserve">are </w:t>
            </w:r>
            <w:r w:rsidR="00764A81" w:rsidRPr="008A1331">
              <w:rPr>
                <w:rFonts w:ascii="Garamond" w:hAnsi="Garamond"/>
                <w:sz w:val="20"/>
                <w:szCs w:val="20"/>
              </w:rPr>
              <w:t>employed (self-employed or in the markets)</w:t>
            </w:r>
          </w:p>
          <w:p w:rsidR="00A72245" w:rsidRDefault="004D384D" w:rsidP="002F2F77">
            <w:pPr>
              <w:pStyle w:val="ListParagraph"/>
              <w:numPr>
                <w:ilvl w:val="0"/>
                <w:numId w:val="32"/>
              </w:numPr>
              <w:ind w:left="175" w:hanging="175"/>
              <w:jc w:val="both"/>
              <w:rPr>
                <w:rFonts w:ascii="Garamond" w:hAnsi="Garamond"/>
                <w:sz w:val="20"/>
                <w:szCs w:val="20"/>
              </w:rPr>
            </w:pPr>
            <w:r w:rsidRPr="008A1331">
              <w:rPr>
                <w:rFonts w:ascii="Garamond" w:hAnsi="Garamond"/>
                <w:sz w:val="20"/>
                <w:szCs w:val="20"/>
              </w:rPr>
              <w:t xml:space="preserve">70 percent </w:t>
            </w:r>
            <w:r w:rsidR="0023216E">
              <w:rPr>
                <w:rFonts w:ascii="Garamond" w:hAnsi="Garamond"/>
                <w:sz w:val="20"/>
                <w:szCs w:val="20"/>
              </w:rPr>
              <w:t xml:space="preserve">(including 40 percent women) </w:t>
            </w:r>
            <w:r w:rsidRPr="008A1331">
              <w:rPr>
                <w:rFonts w:ascii="Garamond" w:hAnsi="Garamond"/>
                <w:sz w:val="20"/>
                <w:szCs w:val="20"/>
              </w:rPr>
              <w:t xml:space="preserve">of </w:t>
            </w:r>
            <w:r w:rsidR="0023216E">
              <w:rPr>
                <w:rFonts w:ascii="Garamond" w:hAnsi="Garamond"/>
                <w:sz w:val="20"/>
                <w:szCs w:val="20"/>
              </w:rPr>
              <w:t>the project beneficiaries</w:t>
            </w:r>
            <w:r w:rsidRPr="008A1331">
              <w:rPr>
                <w:rFonts w:ascii="Garamond" w:hAnsi="Garamond"/>
                <w:sz w:val="20"/>
                <w:szCs w:val="20"/>
              </w:rPr>
              <w:t xml:space="preserve"> </w:t>
            </w:r>
            <w:r w:rsidR="00466E8C">
              <w:rPr>
                <w:rFonts w:ascii="Garamond" w:hAnsi="Garamond"/>
                <w:sz w:val="20"/>
                <w:szCs w:val="20"/>
              </w:rPr>
              <w:t>have</w:t>
            </w:r>
            <w:r w:rsidRPr="008A1331">
              <w:rPr>
                <w:rFonts w:ascii="Garamond" w:hAnsi="Garamond"/>
                <w:sz w:val="20"/>
                <w:szCs w:val="20"/>
              </w:rPr>
              <w:t xml:space="preserve"> increase</w:t>
            </w:r>
            <w:r w:rsidR="00466E8C">
              <w:rPr>
                <w:rFonts w:ascii="Garamond" w:hAnsi="Garamond"/>
                <w:sz w:val="20"/>
                <w:szCs w:val="20"/>
              </w:rPr>
              <w:t>d</w:t>
            </w:r>
            <w:r w:rsidRPr="008A1331">
              <w:rPr>
                <w:rFonts w:ascii="Garamond" w:hAnsi="Garamond"/>
                <w:sz w:val="20"/>
                <w:szCs w:val="20"/>
              </w:rPr>
              <w:t xml:space="preserve"> incomes </w:t>
            </w:r>
          </w:p>
          <w:p w:rsidR="00EA210A" w:rsidRPr="008A1331" w:rsidRDefault="00EA210A" w:rsidP="002F2F77">
            <w:pPr>
              <w:pStyle w:val="ListParagraph"/>
              <w:numPr>
                <w:ilvl w:val="0"/>
                <w:numId w:val="32"/>
              </w:numPr>
              <w:ind w:left="175" w:hanging="175"/>
              <w:jc w:val="both"/>
              <w:rPr>
                <w:rFonts w:ascii="Garamond" w:hAnsi="Garamond"/>
                <w:sz w:val="20"/>
                <w:szCs w:val="20"/>
              </w:rPr>
            </w:pPr>
            <w:r>
              <w:rPr>
                <w:rFonts w:ascii="Garamond" w:hAnsi="Garamond"/>
                <w:sz w:val="20"/>
                <w:szCs w:val="20"/>
              </w:rPr>
              <w:t>65 percent CBOs</w:t>
            </w:r>
            <w:r w:rsidR="00C879E8">
              <w:rPr>
                <w:rFonts w:ascii="Garamond" w:hAnsi="Garamond"/>
                <w:sz w:val="20"/>
                <w:szCs w:val="20"/>
              </w:rPr>
              <w:t>/LSOs</w:t>
            </w:r>
            <w:r>
              <w:rPr>
                <w:rFonts w:ascii="Garamond" w:hAnsi="Garamond"/>
                <w:sz w:val="20"/>
                <w:szCs w:val="20"/>
              </w:rPr>
              <w:t xml:space="preserve"> develop linkages with service providers, local government structures and others to facilitate the access of poor and women to markets</w:t>
            </w:r>
          </w:p>
          <w:p w:rsidR="002F2F77" w:rsidRPr="00191787" w:rsidRDefault="002F2F77" w:rsidP="002F2F77">
            <w:pPr>
              <w:pStyle w:val="Textepardfaut"/>
              <w:jc w:val="both"/>
              <w:rPr>
                <w:rFonts w:ascii="Garamond" w:hAnsi="Garamond"/>
                <w:color w:val="000000" w:themeColor="text1"/>
              </w:rPr>
            </w:pPr>
          </w:p>
          <w:p w:rsidR="008B75A7" w:rsidRDefault="00355E96" w:rsidP="008B75A7">
            <w:pPr>
              <w:pStyle w:val="Textepardfaut"/>
              <w:numPr>
                <w:ilvl w:val="0"/>
                <w:numId w:val="26"/>
              </w:numPr>
              <w:ind w:left="246" w:hanging="246"/>
              <w:jc w:val="both"/>
              <w:rPr>
                <w:rFonts w:ascii="Garamond" w:hAnsi="Garamond"/>
                <w:color w:val="000000" w:themeColor="text1"/>
              </w:rPr>
            </w:pPr>
            <w:r>
              <w:rPr>
                <w:rFonts w:ascii="Garamond" w:hAnsi="Garamond"/>
                <w:color w:val="000000" w:themeColor="text1"/>
              </w:rPr>
              <w:t xml:space="preserve">60 percent women </w:t>
            </w:r>
            <w:r w:rsidR="0016127F">
              <w:rPr>
                <w:rFonts w:ascii="Garamond" w:hAnsi="Garamond"/>
                <w:color w:val="000000" w:themeColor="text1"/>
              </w:rPr>
              <w:t xml:space="preserve">CBOs </w:t>
            </w:r>
            <w:r w:rsidR="000846E0">
              <w:rPr>
                <w:rFonts w:ascii="Garamond" w:hAnsi="Garamond"/>
                <w:color w:val="000000" w:themeColor="text1"/>
              </w:rPr>
              <w:t>participate in</w:t>
            </w:r>
            <w:r w:rsidR="0010138F">
              <w:rPr>
                <w:rFonts w:ascii="Garamond" w:hAnsi="Garamond"/>
                <w:color w:val="000000" w:themeColor="text1"/>
              </w:rPr>
              <w:t xml:space="preserve"> voicing the rights of women,</w:t>
            </w:r>
            <w:r w:rsidR="001E0954">
              <w:rPr>
                <w:rFonts w:ascii="Garamond" w:hAnsi="Garamond"/>
                <w:color w:val="000000" w:themeColor="text1"/>
              </w:rPr>
              <w:t xml:space="preserve"> planning and implementing initiatives and managing local affairs to improve the state of </w:t>
            </w:r>
            <w:r w:rsidR="000A2EFD">
              <w:rPr>
                <w:rFonts w:ascii="Garamond" w:hAnsi="Garamond"/>
                <w:color w:val="000000" w:themeColor="text1"/>
              </w:rPr>
              <w:t>poor women in target areas</w:t>
            </w:r>
          </w:p>
          <w:p w:rsidR="00355E96" w:rsidRPr="008B75A7" w:rsidRDefault="008B75A7" w:rsidP="008B75A7">
            <w:pPr>
              <w:pStyle w:val="Textepardfaut"/>
              <w:numPr>
                <w:ilvl w:val="0"/>
                <w:numId w:val="26"/>
              </w:numPr>
              <w:ind w:left="246" w:hanging="246"/>
              <w:jc w:val="both"/>
              <w:rPr>
                <w:rFonts w:ascii="Garamond" w:hAnsi="Garamond"/>
                <w:color w:val="000000" w:themeColor="text1"/>
              </w:rPr>
            </w:pPr>
            <w:r>
              <w:rPr>
                <w:rFonts w:ascii="Garamond" w:hAnsi="Garamond"/>
                <w:color w:val="000000" w:themeColor="text1"/>
              </w:rPr>
              <w:t>70 percent</w:t>
            </w:r>
            <w:r w:rsidRPr="00191787">
              <w:rPr>
                <w:rFonts w:ascii="Garamond" w:hAnsi="Garamond"/>
                <w:color w:val="000000" w:themeColor="text1"/>
              </w:rPr>
              <w:t xml:space="preserve"> women entrepreneurs reporting an increase in income</w:t>
            </w:r>
          </w:p>
        </w:tc>
        <w:tc>
          <w:tcPr>
            <w:tcW w:w="2410" w:type="dxa"/>
          </w:tcPr>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Documents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Internal and External Evaluations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Research and Case Studies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Surveys and reports by the Program</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Note for Records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Monitoring reports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Data bases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Reviews and mission reports</w:t>
            </w:r>
          </w:p>
        </w:tc>
        <w:tc>
          <w:tcPr>
            <w:tcW w:w="4260" w:type="dxa"/>
          </w:tcPr>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An enabling environment for Program activities and security conditions conducive for project implementation</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 xml:space="preserve">Program funds released in time and </w:t>
            </w:r>
            <w:r w:rsidRPr="00191787">
              <w:rPr>
                <w:rFonts w:ascii="Garamond" w:hAnsi="Garamond"/>
                <w:lang w:val="en-GB"/>
              </w:rPr>
              <w:t>relationship between the stakeholders remains strong and unproblematic</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The government and partner organizations agree to support and adopt participatory approaches and support the work of SRSP in the area</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Community willingness to undertake and support project activities</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Law and order prevails and favor the Program</w:t>
            </w:r>
          </w:p>
        </w:tc>
      </w:tr>
      <w:tr w:rsidR="00403DB0" w:rsidRPr="00191787" w:rsidTr="008C1E48">
        <w:trPr>
          <w:trHeight w:val="2707"/>
        </w:trPr>
        <w:tc>
          <w:tcPr>
            <w:tcW w:w="3794" w:type="dxa"/>
          </w:tcPr>
          <w:p w:rsidR="00A72245" w:rsidRPr="00191787" w:rsidRDefault="00A72245" w:rsidP="00A72245">
            <w:pPr>
              <w:jc w:val="both"/>
              <w:rPr>
                <w:rFonts w:ascii="Garamond" w:hAnsi="Garamond"/>
                <w:color w:val="0D0D0D" w:themeColor="text1" w:themeTint="F2"/>
                <w:sz w:val="20"/>
                <w:szCs w:val="20"/>
                <w:u w:val="single"/>
              </w:rPr>
            </w:pPr>
            <w:r w:rsidRPr="00191787">
              <w:rPr>
                <w:rFonts w:ascii="Garamond" w:hAnsi="Garamond" w:cs="Arial"/>
                <w:color w:val="0D0D0D" w:themeColor="text1" w:themeTint="F2"/>
                <w:sz w:val="20"/>
                <w:szCs w:val="20"/>
                <w:u w:val="single"/>
              </w:rPr>
              <w:t>Output 1.1</w:t>
            </w:r>
            <w:r w:rsidRPr="00191787">
              <w:rPr>
                <w:rFonts w:ascii="Garamond" w:hAnsi="Garamond" w:cs="Arial"/>
                <w:color w:val="0D0D0D" w:themeColor="text1" w:themeTint="F2"/>
                <w:sz w:val="20"/>
                <w:szCs w:val="20"/>
              </w:rPr>
              <w:t xml:space="preserve">: Improved value chains </w:t>
            </w:r>
            <w:r w:rsidR="00345370">
              <w:rPr>
                <w:rFonts w:ascii="Garamond" w:hAnsi="Garamond" w:cs="Arial"/>
                <w:color w:val="0D0D0D" w:themeColor="text1" w:themeTint="F2"/>
                <w:sz w:val="20"/>
                <w:szCs w:val="20"/>
              </w:rPr>
              <w:t>to facilitate access of poor and women to viable markets with appropriate products and services</w:t>
            </w:r>
          </w:p>
          <w:p w:rsidR="00A72245" w:rsidRPr="00191787" w:rsidRDefault="00A72245" w:rsidP="00A72245">
            <w:pPr>
              <w:jc w:val="both"/>
              <w:rPr>
                <w:rFonts w:ascii="Garamond" w:hAnsi="Garamond"/>
                <w:color w:val="0D0D0D" w:themeColor="text1" w:themeTint="F2"/>
                <w:sz w:val="20"/>
                <w:szCs w:val="20"/>
              </w:rPr>
            </w:pPr>
          </w:p>
          <w:p w:rsidR="00A72245" w:rsidRPr="00191787" w:rsidRDefault="00A72245" w:rsidP="00A72245">
            <w:pPr>
              <w:jc w:val="both"/>
              <w:rPr>
                <w:rFonts w:ascii="Garamond" w:hAnsi="Garamond"/>
                <w:color w:val="0D0D0D" w:themeColor="text1" w:themeTint="F2"/>
                <w:sz w:val="20"/>
                <w:szCs w:val="20"/>
              </w:rPr>
            </w:pPr>
          </w:p>
          <w:p w:rsidR="00A72245" w:rsidRPr="00191787" w:rsidRDefault="00A72245" w:rsidP="00A72245">
            <w:pPr>
              <w:jc w:val="both"/>
              <w:rPr>
                <w:rFonts w:ascii="Garamond" w:hAnsi="Garamond"/>
                <w:color w:val="0D0D0D" w:themeColor="text1" w:themeTint="F2"/>
                <w:sz w:val="20"/>
                <w:szCs w:val="20"/>
              </w:rPr>
            </w:pPr>
          </w:p>
          <w:p w:rsidR="00A72245" w:rsidRDefault="00A72245"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Default="00EA6B19" w:rsidP="00A72245">
            <w:pPr>
              <w:jc w:val="both"/>
              <w:rPr>
                <w:rFonts w:ascii="Garamond" w:hAnsi="Garamond"/>
                <w:color w:val="0D0D0D" w:themeColor="text1" w:themeTint="F2"/>
                <w:sz w:val="20"/>
                <w:szCs w:val="20"/>
              </w:rPr>
            </w:pPr>
          </w:p>
          <w:p w:rsidR="00EA6B19" w:rsidRPr="00191787" w:rsidRDefault="00EA6B19" w:rsidP="00A72245">
            <w:pPr>
              <w:jc w:val="both"/>
              <w:rPr>
                <w:rFonts w:ascii="Garamond" w:hAnsi="Garamond"/>
                <w:color w:val="0D0D0D" w:themeColor="text1" w:themeTint="F2"/>
                <w:sz w:val="20"/>
                <w:szCs w:val="20"/>
              </w:rPr>
            </w:pPr>
          </w:p>
          <w:p w:rsidR="00A72245" w:rsidRPr="00191787" w:rsidRDefault="00A72245" w:rsidP="00A72245">
            <w:pPr>
              <w:jc w:val="both"/>
              <w:rPr>
                <w:rFonts w:ascii="Garamond" w:hAnsi="Garamond"/>
                <w:color w:val="0D0D0D" w:themeColor="text1" w:themeTint="F2"/>
                <w:sz w:val="20"/>
                <w:szCs w:val="20"/>
              </w:rPr>
            </w:pPr>
          </w:p>
          <w:p w:rsidR="00A72245" w:rsidRDefault="00A72245" w:rsidP="00A72245">
            <w:pPr>
              <w:jc w:val="both"/>
              <w:rPr>
                <w:rFonts w:ascii="Garamond" w:hAnsi="Garamond"/>
                <w:color w:val="0D0D0D" w:themeColor="text1" w:themeTint="F2"/>
                <w:sz w:val="20"/>
                <w:szCs w:val="20"/>
              </w:rPr>
            </w:pPr>
          </w:p>
          <w:p w:rsidR="002F2F77" w:rsidRDefault="002F2F77" w:rsidP="00A72245">
            <w:pPr>
              <w:jc w:val="both"/>
              <w:rPr>
                <w:rFonts w:ascii="Garamond" w:hAnsi="Garamond"/>
                <w:color w:val="0D0D0D" w:themeColor="text1" w:themeTint="F2"/>
                <w:sz w:val="20"/>
                <w:szCs w:val="20"/>
              </w:rPr>
            </w:pPr>
          </w:p>
          <w:p w:rsidR="009B1455" w:rsidRDefault="009B1455" w:rsidP="00A72245">
            <w:pPr>
              <w:jc w:val="both"/>
              <w:rPr>
                <w:rFonts w:ascii="Garamond" w:hAnsi="Garamond"/>
                <w:color w:val="0D0D0D" w:themeColor="text1" w:themeTint="F2"/>
                <w:sz w:val="20"/>
                <w:szCs w:val="20"/>
              </w:rPr>
            </w:pPr>
          </w:p>
          <w:p w:rsidR="009B1455" w:rsidRDefault="009B1455" w:rsidP="00A72245">
            <w:pPr>
              <w:jc w:val="both"/>
              <w:rPr>
                <w:rFonts w:ascii="Garamond" w:hAnsi="Garamond"/>
                <w:color w:val="0D0D0D" w:themeColor="text1" w:themeTint="F2"/>
                <w:sz w:val="20"/>
                <w:szCs w:val="20"/>
              </w:rPr>
            </w:pPr>
          </w:p>
          <w:p w:rsidR="009B1455" w:rsidRDefault="009B1455" w:rsidP="00A72245">
            <w:pPr>
              <w:jc w:val="both"/>
              <w:rPr>
                <w:rFonts w:ascii="Garamond" w:hAnsi="Garamond"/>
                <w:color w:val="0D0D0D" w:themeColor="text1" w:themeTint="F2"/>
                <w:sz w:val="20"/>
                <w:szCs w:val="20"/>
              </w:rPr>
            </w:pPr>
          </w:p>
          <w:p w:rsidR="009B1455" w:rsidRDefault="009B1455" w:rsidP="00A72245">
            <w:pPr>
              <w:jc w:val="both"/>
              <w:rPr>
                <w:rFonts w:ascii="Garamond" w:hAnsi="Garamond"/>
                <w:color w:val="0D0D0D" w:themeColor="text1" w:themeTint="F2"/>
                <w:sz w:val="20"/>
                <w:szCs w:val="20"/>
              </w:rPr>
            </w:pPr>
          </w:p>
          <w:p w:rsidR="009B1455" w:rsidRDefault="009B1455" w:rsidP="00A72245">
            <w:pPr>
              <w:jc w:val="both"/>
              <w:rPr>
                <w:rFonts w:ascii="Garamond" w:hAnsi="Garamond"/>
                <w:color w:val="0D0D0D" w:themeColor="text1" w:themeTint="F2"/>
                <w:sz w:val="20"/>
                <w:szCs w:val="20"/>
              </w:rPr>
            </w:pPr>
          </w:p>
          <w:p w:rsidR="00A72245" w:rsidRPr="00191787" w:rsidRDefault="00A72245" w:rsidP="00A72245">
            <w:pPr>
              <w:jc w:val="both"/>
              <w:rPr>
                <w:rFonts w:ascii="Garamond" w:hAnsi="Garamond"/>
                <w:color w:val="0D0D0D" w:themeColor="text1" w:themeTint="F2"/>
                <w:sz w:val="20"/>
                <w:szCs w:val="20"/>
              </w:rPr>
            </w:pPr>
          </w:p>
          <w:p w:rsidR="00A72245" w:rsidRPr="00191787" w:rsidRDefault="00A72245" w:rsidP="00A72245">
            <w:pPr>
              <w:jc w:val="both"/>
              <w:rPr>
                <w:rFonts w:ascii="Garamond" w:hAnsi="Garamond"/>
                <w:color w:val="0D0D0D" w:themeColor="text1" w:themeTint="F2"/>
                <w:sz w:val="20"/>
                <w:szCs w:val="20"/>
              </w:rPr>
            </w:pPr>
            <w:r w:rsidRPr="00191787">
              <w:rPr>
                <w:rFonts w:ascii="Garamond" w:hAnsi="Garamond" w:cs="Arial"/>
                <w:color w:val="0D0D0D" w:themeColor="text1" w:themeTint="F2"/>
                <w:sz w:val="20"/>
                <w:szCs w:val="20"/>
                <w:u w:val="single"/>
              </w:rPr>
              <w:t>Output 1.2</w:t>
            </w:r>
            <w:r w:rsidRPr="00191787">
              <w:rPr>
                <w:rFonts w:ascii="Garamond" w:hAnsi="Garamond" w:cs="Arial"/>
                <w:color w:val="0D0D0D" w:themeColor="text1" w:themeTint="F2"/>
                <w:sz w:val="20"/>
                <w:szCs w:val="20"/>
              </w:rPr>
              <w:t xml:space="preserve">: </w:t>
            </w:r>
            <w:r w:rsidRPr="00191787">
              <w:rPr>
                <w:rFonts w:ascii="Garamond" w:hAnsi="Garamond"/>
                <w:color w:val="0D0D0D" w:themeColor="text1" w:themeTint="F2"/>
                <w:sz w:val="20"/>
                <w:szCs w:val="20"/>
              </w:rPr>
              <w:t xml:space="preserve">Improved </w:t>
            </w:r>
            <w:r w:rsidR="009B1455">
              <w:rPr>
                <w:rFonts w:ascii="Garamond" w:hAnsi="Garamond"/>
                <w:color w:val="0D0D0D" w:themeColor="text1" w:themeTint="F2"/>
                <w:sz w:val="20"/>
                <w:szCs w:val="20"/>
              </w:rPr>
              <w:t>value of labour by the poor</w:t>
            </w:r>
          </w:p>
          <w:p w:rsidR="00A72245" w:rsidRDefault="00A72245" w:rsidP="00A72245">
            <w:pPr>
              <w:jc w:val="both"/>
              <w:rPr>
                <w:rFonts w:ascii="Garamond" w:hAnsi="Garamond" w:cs="Arial"/>
                <w:color w:val="0D0D0D" w:themeColor="text1" w:themeTint="F2"/>
                <w:sz w:val="20"/>
                <w:szCs w:val="20"/>
                <w:u w:val="single"/>
              </w:rPr>
            </w:pPr>
          </w:p>
          <w:p w:rsidR="00C80C1D" w:rsidRPr="00191787" w:rsidRDefault="00C80C1D" w:rsidP="00A72245">
            <w:pPr>
              <w:jc w:val="both"/>
              <w:rPr>
                <w:rFonts w:ascii="Garamond" w:hAnsi="Garamond" w:cs="Arial"/>
                <w:color w:val="0D0D0D" w:themeColor="text1" w:themeTint="F2"/>
                <w:sz w:val="20"/>
                <w:szCs w:val="20"/>
                <w:u w:val="single"/>
              </w:rPr>
            </w:pPr>
          </w:p>
          <w:p w:rsidR="00A72245" w:rsidRDefault="00A72245" w:rsidP="00A72245">
            <w:pPr>
              <w:jc w:val="both"/>
              <w:rPr>
                <w:rFonts w:ascii="Garamond" w:hAnsi="Garamond" w:cs="Arial"/>
                <w:color w:val="0D0D0D" w:themeColor="text1" w:themeTint="F2"/>
                <w:sz w:val="20"/>
                <w:szCs w:val="20"/>
              </w:rPr>
            </w:pPr>
            <w:r w:rsidRPr="00191787">
              <w:rPr>
                <w:rFonts w:ascii="Garamond" w:hAnsi="Garamond" w:cs="Arial"/>
                <w:color w:val="0D0D0D" w:themeColor="text1" w:themeTint="F2"/>
                <w:sz w:val="20"/>
                <w:szCs w:val="20"/>
                <w:u w:val="single"/>
              </w:rPr>
              <w:t>Output 2.1</w:t>
            </w:r>
            <w:r w:rsidRPr="00191787">
              <w:rPr>
                <w:rFonts w:ascii="Garamond" w:hAnsi="Garamond" w:cs="Arial"/>
                <w:color w:val="0D0D0D" w:themeColor="text1" w:themeTint="F2"/>
                <w:sz w:val="20"/>
                <w:szCs w:val="20"/>
              </w:rPr>
              <w:t xml:space="preserve">: </w:t>
            </w:r>
            <w:r w:rsidRPr="00191787">
              <w:rPr>
                <w:rFonts w:ascii="Garamond" w:hAnsi="Garamond"/>
                <w:color w:val="0D0D0D" w:themeColor="text1" w:themeTint="F2"/>
                <w:sz w:val="20"/>
                <w:szCs w:val="20"/>
              </w:rPr>
              <w:t>Increased access of women to financial services</w:t>
            </w:r>
            <w:r w:rsidRPr="00191787">
              <w:rPr>
                <w:rFonts w:ascii="Garamond" w:hAnsi="Garamond" w:cs="Arial"/>
                <w:color w:val="0D0D0D" w:themeColor="text1" w:themeTint="F2"/>
                <w:sz w:val="20"/>
                <w:szCs w:val="20"/>
              </w:rPr>
              <w:t xml:space="preserve"> </w:t>
            </w:r>
            <w:r w:rsidR="005437B0">
              <w:rPr>
                <w:rFonts w:ascii="Garamond" w:hAnsi="Garamond" w:cs="Arial"/>
                <w:color w:val="0D0D0D" w:themeColor="text1" w:themeTint="F2"/>
                <w:sz w:val="20"/>
                <w:szCs w:val="20"/>
              </w:rPr>
              <w:t xml:space="preserve">and income generating activities </w:t>
            </w:r>
          </w:p>
          <w:p w:rsidR="000247C0" w:rsidRDefault="000247C0" w:rsidP="00A72245">
            <w:pPr>
              <w:jc w:val="both"/>
              <w:rPr>
                <w:rFonts w:ascii="Garamond" w:hAnsi="Garamond" w:cs="Arial"/>
                <w:color w:val="0D0D0D" w:themeColor="text1" w:themeTint="F2"/>
                <w:sz w:val="20"/>
                <w:szCs w:val="20"/>
              </w:rPr>
            </w:pPr>
          </w:p>
          <w:p w:rsidR="000247C0" w:rsidRDefault="000247C0" w:rsidP="00A72245">
            <w:pPr>
              <w:jc w:val="both"/>
              <w:rPr>
                <w:rFonts w:ascii="Garamond" w:hAnsi="Garamond" w:cs="Arial"/>
                <w:color w:val="0D0D0D" w:themeColor="text1" w:themeTint="F2"/>
                <w:sz w:val="20"/>
                <w:szCs w:val="20"/>
              </w:rPr>
            </w:pPr>
          </w:p>
          <w:p w:rsidR="000247C0" w:rsidRPr="00191787" w:rsidRDefault="000247C0" w:rsidP="00A72245">
            <w:pPr>
              <w:jc w:val="both"/>
              <w:rPr>
                <w:rFonts w:ascii="Garamond" w:hAnsi="Garamond"/>
                <w:color w:val="0D0D0D" w:themeColor="text1" w:themeTint="F2"/>
                <w:sz w:val="20"/>
                <w:szCs w:val="20"/>
                <w:u w:val="single"/>
              </w:rPr>
            </w:pPr>
          </w:p>
          <w:p w:rsidR="00A72245" w:rsidRDefault="00A72245" w:rsidP="00A72245">
            <w:pPr>
              <w:jc w:val="both"/>
              <w:rPr>
                <w:rFonts w:ascii="Garamond" w:hAnsi="Garamond" w:cs="Arial"/>
                <w:color w:val="0D0D0D" w:themeColor="text1" w:themeTint="F2"/>
                <w:sz w:val="20"/>
                <w:szCs w:val="20"/>
                <w:u w:val="single"/>
              </w:rPr>
            </w:pPr>
          </w:p>
          <w:p w:rsidR="00431EE7" w:rsidRDefault="00431EE7" w:rsidP="00A72245">
            <w:pPr>
              <w:jc w:val="both"/>
              <w:rPr>
                <w:rFonts w:ascii="Garamond" w:hAnsi="Garamond" w:cs="Arial"/>
                <w:color w:val="0D0D0D" w:themeColor="text1" w:themeTint="F2"/>
                <w:sz w:val="20"/>
                <w:szCs w:val="20"/>
                <w:u w:val="single"/>
              </w:rPr>
            </w:pPr>
          </w:p>
          <w:p w:rsidR="00431EE7" w:rsidRDefault="00431EE7" w:rsidP="00A72245">
            <w:pPr>
              <w:jc w:val="both"/>
              <w:rPr>
                <w:rFonts w:ascii="Garamond" w:hAnsi="Garamond" w:cs="Arial"/>
                <w:color w:val="0D0D0D" w:themeColor="text1" w:themeTint="F2"/>
                <w:sz w:val="20"/>
                <w:szCs w:val="20"/>
                <w:u w:val="single"/>
              </w:rPr>
            </w:pPr>
          </w:p>
          <w:p w:rsidR="001978CD" w:rsidRPr="00191787" w:rsidRDefault="001978CD" w:rsidP="00A72245">
            <w:pPr>
              <w:jc w:val="both"/>
              <w:rPr>
                <w:rFonts w:ascii="Garamond" w:hAnsi="Garamond" w:cs="Arial"/>
                <w:color w:val="0D0D0D" w:themeColor="text1" w:themeTint="F2"/>
                <w:sz w:val="20"/>
                <w:szCs w:val="20"/>
                <w:u w:val="single"/>
              </w:rPr>
            </w:pPr>
          </w:p>
          <w:p w:rsidR="00A72245" w:rsidRPr="00645F14" w:rsidRDefault="00A72245" w:rsidP="00A72245">
            <w:pPr>
              <w:jc w:val="both"/>
              <w:rPr>
                <w:rFonts w:ascii="Garamond" w:hAnsi="Garamond"/>
                <w:color w:val="0D0D0D" w:themeColor="text1" w:themeTint="F2"/>
                <w:sz w:val="20"/>
                <w:szCs w:val="20"/>
              </w:rPr>
            </w:pPr>
            <w:r w:rsidRPr="00191787">
              <w:rPr>
                <w:rFonts w:ascii="Garamond" w:hAnsi="Garamond" w:cs="Arial"/>
                <w:color w:val="0D0D0D" w:themeColor="text1" w:themeTint="F2"/>
                <w:sz w:val="20"/>
                <w:szCs w:val="20"/>
                <w:u w:val="single"/>
              </w:rPr>
              <w:t>Output 2.2</w:t>
            </w:r>
            <w:r w:rsidRPr="00191787">
              <w:rPr>
                <w:rFonts w:ascii="Garamond" w:hAnsi="Garamond" w:cs="Arial"/>
                <w:color w:val="0D0D0D" w:themeColor="text1" w:themeTint="F2"/>
                <w:sz w:val="20"/>
                <w:szCs w:val="20"/>
              </w:rPr>
              <w:t xml:space="preserve">: </w:t>
            </w:r>
            <w:r w:rsidR="00431EE7">
              <w:rPr>
                <w:rFonts w:ascii="Garamond" w:hAnsi="Garamond"/>
                <w:color w:val="0D0D0D" w:themeColor="text1" w:themeTint="F2"/>
                <w:sz w:val="20"/>
                <w:szCs w:val="20"/>
              </w:rPr>
              <w:t xml:space="preserve">Improved literacy and functional </w:t>
            </w:r>
            <w:r w:rsidRPr="00191787">
              <w:rPr>
                <w:rFonts w:ascii="Garamond" w:hAnsi="Garamond"/>
                <w:color w:val="0D0D0D" w:themeColor="text1" w:themeTint="F2"/>
                <w:sz w:val="20"/>
                <w:szCs w:val="20"/>
              </w:rPr>
              <w:t>skills</w:t>
            </w:r>
            <w:r w:rsidR="00431EE7">
              <w:rPr>
                <w:rFonts w:ascii="Garamond" w:hAnsi="Garamond"/>
                <w:color w:val="0D0D0D" w:themeColor="text1" w:themeTint="F2"/>
                <w:sz w:val="20"/>
                <w:szCs w:val="20"/>
              </w:rPr>
              <w:t>,</w:t>
            </w:r>
            <w:r w:rsidRPr="00191787">
              <w:rPr>
                <w:rFonts w:ascii="Garamond" w:hAnsi="Garamond"/>
                <w:color w:val="0D0D0D" w:themeColor="text1" w:themeTint="F2"/>
                <w:sz w:val="20"/>
                <w:szCs w:val="20"/>
              </w:rPr>
              <w:t xml:space="preserve"> and leadership opportunities for </w:t>
            </w:r>
            <w:r w:rsidR="00355E96">
              <w:rPr>
                <w:rFonts w:ascii="Garamond" w:hAnsi="Garamond"/>
                <w:color w:val="0D0D0D" w:themeColor="text1" w:themeTint="F2"/>
                <w:sz w:val="20"/>
                <w:szCs w:val="20"/>
              </w:rPr>
              <w:t>women</w:t>
            </w:r>
          </w:p>
        </w:tc>
        <w:tc>
          <w:tcPr>
            <w:tcW w:w="4205" w:type="dxa"/>
          </w:tcPr>
          <w:p w:rsidR="00345370" w:rsidRPr="00345370" w:rsidRDefault="001756DA" w:rsidP="00345370">
            <w:pPr>
              <w:pStyle w:val="ListParagraph"/>
              <w:numPr>
                <w:ilvl w:val="0"/>
                <w:numId w:val="27"/>
              </w:numPr>
              <w:ind w:left="234" w:hanging="234"/>
              <w:jc w:val="both"/>
              <w:rPr>
                <w:rFonts w:ascii="Garamond" w:hAnsi="Garamond"/>
                <w:color w:val="0D0D0D" w:themeColor="text1" w:themeTint="F2"/>
                <w:sz w:val="20"/>
                <w:szCs w:val="20"/>
              </w:rPr>
            </w:pPr>
            <w:r>
              <w:rPr>
                <w:rFonts w:ascii="Garamond" w:hAnsi="Garamond"/>
                <w:color w:val="0D0D0D" w:themeColor="text1" w:themeTint="F2"/>
                <w:sz w:val="20"/>
              </w:rPr>
              <w:t xml:space="preserve">75 percent VC actors (including 40 percent women) are better informed and aware of </w:t>
            </w:r>
            <w:r w:rsidR="00EE0554">
              <w:rPr>
                <w:rFonts w:ascii="Garamond" w:hAnsi="Garamond"/>
                <w:color w:val="0D0D0D" w:themeColor="text1" w:themeTint="F2"/>
                <w:sz w:val="20"/>
              </w:rPr>
              <w:t>market</w:t>
            </w:r>
            <w:r>
              <w:rPr>
                <w:rFonts w:ascii="Garamond" w:hAnsi="Garamond"/>
                <w:color w:val="0D0D0D" w:themeColor="text1" w:themeTint="F2"/>
                <w:sz w:val="20"/>
              </w:rPr>
              <w:t xml:space="preserve"> conditions (c</w:t>
            </w:r>
            <w:r w:rsidR="00345370">
              <w:rPr>
                <w:rFonts w:ascii="Garamond" w:hAnsi="Garamond"/>
                <w:color w:val="0D0D0D" w:themeColor="text1" w:themeTint="F2"/>
                <w:sz w:val="20"/>
              </w:rPr>
              <w:t>onsumer preferences and demand)</w:t>
            </w:r>
          </w:p>
          <w:p w:rsidR="00345370" w:rsidRDefault="00345370" w:rsidP="00345370">
            <w:pPr>
              <w:pStyle w:val="ListParagraph"/>
              <w:numPr>
                <w:ilvl w:val="0"/>
                <w:numId w:val="27"/>
              </w:numPr>
              <w:ind w:left="234" w:hanging="234"/>
              <w:jc w:val="both"/>
              <w:rPr>
                <w:rFonts w:ascii="Garamond" w:hAnsi="Garamond"/>
                <w:color w:val="0D0D0D" w:themeColor="text1" w:themeTint="F2"/>
                <w:sz w:val="20"/>
                <w:szCs w:val="20"/>
              </w:rPr>
            </w:pPr>
            <w:r>
              <w:rPr>
                <w:rFonts w:ascii="Garamond" w:hAnsi="Garamond"/>
                <w:color w:val="0D0D0D" w:themeColor="text1" w:themeTint="F2"/>
                <w:sz w:val="20"/>
                <w:szCs w:val="20"/>
              </w:rPr>
              <w:t xml:space="preserve">70 percent VC actors </w:t>
            </w:r>
            <w:r w:rsidR="00917E24">
              <w:rPr>
                <w:rFonts w:ascii="Garamond" w:hAnsi="Garamond"/>
                <w:color w:val="0D0D0D" w:themeColor="text1" w:themeTint="F2"/>
                <w:sz w:val="20"/>
                <w:szCs w:val="20"/>
              </w:rPr>
              <w:t>have increased market linkages and access to services</w:t>
            </w:r>
          </w:p>
          <w:p w:rsidR="00D56661" w:rsidRPr="005F4C92" w:rsidRDefault="00F14F31" w:rsidP="00D56661">
            <w:pPr>
              <w:pStyle w:val="ListParagraph"/>
              <w:numPr>
                <w:ilvl w:val="0"/>
                <w:numId w:val="27"/>
              </w:numPr>
              <w:ind w:left="234" w:hanging="234"/>
              <w:jc w:val="both"/>
              <w:rPr>
                <w:rFonts w:ascii="Garamond" w:hAnsi="Garamond"/>
                <w:color w:val="0D0D0D" w:themeColor="text1" w:themeTint="F2"/>
                <w:sz w:val="20"/>
                <w:szCs w:val="20"/>
              </w:rPr>
            </w:pPr>
            <w:r>
              <w:rPr>
                <w:rFonts w:ascii="Garamond" w:hAnsi="Garamond"/>
                <w:color w:val="0D0D0D" w:themeColor="text1" w:themeTint="F2"/>
                <w:sz w:val="20"/>
                <w:szCs w:val="20"/>
              </w:rPr>
              <w:t>75 percent</w:t>
            </w:r>
            <w:r w:rsidR="00345370">
              <w:rPr>
                <w:rFonts w:ascii="Garamond" w:hAnsi="Garamond"/>
                <w:color w:val="0D0D0D" w:themeColor="text1" w:themeTint="F2"/>
                <w:sz w:val="20"/>
                <w:szCs w:val="20"/>
              </w:rPr>
              <w:t xml:space="preserve"> </w:t>
            </w:r>
            <w:r w:rsidR="005321F5">
              <w:rPr>
                <w:rFonts w:ascii="Garamond" w:hAnsi="Garamond"/>
                <w:color w:val="0D0D0D" w:themeColor="text1" w:themeTint="F2"/>
                <w:sz w:val="20"/>
                <w:szCs w:val="20"/>
              </w:rPr>
              <w:t xml:space="preserve">of the </w:t>
            </w:r>
            <w:r w:rsidR="005A380D">
              <w:rPr>
                <w:rFonts w:ascii="Garamond" w:hAnsi="Garamond"/>
                <w:color w:val="0D0D0D" w:themeColor="text1" w:themeTint="F2"/>
                <w:sz w:val="20"/>
                <w:szCs w:val="20"/>
              </w:rPr>
              <w:t>selected value chains</w:t>
            </w:r>
            <w:r w:rsidR="005321F5">
              <w:rPr>
                <w:rFonts w:ascii="Garamond" w:hAnsi="Garamond"/>
                <w:color w:val="0D0D0D" w:themeColor="text1" w:themeTint="F2"/>
                <w:sz w:val="20"/>
                <w:szCs w:val="20"/>
              </w:rPr>
              <w:t xml:space="preserve"> have enhanced </w:t>
            </w:r>
            <w:r w:rsidR="00345370">
              <w:rPr>
                <w:rFonts w:ascii="Garamond" w:hAnsi="Garamond"/>
                <w:color w:val="0D0D0D" w:themeColor="text1" w:themeTint="F2"/>
                <w:sz w:val="20"/>
                <w:szCs w:val="20"/>
              </w:rPr>
              <w:t>production and efficiency</w:t>
            </w:r>
          </w:p>
          <w:p w:rsidR="007A1C5A" w:rsidRPr="007A1C5A" w:rsidRDefault="00763795" w:rsidP="007A1C5A">
            <w:pPr>
              <w:pStyle w:val="ListParagraph"/>
              <w:numPr>
                <w:ilvl w:val="0"/>
                <w:numId w:val="27"/>
              </w:numPr>
              <w:ind w:left="234" w:hanging="234"/>
              <w:jc w:val="both"/>
              <w:rPr>
                <w:rFonts w:ascii="Garamond" w:hAnsi="Garamond"/>
                <w:color w:val="0D0D0D" w:themeColor="text1" w:themeTint="F2"/>
                <w:sz w:val="20"/>
                <w:szCs w:val="20"/>
              </w:rPr>
            </w:pPr>
            <w:r>
              <w:rPr>
                <w:rFonts w:ascii="Garamond" w:hAnsi="Garamond"/>
                <w:color w:val="0D0D0D" w:themeColor="text1" w:themeTint="F2"/>
                <w:sz w:val="20"/>
              </w:rPr>
              <w:t>Value Chain Analysis conducted for selected sub-sectors in all three districts</w:t>
            </w:r>
          </w:p>
          <w:p w:rsidR="006D64AE" w:rsidRPr="007A1C5A" w:rsidRDefault="00D56661" w:rsidP="00C92E88">
            <w:pPr>
              <w:pStyle w:val="ListParagraph"/>
              <w:numPr>
                <w:ilvl w:val="0"/>
                <w:numId w:val="27"/>
              </w:numPr>
              <w:ind w:left="234" w:hanging="234"/>
              <w:jc w:val="both"/>
              <w:rPr>
                <w:rFonts w:ascii="Garamond" w:hAnsi="Garamond"/>
                <w:color w:val="FF0000"/>
                <w:sz w:val="20"/>
                <w:szCs w:val="20"/>
              </w:rPr>
            </w:pPr>
            <w:r>
              <w:rPr>
                <w:rFonts w:ascii="Garamond" w:hAnsi="Garamond"/>
                <w:color w:val="0D0D0D" w:themeColor="text1" w:themeTint="F2"/>
                <w:sz w:val="20"/>
                <w:szCs w:val="20"/>
              </w:rPr>
              <w:t xml:space="preserve">975 </w:t>
            </w:r>
            <w:r w:rsidR="007A1C5A">
              <w:rPr>
                <w:rFonts w:ascii="Garamond" w:hAnsi="Garamond"/>
                <w:color w:val="0D0D0D" w:themeColor="text1" w:themeTint="F2"/>
                <w:sz w:val="20"/>
                <w:szCs w:val="20"/>
              </w:rPr>
              <w:t>VC producers</w:t>
            </w:r>
            <w:r>
              <w:rPr>
                <w:rFonts w:ascii="Garamond" w:hAnsi="Garamond"/>
                <w:color w:val="0D0D0D" w:themeColor="text1" w:themeTint="F2"/>
                <w:sz w:val="20"/>
                <w:szCs w:val="20"/>
              </w:rPr>
              <w:t xml:space="preserve"> (40 percent women) are aware of </w:t>
            </w:r>
            <w:r w:rsidR="006D64AE">
              <w:rPr>
                <w:rFonts w:ascii="Garamond" w:hAnsi="Garamond"/>
                <w:color w:val="0D0D0D" w:themeColor="text1" w:themeTint="F2"/>
                <w:sz w:val="20"/>
                <w:szCs w:val="20"/>
              </w:rPr>
              <w:t>modern techniques</w:t>
            </w:r>
            <w:r>
              <w:rPr>
                <w:rFonts w:ascii="Garamond" w:hAnsi="Garamond"/>
                <w:color w:val="0D0D0D" w:themeColor="text1" w:themeTint="F2"/>
                <w:sz w:val="20"/>
                <w:szCs w:val="20"/>
              </w:rPr>
              <w:t xml:space="preserve"> and have</w:t>
            </w:r>
            <w:r w:rsidR="006D64AE">
              <w:rPr>
                <w:rFonts w:ascii="Garamond" w:hAnsi="Garamond"/>
                <w:color w:val="0D0D0D" w:themeColor="text1" w:themeTint="F2"/>
                <w:sz w:val="20"/>
                <w:szCs w:val="20"/>
              </w:rPr>
              <w:t xml:space="preserve"> improved knowledge and skills</w:t>
            </w:r>
            <w:r w:rsidR="007A1C5A">
              <w:rPr>
                <w:rFonts w:ascii="Garamond" w:hAnsi="Garamond"/>
                <w:color w:val="0D0D0D" w:themeColor="text1" w:themeTint="F2"/>
                <w:sz w:val="20"/>
                <w:szCs w:val="20"/>
              </w:rPr>
              <w:t xml:space="preserve"> by the EoP</w:t>
            </w:r>
          </w:p>
          <w:p w:rsidR="006D64AE" w:rsidRPr="007A1C5A" w:rsidRDefault="007A1C5A" w:rsidP="007A1C5A">
            <w:pPr>
              <w:pStyle w:val="ListParagraph"/>
              <w:numPr>
                <w:ilvl w:val="0"/>
                <w:numId w:val="27"/>
              </w:numPr>
              <w:ind w:left="234" w:hanging="234"/>
              <w:jc w:val="both"/>
              <w:rPr>
                <w:rFonts w:ascii="Garamond" w:hAnsi="Garamond"/>
                <w:color w:val="FF0000"/>
                <w:sz w:val="20"/>
                <w:szCs w:val="20"/>
              </w:rPr>
            </w:pPr>
            <w:r>
              <w:rPr>
                <w:rFonts w:ascii="Garamond" w:hAnsi="Garamond"/>
                <w:color w:val="0D0D0D" w:themeColor="text1" w:themeTint="F2"/>
                <w:sz w:val="20"/>
                <w:szCs w:val="20"/>
              </w:rPr>
              <w:t>80 percent VC actors at each stage of the VC engage in vertical and horizontal coordination, information exchange, and cooperation (at least, 40 percent women) by the EoP</w:t>
            </w:r>
          </w:p>
          <w:p w:rsidR="007A1C5A" w:rsidRPr="00A2609F" w:rsidRDefault="00754DF3" w:rsidP="007A1C5A">
            <w:pPr>
              <w:pStyle w:val="ListParagraph"/>
              <w:numPr>
                <w:ilvl w:val="0"/>
                <w:numId w:val="27"/>
              </w:numPr>
              <w:ind w:left="234" w:hanging="234"/>
              <w:jc w:val="both"/>
              <w:rPr>
                <w:rFonts w:ascii="Garamond" w:hAnsi="Garamond"/>
                <w:color w:val="FF0000"/>
                <w:sz w:val="20"/>
                <w:szCs w:val="20"/>
              </w:rPr>
            </w:pPr>
            <w:r>
              <w:rPr>
                <w:rFonts w:ascii="Garamond" w:hAnsi="Garamond"/>
                <w:color w:val="0D0D0D" w:themeColor="text1" w:themeTint="F2"/>
                <w:sz w:val="20"/>
                <w:szCs w:val="20"/>
              </w:rPr>
              <w:t xml:space="preserve">Provision of smart subsidies enables </w:t>
            </w:r>
            <w:r w:rsidR="007A1C5A">
              <w:rPr>
                <w:rFonts w:ascii="Garamond" w:hAnsi="Garamond"/>
                <w:color w:val="0D0D0D" w:themeColor="text1" w:themeTint="F2"/>
                <w:sz w:val="20"/>
                <w:szCs w:val="20"/>
              </w:rPr>
              <w:t xml:space="preserve">975 VC producers (40 percent women) </w:t>
            </w:r>
            <w:r>
              <w:rPr>
                <w:rFonts w:ascii="Garamond" w:hAnsi="Garamond"/>
                <w:color w:val="0D0D0D" w:themeColor="text1" w:themeTint="F2"/>
                <w:sz w:val="20"/>
                <w:szCs w:val="20"/>
              </w:rPr>
              <w:t>to engage in viable economic activities</w:t>
            </w:r>
          </w:p>
          <w:p w:rsidR="00A2609F" w:rsidRPr="00D56661" w:rsidRDefault="00754DF3" w:rsidP="007A1C5A">
            <w:pPr>
              <w:pStyle w:val="ListParagraph"/>
              <w:numPr>
                <w:ilvl w:val="0"/>
                <w:numId w:val="27"/>
              </w:numPr>
              <w:ind w:left="234" w:hanging="234"/>
              <w:jc w:val="both"/>
              <w:rPr>
                <w:rFonts w:ascii="Garamond" w:hAnsi="Garamond"/>
                <w:color w:val="FF0000"/>
                <w:sz w:val="20"/>
                <w:szCs w:val="20"/>
              </w:rPr>
            </w:pPr>
            <w:r>
              <w:rPr>
                <w:rFonts w:ascii="Garamond" w:hAnsi="Garamond"/>
                <w:color w:val="0D0D0D" w:themeColor="text1" w:themeTint="F2"/>
                <w:sz w:val="20"/>
                <w:szCs w:val="20"/>
              </w:rPr>
              <w:t xml:space="preserve">60 percent LSOs improve the access of </w:t>
            </w:r>
            <w:r w:rsidR="001756DA">
              <w:rPr>
                <w:rFonts w:ascii="Garamond" w:hAnsi="Garamond"/>
                <w:color w:val="0D0D0D" w:themeColor="text1" w:themeTint="F2"/>
                <w:sz w:val="20"/>
                <w:szCs w:val="20"/>
              </w:rPr>
              <w:t>VC actors to markets</w:t>
            </w:r>
          </w:p>
          <w:p w:rsidR="009B1455" w:rsidRDefault="009B1455" w:rsidP="009B1455">
            <w:pPr>
              <w:pStyle w:val="Textepardfaut"/>
              <w:jc w:val="both"/>
              <w:rPr>
                <w:rFonts w:ascii="Garamond" w:hAnsi="Garamond"/>
                <w:color w:val="FF0000"/>
              </w:rPr>
            </w:pPr>
          </w:p>
          <w:p w:rsidR="00101AE5" w:rsidRPr="00A4573B" w:rsidRDefault="006D4157" w:rsidP="009B1455">
            <w:pPr>
              <w:pStyle w:val="ListParagraph"/>
              <w:numPr>
                <w:ilvl w:val="0"/>
                <w:numId w:val="27"/>
              </w:numPr>
              <w:ind w:left="234" w:hanging="234"/>
              <w:jc w:val="both"/>
              <w:rPr>
                <w:rFonts w:ascii="Garamond" w:hAnsi="Garamond"/>
                <w:color w:val="FF0000"/>
                <w:sz w:val="20"/>
                <w:szCs w:val="20"/>
              </w:rPr>
            </w:pPr>
            <w:r>
              <w:rPr>
                <w:rFonts w:ascii="Garamond" w:hAnsi="Garamond"/>
                <w:color w:val="0D0D0D" w:themeColor="text1" w:themeTint="F2"/>
                <w:sz w:val="20"/>
                <w:szCs w:val="20"/>
              </w:rPr>
              <w:t xml:space="preserve">60 percent of trained skilled labour </w:t>
            </w:r>
            <w:r w:rsidR="007535B8">
              <w:rPr>
                <w:rFonts w:ascii="Garamond" w:hAnsi="Garamond"/>
                <w:color w:val="0D0D0D" w:themeColor="text1" w:themeTint="F2"/>
                <w:sz w:val="20"/>
                <w:szCs w:val="20"/>
              </w:rPr>
              <w:t>avail</w:t>
            </w:r>
            <w:r>
              <w:rPr>
                <w:rFonts w:ascii="Garamond" w:hAnsi="Garamond"/>
                <w:color w:val="0D0D0D" w:themeColor="text1" w:themeTint="F2"/>
                <w:sz w:val="20"/>
                <w:szCs w:val="20"/>
              </w:rPr>
              <w:t xml:space="preserve"> increased e</w:t>
            </w:r>
            <w:r w:rsidR="003F101F" w:rsidRPr="003F101F">
              <w:rPr>
                <w:rFonts w:ascii="Garamond" w:hAnsi="Garamond"/>
                <w:color w:val="0D0D0D" w:themeColor="text1" w:themeTint="F2"/>
                <w:sz w:val="20"/>
                <w:szCs w:val="20"/>
              </w:rPr>
              <w:t xml:space="preserve">mployment opportunities </w:t>
            </w:r>
          </w:p>
          <w:p w:rsidR="008901AF" w:rsidRPr="008901AF" w:rsidRDefault="009B1455" w:rsidP="008901AF">
            <w:pPr>
              <w:pStyle w:val="ListParagraph"/>
              <w:numPr>
                <w:ilvl w:val="0"/>
                <w:numId w:val="27"/>
              </w:numPr>
              <w:ind w:left="234" w:hanging="234"/>
              <w:jc w:val="both"/>
              <w:rPr>
                <w:rFonts w:ascii="Garamond" w:hAnsi="Garamond"/>
                <w:color w:val="0D0D0D" w:themeColor="text1" w:themeTint="F2"/>
                <w:sz w:val="20"/>
                <w:szCs w:val="20"/>
              </w:rPr>
            </w:pPr>
            <w:r>
              <w:rPr>
                <w:rFonts w:ascii="Garamond" w:hAnsi="Garamond"/>
                <w:color w:val="0D0D0D" w:themeColor="text1" w:themeTint="F2"/>
                <w:sz w:val="20"/>
              </w:rPr>
              <w:t>900 people (at least 40 percent women) have improved productio</w:t>
            </w:r>
            <w:r w:rsidR="00101AE5">
              <w:rPr>
                <w:rFonts w:ascii="Garamond" w:hAnsi="Garamond"/>
                <w:color w:val="0D0D0D" w:themeColor="text1" w:themeTint="F2"/>
                <w:sz w:val="20"/>
              </w:rPr>
              <w:t>n skills</w:t>
            </w:r>
          </w:p>
          <w:p w:rsidR="008901AF" w:rsidRPr="008901AF" w:rsidRDefault="008901AF" w:rsidP="008901AF">
            <w:pPr>
              <w:pStyle w:val="ListParagraph"/>
              <w:ind w:left="234"/>
              <w:jc w:val="both"/>
              <w:rPr>
                <w:rFonts w:ascii="Garamond" w:hAnsi="Garamond"/>
                <w:color w:val="0D0D0D" w:themeColor="text1" w:themeTint="F2"/>
                <w:sz w:val="16"/>
                <w:szCs w:val="20"/>
              </w:rPr>
            </w:pPr>
          </w:p>
          <w:p w:rsidR="00A72245" w:rsidRPr="00FC5C75" w:rsidRDefault="00431EE7" w:rsidP="00A72245">
            <w:pPr>
              <w:pStyle w:val="ListParagraph"/>
              <w:numPr>
                <w:ilvl w:val="0"/>
                <w:numId w:val="27"/>
              </w:numPr>
              <w:ind w:left="234" w:hanging="234"/>
              <w:jc w:val="both"/>
              <w:rPr>
                <w:rFonts w:ascii="Garamond" w:hAnsi="Garamond"/>
                <w:color w:val="0D0D0D" w:themeColor="text1" w:themeTint="F2"/>
                <w:sz w:val="16"/>
                <w:szCs w:val="20"/>
              </w:rPr>
            </w:pPr>
            <w:r>
              <w:rPr>
                <w:rFonts w:ascii="Garamond" w:hAnsi="Garamond"/>
                <w:color w:val="0D0D0D" w:themeColor="text1" w:themeTint="F2"/>
                <w:sz w:val="20"/>
              </w:rPr>
              <w:t xml:space="preserve">Percentage of viable businesses setup and </w:t>
            </w:r>
            <w:r w:rsidRPr="00431EE7">
              <w:rPr>
                <w:rFonts w:ascii="Garamond" w:hAnsi="Garamond"/>
                <w:color w:val="0D0D0D" w:themeColor="text1" w:themeTint="F2"/>
                <w:sz w:val="20"/>
              </w:rPr>
              <w:t>sustain</w:t>
            </w:r>
            <w:r>
              <w:rPr>
                <w:rFonts w:ascii="Garamond" w:hAnsi="Garamond"/>
                <w:color w:val="0D0D0D" w:themeColor="text1" w:themeTint="F2"/>
                <w:sz w:val="20"/>
              </w:rPr>
              <w:t>ed</w:t>
            </w:r>
            <w:r w:rsidRPr="00431EE7">
              <w:rPr>
                <w:rFonts w:ascii="Garamond" w:hAnsi="Garamond"/>
                <w:color w:val="0D0D0D" w:themeColor="text1" w:themeTint="F2"/>
                <w:sz w:val="20"/>
              </w:rPr>
              <w:t xml:space="preserve"> </w:t>
            </w:r>
            <w:r>
              <w:rPr>
                <w:rFonts w:ascii="Garamond" w:hAnsi="Garamond"/>
                <w:color w:val="0D0D0D" w:themeColor="text1" w:themeTint="F2"/>
                <w:sz w:val="20"/>
              </w:rPr>
              <w:t>by women</w:t>
            </w:r>
            <w:r w:rsidRPr="00431EE7">
              <w:rPr>
                <w:rFonts w:ascii="Garamond" w:hAnsi="Garamond"/>
                <w:color w:val="0D0D0D" w:themeColor="text1" w:themeTint="F2"/>
                <w:sz w:val="20"/>
              </w:rPr>
              <w:t xml:space="preserve"> </w:t>
            </w:r>
          </w:p>
          <w:p w:rsidR="00C80C1D" w:rsidRDefault="000247C0" w:rsidP="000247C0">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1,200 women have access to and benefit from CIF</w:t>
            </w:r>
          </w:p>
          <w:p w:rsidR="00431EE7" w:rsidRDefault="000247C0" w:rsidP="000247C0">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 xml:space="preserve">144 women </w:t>
            </w:r>
            <w:r w:rsidR="00431EE7">
              <w:rPr>
                <w:rFonts w:ascii="Garamond" w:hAnsi="Garamond"/>
                <w:color w:val="0D0D0D" w:themeColor="text1" w:themeTint="F2"/>
              </w:rPr>
              <w:t>have access to and benefit from women business centres</w:t>
            </w:r>
          </w:p>
          <w:p w:rsidR="000247C0" w:rsidRDefault="00431EE7" w:rsidP="000247C0">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 xml:space="preserve">144 women receive enterprise development grants to </w:t>
            </w:r>
            <w:r w:rsidR="000247C0">
              <w:rPr>
                <w:rFonts w:ascii="Garamond" w:hAnsi="Garamond"/>
                <w:color w:val="0D0D0D" w:themeColor="text1" w:themeTint="F2"/>
              </w:rPr>
              <w:t xml:space="preserve">start small-scale business </w:t>
            </w:r>
          </w:p>
          <w:p w:rsidR="00431EE7" w:rsidRDefault="00431EE7" w:rsidP="000247C0">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 xml:space="preserve">624 women attend training in CIF management </w:t>
            </w:r>
          </w:p>
          <w:p w:rsidR="00431EE7" w:rsidRDefault="00431EE7" w:rsidP="00645F14">
            <w:pPr>
              <w:pStyle w:val="Textepardfaut"/>
              <w:jc w:val="both"/>
              <w:rPr>
                <w:rFonts w:ascii="Garamond" w:hAnsi="Garamond"/>
                <w:color w:val="0D0D0D" w:themeColor="text1" w:themeTint="F2"/>
              </w:rPr>
            </w:pPr>
          </w:p>
          <w:p w:rsidR="00087C4C" w:rsidRDefault="00A764EC" w:rsidP="000247C0">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8</w:t>
            </w:r>
            <w:r w:rsidR="00FC5C75">
              <w:rPr>
                <w:rFonts w:ascii="Garamond" w:hAnsi="Garamond"/>
                <w:color w:val="0D0D0D" w:themeColor="text1" w:themeTint="F2"/>
              </w:rPr>
              <w:t xml:space="preserve">0 percent women </w:t>
            </w:r>
            <w:r>
              <w:rPr>
                <w:rFonts w:ascii="Garamond" w:hAnsi="Garamond"/>
                <w:color w:val="0D0D0D" w:themeColor="text1" w:themeTint="F2"/>
              </w:rPr>
              <w:t xml:space="preserve">attending the literacy courses have improved </w:t>
            </w:r>
            <w:r w:rsidR="0095420F">
              <w:rPr>
                <w:rFonts w:ascii="Garamond" w:hAnsi="Garamond"/>
                <w:color w:val="0D0D0D" w:themeColor="text1" w:themeTint="F2"/>
              </w:rPr>
              <w:t>functional skills</w:t>
            </w:r>
          </w:p>
          <w:p w:rsidR="00D03A5A" w:rsidRPr="00D03A5A" w:rsidRDefault="002B6CD2" w:rsidP="00D03A5A">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 xml:space="preserve">160 </w:t>
            </w:r>
            <w:r w:rsidR="00291432">
              <w:rPr>
                <w:rFonts w:ascii="Garamond" w:hAnsi="Garamond"/>
                <w:color w:val="0D0D0D" w:themeColor="text1" w:themeTint="F2"/>
              </w:rPr>
              <w:t>w</w:t>
            </w:r>
            <w:r w:rsidR="002466B7">
              <w:rPr>
                <w:rFonts w:ascii="Garamond" w:hAnsi="Garamond"/>
                <w:color w:val="0D0D0D" w:themeColor="text1" w:themeTint="F2"/>
              </w:rPr>
              <w:t xml:space="preserve">omen have improved knowledge </w:t>
            </w:r>
            <w:r w:rsidR="00B760E4">
              <w:rPr>
                <w:rFonts w:ascii="Garamond" w:hAnsi="Garamond"/>
                <w:color w:val="0D0D0D" w:themeColor="text1" w:themeTint="F2"/>
              </w:rPr>
              <w:t xml:space="preserve">and access </w:t>
            </w:r>
            <w:r w:rsidR="002466B7">
              <w:rPr>
                <w:rFonts w:ascii="Garamond" w:hAnsi="Garamond"/>
                <w:color w:val="0D0D0D" w:themeColor="text1" w:themeTint="F2"/>
              </w:rPr>
              <w:t xml:space="preserve">to </w:t>
            </w:r>
            <w:r>
              <w:rPr>
                <w:rFonts w:ascii="Garamond" w:hAnsi="Garamond"/>
                <w:color w:val="0D0D0D" w:themeColor="text1" w:themeTint="F2"/>
              </w:rPr>
              <w:t>lead</w:t>
            </w:r>
            <w:r w:rsidR="00B760E4">
              <w:rPr>
                <w:rFonts w:ascii="Garamond" w:hAnsi="Garamond"/>
                <w:color w:val="0D0D0D" w:themeColor="text1" w:themeTint="F2"/>
              </w:rPr>
              <w:t>ership roles in</w:t>
            </w:r>
            <w:r w:rsidR="002466B7">
              <w:rPr>
                <w:rFonts w:ascii="Garamond" w:hAnsi="Garamond"/>
                <w:color w:val="0D0D0D" w:themeColor="text1" w:themeTint="F2"/>
              </w:rPr>
              <w:t xml:space="preserve"> women organisations</w:t>
            </w:r>
          </w:p>
          <w:p w:rsidR="00103363" w:rsidRDefault="00103363" w:rsidP="00DF212D">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 xml:space="preserve">24 women employed as Literacy Teachers after attending training courses </w:t>
            </w:r>
          </w:p>
          <w:p w:rsidR="00A72245" w:rsidRDefault="00DF212D" w:rsidP="00DF212D">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160 women</w:t>
            </w:r>
            <w:r w:rsidR="00A72245" w:rsidRPr="00191787">
              <w:rPr>
                <w:rFonts w:ascii="Garamond" w:hAnsi="Garamond"/>
                <w:color w:val="0D0D0D" w:themeColor="text1" w:themeTint="F2"/>
              </w:rPr>
              <w:t xml:space="preserve"> become literate as per GoP’s basic literacy Definition by EoP</w:t>
            </w:r>
          </w:p>
          <w:p w:rsidR="00FC5C75" w:rsidRPr="00103363" w:rsidRDefault="00BC4B82" w:rsidP="00103363">
            <w:pPr>
              <w:pStyle w:val="Textepardfaut"/>
              <w:numPr>
                <w:ilvl w:val="0"/>
                <w:numId w:val="27"/>
              </w:numPr>
              <w:ind w:left="234" w:hanging="234"/>
              <w:jc w:val="both"/>
              <w:rPr>
                <w:rFonts w:ascii="Garamond" w:hAnsi="Garamond"/>
                <w:color w:val="0D0D0D" w:themeColor="text1" w:themeTint="F2"/>
              </w:rPr>
            </w:pPr>
            <w:r>
              <w:rPr>
                <w:rFonts w:ascii="Garamond" w:hAnsi="Garamond"/>
                <w:color w:val="0D0D0D" w:themeColor="text1" w:themeTint="F2"/>
              </w:rPr>
              <w:t>6 LSOs including three women formed and trained</w:t>
            </w:r>
          </w:p>
        </w:tc>
        <w:tc>
          <w:tcPr>
            <w:tcW w:w="2410" w:type="dxa"/>
          </w:tcPr>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Documents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Internal and External Evaluations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Research and Case Studies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Surveys and reports by the Program</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Note for Records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 xml:space="preserve">Program Monitoring reports </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Data bases</w:t>
            </w:r>
          </w:p>
          <w:p w:rsidR="00A72245" w:rsidRPr="00191787" w:rsidRDefault="00A72245" w:rsidP="00A72245">
            <w:pPr>
              <w:pStyle w:val="Textepardfaut"/>
              <w:numPr>
                <w:ilvl w:val="0"/>
                <w:numId w:val="25"/>
              </w:numPr>
              <w:ind w:left="165" w:hanging="180"/>
              <w:jc w:val="both"/>
              <w:rPr>
                <w:rFonts w:ascii="Garamond" w:hAnsi="Garamond" w:cs="Arial"/>
              </w:rPr>
            </w:pPr>
            <w:r w:rsidRPr="00191787">
              <w:rPr>
                <w:rFonts w:ascii="Garamond" w:hAnsi="Garamond" w:cs="Arial"/>
              </w:rPr>
              <w:t>Program Reviews and mission reports</w:t>
            </w:r>
          </w:p>
          <w:p w:rsidR="00A72245" w:rsidRPr="00191787" w:rsidRDefault="00A72245" w:rsidP="00A72245">
            <w:pPr>
              <w:pStyle w:val="Textepardfaut"/>
              <w:jc w:val="both"/>
              <w:rPr>
                <w:rFonts w:ascii="Garamond" w:hAnsi="Garamond" w:cs="Arial"/>
              </w:rPr>
            </w:pPr>
          </w:p>
        </w:tc>
        <w:tc>
          <w:tcPr>
            <w:tcW w:w="4260" w:type="dxa"/>
          </w:tcPr>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An enabling environment for Program activities and security conditions conducive for project implementation</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 xml:space="preserve">Program funds released in time and </w:t>
            </w:r>
            <w:r w:rsidRPr="00191787">
              <w:rPr>
                <w:rFonts w:ascii="Garamond" w:hAnsi="Garamond"/>
                <w:lang w:val="en-GB"/>
              </w:rPr>
              <w:t>relationship between the stakeholders remains strong and unproblematic</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The government and partner organizations agree to support and adopt participatory approaches and support the work of SRSP in the area</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Community willingness to undertake and support project activities</w:t>
            </w:r>
          </w:p>
          <w:p w:rsidR="00A72245" w:rsidRPr="00191787" w:rsidRDefault="00A72245" w:rsidP="00A72245">
            <w:pPr>
              <w:pStyle w:val="Textepardfaut"/>
              <w:numPr>
                <w:ilvl w:val="0"/>
                <w:numId w:val="25"/>
              </w:numPr>
              <w:ind w:left="252" w:hanging="252"/>
              <w:jc w:val="both"/>
              <w:rPr>
                <w:rFonts w:ascii="Garamond" w:hAnsi="Garamond"/>
              </w:rPr>
            </w:pPr>
            <w:r w:rsidRPr="00191787">
              <w:rPr>
                <w:rFonts w:ascii="Garamond" w:hAnsi="Garamond"/>
              </w:rPr>
              <w:t>Law and order prevails and favor the Program</w:t>
            </w:r>
          </w:p>
        </w:tc>
      </w:tr>
      <w:tr w:rsidR="00A72245" w:rsidRPr="00191787" w:rsidTr="00A72245">
        <w:trPr>
          <w:trHeight w:val="4329"/>
        </w:trPr>
        <w:tc>
          <w:tcPr>
            <w:tcW w:w="7999" w:type="dxa"/>
            <w:gridSpan w:val="2"/>
          </w:tcPr>
          <w:p w:rsidR="00A72245" w:rsidRPr="00191787" w:rsidRDefault="00A72245" w:rsidP="00A72245">
            <w:pPr>
              <w:rPr>
                <w:rFonts w:ascii="Garamond" w:hAnsi="Garamond"/>
                <w:b/>
                <w:sz w:val="20"/>
                <w:szCs w:val="20"/>
              </w:rPr>
            </w:pPr>
            <w:r w:rsidRPr="00191787">
              <w:rPr>
                <w:rFonts w:ascii="Garamond" w:hAnsi="Garamond"/>
                <w:b/>
                <w:sz w:val="20"/>
                <w:szCs w:val="20"/>
              </w:rPr>
              <w:t>Major Activities under Component 1</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Conduct Market Research to identify opportunities and constraints of selected sub-sector VC</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Prepare and deliver training to identified target clients on modern techniques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Facilitate market linkages for strengthening weak links in the selected value chains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Extend smart subsidies to the low-income target client</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Organize ‘Show and Tell’ events to showcase best practices of target clients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Conduct learning visits for the target clients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Provide institutional (technical and financial) to LSOs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Prepare and deliver Technical and Vocational Training</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Conduct follow-ups</w:t>
            </w:r>
          </w:p>
          <w:p w:rsidR="00A72245" w:rsidRPr="00191787" w:rsidRDefault="00A72245" w:rsidP="00A72245">
            <w:pPr>
              <w:pStyle w:val="ListParagraph"/>
              <w:ind w:left="200"/>
              <w:contextualSpacing w:val="0"/>
              <w:jc w:val="both"/>
              <w:rPr>
                <w:rFonts w:ascii="Garamond" w:hAnsi="Garamond"/>
                <w:color w:val="0D0D0D" w:themeColor="text1" w:themeTint="F2"/>
                <w:sz w:val="20"/>
                <w:szCs w:val="20"/>
              </w:rPr>
            </w:pPr>
          </w:p>
          <w:p w:rsidR="00A72245" w:rsidRPr="00191787" w:rsidRDefault="00A72245" w:rsidP="00A72245">
            <w:pPr>
              <w:jc w:val="both"/>
              <w:rPr>
                <w:rFonts w:ascii="Garamond" w:hAnsi="Garamond"/>
                <w:sz w:val="20"/>
                <w:szCs w:val="20"/>
              </w:rPr>
            </w:pPr>
            <w:r w:rsidRPr="00191787">
              <w:rPr>
                <w:rFonts w:ascii="Garamond" w:hAnsi="Garamond"/>
                <w:b/>
                <w:sz w:val="20"/>
                <w:szCs w:val="20"/>
              </w:rPr>
              <w:t>Major Activities under Component 2</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Strengthen Women Village Organisations to manage Community Investment Funds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Prepare and deliver training to Community-Based Credit Extension Workers (CEW)</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Identify and train Women Literacy Teachers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Prepare and deliver literacy and functional skills training to women</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Prepare and deliver training for women on livelihood skills</w:t>
            </w:r>
          </w:p>
          <w:p w:rsidR="00A72245" w:rsidRPr="00191787" w:rsidRDefault="00A72245" w:rsidP="00A72245">
            <w:pPr>
              <w:pStyle w:val="ListParagraph"/>
              <w:numPr>
                <w:ilvl w:val="0"/>
                <w:numId w:val="25"/>
              </w:numPr>
              <w:tabs>
                <w:tab w:val="clear" w:pos="360"/>
                <w:tab w:val="num" w:pos="200"/>
              </w:tabs>
              <w:ind w:left="200" w:hanging="200"/>
              <w:contextualSpacing w:val="0"/>
              <w:jc w:val="both"/>
              <w:rPr>
                <w:rFonts w:ascii="Garamond" w:hAnsi="Garamond"/>
                <w:color w:val="0D0D0D" w:themeColor="text1" w:themeTint="F2"/>
                <w:sz w:val="20"/>
                <w:szCs w:val="20"/>
              </w:rPr>
            </w:pPr>
            <w:r w:rsidRPr="00191787">
              <w:rPr>
                <w:rFonts w:ascii="Garamond" w:hAnsi="Garamond"/>
                <w:color w:val="0D0D0D" w:themeColor="text1" w:themeTint="F2"/>
                <w:sz w:val="20"/>
                <w:szCs w:val="20"/>
              </w:rPr>
              <w:t>Facilitate Women Village Organisations in setting-up Enterprise Development Centres</w:t>
            </w:r>
          </w:p>
        </w:tc>
        <w:tc>
          <w:tcPr>
            <w:tcW w:w="6670" w:type="dxa"/>
            <w:gridSpan w:val="2"/>
          </w:tcPr>
          <w:p w:rsidR="00A72245" w:rsidRPr="00191787" w:rsidRDefault="00A72245" w:rsidP="00A72245">
            <w:pPr>
              <w:jc w:val="center"/>
              <w:rPr>
                <w:rFonts w:ascii="Garamond" w:hAnsi="Garamond"/>
                <w:b/>
                <w:sz w:val="20"/>
                <w:szCs w:val="20"/>
              </w:rPr>
            </w:pPr>
            <w:r w:rsidRPr="00191787">
              <w:rPr>
                <w:rFonts w:ascii="Garamond" w:hAnsi="Garamond"/>
                <w:b/>
                <w:sz w:val="20"/>
                <w:szCs w:val="20"/>
              </w:rPr>
              <w:t>Means and Cost</w:t>
            </w:r>
          </w:p>
        </w:tc>
      </w:tr>
    </w:tbl>
    <w:p w:rsidR="00A72245" w:rsidRDefault="00A72245" w:rsidP="000E28A1">
      <w:pPr>
        <w:pStyle w:val="BodyText3"/>
        <w:spacing w:after="200" w:line="360" w:lineRule="auto"/>
        <w:ind w:right="40"/>
        <w:rPr>
          <w:rFonts w:ascii="Garamond" w:hAnsi="Garamond"/>
          <w:bCs/>
          <w:color w:val="000000" w:themeColor="text1"/>
          <w:sz w:val="22"/>
          <w:szCs w:val="22"/>
          <w:lang w:val="en-GB"/>
        </w:rPr>
        <w:sectPr w:rsidR="00A72245" w:rsidSect="00446FB4">
          <w:pgSz w:w="16840" w:h="11900" w:orient="landscape"/>
          <w:pgMar w:top="1440" w:right="1440" w:bottom="1440" w:left="1440" w:header="708" w:footer="708" w:gutter="0"/>
          <w:cols w:space="708"/>
          <w:docGrid w:linePitch="360"/>
        </w:sectPr>
      </w:pPr>
    </w:p>
    <w:p w:rsidR="00B24D5C" w:rsidRPr="0056531D" w:rsidRDefault="00964657" w:rsidP="00B24D5C">
      <w:pPr>
        <w:spacing w:before="120" w:after="120" w:line="360" w:lineRule="auto"/>
        <w:jc w:val="center"/>
        <w:rPr>
          <w:rFonts w:ascii="Garamond" w:hAnsi="Garamond"/>
          <w:color w:val="0D0D0D" w:themeColor="text1" w:themeTint="F2"/>
          <w:sz w:val="22"/>
          <w:szCs w:val="22"/>
        </w:rPr>
      </w:pPr>
      <w:r>
        <w:rPr>
          <w:rFonts w:ascii="Garamond" w:hAnsi="Garamond"/>
          <w:color w:val="0D0D0D" w:themeColor="text1" w:themeTint="F2"/>
          <w:sz w:val="22"/>
          <w:szCs w:val="22"/>
        </w:rPr>
        <w:t>5</w:t>
      </w:r>
      <w:r w:rsidR="00B24D5C" w:rsidRPr="0056531D">
        <w:rPr>
          <w:rFonts w:ascii="Garamond" w:hAnsi="Garamond"/>
          <w:color w:val="0D0D0D" w:themeColor="text1" w:themeTint="F2"/>
          <w:sz w:val="22"/>
          <w:szCs w:val="22"/>
        </w:rPr>
        <w:t xml:space="preserve">.4) RISK ANALYSIS AND MITIGATION MATRIX </w:t>
      </w:r>
    </w:p>
    <w:p w:rsidR="00AD5885" w:rsidRDefault="00AD5885" w:rsidP="00B24D5C">
      <w:pPr>
        <w:pStyle w:val="BodyText3"/>
        <w:spacing w:before="120" w:after="120" w:line="360" w:lineRule="auto"/>
        <w:ind w:right="40"/>
        <w:rPr>
          <w:rFonts w:ascii="Garamond" w:hAnsi="Garamond"/>
          <w:bCs/>
          <w:color w:val="000000" w:themeColor="text1"/>
          <w:sz w:val="22"/>
          <w:szCs w:val="22"/>
          <w:lang w:val="en-GB"/>
        </w:rPr>
      </w:pPr>
    </w:p>
    <w:p w:rsidR="00B87520" w:rsidRDefault="007B2BAD" w:rsidP="00B24D5C">
      <w:pPr>
        <w:pStyle w:val="BodyText3"/>
        <w:spacing w:before="120" w:after="120" w:line="360" w:lineRule="auto"/>
        <w:ind w:right="40"/>
        <w:rPr>
          <w:rFonts w:ascii="Garamond" w:hAnsi="Garamond"/>
          <w:bCs/>
          <w:color w:val="000000" w:themeColor="text1"/>
          <w:sz w:val="22"/>
          <w:szCs w:val="22"/>
          <w:lang w:val="en-GB"/>
        </w:rPr>
      </w:pPr>
      <w:r>
        <w:rPr>
          <w:rFonts w:ascii="Garamond" w:hAnsi="Garamond"/>
          <w:bCs/>
          <w:color w:val="000000" w:themeColor="text1"/>
          <w:sz w:val="22"/>
          <w:szCs w:val="22"/>
          <w:lang w:val="en-GB"/>
        </w:rPr>
        <w:t xml:space="preserve">Pakistan is a high-risk environment and a certain level of risk is accepted in delivering all programs. Insecurity is a major concern in many regions, including KP, which often interrupts the pace of delivering and monitoring project outputs and outcomes. </w:t>
      </w:r>
    </w:p>
    <w:p w:rsidR="00011A3C" w:rsidRDefault="00B87520" w:rsidP="00B24D5C">
      <w:pPr>
        <w:pStyle w:val="BodyText3"/>
        <w:tabs>
          <w:tab w:val="left" w:pos="567"/>
        </w:tabs>
        <w:spacing w:before="120" w:after="120" w:line="360" w:lineRule="auto"/>
        <w:ind w:right="40"/>
        <w:rPr>
          <w:rFonts w:ascii="Garamond" w:hAnsi="Garamond"/>
          <w:bCs/>
          <w:color w:val="000000" w:themeColor="text1"/>
          <w:sz w:val="22"/>
          <w:szCs w:val="22"/>
          <w:lang w:val="en-GB"/>
        </w:rPr>
      </w:pPr>
      <w:r>
        <w:rPr>
          <w:rFonts w:ascii="Garamond" w:hAnsi="Garamond"/>
          <w:bCs/>
          <w:color w:val="000000" w:themeColor="text1"/>
          <w:sz w:val="22"/>
          <w:szCs w:val="22"/>
          <w:lang w:val="en-GB"/>
        </w:rPr>
        <w:t xml:space="preserve">SRSP is one of the largest non-government organisations in Pakistan, which has been operating in KP and FATA for more than twenty years. During this time, the political and security situation in the province has steadily become more complex and fragile. </w:t>
      </w:r>
      <w:r w:rsidR="006B4B35">
        <w:rPr>
          <w:rFonts w:ascii="Garamond" w:hAnsi="Garamond"/>
          <w:bCs/>
          <w:color w:val="000000" w:themeColor="text1"/>
          <w:sz w:val="22"/>
          <w:szCs w:val="22"/>
          <w:lang w:val="en-GB"/>
        </w:rPr>
        <w:t xml:space="preserve">The post-2009 Swat crisis years have seen considerable unrest and violence in the province, particularly in Peshawar, which is the provincial capital. While, the deteriorating security conditions urged many international and national organisations to become conscious of their presence in the region, </w:t>
      </w:r>
      <w:r w:rsidR="0082170B">
        <w:rPr>
          <w:rFonts w:ascii="Garamond" w:hAnsi="Garamond"/>
          <w:bCs/>
          <w:color w:val="000000" w:themeColor="text1"/>
          <w:sz w:val="22"/>
          <w:szCs w:val="22"/>
          <w:lang w:val="en-GB"/>
        </w:rPr>
        <w:t>with some of them closing down or moving to safer areas, which also meant a cut on employment</w:t>
      </w:r>
      <w:r w:rsidR="00011A3C">
        <w:rPr>
          <w:rFonts w:ascii="Garamond" w:hAnsi="Garamond"/>
          <w:bCs/>
          <w:color w:val="000000" w:themeColor="text1"/>
          <w:sz w:val="22"/>
          <w:szCs w:val="22"/>
          <w:lang w:val="en-GB"/>
        </w:rPr>
        <w:t>,</w:t>
      </w:r>
      <w:r w:rsidR="0082170B">
        <w:rPr>
          <w:rFonts w:ascii="Garamond" w:hAnsi="Garamond"/>
          <w:bCs/>
          <w:color w:val="000000" w:themeColor="text1"/>
          <w:sz w:val="22"/>
          <w:szCs w:val="22"/>
          <w:lang w:val="en-GB"/>
        </w:rPr>
        <w:t xml:space="preserve"> </w:t>
      </w:r>
      <w:r w:rsidR="006B4B35">
        <w:rPr>
          <w:rFonts w:ascii="Garamond" w:hAnsi="Garamond"/>
          <w:bCs/>
          <w:color w:val="000000" w:themeColor="text1"/>
          <w:sz w:val="22"/>
          <w:szCs w:val="22"/>
          <w:lang w:val="en-GB"/>
        </w:rPr>
        <w:t xml:space="preserve">SRSP continued working without any of its field units moving out of the intervention areas. </w:t>
      </w:r>
      <w:r w:rsidR="00011A3C">
        <w:rPr>
          <w:rFonts w:ascii="Garamond" w:hAnsi="Garamond"/>
          <w:bCs/>
          <w:color w:val="000000" w:themeColor="text1"/>
          <w:sz w:val="22"/>
          <w:szCs w:val="22"/>
          <w:lang w:val="en-GB"/>
        </w:rPr>
        <w:t xml:space="preserve">SRSP managed to survive the hard times because of its </w:t>
      </w:r>
      <w:r>
        <w:rPr>
          <w:rFonts w:ascii="Garamond" w:hAnsi="Garamond"/>
          <w:bCs/>
          <w:color w:val="000000" w:themeColor="text1"/>
          <w:sz w:val="22"/>
          <w:szCs w:val="22"/>
          <w:lang w:val="en-GB"/>
        </w:rPr>
        <w:t xml:space="preserve">strong relationship with communities and the </w:t>
      </w:r>
      <w:r w:rsidR="00011A3C">
        <w:rPr>
          <w:rFonts w:ascii="Garamond" w:hAnsi="Garamond"/>
          <w:bCs/>
          <w:color w:val="000000" w:themeColor="text1"/>
          <w:sz w:val="22"/>
          <w:szCs w:val="22"/>
          <w:lang w:val="en-GB"/>
        </w:rPr>
        <w:t xml:space="preserve">goodwill of the </w:t>
      </w:r>
      <w:r>
        <w:rPr>
          <w:rFonts w:ascii="Garamond" w:hAnsi="Garamond"/>
          <w:bCs/>
          <w:color w:val="000000" w:themeColor="text1"/>
          <w:sz w:val="22"/>
          <w:szCs w:val="22"/>
          <w:lang w:val="en-GB"/>
        </w:rPr>
        <w:t>government</w:t>
      </w:r>
      <w:r w:rsidR="00011A3C">
        <w:rPr>
          <w:rFonts w:ascii="Garamond" w:hAnsi="Garamond"/>
          <w:bCs/>
          <w:color w:val="000000" w:themeColor="text1"/>
          <w:sz w:val="22"/>
          <w:szCs w:val="22"/>
          <w:lang w:val="en-GB"/>
        </w:rPr>
        <w:t xml:space="preserve"> an</w:t>
      </w:r>
      <w:r w:rsidR="0013773A">
        <w:rPr>
          <w:rFonts w:ascii="Garamond" w:hAnsi="Garamond"/>
          <w:bCs/>
          <w:color w:val="000000" w:themeColor="text1"/>
          <w:sz w:val="22"/>
          <w:szCs w:val="22"/>
          <w:lang w:val="en-GB"/>
        </w:rPr>
        <w:t xml:space="preserve">d other important stakeholders. </w:t>
      </w:r>
      <w:r w:rsidR="00120368">
        <w:rPr>
          <w:rFonts w:ascii="Garamond" w:hAnsi="Garamond"/>
          <w:bCs/>
          <w:color w:val="000000" w:themeColor="text1"/>
          <w:sz w:val="22"/>
          <w:szCs w:val="22"/>
          <w:lang w:val="en-GB"/>
        </w:rPr>
        <w:t>The organisation has been</w:t>
      </w:r>
      <w:r w:rsidR="00011A3C">
        <w:rPr>
          <w:rFonts w:ascii="Garamond" w:hAnsi="Garamond"/>
          <w:bCs/>
          <w:color w:val="000000" w:themeColor="text1"/>
          <w:sz w:val="22"/>
          <w:szCs w:val="22"/>
          <w:lang w:val="en-GB"/>
        </w:rPr>
        <w:t xml:space="preserve"> uniquely placed to identify and mitigate risks quickly and effectively.</w:t>
      </w:r>
    </w:p>
    <w:p w:rsidR="006C1D83" w:rsidRPr="006C1D83" w:rsidRDefault="00B87520" w:rsidP="00B24D5C">
      <w:pPr>
        <w:pStyle w:val="ListParagraph"/>
        <w:tabs>
          <w:tab w:val="left" w:pos="0"/>
          <w:tab w:val="left" w:pos="426"/>
        </w:tabs>
        <w:spacing w:before="120" w:after="120" w:line="360" w:lineRule="auto"/>
        <w:ind w:left="0"/>
        <w:contextualSpacing w:val="0"/>
        <w:jc w:val="both"/>
        <w:rPr>
          <w:rFonts w:ascii="Garamond" w:hAnsi="Garamond" w:cs="Times"/>
          <w:sz w:val="22"/>
        </w:rPr>
      </w:pPr>
      <w:r>
        <w:rPr>
          <w:rFonts w:ascii="Garamond" w:hAnsi="Garamond"/>
          <w:bCs/>
          <w:color w:val="000000" w:themeColor="text1"/>
          <w:sz w:val="22"/>
          <w:szCs w:val="22"/>
        </w:rPr>
        <w:t xml:space="preserve">Over the years, SRSP has developed a good understanding of fragile and complex environments, which has enabled it to </w:t>
      </w:r>
      <w:r w:rsidR="00CD3E7D">
        <w:rPr>
          <w:rFonts w:ascii="Garamond" w:hAnsi="Garamond"/>
          <w:bCs/>
          <w:color w:val="000000" w:themeColor="text1"/>
          <w:sz w:val="22"/>
          <w:szCs w:val="22"/>
        </w:rPr>
        <w:t xml:space="preserve">become an adaptive, flexible, </w:t>
      </w:r>
      <w:r w:rsidR="00011A3C">
        <w:rPr>
          <w:rFonts w:ascii="Garamond" w:hAnsi="Garamond"/>
          <w:bCs/>
          <w:color w:val="000000" w:themeColor="text1"/>
          <w:sz w:val="22"/>
          <w:szCs w:val="22"/>
        </w:rPr>
        <w:t xml:space="preserve">and a </w:t>
      </w:r>
      <w:r w:rsidR="00CD3E7D">
        <w:rPr>
          <w:rFonts w:ascii="Garamond" w:hAnsi="Garamond"/>
          <w:bCs/>
          <w:color w:val="000000" w:themeColor="text1"/>
          <w:sz w:val="22"/>
          <w:szCs w:val="22"/>
        </w:rPr>
        <w:t>learning</w:t>
      </w:r>
      <w:r w:rsidR="00011A3C">
        <w:rPr>
          <w:rFonts w:ascii="Garamond" w:hAnsi="Garamond"/>
          <w:bCs/>
          <w:color w:val="000000" w:themeColor="text1"/>
          <w:sz w:val="22"/>
          <w:szCs w:val="22"/>
        </w:rPr>
        <w:t xml:space="preserve"> organisation</w:t>
      </w:r>
      <w:r w:rsidR="00CD3E7D">
        <w:rPr>
          <w:rFonts w:ascii="Garamond" w:hAnsi="Garamond"/>
          <w:bCs/>
          <w:color w:val="000000" w:themeColor="text1"/>
          <w:sz w:val="22"/>
          <w:szCs w:val="22"/>
        </w:rPr>
        <w:t xml:space="preserve">. </w:t>
      </w:r>
      <w:r w:rsidR="00011A3C">
        <w:rPr>
          <w:rFonts w:ascii="Garamond" w:hAnsi="Garamond"/>
          <w:bCs/>
          <w:color w:val="000000" w:themeColor="text1"/>
          <w:sz w:val="22"/>
          <w:szCs w:val="22"/>
        </w:rPr>
        <w:t xml:space="preserve">It has also helped the organisation to recognize and appreciate the importance of maintaining transparent and accountable mechanisms, which has </w:t>
      </w:r>
      <w:r w:rsidR="0013773A">
        <w:rPr>
          <w:rFonts w:ascii="Garamond" w:hAnsi="Garamond"/>
          <w:bCs/>
          <w:color w:val="000000" w:themeColor="text1"/>
          <w:sz w:val="22"/>
          <w:szCs w:val="22"/>
        </w:rPr>
        <w:t xml:space="preserve">won for it the </w:t>
      </w:r>
      <w:r w:rsidR="00011A3C">
        <w:rPr>
          <w:rFonts w:ascii="Garamond" w:hAnsi="Garamond"/>
          <w:bCs/>
          <w:color w:val="000000" w:themeColor="text1"/>
          <w:sz w:val="22"/>
          <w:szCs w:val="22"/>
        </w:rPr>
        <w:t xml:space="preserve">trust, goodwill, cooperation, and buy-in for its work from </w:t>
      </w:r>
      <w:r w:rsidR="0013773A">
        <w:rPr>
          <w:rFonts w:ascii="Garamond" w:hAnsi="Garamond"/>
          <w:bCs/>
          <w:color w:val="000000" w:themeColor="text1"/>
          <w:sz w:val="22"/>
          <w:szCs w:val="22"/>
        </w:rPr>
        <w:t xml:space="preserve">both the </w:t>
      </w:r>
      <w:r w:rsidR="00011A3C">
        <w:rPr>
          <w:rFonts w:ascii="Garamond" w:hAnsi="Garamond"/>
          <w:bCs/>
          <w:color w:val="000000" w:themeColor="text1"/>
          <w:sz w:val="22"/>
          <w:szCs w:val="22"/>
        </w:rPr>
        <w:t>government</w:t>
      </w:r>
      <w:r w:rsidR="0013773A">
        <w:rPr>
          <w:rFonts w:ascii="Garamond" w:hAnsi="Garamond"/>
          <w:bCs/>
          <w:color w:val="000000" w:themeColor="text1"/>
          <w:sz w:val="22"/>
          <w:szCs w:val="22"/>
        </w:rPr>
        <w:t xml:space="preserve"> and the beneficiaries of its interventions. </w:t>
      </w:r>
      <w:r w:rsidR="00011A3C">
        <w:rPr>
          <w:rFonts w:ascii="Garamond" w:hAnsi="Garamond"/>
          <w:bCs/>
          <w:color w:val="000000" w:themeColor="text1"/>
          <w:sz w:val="22"/>
          <w:szCs w:val="22"/>
        </w:rPr>
        <w:t xml:space="preserve">It has also enabled it to win </w:t>
      </w:r>
      <w:r w:rsidR="0013773A">
        <w:rPr>
          <w:rFonts w:ascii="Garamond" w:hAnsi="Garamond"/>
          <w:bCs/>
          <w:color w:val="000000" w:themeColor="text1"/>
          <w:sz w:val="22"/>
          <w:szCs w:val="22"/>
        </w:rPr>
        <w:t>the</w:t>
      </w:r>
      <w:r w:rsidR="00011A3C">
        <w:rPr>
          <w:rFonts w:ascii="Garamond" w:hAnsi="Garamond"/>
          <w:bCs/>
          <w:color w:val="000000" w:themeColor="text1"/>
          <w:sz w:val="22"/>
          <w:szCs w:val="22"/>
        </w:rPr>
        <w:t xml:space="preserve"> much-required space to work and credibility of the security agencies. </w:t>
      </w:r>
      <w:r w:rsidR="00CA1C9D">
        <w:rPr>
          <w:rFonts w:ascii="Garamond" w:hAnsi="Garamond"/>
          <w:bCs/>
          <w:color w:val="000000" w:themeColor="text1"/>
          <w:sz w:val="22"/>
          <w:szCs w:val="22"/>
        </w:rPr>
        <w:t xml:space="preserve">SRSP </w:t>
      </w:r>
      <w:r w:rsidR="006C1D83" w:rsidRPr="006C1D83">
        <w:rPr>
          <w:rFonts w:ascii="Garamond" w:hAnsi="Garamond" w:cs="Times"/>
          <w:sz w:val="22"/>
        </w:rPr>
        <w:t xml:space="preserve">has also learned </w:t>
      </w:r>
      <w:r w:rsidR="00CA1C9D">
        <w:rPr>
          <w:rFonts w:ascii="Garamond" w:hAnsi="Garamond" w:cs="Times"/>
          <w:sz w:val="22"/>
        </w:rPr>
        <w:t xml:space="preserve">from previous experience </w:t>
      </w:r>
      <w:r w:rsidR="006C1D83" w:rsidRPr="006C1D83">
        <w:rPr>
          <w:rFonts w:ascii="Garamond" w:hAnsi="Garamond" w:cs="Times"/>
          <w:sz w:val="22"/>
        </w:rPr>
        <w:t xml:space="preserve">that a key element of project management in environment like that of KP is to manage, and monitor the implementation of plans and interventions that do not further embitter the situation, worsen exclusiveness and aggravate conflict. </w:t>
      </w:r>
    </w:p>
    <w:p w:rsidR="009040C1" w:rsidRPr="009040C1" w:rsidRDefault="000E28A1" w:rsidP="00B24D5C">
      <w:pPr>
        <w:pStyle w:val="BodyText3"/>
        <w:tabs>
          <w:tab w:val="left" w:pos="567"/>
        </w:tabs>
        <w:spacing w:before="120" w:after="120" w:line="360" w:lineRule="auto"/>
        <w:ind w:right="40"/>
        <w:rPr>
          <w:rFonts w:ascii="Garamond" w:hAnsi="Garamond" w:cs="Cambria"/>
          <w:sz w:val="22"/>
          <w:szCs w:val="32"/>
          <w:lang w:val="en-US"/>
        </w:rPr>
      </w:pPr>
      <w:r>
        <w:rPr>
          <w:rFonts w:ascii="Garamond" w:hAnsi="Garamond"/>
          <w:bCs/>
          <w:color w:val="000000" w:themeColor="text1"/>
          <w:sz w:val="22"/>
          <w:szCs w:val="22"/>
          <w:lang w:val="en-GB"/>
        </w:rPr>
        <w:t>Based o</w:t>
      </w:r>
      <w:r w:rsidR="00E81FCF">
        <w:rPr>
          <w:rFonts w:ascii="Garamond" w:hAnsi="Garamond"/>
          <w:bCs/>
          <w:color w:val="000000" w:themeColor="text1"/>
          <w:sz w:val="22"/>
          <w:szCs w:val="22"/>
          <w:lang w:val="en-GB"/>
        </w:rPr>
        <w:t xml:space="preserve">n its knowledge and experience, </w:t>
      </w:r>
      <w:r>
        <w:rPr>
          <w:rFonts w:ascii="Garamond" w:hAnsi="Garamond"/>
          <w:bCs/>
          <w:color w:val="000000" w:themeColor="text1"/>
          <w:sz w:val="22"/>
          <w:szCs w:val="22"/>
          <w:lang w:val="en-GB"/>
        </w:rPr>
        <w:t xml:space="preserve">SRSP has considered a number of security, political and operational risks, while conceptualising the proposed project. </w:t>
      </w:r>
      <w:r w:rsidR="00767ED2">
        <w:rPr>
          <w:rFonts w:ascii="Garamond" w:hAnsi="Garamond"/>
          <w:bCs/>
          <w:color w:val="000000" w:themeColor="text1"/>
          <w:sz w:val="22"/>
          <w:szCs w:val="22"/>
          <w:lang w:val="en-GB"/>
        </w:rPr>
        <w:t xml:space="preserve">It has also considered the recommendations of the Third Party Evaluation of the LS Program, which rated SRSP 4 out 6 on its evaluation criteria and highlighted a few pertinent areas for improvement. </w:t>
      </w:r>
    </w:p>
    <w:p w:rsidR="00DD1840" w:rsidRPr="009040C1" w:rsidRDefault="009040C1" w:rsidP="00B24D5C">
      <w:pPr>
        <w:pStyle w:val="BodyText3"/>
        <w:tabs>
          <w:tab w:val="left" w:pos="567"/>
        </w:tabs>
        <w:spacing w:before="120" w:after="120" w:line="360" w:lineRule="auto"/>
        <w:ind w:right="40"/>
        <w:rPr>
          <w:rFonts w:ascii="Garamond" w:hAnsi="Garamond" w:cs="Cambria"/>
          <w:sz w:val="22"/>
          <w:szCs w:val="32"/>
          <w:lang w:val="en-US"/>
        </w:rPr>
      </w:pPr>
      <w:r w:rsidRPr="00B3114E">
        <w:rPr>
          <w:rFonts w:ascii="Garamond" w:hAnsi="Garamond"/>
          <w:bCs/>
          <w:color w:val="000000" w:themeColor="text1"/>
          <w:sz w:val="22"/>
          <w:szCs w:val="22"/>
          <w:lang w:val="en-GB"/>
        </w:rPr>
        <w:t xml:space="preserve">The current proposed project, while making risk assessment and management plan, not only builds on the factors appreciated in the report but also takes into account </w:t>
      </w:r>
      <w:r w:rsidR="00D92CE6">
        <w:rPr>
          <w:rFonts w:ascii="Garamond" w:hAnsi="Garamond"/>
          <w:bCs/>
          <w:color w:val="000000" w:themeColor="text1"/>
          <w:sz w:val="22"/>
          <w:szCs w:val="22"/>
          <w:lang w:val="en-GB"/>
        </w:rPr>
        <w:t>its</w:t>
      </w:r>
      <w:r w:rsidRPr="00B3114E">
        <w:rPr>
          <w:rFonts w:ascii="Garamond" w:hAnsi="Garamond"/>
          <w:bCs/>
          <w:color w:val="000000" w:themeColor="text1"/>
          <w:sz w:val="22"/>
          <w:szCs w:val="22"/>
          <w:lang w:val="en-GB"/>
        </w:rPr>
        <w:t xml:space="preserve"> recommendations for further strengthening risk management.</w:t>
      </w:r>
      <w:r>
        <w:rPr>
          <w:rFonts w:ascii="Garamond" w:hAnsi="Garamond" w:cs="Cambria"/>
          <w:sz w:val="22"/>
          <w:szCs w:val="32"/>
          <w:lang w:val="en-US"/>
        </w:rPr>
        <w:t xml:space="preserve"> </w:t>
      </w:r>
      <w:r w:rsidR="000E28A1">
        <w:rPr>
          <w:rFonts w:ascii="Garamond" w:hAnsi="Garamond"/>
          <w:bCs/>
          <w:color w:val="000000" w:themeColor="text1"/>
          <w:sz w:val="22"/>
          <w:szCs w:val="22"/>
          <w:lang w:val="en-GB"/>
        </w:rPr>
        <w:t>The Risk Analysis Matrix given below provides an overview of the potential risks and mitigation measures the Project will take.</w:t>
      </w:r>
      <w:r w:rsidR="00D03B5C">
        <w:rPr>
          <w:rFonts w:ascii="Garamond" w:hAnsi="Garamond"/>
          <w:bCs/>
          <w:color w:val="000000" w:themeColor="text1"/>
          <w:sz w:val="22"/>
          <w:szCs w:val="22"/>
          <w:lang w:val="en-GB"/>
        </w:rPr>
        <w:t xml:space="preserve"> The analysis has been done at two levels, that is, the Project Management and Intervention Level. </w:t>
      </w:r>
    </w:p>
    <w:p w:rsidR="007B2BAD" w:rsidRDefault="000E28A1" w:rsidP="00B24D5C">
      <w:pPr>
        <w:pStyle w:val="ListParagraph"/>
        <w:tabs>
          <w:tab w:val="left" w:pos="0"/>
          <w:tab w:val="left" w:pos="426"/>
        </w:tabs>
        <w:spacing w:before="120" w:after="120" w:line="360" w:lineRule="auto"/>
        <w:ind w:left="0"/>
        <w:contextualSpacing w:val="0"/>
        <w:jc w:val="both"/>
        <w:rPr>
          <w:rFonts w:ascii="Garamond" w:hAnsi="Garamond"/>
          <w:sz w:val="22"/>
          <w:szCs w:val="22"/>
        </w:rPr>
      </w:pPr>
      <w:r w:rsidRPr="0018237E">
        <w:rPr>
          <w:rFonts w:ascii="Garamond" w:hAnsi="Garamond"/>
          <w:sz w:val="22"/>
          <w:szCs w:val="22"/>
        </w:rPr>
        <w:t>SRSP’s Head Office will constantly monitor these risks and undertake steps to mitigate them if problems arise in any part of the project. SRSP’s Head Office does this through regu</w:t>
      </w:r>
      <w:r w:rsidR="00020AC8">
        <w:rPr>
          <w:rFonts w:ascii="Garamond" w:hAnsi="Garamond"/>
          <w:sz w:val="22"/>
          <w:szCs w:val="22"/>
        </w:rPr>
        <w:t xml:space="preserve">lar interaction with the field; </w:t>
      </w:r>
      <w:r w:rsidRPr="0018237E">
        <w:rPr>
          <w:rFonts w:ascii="Garamond" w:hAnsi="Garamond"/>
          <w:sz w:val="22"/>
          <w:szCs w:val="22"/>
        </w:rPr>
        <w:t>field visits by its Board of Directors and Staff to the field and reg</w:t>
      </w:r>
      <w:r w:rsidR="00020AC8">
        <w:rPr>
          <w:rFonts w:ascii="Garamond" w:hAnsi="Garamond"/>
          <w:sz w:val="22"/>
          <w:szCs w:val="22"/>
        </w:rPr>
        <w:t>ular field visit reports catalogued by the</w:t>
      </w:r>
      <w:r w:rsidRPr="0018237E">
        <w:rPr>
          <w:rFonts w:ascii="Garamond" w:hAnsi="Garamond"/>
          <w:sz w:val="22"/>
          <w:szCs w:val="22"/>
        </w:rPr>
        <w:t xml:space="preserve"> local staff.</w:t>
      </w:r>
    </w:p>
    <w:p w:rsidR="000B08F2" w:rsidRDefault="000B08F2" w:rsidP="00B24D5C">
      <w:pPr>
        <w:pStyle w:val="ListParagraph"/>
        <w:tabs>
          <w:tab w:val="left" w:pos="0"/>
          <w:tab w:val="left" w:pos="426"/>
        </w:tabs>
        <w:spacing w:before="120" w:after="120" w:line="360" w:lineRule="auto"/>
        <w:ind w:left="0"/>
        <w:contextualSpacing w:val="0"/>
        <w:jc w:val="both"/>
        <w:rPr>
          <w:rFonts w:ascii="Garamond" w:hAnsi="Garamond"/>
          <w:sz w:val="22"/>
          <w:szCs w:val="22"/>
        </w:rPr>
      </w:pPr>
    </w:p>
    <w:p w:rsidR="000B08F2" w:rsidRDefault="000B08F2" w:rsidP="00B24D5C">
      <w:pPr>
        <w:pStyle w:val="ListParagraph"/>
        <w:tabs>
          <w:tab w:val="left" w:pos="0"/>
          <w:tab w:val="left" w:pos="426"/>
        </w:tabs>
        <w:spacing w:before="120" w:after="120" w:line="360" w:lineRule="auto"/>
        <w:ind w:left="0"/>
        <w:contextualSpacing w:val="0"/>
        <w:jc w:val="both"/>
        <w:rPr>
          <w:rFonts w:ascii="Garamond" w:hAnsi="Garamond"/>
          <w:sz w:val="22"/>
          <w:szCs w:val="22"/>
        </w:rPr>
      </w:pPr>
    </w:p>
    <w:p w:rsidR="000B08F2" w:rsidRDefault="000B08F2" w:rsidP="00A52B7E">
      <w:pPr>
        <w:pStyle w:val="ListParagraph"/>
        <w:tabs>
          <w:tab w:val="left" w:pos="0"/>
          <w:tab w:val="left" w:pos="426"/>
        </w:tabs>
        <w:spacing w:before="200" w:after="200" w:line="360" w:lineRule="auto"/>
        <w:ind w:left="0"/>
        <w:contextualSpacing w:val="0"/>
        <w:jc w:val="both"/>
        <w:rPr>
          <w:rFonts w:ascii="Garamond" w:hAnsi="Garamond"/>
          <w:sz w:val="22"/>
          <w:szCs w:val="22"/>
        </w:rPr>
        <w:sectPr w:rsidR="000B08F2" w:rsidSect="00CC0A66">
          <w:pgSz w:w="11900" w:h="16840"/>
          <w:pgMar w:top="1440" w:right="1440" w:bottom="1440" w:left="1440" w:header="708" w:footer="708" w:gutter="0"/>
          <w:cols w:space="708"/>
          <w:docGrid w:linePitch="360"/>
        </w:sectPr>
      </w:pPr>
    </w:p>
    <w:p w:rsidR="000B08F2" w:rsidRDefault="000B08F2" w:rsidP="00BE101E">
      <w:pPr>
        <w:pStyle w:val="ListParagraph"/>
        <w:tabs>
          <w:tab w:val="left" w:pos="0"/>
          <w:tab w:val="left" w:pos="426"/>
        </w:tabs>
        <w:spacing w:before="200" w:after="200" w:line="276" w:lineRule="auto"/>
        <w:ind w:left="0"/>
        <w:contextualSpacing w:val="0"/>
        <w:jc w:val="both"/>
        <w:rPr>
          <w:rFonts w:ascii="Garamond" w:hAnsi="Garamond"/>
          <w:sz w:val="22"/>
          <w:szCs w:val="22"/>
        </w:rPr>
      </w:pPr>
      <w:r>
        <w:rPr>
          <w:rFonts w:ascii="Garamond" w:hAnsi="Garamond"/>
          <w:sz w:val="22"/>
          <w:szCs w:val="22"/>
        </w:rPr>
        <w:t>Risk Matrix: At Project Management Level</w:t>
      </w:r>
    </w:p>
    <w:tbl>
      <w:tblPr>
        <w:tblW w:w="14283" w:type="dxa"/>
        <w:tblLayout w:type="fixed"/>
        <w:tblLook w:val="0000" w:firstRow="0" w:lastRow="0" w:firstColumn="0" w:lastColumn="0" w:noHBand="0" w:noVBand="0"/>
      </w:tblPr>
      <w:tblGrid>
        <w:gridCol w:w="1951"/>
        <w:gridCol w:w="1276"/>
        <w:gridCol w:w="992"/>
        <w:gridCol w:w="1559"/>
        <w:gridCol w:w="2694"/>
        <w:gridCol w:w="2693"/>
        <w:gridCol w:w="3118"/>
      </w:tblGrid>
      <w:tr w:rsidR="000B08F2"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Pr="0018237E" w:rsidRDefault="000B08F2" w:rsidP="00BE101E">
            <w:pPr>
              <w:snapToGrid w:val="0"/>
              <w:jc w:val="center"/>
              <w:rPr>
                <w:rFonts w:ascii="Garamond" w:hAnsi="Garamond"/>
                <w:b/>
                <w:color w:val="000000" w:themeColor="text1"/>
                <w:sz w:val="20"/>
                <w:szCs w:val="22"/>
              </w:rPr>
            </w:pPr>
            <w:r>
              <w:rPr>
                <w:rFonts w:ascii="Garamond" w:hAnsi="Garamond"/>
                <w:b/>
                <w:color w:val="000000" w:themeColor="text1"/>
                <w:sz w:val="20"/>
                <w:szCs w:val="22"/>
              </w:rPr>
              <w:t>Risk</w:t>
            </w:r>
          </w:p>
        </w:tc>
        <w:tc>
          <w:tcPr>
            <w:tcW w:w="1276"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Pr="0018237E" w:rsidRDefault="000B08F2" w:rsidP="00BE101E">
            <w:pPr>
              <w:snapToGrid w:val="0"/>
              <w:jc w:val="center"/>
              <w:rPr>
                <w:rFonts w:ascii="Garamond" w:hAnsi="Garamond"/>
                <w:b/>
                <w:color w:val="000000" w:themeColor="text1"/>
                <w:sz w:val="20"/>
                <w:szCs w:val="22"/>
              </w:rPr>
            </w:pPr>
            <w:r>
              <w:rPr>
                <w:rFonts w:ascii="Garamond" w:hAnsi="Garamond"/>
                <w:b/>
                <w:color w:val="000000" w:themeColor="text1"/>
                <w:sz w:val="20"/>
                <w:szCs w:val="22"/>
              </w:rPr>
              <w:t>Probability of Risk</w:t>
            </w:r>
          </w:p>
        </w:tc>
        <w:tc>
          <w:tcPr>
            <w:tcW w:w="992"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Pr="0018237E" w:rsidRDefault="000B08F2" w:rsidP="00BE101E">
            <w:pPr>
              <w:snapToGrid w:val="0"/>
              <w:jc w:val="center"/>
              <w:rPr>
                <w:rFonts w:ascii="Garamond" w:hAnsi="Garamond"/>
                <w:b/>
                <w:color w:val="000000" w:themeColor="text1"/>
                <w:sz w:val="20"/>
                <w:szCs w:val="22"/>
              </w:rPr>
            </w:pPr>
            <w:r>
              <w:rPr>
                <w:rFonts w:ascii="Garamond" w:hAnsi="Garamond"/>
                <w:b/>
                <w:color w:val="000000" w:themeColor="text1"/>
                <w:sz w:val="20"/>
                <w:szCs w:val="22"/>
              </w:rPr>
              <w:t>Impact Level</w:t>
            </w:r>
          </w:p>
        </w:tc>
        <w:tc>
          <w:tcPr>
            <w:tcW w:w="1559"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Pr="0018237E" w:rsidRDefault="000B08F2" w:rsidP="00BE101E">
            <w:pPr>
              <w:snapToGrid w:val="0"/>
              <w:jc w:val="center"/>
              <w:rPr>
                <w:rFonts w:ascii="Garamond" w:hAnsi="Garamond"/>
                <w:b/>
                <w:color w:val="000000" w:themeColor="text1"/>
                <w:sz w:val="20"/>
                <w:szCs w:val="22"/>
              </w:rPr>
            </w:pPr>
            <w:r>
              <w:rPr>
                <w:rFonts w:ascii="Garamond" w:hAnsi="Garamond"/>
                <w:b/>
                <w:color w:val="000000" w:themeColor="text1"/>
                <w:sz w:val="20"/>
                <w:szCs w:val="22"/>
              </w:rPr>
              <w:t>Impact on the Project</w:t>
            </w:r>
          </w:p>
        </w:tc>
        <w:tc>
          <w:tcPr>
            <w:tcW w:w="2694"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Pr="0018237E" w:rsidRDefault="000B08F2" w:rsidP="00BE101E">
            <w:pPr>
              <w:snapToGrid w:val="0"/>
              <w:jc w:val="center"/>
              <w:rPr>
                <w:rFonts w:ascii="Garamond" w:hAnsi="Garamond"/>
                <w:b/>
                <w:color w:val="000000" w:themeColor="text1"/>
                <w:sz w:val="20"/>
                <w:szCs w:val="22"/>
              </w:rPr>
            </w:pPr>
            <w:r w:rsidRPr="0018237E">
              <w:rPr>
                <w:rFonts w:ascii="Garamond" w:hAnsi="Garamond"/>
                <w:b/>
                <w:color w:val="000000" w:themeColor="text1"/>
                <w:sz w:val="20"/>
                <w:szCs w:val="22"/>
              </w:rPr>
              <w:t xml:space="preserve">Risk </w:t>
            </w:r>
            <w:r>
              <w:rPr>
                <w:rFonts w:ascii="Garamond" w:hAnsi="Garamond"/>
                <w:b/>
                <w:color w:val="000000" w:themeColor="text1"/>
                <w:sz w:val="20"/>
                <w:szCs w:val="22"/>
              </w:rPr>
              <w:t>Reduction Action</w:t>
            </w:r>
          </w:p>
        </w:tc>
        <w:tc>
          <w:tcPr>
            <w:tcW w:w="2693"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Pr="0018237E" w:rsidRDefault="000B08F2" w:rsidP="00BE101E">
            <w:pPr>
              <w:snapToGrid w:val="0"/>
              <w:jc w:val="center"/>
              <w:rPr>
                <w:rFonts w:ascii="Garamond" w:hAnsi="Garamond"/>
                <w:b/>
                <w:color w:val="000000" w:themeColor="text1"/>
                <w:sz w:val="20"/>
                <w:szCs w:val="22"/>
              </w:rPr>
            </w:pPr>
            <w:r>
              <w:rPr>
                <w:rFonts w:ascii="Garamond" w:hAnsi="Garamond"/>
                <w:b/>
                <w:color w:val="000000" w:themeColor="text1"/>
                <w:sz w:val="20"/>
                <w:szCs w:val="22"/>
              </w:rPr>
              <w:t>If it happens: Triggers and Actions</w:t>
            </w:r>
          </w:p>
        </w:tc>
        <w:tc>
          <w:tcPr>
            <w:tcW w:w="3118" w:type="dxa"/>
            <w:tcBorders>
              <w:top w:val="single" w:sz="4" w:space="0" w:color="244061" w:themeColor="accent1" w:themeShade="80"/>
              <w:bottom w:val="single" w:sz="4" w:space="0" w:color="244061" w:themeColor="accent1" w:themeShade="80"/>
            </w:tcBorders>
            <w:shd w:val="clear" w:color="auto" w:fill="DBE5F1" w:themeFill="accent1" w:themeFillTint="33"/>
          </w:tcPr>
          <w:p w:rsidR="000B08F2" w:rsidRDefault="000B08F2" w:rsidP="00BE101E">
            <w:pPr>
              <w:snapToGrid w:val="0"/>
              <w:jc w:val="center"/>
              <w:rPr>
                <w:rFonts w:ascii="Garamond" w:hAnsi="Garamond"/>
                <w:b/>
                <w:color w:val="000000" w:themeColor="text1"/>
                <w:sz w:val="20"/>
                <w:szCs w:val="22"/>
              </w:rPr>
            </w:pPr>
            <w:r>
              <w:rPr>
                <w:rFonts w:ascii="Garamond" w:hAnsi="Garamond"/>
                <w:b/>
                <w:color w:val="000000" w:themeColor="text1"/>
                <w:sz w:val="20"/>
                <w:szCs w:val="22"/>
              </w:rPr>
              <w:t>Responsibility and Time frame</w:t>
            </w:r>
          </w:p>
        </w:tc>
      </w:tr>
      <w:tr w:rsidR="000B08F2"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auto"/>
          </w:tcPr>
          <w:p w:rsidR="000B08F2" w:rsidRDefault="000B08F2" w:rsidP="005D7723">
            <w:pPr>
              <w:snapToGrid w:val="0"/>
              <w:jc w:val="both"/>
              <w:rPr>
                <w:rFonts w:ascii="Garamond" w:hAnsi="Garamond"/>
                <w:b/>
                <w:color w:val="000000" w:themeColor="text1"/>
                <w:sz w:val="20"/>
                <w:szCs w:val="22"/>
              </w:rPr>
            </w:pPr>
            <w:r w:rsidRPr="00D80987">
              <w:rPr>
                <w:rFonts w:ascii="Garamond" w:hAnsi="Garamond"/>
                <w:color w:val="000000" w:themeColor="text1"/>
                <w:sz w:val="20"/>
                <w:szCs w:val="22"/>
              </w:rPr>
              <w:t xml:space="preserve">1) </w:t>
            </w:r>
            <w:r w:rsidR="005D7723">
              <w:rPr>
                <w:rFonts w:ascii="Garamond" w:hAnsi="Garamond"/>
                <w:b/>
                <w:color w:val="000000" w:themeColor="text1"/>
                <w:sz w:val="20"/>
                <w:szCs w:val="22"/>
              </w:rPr>
              <w:t>Nature and implementation of interventions may exacerbate tensions</w:t>
            </w:r>
            <w:r>
              <w:rPr>
                <w:rFonts w:ascii="Garamond" w:hAnsi="Garamond"/>
                <w:b/>
                <w:color w:val="000000" w:themeColor="text1"/>
                <w:sz w:val="20"/>
                <w:szCs w:val="22"/>
              </w:rPr>
              <w:t xml:space="preserve"> </w:t>
            </w:r>
          </w:p>
        </w:tc>
        <w:tc>
          <w:tcPr>
            <w:tcW w:w="1276" w:type="dxa"/>
            <w:tcBorders>
              <w:top w:val="single" w:sz="4" w:space="0" w:color="244061" w:themeColor="accent1" w:themeShade="80"/>
              <w:bottom w:val="single" w:sz="4" w:space="0" w:color="244061" w:themeColor="accent1" w:themeShade="80"/>
            </w:tcBorders>
            <w:shd w:val="clear" w:color="auto" w:fill="auto"/>
          </w:tcPr>
          <w:p w:rsidR="000B08F2" w:rsidRPr="00202335" w:rsidRDefault="000B08F2" w:rsidP="00BE101E">
            <w:pPr>
              <w:snapToGrid w:val="0"/>
              <w:jc w:val="center"/>
              <w:rPr>
                <w:rFonts w:ascii="Garamond" w:hAnsi="Garamond"/>
                <w:color w:val="000000" w:themeColor="text1"/>
                <w:sz w:val="20"/>
                <w:szCs w:val="22"/>
              </w:rPr>
            </w:pPr>
            <w:r w:rsidRPr="00202335">
              <w:rPr>
                <w:rFonts w:ascii="Garamond" w:hAnsi="Garamond"/>
                <w:color w:val="000000" w:themeColor="text1"/>
                <w:sz w:val="20"/>
                <w:szCs w:val="22"/>
              </w:rPr>
              <w:t>Medium</w:t>
            </w:r>
          </w:p>
        </w:tc>
        <w:tc>
          <w:tcPr>
            <w:tcW w:w="992" w:type="dxa"/>
            <w:tcBorders>
              <w:top w:val="single" w:sz="4" w:space="0" w:color="244061" w:themeColor="accent1" w:themeShade="80"/>
              <w:bottom w:val="single" w:sz="4" w:space="0" w:color="244061" w:themeColor="accent1" w:themeShade="80"/>
            </w:tcBorders>
            <w:shd w:val="clear" w:color="auto" w:fill="auto"/>
          </w:tcPr>
          <w:p w:rsidR="000B08F2" w:rsidRPr="00202335" w:rsidRDefault="000B08F2" w:rsidP="00BE101E">
            <w:pPr>
              <w:snapToGrid w:val="0"/>
              <w:jc w:val="center"/>
              <w:rPr>
                <w:rFonts w:ascii="Garamond" w:hAnsi="Garamond"/>
                <w:color w:val="000000" w:themeColor="text1"/>
                <w:sz w:val="20"/>
                <w:szCs w:val="22"/>
              </w:rPr>
            </w:pPr>
            <w:r w:rsidRPr="00202335">
              <w:rPr>
                <w:rFonts w:ascii="Garamond" w:hAnsi="Garamond"/>
                <w:color w:val="000000" w:themeColor="text1"/>
                <w:sz w:val="20"/>
                <w:szCs w:val="22"/>
              </w:rPr>
              <w:t>High</w:t>
            </w:r>
          </w:p>
        </w:tc>
        <w:tc>
          <w:tcPr>
            <w:tcW w:w="1559" w:type="dxa"/>
            <w:tcBorders>
              <w:top w:val="single" w:sz="4" w:space="0" w:color="244061" w:themeColor="accent1" w:themeShade="80"/>
              <w:bottom w:val="single" w:sz="4" w:space="0" w:color="244061" w:themeColor="accent1" w:themeShade="80"/>
            </w:tcBorders>
            <w:shd w:val="clear" w:color="auto" w:fill="auto"/>
          </w:tcPr>
          <w:p w:rsidR="000B08F2" w:rsidRPr="00202335" w:rsidRDefault="005D7723" w:rsidP="00F9140E">
            <w:pPr>
              <w:snapToGrid w:val="0"/>
              <w:jc w:val="both"/>
              <w:rPr>
                <w:rFonts w:ascii="Garamond" w:hAnsi="Garamond"/>
                <w:color w:val="000000" w:themeColor="text1"/>
                <w:sz w:val="20"/>
                <w:szCs w:val="22"/>
              </w:rPr>
            </w:pPr>
            <w:r>
              <w:rPr>
                <w:rFonts w:ascii="Garamond" w:hAnsi="Garamond"/>
                <w:color w:val="000000" w:themeColor="text1"/>
                <w:sz w:val="20"/>
                <w:szCs w:val="22"/>
              </w:rPr>
              <w:t xml:space="preserve">The project design is informed by SRSP’s long years of experience with communities in KP. However, given the local </w:t>
            </w:r>
            <w:r w:rsidR="003A492C">
              <w:rPr>
                <w:rFonts w:ascii="Garamond" w:hAnsi="Garamond"/>
                <w:color w:val="000000" w:themeColor="text1"/>
                <w:sz w:val="20"/>
                <w:szCs w:val="22"/>
              </w:rPr>
              <w:t>social, political and economic context of the province, the Project will carefully plan, implement, manage and monitor all interventions to ensure it does not exacerbate local tensions</w:t>
            </w:r>
            <w:r w:rsidR="008E6857">
              <w:rPr>
                <w:rFonts w:ascii="Garamond" w:hAnsi="Garamond"/>
                <w:color w:val="000000" w:themeColor="text1"/>
                <w:sz w:val="20"/>
                <w:szCs w:val="22"/>
              </w:rPr>
              <w:t xml:space="preserve">, and result in increasing </w:t>
            </w:r>
            <w:r w:rsidR="00F9140E">
              <w:rPr>
                <w:rFonts w:ascii="Garamond" w:hAnsi="Garamond"/>
                <w:color w:val="000000" w:themeColor="text1"/>
                <w:sz w:val="20"/>
                <w:szCs w:val="22"/>
              </w:rPr>
              <w:t xml:space="preserve">gender discrimination. </w:t>
            </w:r>
            <w:r w:rsidR="003A492C">
              <w:rPr>
                <w:rFonts w:ascii="Garamond" w:hAnsi="Garamond"/>
                <w:color w:val="000000" w:themeColor="text1"/>
                <w:sz w:val="20"/>
                <w:szCs w:val="22"/>
              </w:rPr>
              <w:t xml:space="preserve"> </w:t>
            </w:r>
          </w:p>
        </w:tc>
        <w:tc>
          <w:tcPr>
            <w:tcW w:w="2694" w:type="dxa"/>
            <w:tcBorders>
              <w:top w:val="single" w:sz="4" w:space="0" w:color="244061" w:themeColor="accent1" w:themeShade="80"/>
              <w:bottom w:val="single" w:sz="4" w:space="0" w:color="244061" w:themeColor="accent1" w:themeShade="80"/>
            </w:tcBorders>
            <w:shd w:val="clear" w:color="auto" w:fill="auto"/>
          </w:tcPr>
          <w:p w:rsidR="000B08F2" w:rsidRPr="000528EE" w:rsidRDefault="000B08F2" w:rsidP="003A492C">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 xml:space="preserve">i) </w:t>
            </w:r>
            <w:r w:rsidR="003A492C">
              <w:rPr>
                <w:rFonts w:ascii="Garamond" w:hAnsi="Garamond"/>
                <w:color w:val="000000" w:themeColor="text1"/>
                <w:sz w:val="20"/>
                <w:szCs w:val="22"/>
              </w:rPr>
              <w:t xml:space="preserve">Place local staff who are aware of the local customs and traditions; ii) Proper orientation of staff before they deliver activities in communities; iii) Ensure the staff are aware of ‘Do No Harm’ strategies; iv) Ensure learning and experience sharing within the project teams as well as between the project and other SRSP initiatives; v) Ensure proper planning and implementation of interventions; vi) Regular review and assessment of the interventions; and vii) Feedback and inputs from field staff, communities, and other important stakeholders in planning and implementing activities </w:t>
            </w:r>
          </w:p>
        </w:tc>
        <w:tc>
          <w:tcPr>
            <w:tcW w:w="2693" w:type="dxa"/>
            <w:tcBorders>
              <w:top w:val="single" w:sz="4" w:space="0" w:color="244061" w:themeColor="accent1" w:themeShade="80"/>
              <w:bottom w:val="single" w:sz="4" w:space="0" w:color="244061" w:themeColor="accent1" w:themeShade="80"/>
            </w:tcBorders>
            <w:shd w:val="clear" w:color="auto" w:fill="auto"/>
          </w:tcPr>
          <w:p w:rsidR="000B08F2" w:rsidRDefault="000B08F2" w:rsidP="00BE101E">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xml:space="preserve">: Feedback from training sessions; Regular review of the project; </w:t>
            </w:r>
            <w:r w:rsidR="003A492C">
              <w:rPr>
                <w:rFonts w:ascii="Garamond" w:hAnsi="Garamond"/>
                <w:color w:val="000000" w:themeColor="text1"/>
                <w:sz w:val="20"/>
                <w:szCs w:val="22"/>
              </w:rPr>
              <w:t>monitoring visits</w:t>
            </w:r>
            <w:r w:rsidR="00935DF0">
              <w:rPr>
                <w:rFonts w:ascii="Garamond" w:hAnsi="Garamond"/>
                <w:color w:val="000000" w:themeColor="text1"/>
                <w:sz w:val="20"/>
                <w:szCs w:val="22"/>
              </w:rPr>
              <w:t>/reports/studies</w:t>
            </w:r>
            <w:r w:rsidR="003A492C">
              <w:rPr>
                <w:rFonts w:ascii="Garamond" w:hAnsi="Garamond"/>
                <w:color w:val="000000" w:themeColor="text1"/>
                <w:sz w:val="20"/>
                <w:szCs w:val="22"/>
              </w:rPr>
              <w:t xml:space="preserve"> to </w:t>
            </w:r>
            <w:r w:rsidR="00935DF0">
              <w:rPr>
                <w:rFonts w:ascii="Garamond" w:hAnsi="Garamond"/>
                <w:color w:val="000000" w:themeColor="text1"/>
                <w:sz w:val="20"/>
                <w:szCs w:val="22"/>
              </w:rPr>
              <w:t xml:space="preserve">document strengths and areas for improvement of activities </w:t>
            </w:r>
          </w:p>
          <w:p w:rsidR="000B08F2" w:rsidRPr="000528EE" w:rsidRDefault="000B08F2" w:rsidP="00BE101E">
            <w:pPr>
              <w:snapToGrid w:val="0"/>
              <w:jc w:val="both"/>
              <w:rPr>
                <w:rFonts w:ascii="Garamond" w:hAnsi="Garamond"/>
                <w:b/>
                <w:color w:val="000000" w:themeColor="text1"/>
                <w:sz w:val="20"/>
                <w:szCs w:val="22"/>
                <w:u w:val="single"/>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i) Review training procedures; and ii) Enhance on-job training and mentoring support</w:t>
            </w:r>
          </w:p>
        </w:tc>
        <w:tc>
          <w:tcPr>
            <w:tcW w:w="3118" w:type="dxa"/>
            <w:tcBorders>
              <w:top w:val="single" w:sz="4" w:space="0" w:color="244061" w:themeColor="accent1" w:themeShade="80"/>
              <w:bottom w:val="single" w:sz="4" w:space="0" w:color="244061" w:themeColor="accent1" w:themeShade="80"/>
            </w:tcBorders>
            <w:shd w:val="clear" w:color="auto" w:fill="auto"/>
          </w:tcPr>
          <w:p w:rsidR="000B08F2" w:rsidRDefault="000B08F2" w:rsidP="00BE101E">
            <w:pPr>
              <w:snapToGrid w:val="0"/>
              <w:jc w:val="both"/>
              <w:rPr>
                <w:rFonts w:ascii="Garamond" w:hAnsi="Garamond"/>
                <w:color w:val="000000" w:themeColor="text1"/>
                <w:sz w:val="20"/>
                <w:szCs w:val="22"/>
              </w:rPr>
            </w:pPr>
            <w:r w:rsidRPr="003C7096">
              <w:rPr>
                <w:rFonts w:ascii="Garamond" w:hAnsi="Garamond"/>
                <w:b/>
                <w:color w:val="000000" w:themeColor="text1"/>
                <w:sz w:val="20"/>
                <w:szCs w:val="22"/>
                <w:u w:val="single"/>
              </w:rPr>
              <w:t>Responsibility</w:t>
            </w:r>
            <w:r w:rsidRPr="003C7096">
              <w:rPr>
                <w:rFonts w:ascii="Garamond" w:hAnsi="Garamond"/>
                <w:color w:val="000000" w:themeColor="text1"/>
                <w:sz w:val="20"/>
                <w:szCs w:val="22"/>
              </w:rPr>
              <w:t xml:space="preserve">: </w:t>
            </w:r>
            <w:r>
              <w:rPr>
                <w:rFonts w:ascii="Garamond" w:hAnsi="Garamond"/>
                <w:color w:val="000000" w:themeColor="text1"/>
                <w:sz w:val="20"/>
                <w:szCs w:val="22"/>
              </w:rPr>
              <w:t xml:space="preserve">SRSP’s Head Office, and the Project Support Unit will rigorously review project performance and ensure adequate training and support for the field staff. </w:t>
            </w:r>
          </w:p>
          <w:p w:rsidR="000B08F2" w:rsidRPr="00202335" w:rsidRDefault="000B08F2" w:rsidP="003A492C">
            <w:pPr>
              <w:snapToGrid w:val="0"/>
              <w:jc w:val="both"/>
              <w:rPr>
                <w:rFonts w:ascii="Garamond" w:hAnsi="Garamond"/>
                <w:color w:val="000000" w:themeColor="text1"/>
                <w:sz w:val="20"/>
                <w:szCs w:val="22"/>
              </w:rPr>
            </w:pPr>
            <w:r>
              <w:rPr>
                <w:rFonts w:ascii="Garamond" w:hAnsi="Garamond"/>
                <w:b/>
                <w:color w:val="000000" w:themeColor="text1"/>
                <w:sz w:val="20"/>
                <w:szCs w:val="22"/>
                <w:u w:val="single"/>
              </w:rPr>
              <w:t>Timeframe</w:t>
            </w:r>
            <w:r>
              <w:rPr>
                <w:rFonts w:ascii="Garamond" w:hAnsi="Garamond"/>
                <w:color w:val="000000" w:themeColor="text1"/>
                <w:sz w:val="20"/>
                <w:szCs w:val="22"/>
              </w:rPr>
              <w:t xml:space="preserve">: </w:t>
            </w:r>
            <w:r w:rsidR="003A492C">
              <w:rPr>
                <w:rFonts w:ascii="Garamond" w:hAnsi="Garamond"/>
                <w:color w:val="000000" w:themeColor="text1"/>
                <w:sz w:val="20"/>
                <w:szCs w:val="22"/>
              </w:rPr>
              <w:t xml:space="preserve">Regular review of the project will be conducted. This could include both monthly and quarterly review meetings and visits to </w:t>
            </w:r>
            <w:r w:rsidR="009B1339">
              <w:rPr>
                <w:rFonts w:ascii="Garamond" w:hAnsi="Garamond"/>
                <w:color w:val="000000" w:themeColor="text1"/>
                <w:sz w:val="20"/>
                <w:szCs w:val="22"/>
              </w:rPr>
              <w:t xml:space="preserve">intervention sites. </w:t>
            </w:r>
            <w:r>
              <w:rPr>
                <w:rFonts w:ascii="Garamond" w:hAnsi="Garamond"/>
                <w:color w:val="000000" w:themeColor="text1"/>
                <w:sz w:val="20"/>
                <w:szCs w:val="22"/>
              </w:rPr>
              <w:t xml:space="preserve"> </w:t>
            </w:r>
          </w:p>
        </w:tc>
      </w:tr>
      <w:tr w:rsidR="000A6818"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auto"/>
          </w:tcPr>
          <w:p w:rsidR="000A6818" w:rsidRPr="00D80987" w:rsidRDefault="000A6818" w:rsidP="000A6818">
            <w:pPr>
              <w:snapToGrid w:val="0"/>
              <w:jc w:val="both"/>
              <w:rPr>
                <w:rFonts w:ascii="Garamond" w:hAnsi="Garamond"/>
                <w:color w:val="000000" w:themeColor="text1"/>
                <w:sz w:val="20"/>
                <w:szCs w:val="22"/>
              </w:rPr>
            </w:pPr>
            <w:r>
              <w:rPr>
                <w:rFonts w:ascii="Garamond" w:hAnsi="Garamond"/>
                <w:color w:val="000000" w:themeColor="text1"/>
                <w:sz w:val="20"/>
                <w:szCs w:val="22"/>
              </w:rPr>
              <w:t xml:space="preserve">2) </w:t>
            </w:r>
            <w:r>
              <w:rPr>
                <w:rFonts w:ascii="Garamond" w:hAnsi="Garamond"/>
                <w:b/>
                <w:color w:val="000000" w:themeColor="text1"/>
                <w:sz w:val="20"/>
                <w:szCs w:val="22"/>
              </w:rPr>
              <w:t>Gender concerns are not raised and addressed appropriately</w:t>
            </w:r>
            <w:r>
              <w:rPr>
                <w:rFonts w:ascii="Garamond" w:hAnsi="Garamond"/>
                <w:color w:val="000000" w:themeColor="text1"/>
                <w:sz w:val="20"/>
                <w:szCs w:val="22"/>
              </w:rPr>
              <w:t xml:space="preserve"> </w:t>
            </w:r>
          </w:p>
        </w:tc>
        <w:tc>
          <w:tcPr>
            <w:tcW w:w="1276" w:type="dxa"/>
            <w:tcBorders>
              <w:top w:val="single" w:sz="4" w:space="0" w:color="244061" w:themeColor="accent1" w:themeShade="80"/>
              <w:bottom w:val="single" w:sz="4" w:space="0" w:color="244061" w:themeColor="accent1" w:themeShade="80"/>
            </w:tcBorders>
            <w:shd w:val="clear" w:color="auto" w:fill="auto"/>
          </w:tcPr>
          <w:p w:rsidR="000A6818" w:rsidRPr="00202335" w:rsidRDefault="000A6818" w:rsidP="00BE101E">
            <w:pPr>
              <w:snapToGrid w:val="0"/>
              <w:jc w:val="center"/>
              <w:rPr>
                <w:rFonts w:ascii="Garamond" w:hAnsi="Garamond"/>
                <w:color w:val="000000" w:themeColor="text1"/>
                <w:sz w:val="20"/>
                <w:szCs w:val="22"/>
              </w:rPr>
            </w:pPr>
            <w:r>
              <w:rPr>
                <w:rFonts w:ascii="Garamond" w:hAnsi="Garamond"/>
                <w:color w:val="000000" w:themeColor="text1"/>
                <w:sz w:val="20"/>
                <w:szCs w:val="22"/>
              </w:rPr>
              <w:t>Medium</w:t>
            </w:r>
          </w:p>
        </w:tc>
        <w:tc>
          <w:tcPr>
            <w:tcW w:w="992" w:type="dxa"/>
            <w:tcBorders>
              <w:top w:val="single" w:sz="4" w:space="0" w:color="244061" w:themeColor="accent1" w:themeShade="80"/>
              <w:bottom w:val="single" w:sz="4" w:space="0" w:color="244061" w:themeColor="accent1" w:themeShade="80"/>
            </w:tcBorders>
            <w:shd w:val="clear" w:color="auto" w:fill="auto"/>
          </w:tcPr>
          <w:p w:rsidR="000A6818" w:rsidRPr="00202335" w:rsidRDefault="000A6818" w:rsidP="00BE101E">
            <w:pPr>
              <w:snapToGrid w:val="0"/>
              <w:jc w:val="center"/>
              <w:rPr>
                <w:rFonts w:ascii="Garamond" w:hAnsi="Garamond"/>
                <w:color w:val="000000" w:themeColor="text1"/>
                <w:sz w:val="20"/>
                <w:szCs w:val="22"/>
              </w:rPr>
            </w:pPr>
            <w:r>
              <w:rPr>
                <w:rFonts w:ascii="Garamond" w:hAnsi="Garamond"/>
                <w:color w:val="000000" w:themeColor="text1"/>
                <w:sz w:val="20"/>
                <w:szCs w:val="22"/>
              </w:rPr>
              <w:t>High</w:t>
            </w:r>
          </w:p>
        </w:tc>
        <w:tc>
          <w:tcPr>
            <w:tcW w:w="1559" w:type="dxa"/>
            <w:tcBorders>
              <w:top w:val="single" w:sz="4" w:space="0" w:color="244061" w:themeColor="accent1" w:themeShade="80"/>
              <w:bottom w:val="single" w:sz="4" w:space="0" w:color="244061" w:themeColor="accent1" w:themeShade="80"/>
            </w:tcBorders>
            <w:shd w:val="clear" w:color="auto" w:fill="auto"/>
          </w:tcPr>
          <w:p w:rsidR="000A6818" w:rsidRDefault="00375516" w:rsidP="000A6818">
            <w:pPr>
              <w:snapToGrid w:val="0"/>
              <w:jc w:val="both"/>
              <w:rPr>
                <w:rFonts w:ascii="Garamond" w:hAnsi="Garamond"/>
                <w:color w:val="000000" w:themeColor="text1"/>
                <w:sz w:val="20"/>
                <w:szCs w:val="22"/>
              </w:rPr>
            </w:pPr>
            <w:r>
              <w:rPr>
                <w:rFonts w:ascii="Garamond" w:hAnsi="Garamond"/>
                <w:color w:val="000000" w:themeColor="text1"/>
                <w:sz w:val="20"/>
                <w:szCs w:val="22"/>
              </w:rPr>
              <w:t>Little interest and understanding of project management and staff on gender issues</w:t>
            </w:r>
          </w:p>
        </w:tc>
        <w:tc>
          <w:tcPr>
            <w:tcW w:w="2694" w:type="dxa"/>
            <w:tcBorders>
              <w:top w:val="single" w:sz="4" w:space="0" w:color="244061" w:themeColor="accent1" w:themeShade="80"/>
              <w:bottom w:val="single" w:sz="4" w:space="0" w:color="244061" w:themeColor="accent1" w:themeShade="80"/>
            </w:tcBorders>
            <w:shd w:val="clear" w:color="auto" w:fill="auto"/>
          </w:tcPr>
          <w:p w:rsidR="000A6818" w:rsidRDefault="00375516" w:rsidP="009A31BC">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 xml:space="preserve">i) Ensure staff orientation on gender and development; ii) Ensure </w:t>
            </w:r>
            <w:r w:rsidR="009A31BC">
              <w:rPr>
                <w:rFonts w:ascii="Garamond" w:hAnsi="Garamond"/>
                <w:color w:val="000000" w:themeColor="text1"/>
                <w:sz w:val="20"/>
                <w:szCs w:val="22"/>
              </w:rPr>
              <w:t xml:space="preserve">all project documents, and work plans are reviewed from gender perspective; iii) Ensure follow-ups on integrating gender equity and women’s empowerment outputs and indicators; </w:t>
            </w:r>
            <w:r>
              <w:rPr>
                <w:rFonts w:ascii="Garamond" w:hAnsi="Garamond"/>
                <w:color w:val="000000" w:themeColor="text1"/>
                <w:sz w:val="20"/>
                <w:szCs w:val="22"/>
              </w:rPr>
              <w:t>i</w:t>
            </w:r>
            <w:r w:rsidR="009A31BC">
              <w:rPr>
                <w:rFonts w:ascii="Garamond" w:hAnsi="Garamond"/>
                <w:color w:val="000000" w:themeColor="text1"/>
                <w:sz w:val="20"/>
                <w:szCs w:val="22"/>
              </w:rPr>
              <w:t>v</w:t>
            </w:r>
            <w:r>
              <w:rPr>
                <w:rFonts w:ascii="Garamond" w:hAnsi="Garamond"/>
                <w:color w:val="000000" w:themeColor="text1"/>
                <w:sz w:val="20"/>
                <w:szCs w:val="22"/>
              </w:rPr>
              <w:t>)</w:t>
            </w:r>
            <w:r w:rsidR="009A31BC">
              <w:rPr>
                <w:rFonts w:ascii="Garamond" w:hAnsi="Garamond"/>
                <w:color w:val="000000" w:themeColor="text1"/>
                <w:sz w:val="20"/>
                <w:szCs w:val="22"/>
              </w:rPr>
              <w:t xml:space="preserve"> Improve qualitative and quantitative reporting on gender equity, including the use of sex-disaggregated data across all project components.</w:t>
            </w:r>
          </w:p>
        </w:tc>
        <w:tc>
          <w:tcPr>
            <w:tcW w:w="2693" w:type="dxa"/>
            <w:tcBorders>
              <w:top w:val="single" w:sz="4" w:space="0" w:color="244061" w:themeColor="accent1" w:themeShade="80"/>
              <w:bottom w:val="single" w:sz="4" w:space="0" w:color="244061" w:themeColor="accent1" w:themeShade="80"/>
            </w:tcBorders>
            <w:shd w:val="clear" w:color="auto" w:fill="auto"/>
          </w:tcPr>
          <w:p w:rsidR="000A6818" w:rsidRDefault="00375516" w:rsidP="00BE101E">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Triggers</w:t>
            </w:r>
            <w:r w:rsidRPr="00375516">
              <w:rPr>
                <w:rFonts w:ascii="Garamond" w:hAnsi="Garamond"/>
                <w:color w:val="000000" w:themeColor="text1"/>
                <w:sz w:val="20"/>
                <w:szCs w:val="22"/>
              </w:rPr>
              <w:t>:</w:t>
            </w:r>
            <w:r>
              <w:rPr>
                <w:rFonts w:ascii="Garamond" w:hAnsi="Garamond"/>
                <w:color w:val="000000" w:themeColor="text1"/>
                <w:sz w:val="20"/>
                <w:szCs w:val="22"/>
              </w:rPr>
              <w:t xml:space="preserve"> </w:t>
            </w:r>
            <w:r w:rsidR="00785C80">
              <w:rPr>
                <w:rFonts w:ascii="Garamond" w:hAnsi="Garamond"/>
                <w:color w:val="000000" w:themeColor="text1"/>
                <w:sz w:val="20"/>
                <w:szCs w:val="22"/>
              </w:rPr>
              <w:t>F</w:t>
            </w:r>
            <w:r w:rsidR="00765085">
              <w:rPr>
                <w:rFonts w:ascii="Garamond" w:hAnsi="Garamond"/>
                <w:color w:val="000000" w:themeColor="text1"/>
                <w:sz w:val="20"/>
                <w:szCs w:val="22"/>
              </w:rPr>
              <w:t xml:space="preserve">eedback from training sessions; review of project documents; </w:t>
            </w:r>
            <w:r w:rsidR="00785C80">
              <w:rPr>
                <w:rFonts w:ascii="Garamond" w:hAnsi="Garamond"/>
                <w:color w:val="000000" w:themeColor="text1"/>
                <w:sz w:val="20"/>
                <w:szCs w:val="22"/>
              </w:rPr>
              <w:t>monitoring visits/assessments; and close interaction with community organisations</w:t>
            </w:r>
          </w:p>
          <w:p w:rsidR="00375516" w:rsidRDefault="00375516" w:rsidP="00BE101E">
            <w:pPr>
              <w:snapToGrid w:val="0"/>
              <w:jc w:val="both"/>
              <w:rPr>
                <w:rFonts w:ascii="Garamond" w:hAnsi="Garamond"/>
                <w:b/>
                <w:color w:val="000000" w:themeColor="text1"/>
                <w:sz w:val="20"/>
                <w:szCs w:val="22"/>
                <w:u w:val="single"/>
              </w:rPr>
            </w:pPr>
          </w:p>
          <w:p w:rsidR="00375516" w:rsidRPr="000528EE" w:rsidRDefault="00375516" w:rsidP="00765085">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Actions</w:t>
            </w:r>
            <w:r w:rsidRPr="00375516">
              <w:rPr>
                <w:rFonts w:ascii="Garamond" w:hAnsi="Garamond"/>
                <w:color w:val="000000" w:themeColor="text1"/>
                <w:sz w:val="20"/>
                <w:szCs w:val="22"/>
              </w:rPr>
              <w:t>:</w:t>
            </w:r>
            <w:r w:rsidR="00785C80">
              <w:rPr>
                <w:rFonts w:ascii="Garamond" w:hAnsi="Garamond"/>
                <w:color w:val="000000" w:themeColor="text1"/>
                <w:sz w:val="20"/>
                <w:szCs w:val="22"/>
              </w:rPr>
              <w:t xml:space="preserve"> i) </w:t>
            </w:r>
            <w:r w:rsidR="00B53B1F">
              <w:rPr>
                <w:rFonts w:ascii="Garamond" w:hAnsi="Garamond"/>
                <w:color w:val="000000" w:themeColor="text1"/>
                <w:sz w:val="20"/>
                <w:szCs w:val="22"/>
              </w:rPr>
              <w:t xml:space="preserve">Review training procedures; ii) </w:t>
            </w:r>
            <w:r w:rsidR="00765085">
              <w:rPr>
                <w:rFonts w:ascii="Garamond" w:hAnsi="Garamond"/>
                <w:color w:val="000000" w:themeColor="text1"/>
                <w:sz w:val="20"/>
                <w:szCs w:val="22"/>
              </w:rPr>
              <w:t>Extend assistance to field staff to ensure integration of gender components across project interventions</w:t>
            </w:r>
          </w:p>
        </w:tc>
        <w:tc>
          <w:tcPr>
            <w:tcW w:w="3118" w:type="dxa"/>
            <w:tcBorders>
              <w:top w:val="single" w:sz="4" w:space="0" w:color="244061" w:themeColor="accent1" w:themeShade="80"/>
              <w:bottom w:val="single" w:sz="4" w:space="0" w:color="244061" w:themeColor="accent1" w:themeShade="80"/>
            </w:tcBorders>
            <w:shd w:val="clear" w:color="auto" w:fill="auto"/>
          </w:tcPr>
          <w:p w:rsidR="000A6818" w:rsidRDefault="00B53B1F" w:rsidP="00BE101E">
            <w:pPr>
              <w:snapToGrid w:val="0"/>
              <w:jc w:val="both"/>
              <w:rPr>
                <w:rFonts w:ascii="Garamond" w:hAnsi="Garamond"/>
                <w:color w:val="000000" w:themeColor="text1"/>
                <w:sz w:val="20"/>
                <w:szCs w:val="22"/>
              </w:rPr>
            </w:pPr>
            <w:r>
              <w:rPr>
                <w:rFonts w:ascii="Garamond" w:hAnsi="Garamond"/>
                <w:b/>
                <w:color w:val="000000" w:themeColor="text1"/>
                <w:sz w:val="20"/>
                <w:szCs w:val="22"/>
                <w:u w:val="single"/>
              </w:rPr>
              <w:t>Responsibility</w:t>
            </w:r>
            <w:r w:rsidRPr="00B53B1F">
              <w:rPr>
                <w:rFonts w:ascii="Garamond" w:hAnsi="Garamond"/>
                <w:color w:val="000000" w:themeColor="text1"/>
                <w:sz w:val="20"/>
                <w:szCs w:val="22"/>
              </w:rPr>
              <w:t>:</w:t>
            </w:r>
            <w:r>
              <w:rPr>
                <w:rFonts w:ascii="Garamond" w:hAnsi="Garamond"/>
                <w:color w:val="000000" w:themeColor="text1"/>
                <w:sz w:val="20"/>
                <w:szCs w:val="22"/>
              </w:rPr>
              <w:t xml:space="preserve"> </w:t>
            </w:r>
            <w:r w:rsidR="00281679">
              <w:rPr>
                <w:rFonts w:ascii="Garamond" w:hAnsi="Garamond"/>
                <w:color w:val="000000" w:themeColor="text1"/>
                <w:sz w:val="20"/>
                <w:szCs w:val="22"/>
              </w:rPr>
              <w:t xml:space="preserve">The SRSP’s Head Office will pursue the objectives of gender mainstreaming in the project. The PSU will assist in follow-up at the intervention level. </w:t>
            </w:r>
          </w:p>
          <w:p w:rsidR="00B53B1F" w:rsidRDefault="00B53B1F" w:rsidP="00BE101E">
            <w:pPr>
              <w:snapToGrid w:val="0"/>
              <w:jc w:val="both"/>
              <w:rPr>
                <w:rFonts w:ascii="Garamond" w:hAnsi="Garamond"/>
                <w:color w:val="000000" w:themeColor="text1"/>
                <w:sz w:val="20"/>
                <w:szCs w:val="22"/>
              </w:rPr>
            </w:pPr>
          </w:p>
          <w:p w:rsidR="00B53B1F" w:rsidRDefault="00B53B1F" w:rsidP="00BE101E">
            <w:pPr>
              <w:snapToGrid w:val="0"/>
              <w:jc w:val="both"/>
              <w:rPr>
                <w:rFonts w:ascii="Garamond" w:hAnsi="Garamond"/>
                <w:b/>
                <w:color w:val="000000" w:themeColor="text1"/>
                <w:sz w:val="20"/>
                <w:szCs w:val="22"/>
                <w:u w:val="single"/>
              </w:rPr>
            </w:pPr>
          </w:p>
          <w:p w:rsidR="00B53B1F" w:rsidRPr="003C7096" w:rsidRDefault="00B53B1F" w:rsidP="00BE101E">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Timeframe</w:t>
            </w:r>
            <w:r w:rsidR="00281679">
              <w:rPr>
                <w:rFonts w:ascii="Garamond" w:hAnsi="Garamond"/>
                <w:color w:val="000000" w:themeColor="text1"/>
                <w:sz w:val="20"/>
                <w:szCs w:val="22"/>
              </w:rPr>
              <w:t xml:space="preserve">: While, the initial training will be held in the early days of the project, follow-ups and regular reviews will be an integral component of the implementation strategy. </w:t>
            </w:r>
          </w:p>
        </w:tc>
      </w:tr>
      <w:tr w:rsidR="005D7723"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auto"/>
          </w:tcPr>
          <w:p w:rsidR="005D7723" w:rsidRPr="00D80987" w:rsidRDefault="00DD0D7D" w:rsidP="00BE101E">
            <w:pPr>
              <w:snapToGrid w:val="0"/>
              <w:jc w:val="both"/>
              <w:rPr>
                <w:rFonts w:ascii="Garamond" w:hAnsi="Garamond"/>
                <w:color w:val="000000" w:themeColor="text1"/>
                <w:sz w:val="20"/>
                <w:szCs w:val="22"/>
              </w:rPr>
            </w:pPr>
            <w:r>
              <w:rPr>
                <w:rFonts w:ascii="Garamond" w:hAnsi="Garamond"/>
                <w:color w:val="000000" w:themeColor="text1"/>
                <w:sz w:val="20"/>
                <w:szCs w:val="22"/>
              </w:rPr>
              <w:t>3</w:t>
            </w:r>
            <w:r w:rsidR="005D7723" w:rsidRPr="00D80987">
              <w:rPr>
                <w:rFonts w:ascii="Garamond" w:hAnsi="Garamond"/>
                <w:color w:val="000000" w:themeColor="text1"/>
                <w:sz w:val="20"/>
                <w:szCs w:val="22"/>
              </w:rPr>
              <w:t xml:space="preserve">) </w:t>
            </w:r>
            <w:r w:rsidR="005D7723">
              <w:rPr>
                <w:rFonts w:ascii="Garamond" w:hAnsi="Garamond"/>
                <w:b/>
                <w:color w:val="000000" w:themeColor="text1"/>
                <w:sz w:val="20"/>
                <w:szCs w:val="22"/>
              </w:rPr>
              <w:t xml:space="preserve">Inadequately trained and experienced staff, particularly women </w:t>
            </w:r>
          </w:p>
        </w:tc>
        <w:tc>
          <w:tcPr>
            <w:tcW w:w="1276"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center"/>
              <w:rPr>
                <w:rFonts w:ascii="Garamond" w:hAnsi="Garamond"/>
                <w:color w:val="000000" w:themeColor="text1"/>
                <w:sz w:val="20"/>
                <w:szCs w:val="22"/>
              </w:rPr>
            </w:pPr>
            <w:r w:rsidRPr="00202335">
              <w:rPr>
                <w:rFonts w:ascii="Garamond" w:hAnsi="Garamond"/>
                <w:color w:val="000000" w:themeColor="text1"/>
                <w:sz w:val="20"/>
                <w:szCs w:val="22"/>
              </w:rPr>
              <w:t>Medium</w:t>
            </w:r>
          </w:p>
        </w:tc>
        <w:tc>
          <w:tcPr>
            <w:tcW w:w="992"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center"/>
              <w:rPr>
                <w:rFonts w:ascii="Garamond" w:hAnsi="Garamond"/>
                <w:color w:val="000000" w:themeColor="text1"/>
                <w:sz w:val="20"/>
                <w:szCs w:val="22"/>
              </w:rPr>
            </w:pPr>
            <w:r w:rsidRPr="00202335">
              <w:rPr>
                <w:rFonts w:ascii="Garamond" w:hAnsi="Garamond"/>
                <w:color w:val="000000" w:themeColor="text1"/>
                <w:sz w:val="20"/>
                <w:szCs w:val="22"/>
              </w:rPr>
              <w:t>High</w:t>
            </w:r>
          </w:p>
        </w:tc>
        <w:tc>
          <w:tcPr>
            <w:tcW w:w="1559"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both"/>
              <w:rPr>
                <w:rFonts w:ascii="Garamond" w:hAnsi="Garamond"/>
                <w:color w:val="000000" w:themeColor="text1"/>
                <w:sz w:val="20"/>
                <w:szCs w:val="22"/>
              </w:rPr>
            </w:pPr>
            <w:r w:rsidRPr="00202335">
              <w:rPr>
                <w:rFonts w:ascii="Garamond" w:hAnsi="Garamond"/>
                <w:color w:val="000000" w:themeColor="text1"/>
                <w:sz w:val="20"/>
                <w:szCs w:val="22"/>
              </w:rPr>
              <w:t>Staff</w:t>
            </w:r>
            <w:r>
              <w:rPr>
                <w:rFonts w:ascii="Garamond" w:hAnsi="Garamond"/>
                <w:color w:val="000000" w:themeColor="text1"/>
                <w:sz w:val="20"/>
                <w:szCs w:val="22"/>
              </w:rPr>
              <w:t xml:space="preserve"> has little understanding of the project, especially value chains </w:t>
            </w:r>
          </w:p>
        </w:tc>
        <w:tc>
          <w:tcPr>
            <w:tcW w:w="2694"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 xml:space="preserve">i) </w:t>
            </w:r>
            <w:r w:rsidRPr="000528EE">
              <w:rPr>
                <w:rFonts w:ascii="Garamond" w:hAnsi="Garamond"/>
                <w:color w:val="000000" w:themeColor="text1"/>
                <w:sz w:val="20"/>
                <w:szCs w:val="22"/>
              </w:rPr>
              <w:t>Ensure proper orientat</w:t>
            </w:r>
            <w:r>
              <w:rPr>
                <w:rFonts w:ascii="Garamond" w:hAnsi="Garamond"/>
                <w:color w:val="000000" w:themeColor="text1"/>
                <w:sz w:val="20"/>
                <w:szCs w:val="22"/>
              </w:rPr>
              <w:t xml:space="preserve">ion and training of field staff; ii) Provide on-job technical assistance/guidance and mentoring support to the staff; iii) Proper guidelines and implementation strategies are prepared and provided to the field staff </w:t>
            </w:r>
          </w:p>
        </w:tc>
        <w:tc>
          <w:tcPr>
            <w:tcW w:w="2693" w:type="dxa"/>
            <w:tcBorders>
              <w:top w:val="single" w:sz="4" w:space="0" w:color="244061" w:themeColor="accent1" w:themeShade="80"/>
              <w:bottom w:val="single" w:sz="4" w:space="0" w:color="244061" w:themeColor="accent1" w:themeShade="80"/>
            </w:tcBorders>
            <w:shd w:val="clear" w:color="auto" w:fill="auto"/>
          </w:tcPr>
          <w:p w:rsidR="005D7723" w:rsidRDefault="005D7723" w:rsidP="005D7723">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Feedback from training sessions; Regular review of the project; and performance evaluation of the staff</w:t>
            </w:r>
            <w:r w:rsidR="002E7997">
              <w:rPr>
                <w:rFonts w:ascii="Garamond" w:hAnsi="Garamond"/>
                <w:color w:val="000000" w:themeColor="text1"/>
                <w:sz w:val="20"/>
                <w:szCs w:val="22"/>
              </w:rPr>
              <w:t>.</w:t>
            </w:r>
          </w:p>
          <w:p w:rsidR="005D7723" w:rsidRPr="000528EE" w:rsidRDefault="005D7723" w:rsidP="00BE101E">
            <w:pPr>
              <w:snapToGrid w:val="0"/>
              <w:jc w:val="both"/>
              <w:rPr>
                <w:rFonts w:ascii="Garamond" w:hAnsi="Garamond"/>
                <w:b/>
                <w:color w:val="000000" w:themeColor="text1"/>
                <w:sz w:val="20"/>
                <w:szCs w:val="22"/>
                <w:u w:val="single"/>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i) Review training procedures; and ii) Enhance on-job training and mentoring support</w:t>
            </w:r>
          </w:p>
        </w:tc>
        <w:tc>
          <w:tcPr>
            <w:tcW w:w="3118" w:type="dxa"/>
            <w:tcBorders>
              <w:top w:val="single" w:sz="4" w:space="0" w:color="244061" w:themeColor="accent1" w:themeShade="80"/>
              <w:bottom w:val="single" w:sz="4" w:space="0" w:color="244061" w:themeColor="accent1" w:themeShade="80"/>
            </w:tcBorders>
            <w:shd w:val="clear" w:color="auto" w:fill="auto"/>
          </w:tcPr>
          <w:p w:rsidR="005D7723" w:rsidRDefault="005D7723" w:rsidP="005D7723">
            <w:pPr>
              <w:snapToGrid w:val="0"/>
              <w:jc w:val="both"/>
              <w:rPr>
                <w:rFonts w:ascii="Garamond" w:hAnsi="Garamond"/>
                <w:color w:val="000000" w:themeColor="text1"/>
                <w:sz w:val="20"/>
                <w:szCs w:val="22"/>
              </w:rPr>
            </w:pPr>
            <w:r w:rsidRPr="003C7096">
              <w:rPr>
                <w:rFonts w:ascii="Garamond" w:hAnsi="Garamond"/>
                <w:b/>
                <w:color w:val="000000" w:themeColor="text1"/>
                <w:sz w:val="20"/>
                <w:szCs w:val="22"/>
                <w:u w:val="single"/>
              </w:rPr>
              <w:t>Responsibility</w:t>
            </w:r>
            <w:r w:rsidRPr="003C7096">
              <w:rPr>
                <w:rFonts w:ascii="Garamond" w:hAnsi="Garamond"/>
                <w:color w:val="000000" w:themeColor="text1"/>
                <w:sz w:val="20"/>
                <w:szCs w:val="22"/>
              </w:rPr>
              <w:t xml:space="preserve">: </w:t>
            </w:r>
            <w:r>
              <w:rPr>
                <w:rFonts w:ascii="Garamond" w:hAnsi="Garamond"/>
                <w:color w:val="000000" w:themeColor="text1"/>
                <w:sz w:val="20"/>
                <w:szCs w:val="22"/>
              </w:rPr>
              <w:t xml:space="preserve">SRSP’s Head Office, and the Project Support Unit will rigorously review project performance and ensure adequate training and support for the field staff. </w:t>
            </w:r>
          </w:p>
          <w:p w:rsidR="005D7723" w:rsidRPr="003C7096" w:rsidRDefault="005D7723" w:rsidP="00BE101E">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Timeframe</w:t>
            </w:r>
            <w:r>
              <w:rPr>
                <w:rFonts w:ascii="Garamond" w:hAnsi="Garamond"/>
                <w:color w:val="000000" w:themeColor="text1"/>
                <w:sz w:val="20"/>
                <w:szCs w:val="22"/>
              </w:rPr>
              <w:t xml:space="preserve">: The orientation of staff will be organised at the on-set of the project. Training workshops will be organised from time to time to address the gaps identified through staff feedback and performance assessments. </w:t>
            </w:r>
          </w:p>
        </w:tc>
      </w:tr>
      <w:tr w:rsidR="005D7723"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auto"/>
          </w:tcPr>
          <w:p w:rsidR="005D7723" w:rsidRDefault="00DD0D7D" w:rsidP="00BE101E">
            <w:pPr>
              <w:snapToGrid w:val="0"/>
              <w:jc w:val="both"/>
              <w:rPr>
                <w:rFonts w:ascii="Garamond" w:hAnsi="Garamond"/>
                <w:b/>
                <w:color w:val="000000" w:themeColor="text1"/>
                <w:sz w:val="20"/>
                <w:szCs w:val="22"/>
              </w:rPr>
            </w:pPr>
            <w:r>
              <w:rPr>
                <w:rFonts w:ascii="Garamond" w:hAnsi="Garamond"/>
                <w:color w:val="000000" w:themeColor="text1"/>
                <w:sz w:val="20"/>
                <w:szCs w:val="22"/>
              </w:rPr>
              <w:t>4</w:t>
            </w:r>
            <w:r w:rsidR="005D7723" w:rsidRPr="00D80987">
              <w:rPr>
                <w:rFonts w:ascii="Garamond" w:hAnsi="Garamond"/>
                <w:color w:val="000000" w:themeColor="text1"/>
                <w:sz w:val="20"/>
                <w:szCs w:val="22"/>
              </w:rPr>
              <w:t xml:space="preserve">) </w:t>
            </w:r>
            <w:r w:rsidR="005D7723">
              <w:rPr>
                <w:rFonts w:ascii="Garamond" w:hAnsi="Garamond"/>
                <w:b/>
                <w:color w:val="000000" w:themeColor="text1"/>
                <w:sz w:val="20"/>
                <w:szCs w:val="22"/>
              </w:rPr>
              <w:t>Poor intra-project communications</w:t>
            </w:r>
          </w:p>
        </w:tc>
        <w:tc>
          <w:tcPr>
            <w:tcW w:w="1276"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center"/>
              <w:rPr>
                <w:rFonts w:ascii="Garamond" w:hAnsi="Garamond"/>
                <w:color w:val="000000" w:themeColor="text1"/>
                <w:sz w:val="20"/>
                <w:szCs w:val="22"/>
              </w:rPr>
            </w:pPr>
            <w:r>
              <w:rPr>
                <w:rFonts w:ascii="Garamond" w:hAnsi="Garamond"/>
                <w:color w:val="000000" w:themeColor="text1"/>
                <w:sz w:val="20"/>
                <w:szCs w:val="22"/>
              </w:rPr>
              <w:t>Low</w:t>
            </w:r>
          </w:p>
        </w:tc>
        <w:tc>
          <w:tcPr>
            <w:tcW w:w="992"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center"/>
              <w:rPr>
                <w:rFonts w:ascii="Garamond" w:hAnsi="Garamond"/>
                <w:color w:val="000000" w:themeColor="text1"/>
                <w:sz w:val="20"/>
                <w:szCs w:val="22"/>
              </w:rPr>
            </w:pPr>
            <w:r>
              <w:rPr>
                <w:rFonts w:ascii="Garamond" w:hAnsi="Garamond"/>
                <w:color w:val="000000" w:themeColor="text1"/>
                <w:sz w:val="20"/>
                <w:szCs w:val="22"/>
              </w:rPr>
              <w:t>Medium</w:t>
            </w:r>
          </w:p>
        </w:tc>
        <w:tc>
          <w:tcPr>
            <w:tcW w:w="1559"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both"/>
              <w:rPr>
                <w:rFonts w:ascii="Garamond" w:hAnsi="Garamond"/>
                <w:color w:val="000000" w:themeColor="text1"/>
                <w:sz w:val="20"/>
                <w:szCs w:val="22"/>
              </w:rPr>
            </w:pPr>
            <w:r>
              <w:rPr>
                <w:rFonts w:ascii="Garamond" w:hAnsi="Garamond"/>
                <w:color w:val="000000" w:themeColor="text1"/>
                <w:sz w:val="20"/>
                <w:szCs w:val="22"/>
              </w:rPr>
              <w:t xml:space="preserve">Disjointed work and lack of cohesion </w:t>
            </w:r>
          </w:p>
        </w:tc>
        <w:tc>
          <w:tcPr>
            <w:tcW w:w="2694"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i) Ensure proper guidelines are available for the staff; ii) Joint Project reviews are organised regularly</w:t>
            </w:r>
          </w:p>
        </w:tc>
        <w:tc>
          <w:tcPr>
            <w:tcW w:w="2693"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xml:space="preserve">: Feedback during review meetings and monitoring of interventions in the field </w:t>
            </w:r>
          </w:p>
          <w:p w:rsidR="005D7723" w:rsidRPr="000528EE" w:rsidRDefault="005D7723" w:rsidP="00BE101E">
            <w:pPr>
              <w:snapToGrid w:val="0"/>
              <w:jc w:val="both"/>
              <w:rPr>
                <w:rFonts w:ascii="Garamond" w:hAnsi="Garamond"/>
                <w:b/>
                <w:color w:val="000000" w:themeColor="text1"/>
                <w:sz w:val="20"/>
                <w:szCs w:val="22"/>
                <w:u w:val="single"/>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i) Ensure staff is aware of project outcomes; ii) Provide platforms for experience sharing</w:t>
            </w:r>
          </w:p>
        </w:tc>
        <w:tc>
          <w:tcPr>
            <w:tcW w:w="3118"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snapToGrid w:val="0"/>
              <w:jc w:val="both"/>
              <w:rPr>
                <w:rFonts w:ascii="Garamond" w:hAnsi="Garamond"/>
                <w:color w:val="000000" w:themeColor="text1"/>
                <w:sz w:val="20"/>
                <w:szCs w:val="22"/>
              </w:rPr>
            </w:pPr>
            <w:r w:rsidRPr="003C7096">
              <w:rPr>
                <w:rFonts w:ascii="Garamond" w:hAnsi="Garamond"/>
                <w:b/>
                <w:color w:val="000000" w:themeColor="text1"/>
                <w:sz w:val="20"/>
                <w:szCs w:val="22"/>
                <w:u w:val="single"/>
              </w:rPr>
              <w:t>Responsibility</w:t>
            </w:r>
            <w:r w:rsidRPr="003C7096">
              <w:rPr>
                <w:rFonts w:ascii="Garamond" w:hAnsi="Garamond"/>
                <w:color w:val="000000" w:themeColor="text1"/>
                <w:sz w:val="20"/>
                <w:szCs w:val="22"/>
              </w:rPr>
              <w:t>:</w:t>
            </w:r>
            <w:r>
              <w:rPr>
                <w:rFonts w:ascii="Garamond" w:hAnsi="Garamond"/>
                <w:color w:val="000000" w:themeColor="text1"/>
                <w:sz w:val="20"/>
                <w:szCs w:val="22"/>
              </w:rPr>
              <w:t xml:space="preserve"> The Project Support Unit will ensure standardization of processes. It will undertake frequent field visits and maintain close coordination and interaction with the field staff. It will also be responsible for providing updates to the SRSP’s Head Office for inputs, and hence, technical assistance, where and as required.</w:t>
            </w:r>
          </w:p>
          <w:p w:rsidR="005D7723" w:rsidRDefault="005D7723" w:rsidP="00BE101E">
            <w:pPr>
              <w:snapToGrid w:val="0"/>
              <w:jc w:val="both"/>
              <w:rPr>
                <w:rFonts w:ascii="Garamond" w:hAnsi="Garamond"/>
                <w:color w:val="000000" w:themeColor="text1"/>
                <w:sz w:val="20"/>
                <w:szCs w:val="22"/>
              </w:rPr>
            </w:pPr>
            <w:r>
              <w:rPr>
                <w:rFonts w:ascii="Garamond" w:hAnsi="Garamond"/>
                <w:b/>
                <w:color w:val="000000" w:themeColor="text1"/>
                <w:sz w:val="20"/>
                <w:szCs w:val="22"/>
                <w:u w:val="single"/>
              </w:rPr>
              <w:t>Timeframe</w:t>
            </w:r>
            <w:r>
              <w:rPr>
                <w:rFonts w:ascii="Garamond" w:hAnsi="Garamond"/>
                <w:color w:val="000000" w:themeColor="text1"/>
                <w:sz w:val="20"/>
                <w:szCs w:val="22"/>
              </w:rPr>
              <w:t xml:space="preserve">: During the orientation the project staff will be made aware of implementation strategies and the planned outputs and outcomes. Besides this, regular reviews will be conducted throughout the project life. </w:t>
            </w:r>
          </w:p>
        </w:tc>
      </w:tr>
      <w:tr w:rsidR="0066038D"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auto"/>
          </w:tcPr>
          <w:p w:rsidR="0066038D" w:rsidRPr="0066038D" w:rsidRDefault="0066038D" w:rsidP="00F02F8A">
            <w:pPr>
              <w:snapToGrid w:val="0"/>
              <w:jc w:val="both"/>
              <w:rPr>
                <w:rFonts w:ascii="Garamond" w:hAnsi="Garamond"/>
                <w:b/>
                <w:color w:val="000000" w:themeColor="text1"/>
                <w:sz w:val="20"/>
                <w:szCs w:val="22"/>
              </w:rPr>
            </w:pPr>
            <w:r>
              <w:rPr>
                <w:rFonts w:ascii="Garamond" w:hAnsi="Garamond"/>
                <w:color w:val="000000" w:themeColor="text1"/>
                <w:sz w:val="20"/>
                <w:szCs w:val="22"/>
              </w:rPr>
              <w:t xml:space="preserve">5) </w:t>
            </w:r>
            <w:r w:rsidR="00F02F8A">
              <w:rPr>
                <w:rFonts w:ascii="Garamond" w:hAnsi="Garamond"/>
                <w:b/>
                <w:color w:val="000000" w:themeColor="text1"/>
                <w:sz w:val="20"/>
                <w:szCs w:val="22"/>
              </w:rPr>
              <w:t>Risk of Fraud</w:t>
            </w:r>
          </w:p>
        </w:tc>
        <w:tc>
          <w:tcPr>
            <w:tcW w:w="1276" w:type="dxa"/>
            <w:tcBorders>
              <w:top w:val="single" w:sz="4" w:space="0" w:color="244061" w:themeColor="accent1" w:themeShade="80"/>
              <w:bottom w:val="single" w:sz="4" w:space="0" w:color="244061" w:themeColor="accent1" w:themeShade="80"/>
            </w:tcBorders>
            <w:shd w:val="clear" w:color="auto" w:fill="auto"/>
          </w:tcPr>
          <w:p w:rsidR="0066038D" w:rsidRDefault="00036E95" w:rsidP="00BE101E">
            <w:pPr>
              <w:snapToGrid w:val="0"/>
              <w:jc w:val="center"/>
              <w:rPr>
                <w:rFonts w:ascii="Garamond" w:hAnsi="Garamond"/>
                <w:color w:val="000000" w:themeColor="text1"/>
                <w:sz w:val="20"/>
                <w:szCs w:val="22"/>
              </w:rPr>
            </w:pPr>
            <w:r>
              <w:rPr>
                <w:rFonts w:ascii="Garamond" w:hAnsi="Garamond"/>
                <w:color w:val="000000" w:themeColor="text1"/>
                <w:sz w:val="20"/>
                <w:szCs w:val="22"/>
              </w:rPr>
              <w:t>Low</w:t>
            </w:r>
          </w:p>
        </w:tc>
        <w:tc>
          <w:tcPr>
            <w:tcW w:w="992" w:type="dxa"/>
            <w:tcBorders>
              <w:top w:val="single" w:sz="4" w:space="0" w:color="244061" w:themeColor="accent1" w:themeShade="80"/>
              <w:bottom w:val="single" w:sz="4" w:space="0" w:color="244061" w:themeColor="accent1" w:themeShade="80"/>
            </w:tcBorders>
            <w:shd w:val="clear" w:color="auto" w:fill="auto"/>
          </w:tcPr>
          <w:p w:rsidR="0066038D" w:rsidRDefault="00036E95" w:rsidP="00BE101E">
            <w:pPr>
              <w:snapToGrid w:val="0"/>
              <w:jc w:val="center"/>
              <w:rPr>
                <w:rFonts w:ascii="Garamond" w:hAnsi="Garamond"/>
                <w:color w:val="000000" w:themeColor="text1"/>
                <w:sz w:val="20"/>
                <w:szCs w:val="22"/>
              </w:rPr>
            </w:pPr>
            <w:r>
              <w:rPr>
                <w:rFonts w:ascii="Garamond" w:hAnsi="Garamond"/>
                <w:color w:val="000000" w:themeColor="text1"/>
                <w:sz w:val="20"/>
                <w:szCs w:val="22"/>
              </w:rPr>
              <w:t>High</w:t>
            </w:r>
          </w:p>
        </w:tc>
        <w:tc>
          <w:tcPr>
            <w:tcW w:w="1559" w:type="dxa"/>
            <w:tcBorders>
              <w:top w:val="single" w:sz="4" w:space="0" w:color="244061" w:themeColor="accent1" w:themeShade="80"/>
              <w:bottom w:val="single" w:sz="4" w:space="0" w:color="244061" w:themeColor="accent1" w:themeShade="80"/>
            </w:tcBorders>
            <w:shd w:val="clear" w:color="auto" w:fill="auto"/>
          </w:tcPr>
          <w:p w:rsidR="0066038D" w:rsidRDefault="00036E95" w:rsidP="00BE101E">
            <w:pPr>
              <w:snapToGrid w:val="0"/>
              <w:jc w:val="both"/>
              <w:rPr>
                <w:rFonts w:ascii="Garamond" w:hAnsi="Garamond"/>
                <w:color w:val="000000" w:themeColor="text1"/>
                <w:sz w:val="20"/>
                <w:szCs w:val="22"/>
              </w:rPr>
            </w:pPr>
            <w:r>
              <w:rPr>
                <w:rFonts w:ascii="Garamond" w:hAnsi="Garamond"/>
                <w:color w:val="000000" w:themeColor="text1"/>
                <w:sz w:val="20"/>
                <w:szCs w:val="22"/>
              </w:rPr>
              <w:t xml:space="preserve">Financial mismanagement </w:t>
            </w:r>
          </w:p>
        </w:tc>
        <w:tc>
          <w:tcPr>
            <w:tcW w:w="2694" w:type="dxa"/>
            <w:tcBorders>
              <w:top w:val="single" w:sz="4" w:space="0" w:color="244061" w:themeColor="accent1" w:themeShade="80"/>
              <w:bottom w:val="single" w:sz="4" w:space="0" w:color="244061" w:themeColor="accent1" w:themeShade="80"/>
            </w:tcBorders>
            <w:shd w:val="clear" w:color="auto" w:fill="auto"/>
          </w:tcPr>
          <w:p w:rsidR="0066038D" w:rsidRDefault="00036E95" w:rsidP="00036E95">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i) Ensure proper financial management and reporting systems are in place; ii) Ensure Standard Operating Procedures apply to the Project; iii) Procurement procedures and financial transactions are properly monitored; iv) Internal Learning Audits are active and report to the management on regular basis; and v) Complaint mechanisms exist and all involved are aware of it.</w:t>
            </w:r>
          </w:p>
        </w:tc>
        <w:tc>
          <w:tcPr>
            <w:tcW w:w="2693" w:type="dxa"/>
            <w:tcBorders>
              <w:top w:val="single" w:sz="4" w:space="0" w:color="244061" w:themeColor="accent1" w:themeShade="80"/>
              <w:bottom w:val="single" w:sz="4" w:space="0" w:color="244061" w:themeColor="accent1" w:themeShade="80"/>
            </w:tcBorders>
            <w:shd w:val="clear" w:color="auto" w:fill="auto"/>
          </w:tcPr>
          <w:p w:rsidR="0066038D" w:rsidRDefault="00036E95" w:rsidP="00036E95">
            <w:pPr>
              <w:snapToGrid w:val="0"/>
              <w:jc w:val="both"/>
              <w:rPr>
                <w:rFonts w:ascii="Garamond" w:hAnsi="Garamond"/>
                <w:color w:val="000000" w:themeColor="text1"/>
                <w:sz w:val="20"/>
                <w:szCs w:val="22"/>
              </w:rPr>
            </w:pPr>
            <w:r>
              <w:rPr>
                <w:rFonts w:ascii="Garamond" w:hAnsi="Garamond"/>
                <w:b/>
                <w:color w:val="000000" w:themeColor="text1"/>
                <w:sz w:val="20"/>
                <w:szCs w:val="22"/>
                <w:u w:val="single"/>
              </w:rPr>
              <w:t>Triggers</w:t>
            </w:r>
            <w:r w:rsidRPr="00036E95">
              <w:rPr>
                <w:rFonts w:ascii="Garamond" w:hAnsi="Garamond"/>
                <w:color w:val="000000" w:themeColor="text1"/>
                <w:sz w:val="20"/>
                <w:szCs w:val="22"/>
              </w:rPr>
              <w:t>:</w:t>
            </w:r>
            <w:r>
              <w:rPr>
                <w:rFonts w:ascii="Garamond" w:hAnsi="Garamond"/>
                <w:color w:val="000000" w:themeColor="text1"/>
                <w:sz w:val="20"/>
                <w:szCs w:val="22"/>
              </w:rPr>
              <w:t xml:space="preserve"> Financial management of the project </w:t>
            </w:r>
          </w:p>
          <w:p w:rsidR="00036E95" w:rsidRPr="00036E95" w:rsidRDefault="00036E95" w:rsidP="00036E95">
            <w:pPr>
              <w:snapToGrid w:val="0"/>
              <w:jc w:val="both"/>
              <w:rPr>
                <w:rFonts w:ascii="Garamond" w:hAnsi="Garamond"/>
                <w:b/>
                <w:color w:val="000000" w:themeColor="text1"/>
                <w:sz w:val="20"/>
                <w:szCs w:val="22"/>
                <w:u w:val="single"/>
              </w:rPr>
            </w:pPr>
            <w:r w:rsidRPr="00036E95">
              <w:rPr>
                <w:rFonts w:ascii="Garamond" w:hAnsi="Garamond"/>
                <w:b/>
                <w:color w:val="000000" w:themeColor="text1"/>
                <w:sz w:val="20"/>
                <w:szCs w:val="22"/>
                <w:u w:val="single"/>
              </w:rPr>
              <w:t>Actions</w:t>
            </w:r>
            <w:r>
              <w:rPr>
                <w:rFonts w:ascii="Garamond" w:hAnsi="Garamond"/>
                <w:color w:val="000000" w:themeColor="text1"/>
                <w:sz w:val="20"/>
                <w:szCs w:val="22"/>
              </w:rPr>
              <w:t>: i) Staff is oriented on the core values of the organisation; ii) Staff is informed about the Standard Operating Procedures; iii) Financial transactions are through cross-cheques and proper documentation is maintained</w:t>
            </w:r>
          </w:p>
        </w:tc>
        <w:tc>
          <w:tcPr>
            <w:tcW w:w="3118" w:type="dxa"/>
            <w:tcBorders>
              <w:top w:val="single" w:sz="4" w:space="0" w:color="244061" w:themeColor="accent1" w:themeShade="80"/>
              <w:bottom w:val="single" w:sz="4" w:space="0" w:color="244061" w:themeColor="accent1" w:themeShade="80"/>
            </w:tcBorders>
            <w:shd w:val="clear" w:color="auto" w:fill="auto"/>
          </w:tcPr>
          <w:p w:rsidR="0066038D" w:rsidRDefault="00036E95" w:rsidP="00BE101E">
            <w:pPr>
              <w:snapToGrid w:val="0"/>
              <w:jc w:val="both"/>
              <w:rPr>
                <w:rFonts w:ascii="Garamond" w:hAnsi="Garamond"/>
                <w:color w:val="000000" w:themeColor="text1"/>
                <w:sz w:val="20"/>
                <w:szCs w:val="22"/>
              </w:rPr>
            </w:pPr>
            <w:r>
              <w:rPr>
                <w:rFonts w:ascii="Garamond" w:hAnsi="Garamond"/>
                <w:b/>
                <w:color w:val="000000" w:themeColor="text1"/>
                <w:sz w:val="20"/>
                <w:szCs w:val="22"/>
                <w:u w:val="single"/>
              </w:rPr>
              <w:t>Responsibility</w:t>
            </w:r>
            <w:r w:rsidRPr="00036E95">
              <w:rPr>
                <w:rFonts w:ascii="Garamond" w:hAnsi="Garamond"/>
                <w:color w:val="000000" w:themeColor="text1"/>
                <w:sz w:val="20"/>
                <w:szCs w:val="22"/>
              </w:rPr>
              <w:t>:</w:t>
            </w:r>
            <w:r>
              <w:rPr>
                <w:rFonts w:ascii="Garamond" w:hAnsi="Garamond"/>
                <w:color w:val="000000" w:themeColor="text1"/>
                <w:sz w:val="20"/>
                <w:szCs w:val="22"/>
              </w:rPr>
              <w:t xml:space="preserve"> The SRSP’s management </w:t>
            </w:r>
            <w:r w:rsidR="00187741">
              <w:rPr>
                <w:rFonts w:ascii="Garamond" w:hAnsi="Garamond"/>
                <w:color w:val="000000" w:themeColor="text1"/>
                <w:sz w:val="20"/>
                <w:szCs w:val="22"/>
              </w:rPr>
              <w:t xml:space="preserve">will be responsible for ensuring measures that prevent and/or minimize the risk of financial mismanagement, as well as are vigilant to immediately identify the gaps. </w:t>
            </w:r>
          </w:p>
          <w:p w:rsidR="00036E95" w:rsidRPr="00B54F8B" w:rsidRDefault="00036E95" w:rsidP="00BE101E">
            <w:pPr>
              <w:snapToGrid w:val="0"/>
              <w:jc w:val="both"/>
              <w:rPr>
                <w:rFonts w:ascii="Garamond" w:hAnsi="Garamond"/>
                <w:color w:val="000000" w:themeColor="text1"/>
                <w:sz w:val="20"/>
                <w:szCs w:val="22"/>
              </w:rPr>
            </w:pPr>
            <w:r>
              <w:rPr>
                <w:rFonts w:ascii="Garamond" w:hAnsi="Garamond"/>
                <w:b/>
                <w:color w:val="000000" w:themeColor="text1"/>
                <w:sz w:val="20"/>
                <w:szCs w:val="22"/>
                <w:u w:val="single"/>
              </w:rPr>
              <w:t>Timeframe</w:t>
            </w:r>
            <w:r>
              <w:rPr>
                <w:rFonts w:ascii="Garamond" w:hAnsi="Garamond"/>
                <w:color w:val="000000" w:themeColor="text1"/>
                <w:sz w:val="20"/>
                <w:szCs w:val="22"/>
              </w:rPr>
              <w:t xml:space="preserve">: </w:t>
            </w:r>
            <w:r w:rsidR="00187741">
              <w:rPr>
                <w:rFonts w:ascii="Garamond" w:hAnsi="Garamond"/>
                <w:color w:val="000000" w:themeColor="text1"/>
                <w:sz w:val="20"/>
                <w:szCs w:val="22"/>
              </w:rPr>
              <w:t>The Internal Learning and Audits team at SRSP will conduct project audits on a frequency as maybe decided by the SRSP Management and BoD. SRSP projects are also externally audited by KPMG, which will also be involved in audits of the project on an annual basis.</w:t>
            </w:r>
          </w:p>
        </w:tc>
      </w:tr>
      <w:tr w:rsidR="005D7723" w:rsidRPr="00602653" w:rsidTr="00BE101E">
        <w:trPr>
          <w:cantSplit/>
          <w:trHeight w:val="310"/>
          <w:tblHeader/>
        </w:trPr>
        <w:tc>
          <w:tcPr>
            <w:tcW w:w="1951" w:type="dxa"/>
            <w:tcBorders>
              <w:top w:val="single" w:sz="4" w:space="0" w:color="244061" w:themeColor="accent1" w:themeShade="80"/>
              <w:bottom w:val="single" w:sz="4" w:space="0" w:color="244061" w:themeColor="accent1" w:themeShade="80"/>
            </w:tcBorders>
            <w:shd w:val="clear" w:color="auto" w:fill="auto"/>
          </w:tcPr>
          <w:p w:rsidR="005D7723" w:rsidRDefault="0066038D" w:rsidP="00BE101E">
            <w:pPr>
              <w:snapToGrid w:val="0"/>
              <w:jc w:val="both"/>
              <w:rPr>
                <w:rFonts w:ascii="Garamond" w:hAnsi="Garamond"/>
                <w:b/>
                <w:color w:val="000000" w:themeColor="text1"/>
                <w:sz w:val="20"/>
                <w:szCs w:val="22"/>
              </w:rPr>
            </w:pPr>
            <w:r>
              <w:rPr>
                <w:rFonts w:ascii="Garamond" w:hAnsi="Garamond"/>
                <w:color w:val="000000" w:themeColor="text1"/>
                <w:sz w:val="20"/>
                <w:szCs w:val="22"/>
              </w:rPr>
              <w:t>6</w:t>
            </w:r>
            <w:r w:rsidR="005D7723" w:rsidRPr="00D80987">
              <w:rPr>
                <w:rFonts w:ascii="Garamond" w:hAnsi="Garamond"/>
                <w:color w:val="000000" w:themeColor="text1"/>
                <w:sz w:val="20"/>
                <w:szCs w:val="22"/>
              </w:rPr>
              <w:t xml:space="preserve">) </w:t>
            </w:r>
            <w:r w:rsidR="005D7723">
              <w:rPr>
                <w:rFonts w:ascii="Garamond" w:hAnsi="Garamond"/>
                <w:b/>
                <w:color w:val="000000" w:themeColor="text1"/>
                <w:sz w:val="20"/>
                <w:szCs w:val="22"/>
              </w:rPr>
              <w:t xml:space="preserve">Increase in costs or fluctuation in currency value </w:t>
            </w:r>
          </w:p>
        </w:tc>
        <w:tc>
          <w:tcPr>
            <w:tcW w:w="1276"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center"/>
              <w:rPr>
                <w:rFonts w:ascii="Garamond" w:hAnsi="Garamond"/>
                <w:color w:val="000000" w:themeColor="text1"/>
                <w:sz w:val="20"/>
                <w:szCs w:val="22"/>
              </w:rPr>
            </w:pPr>
            <w:r>
              <w:rPr>
                <w:rFonts w:ascii="Garamond" w:hAnsi="Garamond"/>
                <w:color w:val="000000" w:themeColor="text1"/>
                <w:sz w:val="20"/>
                <w:szCs w:val="22"/>
              </w:rPr>
              <w:t>Medium</w:t>
            </w:r>
          </w:p>
        </w:tc>
        <w:tc>
          <w:tcPr>
            <w:tcW w:w="992"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center"/>
              <w:rPr>
                <w:rFonts w:ascii="Garamond" w:hAnsi="Garamond"/>
                <w:color w:val="000000" w:themeColor="text1"/>
                <w:sz w:val="20"/>
                <w:szCs w:val="22"/>
              </w:rPr>
            </w:pPr>
            <w:r>
              <w:rPr>
                <w:rFonts w:ascii="Garamond" w:hAnsi="Garamond"/>
                <w:color w:val="000000" w:themeColor="text1"/>
                <w:sz w:val="20"/>
                <w:szCs w:val="22"/>
              </w:rPr>
              <w:t>High</w:t>
            </w:r>
          </w:p>
        </w:tc>
        <w:tc>
          <w:tcPr>
            <w:tcW w:w="1559" w:type="dxa"/>
            <w:tcBorders>
              <w:top w:val="single" w:sz="4" w:space="0" w:color="244061" w:themeColor="accent1" w:themeShade="80"/>
              <w:bottom w:val="single" w:sz="4" w:space="0" w:color="244061" w:themeColor="accent1" w:themeShade="80"/>
            </w:tcBorders>
            <w:shd w:val="clear" w:color="auto" w:fill="auto"/>
          </w:tcPr>
          <w:p w:rsidR="005D7723" w:rsidRPr="00202335" w:rsidRDefault="005D7723" w:rsidP="00BE101E">
            <w:pPr>
              <w:snapToGrid w:val="0"/>
              <w:jc w:val="both"/>
              <w:rPr>
                <w:rFonts w:ascii="Garamond" w:hAnsi="Garamond"/>
                <w:color w:val="000000" w:themeColor="text1"/>
                <w:sz w:val="20"/>
                <w:szCs w:val="22"/>
              </w:rPr>
            </w:pPr>
            <w:r>
              <w:rPr>
                <w:rFonts w:ascii="Garamond" w:hAnsi="Garamond"/>
                <w:color w:val="000000" w:themeColor="text1"/>
                <w:sz w:val="20"/>
                <w:szCs w:val="22"/>
              </w:rPr>
              <w:t xml:space="preserve">Inflation and/or fluctuation will have a significant affect on the budget for the project </w:t>
            </w:r>
          </w:p>
        </w:tc>
        <w:tc>
          <w:tcPr>
            <w:tcW w:w="2694"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tabs>
                <w:tab w:val="left" w:pos="6663"/>
                <w:tab w:val="left" w:pos="6804"/>
                <w:tab w:val="left" w:pos="6946"/>
              </w:tabs>
              <w:snapToGrid w:val="0"/>
              <w:jc w:val="both"/>
              <w:rPr>
                <w:rFonts w:ascii="Garamond" w:hAnsi="Garamond"/>
                <w:color w:val="000000" w:themeColor="text1"/>
                <w:sz w:val="20"/>
                <w:szCs w:val="22"/>
              </w:rPr>
            </w:pPr>
            <w:r>
              <w:rPr>
                <w:rFonts w:ascii="Garamond" w:hAnsi="Garamond"/>
                <w:color w:val="000000" w:themeColor="text1"/>
                <w:sz w:val="20"/>
                <w:szCs w:val="22"/>
              </w:rPr>
              <w:t>Consider cost effective and efficient utilization of available of resources</w:t>
            </w:r>
          </w:p>
        </w:tc>
        <w:tc>
          <w:tcPr>
            <w:tcW w:w="2693"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Regular review of Project budget</w:t>
            </w:r>
          </w:p>
          <w:p w:rsidR="005D7723" w:rsidRPr="000528EE" w:rsidRDefault="005D7723" w:rsidP="00BE101E">
            <w:pPr>
              <w:snapToGrid w:val="0"/>
              <w:jc w:val="both"/>
              <w:rPr>
                <w:rFonts w:ascii="Garamond" w:hAnsi="Garamond"/>
                <w:b/>
                <w:color w:val="000000" w:themeColor="text1"/>
                <w:sz w:val="20"/>
                <w:szCs w:val="22"/>
                <w:u w:val="single"/>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i) Conduct regular budget analysis; ii) Maintain budget tracking sheets</w:t>
            </w:r>
          </w:p>
        </w:tc>
        <w:tc>
          <w:tcPr>
            <w:tcW w:w="3118" w:type="dxa"/>
            <w:tcBorders>
              <w:top w:val="single" w:sz="4" w:space="0" w:color="244061" w:themeColor="accent1" w:themeShade="80"/>
              <w:bottom w:val="single" w:sz="4" w:space="0" w:color="244061" w:themeColor="accent1" w:themeShade="80"/>
            </w:tcBorders>
            <w:shd w:val="clear" w:color="auto" w:fill="auto"/>
          </w:tcPr>
          <w:p w:rsidR="005D7723" w:rsidRDefault="005D7723" w:rsidP="00BE101E">
            <w:pPr>
              <w:snapToGrid w:val="0"/>
              <w:jc w:val="both"/>
              <w:rPr>
                <w:rFonts w:ascii="Garamond" w:hAnsi="Garamond"/>
                <w:color w:val="000000" w:themeColor="text1"/>
                <w:sz w:val="20"/>
                <w:szCs w:val="22"/>
              </w:rPr>
            </w:pPr>
            <w:r>
              <w:rPr>
                <w:rFonts w:ascii="Garamond" w:hAnsi="Garamond"/>
                <w:color w:val="000000" w:themeColor="text1"/>
                <w:sz w:val="20"/>
                <w:szCs w:val="22"/>
              </w:rPr>
              <w:t xml:space="preserve">The Finance Section at the SRSP’s Head Office will play an active role and ensure regular updates for the management at SRSP, particularly the project management, to review and make informed decisions. </w:t>
            </w:r>
          </w:p>
        </w:tc>
      </w:tr>
      <w:tr w:rsidR="005D7723" w:rsidRPr="00602653" w:rsidTr="00BE101E">
        <w:trPr>
          <w:cantSplit/>
          <w:trHeight w:val="1421"/>
          <w:tblHeader/>
        </w:trPr>
        <w:tc>
          <w:tcPr>
            <w:tcW w:w="1951" w:type="dxa"/>
            <w:tcBorders>
              <w:top w:val="single" w:sz="4" w:space="0" w:color="244061" w:themeColor="accent1" w:themeShade="80"/>
              <w:bottom w:val="single" w:sz="4" w:space="0" w:color="244061" w:themeColor="accent1" w:themeShade="80"/>
            </w:tcBorders>
          </w:tcPr>
          <w:p w:rsidR="005D7723" w:rsidRPr="001A27E6" w:rsidRDefault="0066038D" w:rsidP="00BE101E">
            <w:pPr>
              <w:snapToGrid w:val="0"/>
              <w:jc w:val="both"/>
              <w:rPr>
                <w:rFonts w:ascii="Garamond" w:hAnsi="Garamond"/>
                <w:b/>
                <w:sz w:val="20"/>
                <w:szCs w:val="22"/>
              </w:rPr>
            </w:pPr>
            <w:r>
              <w:rPr>
                <w:rFonts w:ascii="Garamond" w:hAnsi="Garamond"/>
                <w:sz w:val="20"/>
                <w:szCs w:val="22"/>
              </w:rPr>
              <w:t>7</w:t>
            </w:r>
            <w:r w:rsidR="005D7723" w:rsidRPr="0092371C">
              <w:rPr>
                <w:rFonts w:ascii="Garamond" w:hAnsi="Garamond"/>
                <w:sz w:val="20"/>
                <w:szCs w:val="22"/>
              </w:rPr>
              <w:t xml:space="preserve">) </w:t>
            </w:r>
            <w:r w:rsidR="005D7723" w:rsidRPr="001A27E6">
              <w:rPr>
                <w:rFonts w:ascii="Garamond" w:hAnsi="Garamond"/>
                <w:b/>
                <w:sz w:val="20"/>
                <w:szCs w:val="22"/>
              </w:rPr>
              <w:t>Security Risks</w:t>
            </w:r>
          </w:p>
        </w:tc>
        <w:tc>
          <w:tcPr>
            <w:tcW w:w="1276" w:type="dxa"/>
            <w:tcBorders>
              <w:top w:val="single" w:sz="4" w:space="0" w:color="244061" w:themeColor="accent1" w:themeShade="80"/>
              <w:bottom w:val="single" w:sz="4" w:space="0" w:color="244061" w:themeColor="accent1" w:themeShade="80"/>
            </w:tcBorders>
          </w:tcPr>
          <w:p w:rsidR="005D7723" w:rsidRPr="00602653" w:rsidRDefault="005D7723" w:rsidP="00BE101E">
            <w:pPr>
              <w:snapToGrid w:val="0"/>
              <w:jc w:val="both"/>
              <w:rPr>
                <w:rFonts w:ascii="Garamond" w:hAnsi="Garamond"/>
                <w:sz w:val="20"/>
                <w:szCs w:val="22"/>
              </w:rPr>
            </w:pPr>
            <w:r w:rsidRPr="00602653">
              <w:rPr>
                <w:rFonts w:ascii="Garamond" w:hAnsi="Garamond"/>
                <w:sz w:val="20"/>
                <w:szCs w:val="22"/>
              </w:rPr>
              <w:t>High</w:t>
            </w:r>
          </w:p>
          <w:p w:rsidR="005D7723" w:rsidRPr="00602653" w:rsidRDefault="005D7723" w:rsidP="00BE101E">
            <w:pPr>
              <w:jc w:val="both"/>
              <w:rPr>
                <w:rFonts w:ascii="Garamond" w:hAnsi="Garamond"/>
                <w:sz w:val="20"/>
                <w:szCs w:val="22"/>
              </w:rPr>
            </w:pPr>
          </w:p>
          <w:p w:rsidR="005D7723" w:rsidRPr="00602653" w:rsidRDefault="005D7723" w:rsidP="00BE101E">
            <w:pPr>
              <w:jc w:val="both"/>
              <w:rPr>
                <w:rFonts w:ascii="Garamond" w:hAnsi="Garamond"/>
                <w:sz w:val="20"/>
                <w:szCs w:val="22"/>
              </w:rPr>
            </w:pPr>
          </w:p>
        </w:tc>
        <w:tc>
          <w:tcPr>
            <w:tcW w:w="992"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Pr>
                <w:rFonts w:ascii="Garamond" w:hAnsi="Garamond"/>
                <w:sz w:val="20"/>
                <w:szCs w:val="22"/>
              </w:rPr>
              <w:t>High</w:t>
            </w:r>
          </w:p>
        </w:tc>
        <w:tc>
          <w:tcPr>
            <w:tcW w:w="1559"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Pr>
                <w:rFonts w:ascii="Garamond" w:hAnsi="Garamond"/>
                <w:sz w:val="20"/>
                <w:szCs w:val="22"/>
              </w:rPr>
              <w:t xml:space="preserve">KP borders FATA, parts of which are active in the government action against the miscreants. The province faces fall out of the war.  </w:t>
            </w:r>
          </w:p>
        </w:tc>
        <w:tc>
          <w:tcPr>
            <w:tcW w:w="2694" w:type="dxa"/>
            <w:tcBorders>
              <w:top w:val="single" w:sz="4" w:space="0" w:color="244061" w:themeColor="accent1" w:themeShade="80"/>
              <w:bottom w:val="single" w:sz="4" w:space="0" w:color="244061" w:themeColor="accent1" w:themeShade="80"/>
            </w:tcBorders>
          </w:tcPr>
          <w:p w:rsidR="005D7723" w:rsidRPr="001A27E6" w:rsidRDefault="005D7723" w:rsidP="00BE101E">
            <w:pPr>
              <w:snapToGrid w:val="0"/>
              <w:jc w:val="both"/>
              <w:rPr>
                <w:rFonts w:ascii="Garamond" w:hAnsi="Garamond"/>
                <w:sz w:val="20"/>
                <w:szCs w:val="22"/>
              </w:rPr>
            </w:pPr>
            <w:r>
              <w:rPr>
                <w:rFonts w:ascii="Garamond" w:hAnsi="Garamond"/>
                <w:sz w:val="20"/>
                <w:szCs w:val="22"/>
              </w:rPr>
              <w:t xml:space="preserve">i) </w:t>
            </w:r>
            <w:r w:rsidRPr="001A27E6">
              <w:rPr>
                <w:rFonts w:ascii="Garamond" w:hAnsi="Garamond"/>
                <w:sz w:val="20"/>
                <w:szCs w:val="22"/>
              </w:rPr>
              <w:t xml:space="preserve">SRSP </w:t>
            </w:r>
            <w:r>
              <w:rPr>
                <w:rFonts w:ascii="Garamond" w:hAnsi="Garamond"/>
                <w:sz w:val="20"/>
                <w:szCs w:val="22"/>
              </w:rPr>
              <w:t xml:space="preserve">will keep a low profile in terms of visibility of interventions. ii) </w:t>
            </w:r>
            <w:r w:rsidRPr="001A27E6">
              <w:rPr>
                <w:rFonts w:ascii="Garamond" w:hAnsi="Garamond"/>
                <w:sz w:val="20"/>
                <w:szCs w:val="22"/>
              </w:rPr>
              <w:t xml:space="preserve">Local staff will </w:t>
            </w:r>
            <w:r>
              <w:rPr>
                <w:rFonts w:ascii="Garamond" w:hAnsi="Garamond"/>
                <w:sz w:val="20"/>
                <w:szCs w:val="22"/>
              </w:rPr>
              <w:t>engaged</w:t>
            </w:r>
            <w:r w:rsidRPr="001A27E6">
              <w:rPr>
                <w:rFonts w:ascii="Garamond" w:hAnsi="Garamond"/>
                <w:sz w:val="20"/>
                <w:szCs w:val="22"/>
              </w:rPr>
              <w:t>, who are aware of the local culture and contexts.</w:t>
            </w:r>
            <w:r>
              <w:rPr>
                <w:rFonts w:ascii="Garamond" w:hAnsi="Garamond"/>
                <w:sz w:val="20"/>
                <w:szCs w:val="22"/>
              </w:rPr>
              <w:t xml:space="preserve"> iii) </w:t>
            </w:r>
            <w:r w:rsidRPr="001A27E6">
              <w:rPr>
                <w:rFonts w:ascii="Garamond" w:hAnsi="Garamond"/>
                <w:sz w:val="20"/>
                <w:szCs w:val="22"/>
              </w:rPr>
              <w:t>The movement of the staff in the field will be subject to the prevailing situation.</w:t>
            </w:r>
            <w:r>
              <w:rPr>
                <w:rFonts w:ascii="Garamond" w:hAnsi="Garamond"/>
                <w:sz w:val="20"/>
                <w:szCs w:val="22"/>
              </w:rPr>
              <w:t xml:space="preserve"> iv) </w:t>
            </w:r>
            <w:r w:rsidRPr="001A27E6">
              <w:rPr>
                <w:rFonts w:ascii="Garamond" w:hAnsi="Garamond"/>
                <w:sz w:val="20"/>
                <w:szCs w:val="22"/>
              </w:rPr>
              <w:t xml:space="preserve">Coordination on security issues with </w:t>
            </w:r>
            <w:r>
              <w:rPr>
                <w:rFonts w:ascii="Garamond" w:hAnsi="Garamond"/>
                <w:sz w:val="20"/>
                <w:szCs w:val="22"/>
              </w:rPr>
              <w:t>District</w:t>
            </w:r>
            <w:r w:rsidRPr="001A27E6">
              <w:rPr>
                <w:rFonts w:ascii="Garamond" w:hAnsi="Garamond"/>
                <w:sz w:val="20"/>
                <w:szCs w:val="22"/>
              </w:rPr>
              <w:t xml:space="preserve"> Administration will be ensured to keep</w:t>
            </w:r>
            <w:r>
              <w:rPr>
                <w:rFonts w:ascii="Garamond" w:hAnsi="Garamond"/>
                <w:sz w:val="20"/>
                <w:szCs w:val="22"/>
              </w:rPr>
              <w:t xml:space="preserve"> the </w:t>
            </w:r>
            <w:r w:rsidRPr="001A27E6">
              <w:rPr>
                <w:rFonts w:ascii="Garamond" w:hAnsi="Garamond"/>
                <w:sz w:val="20"/>
                <w:szCs w:val="22"/>
              </w:rPr>
              <w:t xml:space="preserve"> project team aware of potential threats and dangers.</w:t>
            </w:r>
          </w:p>
        </w:tc>
        <w:tc>
          <w:tcPr>
            <w:tcW w:w="2693"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Feedback of the district administration on general security conditions in the districts</w:t>
            </w:r>
          </w:p>
          <w:p w:rsidR="005D7723" w:rsidRDefault="005D7723" w:rsidP="00BE101E">
            <w:pPr>
              <w:snapToGrid w:val="0"/>
              <w:jc w:val="both"/>
              <w:rPr>
                <w:rFonts w:ascii="Garamond" w:hAnsi="Garamond"/>
                <w:sz w:val="20"/>
                <w:szCs w:val="22"/>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i) Maintain regular coordination with the district administration </w:t>
            </w:r>
          </w:p>
        </w:tc>
        <w:tc>
          <w:tcPr>
            <w:tcW w:w="3118"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Pr>
                <w:rFonts w:ascii="Garamond" w:hAnsi="Garamond"/>
                <w:sz w:val="20"/>
                <w:szCs w:val="22"/>
              </w:rPr>
              <w:t xml:space="preserve">The District Coordinators who head the project in each district will maintain close coordination with the district administration. At the SRSP Head Office, the Operations Section will also keep contact with the field teams and monitor/assess the situation on a regular basis. </w:t>
            </w:r>
          </w:p>
        </w:tc>
      </w:tr>
      <w:tr w:rsidR="005D7723" w:rsidRPr="00602653" w:rsidTr="00BE101E">
        <w:trPr>
          <w:cantSplit/>
          <w:trHeight w:val="1421"/>
          <w:tblHeader/>
        </w:trPr>
        <w:tc>
          <w:tcPr>
            <w:tcW w:w="1951" w:type="dxa"/>
            <w:tcBorders>
              <w:top w:val="single" w:sz="4" w:space="0" w:color="244061" w:themeColor="accent1" w:themeShade="80"/>
              <w:bottom w:val="single" w:sz="4" w:space="0" w:color="244061" w:themeColor="accent1" w:themeShade="80"/>
            </w:tcBorders>
          </w:tcPr>
          <w:p w:rsidR="005D7723" w:rsidRPr="0092371C" w:rsidRDefault="0066038D" w:rsidP="00BE101E">
            <w:pPr>
              <w:snapToGrid w:val="0"/>
              <w:jc w:val="both"/>
              <w:rPr>
                <w:rFonts w:ascii="Garamond" w:hAnsi="Garamond"/>
                <w:sz w:val="20"/>
                <w:szCs w:val="22"/>
              </w:rPr>
            </w:pPr>
            <w:r>
              <w:rPr>
                <w:rFonts w:ascii="Garamond" w:hAnsi="Garamond"/>
                <w:sz w:val="20"/>
                <w:szCs w:val="22"/>
              </w:rPr>
              <w:t>8</w:t>
            </w:r>
            <w:r w:rsidR="005D7723">
              <w:rPr>
                <w:rFonts w:ascii="Garamond" w:hAnsi="Garamond"/>
                <w:sz w:val="20"/>
                <w:szCs w:val="22"/>
              </w:rPr>
              <w:t xml:space="preserve">) </w:t>
            </w:r>
            <w:r w:rsidR="005D7723" w:rsidRPr="0092371C">
              <w:rPr>
                <w:rFonts w:ascii="Garamond" w:hAnsi="Garamond"/>
                <w:b/>
                <w:sz w:val="20"/>
                <w:szCs w:val="22"/>
              </w:rPr>
              <w:t>Crisis and Disasters</w:t>
            </w:r>
          </w:p>
        </w:tc>
        <w:tc>
          <w:tcPr>
            <w:tcW w:w="1276" w:type="dxa"/>
            <w:tcBorders>
              <w:top w:val="single" w:sz="4" w:space="0" w:color="244061" w:themeColor="accent1" w:themeShade="80"/>
              <w:bottom w:val="single" w:sz="4" w:space="0" w:color="244061" w:themeColor="accent1" w:themeShade="80"/>
            </w:tcBorders>
          </w:tcPr>
          <w:p w:rsidR="005D7723" w:rsidRPr="00602653" w:rsidRDefault="005D7723" w:rsidP="00BE101E">
            <w:pPr>
              <w:snapToGrid w:val="0"/>
              <w:jc w:val="both"/>
              <w:rPr>
                <w:rFonts w:ascii="Garamond" w:hAnsi="Garamond"/>
                <w:sz w:val="20"/>
                <w:szCs w:val="22"/>
              </w:rPr>
            </w:pPr>
            <w:r>
              <w:rPr>
                <w:rFonts w:ascii="Garamond" w:hAnsi="Garamond"/>
                <w:sz w:val="20"/>
                <w:szCs w:val="22"/>
              </w:rPr>
              <w:t>Medium</w:t>
            </w:r>
          </w:p>
        </w:tc>
        <w:tc>
          <w:tcPr>
            <w:tcW w:w="992"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Pr>
                <w:rFonts w:ascii="Garamond" w:hAnsi="Garamond"/>
                <w:sz w:val="20"/>
                <w:szCs w:val="22"/>
              </w:rPr>
              <w:t>High</w:t>
            </w:r>
          </w:p>
        </w:tc>
        <w:tc>
          <w:tcPr>
            <w:tcW w:w="1559"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Pr>
                <w:rFonts w:ascii="Garamond" w:hAnsi="Garamond"/>
                <w:sz w:val="20"/>
                <w:szCs w:val="22"/>
              </w:rPr>
              <w:t>KP remains vulnerable to crisis and natural disasters</w:t>
            </w:r>
          </w:p>
        </w:tc>
        <w:tc>
          <w:tcPr>
            <w:tcW w:w="2694"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sidRPr="00602653">
              <w:rPr>
                <w:rFonts w:ascii="Garamond" w:hAnsi="Garamond"/>
                <w:sz w:val="20"/>
                <w:szCs w:val="22"/>
              </w:rPr>
              <w:t>Regular progress update meetings with the field teams will be integral to plan activit</w:t>
            </w:r>
            <w:r>
              <w:rPr>
                <w:rFonts w:ascii="Garamond" w:hAnsi="Garamond"/>
                <w:sz w:val="20"/>
                <w:szCs w:val="22"/>
              </w:rPr>
              <w:t>ies and strategize the program</w:t>
            </w:r>
            <w:r w:rsidRPr="00602653">
              <w:rPr>
                <w:rFonts w:ascii="Garamond" w:hAnsi="Garamond"/>
                <w:sz w:val="20"/>
                <w:szCs w:val="22"/>
              </w:rPr>
              <w:t xml:space="preserve"> effectively so that targets are achieved within specified timelines and any unforeseen situation does not adversely affect the progress</w:t>
            </w:r>
            <w:r>
              <w:rPr>
                <w:rFonts w:ascii="Garamond" w:hAnsi="Garamond"/>
                <w:sz w:val="20"/>
                <w:szCs w:val="22"/>
              </w:rPr>
              <w:t>.</w:t>
            </w:r>
          </w:p>
        </w:tc>
        <w:tc>
          <w:tcPr>
            <w:tcW w:w="2693"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Regular Progress Review Meetings with the field teams</w:t>
            </w:r>
          </w:p>
          <w:p w:rsidR="005D7723" w:rsidRPr="000528EE" w:rsidRDefault="005D7723" w:rsidP="00BE101E">
            <w:pPr>
              <w:snapToGrid w:val="0"/>
              <w:jc w:val="both"/>
              <w:rPr>
                <w:rFonts w:ascii="Garamond" w:hAnsi="Garamond"/>
                <w:b/>
                <w:color w:val="000000" w:themeColor="text1"/>
                <w:sz w:val="20"/>
                <w:szCs w:val="22"/>
                <w:u w:val="single"/>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Track progress rigorously and review/revise plans as and when required</w:t>
            </w:r>
          </w:p>
        </w:tc>
        <w:tc>
          <w:tcPr>
            <w:tcW w:w="3118" w:type="dxa"/>
            <w:tcBorders>
              <w:top w:val="single" w:sz="4" w:space="0" w:color="244061" w:themeColor="accent1" w:themeShade="80"/>
              <w:bottom w:val="single" w:sz="4" w:space="0" w:color="244061" w:themeColor="accent1" w:themeShade="80"/>
            </w:tcBorders>
          </w:tcPr>
          <w:p w:rsidR="005D7723" w:rsidRDefault="005D7723" w:rsidP="00BE101E">
            <w:pPr>
              <w:snapToGrid w:val="0"/>
              <w:jc w:val="both"/>
              <w:rPr>
                <w:rFonts w:ascii="Garamond" w:hAnsi="Garamond"/>
                <w:sz w:val="20"/>
                <w:szCs w:val="22"/>
              </w:rPr>
            </w:pPr>
            <w:r>
              <w:rPr>
                <w:rFonts w:ascii="Garamond" w:hAnsi="Garamond"/>
                <w:sz w:val="20"/>
                <w:szCs w:val="22"/>
              </w:rPr>
              <w:t xml:space="preserve">The SRSP Head Office and the PSU will review project progress on a regular basis </w:t>
            </w:r>
          </w:p>
        </w:tc>
      </w:tr>
    </w:tbl>
    <w:p w:rsidR="005A24AE" w:rsidRDefault="005A24AE" w:rsidP="003F0240">
      <w:pPr>
        <w:pStyle w:val="ListParagraph"/>
        <w:tabs>
          <w:tab w:val="left" w:pos="0"/>
          <w:tab w:val="left" w:pos="426"/>
        </w:tabs>
        <w:spacing w:before="200" w:after="200" w:line="276" w:lineRule="auto"/>
        <w:ind w:left="0"/>
        <w:contextualSpacing w:val="0"/>
        <w:jc w:val="both"/>
        <w:rPr>
          <w:rFonts w:ascii="Garamond" w:hAnsi="Garamond"/>
          <w:b/>
          <w:sz w:val="22"/>
          <w:szCs w:val="22"/>
        </w:rPr>
      </w:pPr>
    </w:p>
    <w:p w:rsidR="003F0240" w:rsidRPr="00D03B5C" w:rsidRDefault="003F0240" w:rsidP="003F0240">
      <w:pPr>
        <w:pStyle w:val="ListParagraph"/>
        <w:tabs>
          <w:tab w:val="left" w:pos="0"/>
          <w:tab w:val="left" w:pos="426"/>
        </w:tabs>
        <w:spacing w:before="200" w:after="200" w:line="276" w:lineRule="auto"/>
        <w:ind w:left="0"/>
        <w:contextualSpacing w:val="0"/>
        <w:jc w:val="both"/>
        <w:rPr>
          <w:rFonts w:ascii="Garamond" w:hAnsi="Garamond"/>
          <w:b/>
          <w:sz w:val="22"/>
          <w:szCs w:val="22"/>
        </w:rPr>
      </w:pPr>
      <w:r w:rsidRPr="00D03B5C">
        <w:rPr>
          <w:rFonts w:ascii="Garamond" w:hAnsi="Garamond"/>
          <w:b/>
          <w:sz w:val="22"/>
          <w:szCs w:val="22"/>
        </w:rPr>
        <w:t>Risk Matrix: At the Intervention Level</w:t>
      </w:r>
    </w:p>
    <w:tbl>
      <w:tblPr>
        <w:tblW w:w="14283" w:type="dxa"/>
        <w:tblLayout w:type="fixed"/>
        <w:tblLook w:val="0000" w:firstRow="0" w:lastRow="0" w:firstColumn="0" w:lastColumn="0" w:noHBand="0" w:noVBand="0"/>
      </w:tblPr>
      <w:tblGrid>
        <w:gridCol w:w="1526"/>
        <w:gridCol w:w="1276"/>
        <w:gridCol w:w="850"/>
        <w:gridCol w:w="1418"/>
        <w:gridCol w:w="2835"/>
        <w:gridCol w:w="3118"/>
        <w:gridCol w:w="3260"/>
      </w:tblGrid>
      <w:tr w:rsidR="005A24AE" w:rsidRPr="00602653" w:rsidTr="005A24AE">
        <w:trPr>
          <w:cantSplit/>
          <w:trHeight w:val="310"/>
          <w:tblHeader/>
        </w:trPr>
        <w:tc>
          <w:tcPr>
            <w:tcW w:w="1526"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Pr="0018237E" w:rsidRDefault="003F0240" w:rsidP="003F0240">
            <w:pPr>
              <w:snapToGrid w:val="0"/>
              <w:jc w:val="center"/>
              <w:rPr>
                <w:rFonts w:ascii="Garamond" w:hAnsi="Garamond"/>
                <w:b/>
                <w:color w:val="000000" w:themeColor="text1"/>
                <w:sz w:val="20"/>
                <w:szCs w:val="22"/>
              </w:rPr>
            </w:pPr>
            <w:r>
              <w:rPr>
                <w:rFonts w:ascii="Garamond" w:hAnsi="Garamond"/>
                <w:b/>
                <w:color w:val="000000" w:themeColor="text1"/>
                <w:sz w:val="20"/>
                <w:szCs w:val="22"/>
              </w:rPr>
              <w:t>Risk</w:t>
            </w:r>
          </w:p>
        </w:tc>
        <w:tc>
          <w:tcPr>
            <w:tcW w:w="1276"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Pr="0018237E" w:rsidRDefault="003F0240" w:rsidP="003F0240">
            <w:pPr>
              <w:snapToGrid w:val="0"/>
              <w:jc w:val="center"/>
              <w:rPr>
                <w:rFonts w:ascii="Garamond" w:hAnsi="Garamond"/>
                <w:b/>
                <w:color w:val="000000" w:themeColor="text1"/>
                <w:sz w:val="20"/>
                <w:szCs w:val="22"/>
              </w:rPr>
            </w:pPr>
            <w:r>
              <w:rPr>
                <w:rFonts w:ascii="Garamond" w:hAnsi="Garamond"/>
                <w:b/>
                <w:color w:val="000000" w:themeColor="text1"/>
                <w:sz w:val="20"/>
                <w:szCs w:val="22"/>
              </w:rPr>
              <w:t>Probability of Risk</w:t>
            </w:r>
          </w:p>
        </w:tc>
        <w:tc>
          <w:tcPr>
            <w:tcW w:w="850"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Pr="0018237E" w:rsidRDefault="003F0240" w:rsidP="003F0240">
            <w:pPr>
              <w:snapToGrid w:val="0"/>
              <w:jc w:val="center"/>
              <w:rPr>
                <w:rFonts w:ascii="Garamond" w:hAnsi="Garamond"/>
                <w:b/>
                <w:color w:val="000000" w:themeColor="text1"/>
                <w:sz w:val="20"/>
                <w:szCs w:val="22"/>
              </w:rPr>
            </w:pPr>
            <w:r>
              <w:rPr>
                <w:rFonts w:ascii="Garamond" w:hAnsi="Garamond"/>
                <w:b/>
                <w:color w:val="000000" w:themeColor="text1"/>
                <w:sz w:val="20"/>
                <w:szCs w:val="22"/>
              </w:rPr>
              <w:t>Impact Level</w:t>
            </w:r>
          </w:p>
        </w:tc>
        <w:tc>
          <w:tcPr>
            <w:tcW w:w="1418"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Pr="0018237E" w:rsidRDefault="003F0240" w:rsidP="003F0240">
            <w:pPr>
              <w:snapToGrid w:val="0"/>
              <w:jc w:val="center"/>
              <w:rPr>
                <w:rFonts w:ascii="Garamond" w:hAnsi="Garamond"/>
                <w:b/>
                <w:color w:val="000000" w:themeColor="text1"/>
                <w:sz w:val="20"/>
                <w:szCs w:val="22"/>
              </w:rPr>
            </w:pPr>
            <w:r>
              <w:rPr>
                <w:rFonts w:ascii="Garamond" w:hAnsi="Garamond"/>
                <w:b/>
                <w:color w:val="000000" w:themeColor="text1"/>
                <w:sz w:val="20"/>
                <w:szCs w:val="22"/>
              </w:rPr>
              <w:t>Impact on the Project</w:t>
            </w:r>
          </w:p>
        </w:tc>
        <w:tc>
          <w:tcPr>
            <w:tcW w:w="2835"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Pr="0018237E" w:rsidRDefault="003F0240" w:rsidP="003F0240">
            <w:pPr>
              <w:snapToGrid w:val="0"/>
              <w:jc w:val="center"/>
              <w:rPr>
                <w:rFonts w:ascii="Garamond" w:hAnsi="Garamond"/>
                <w:b/>
                <w:color w:val="000000" w:themeColor="text1"/>
                <w:sz w:val="20"/>
                <w:szCs w:val="22"/>
              </w:rPr>
            </w:pPr>
            <w:r w:rsidRPr="0018237E">
              <w:rPr>
                <w:rFonts w:ascii="Garamond" w:hAnsi="Garamond"/>
                <w:b/>
                <w:color w:val="000000" w:themeColor="text1"/>
                <w:sz w:val="20"/>
                <w:szCs w:val="22"/>
              </w:rPr>
              <w:t xml:space="preserve">Risk </w:t>
            </w:r>
            <w:r>
              <w:rPr>
                <w:rFonts w:ascii="Garamond" w:hAnsi="Garamond"/>
                <w:b/>
                <w:color w:val="000000" w:themeColor="text1"/>
                <w:sz w:val="20"/>
                <w:szCs w:val="22"/>
              </w:rPr>
              <w:t>Reduction Action</w:t>
            </w:r>
          </w:p>
        </w:tc>
        <w:tc>
          <w:tcPr>
            <w:tcW w:w="3118"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Pr="0018237E" w:rsidRDefault="003F0240" w:rsidP="003F0240">
            <w:pPr>
              <w:snapToGrid w:val="0"/>
              <w:jc w:val="center"/>
              <w:rPr>
                <w:rFonts w:ascii="Garamond" w:hAnsi="Garamond"/>
                <w:b/>
                <w:color w:val="000000" w:themeColor="text1"/>
                <w:sz w:val="20"/>
                <w:szCs w:val="22"/>
              </w:rPr>
            </w:pPr>
            <w:r>
              <w:rPr>
                <w:rFonts w:ascii="Garamond" w:hAnsi="Garamond"/>
                <w:b/>
                <w:color w:val="000000" w:themeColor="text1"/>
                <w:sz w:val="20"/>
                <w:szCs w:val="22"/>
              </w:rPr>
              <w:t>If it happens: Triggers and Actions</w:t>
            </w:r>
          </w:p>
        </w:tc>
        <w:tc>
          <w:tcPr>
            <w:tcW w:w="3260" w:type="dxa"/>
            <w:tcBorders>
              <w:top w:val="single" w:sz="4" w:space="0" w:color="244061" w:themeColor="accent1" w:themeShade="80"/>
              <w:bottom w:val="single" w:sz="4" w:space="0" w:color="244061" w:themeColor="accent1" w:themeShade="80"/>
            </w:tcBorders>
            <w:shd w:val="clear" w:color="auto" w:fill="DBE5F1" w:themeFill="accent1" w:themeFillTint="33"/>
          </w:tcPr>
          <w:p w:rsidR="003F0240" w:rsidRDefault="003F0240" w:rsidP="003F0240">
            <w:pPr>
              <w:snapToGrid w:val="0"/>
              <w:jc w:val="center"/>
              <w:rPr>
                <w:rFonts w:ascii="Garamond" w:hAnsi="Garamond"/>
                <w:b/>
                <w:color w:val="000000" w:themeColor="text1"/>
                <w:sz w:val="20"/>
                <w:szCs w:val="22"/>
              </w:rPr>
            </w:pPr>
            <w:r>
              <w:rPr>
                <w:rFonts w:ascii="Garamond" w:hAnsi="Garamond"/>
                <w:b/>
                <w:color w:val="000000" w:themeColor="text1"/>
                <w:sz w:val="20"/>
                <w:szCs w:val="22"/>
              </w:rPr>
              <w:t>Responsibility and Time frame</w:t>
            </w:r>
          </w:p>
        </w:tc>
      </w:tr>
      <w:tr w:rsidR="005A24AE" w:rsidRPr="00602653" w:rsidTr="005A24AE">
        <w:trPr>
          <w:cantSplit/>
          <w:trHeight w:val="310"/>
          <w:tblHeader/>
        </w:trPr>
        <w:tc>
          <w:tcPr>
            <w:tcW w:w="1526" w:type="dxa"/>
            <w:tcBorders>
              <w:top w:val="single" w:sz="4" w:space="0" w:color="244061" w:themeColor="accent1" w:themeShade="80"/>
              <w:bottom w:val="single" w:sz="4" w:space="0" w:color="244061" w:themeColor="accent1" w:themeShade="80"/>
            </w:tcBorders>
            <w:shd w:val="clear" w:color="auto" w:fill="auto"/>
          </w:tcPr>
          <w:p w:rsidR="003F0240" w:rsidRPr="00BD794A" w:rsidRDefault="00BD794A" w:rsidP="003F0240">
            <w:pPr>
              <w:snapToGrid w:val="0"/>
              <w:jc w:val="both"/>
              <w:rPr>
                <w:rFonts w:ascii="Garamond" w:hAnsi="Garamond"/>
                <w:b/>
                <w:color w:val="000000" w:themeColor="text1"/>
                <w:sz w:val="20"/>
                <w:szCs w:val="22"/>
              </w:rPr>
            </w:pPr>
            <w:r>
              <w:rPr>
                <w:rFonts w:ascii="Garamond" w:hAnsi="Garamond"/>
                <w:color w:val="000000" w:themeColor="text1"/>
                <w:sz w:val="20"/>
                <w:szCs w:val="22"/>
              </w:rPr>
              <w:t xml:space="preserve">1) </w:t>
            </w:r>
            <w:r>
              <w:rPr>
                <w:rFonts w:ascii="Garamond" w:hAnsi="Garamond"/>
                <w:b/>
                <w:color w:val="000000" w:themeColor="text1"/>
                <w:sz w:val="20"/>
                <w:szCs w:val="22"/>
              </w:rPr>
              <w:t>Planned interventions miss the set timeframe and/or do not result in the expected outcomes</w:t>
            </w:r>
          </w:p>
        </w:tc>
        <w:tc>
          <w:tcPr>
            <w:tcW w:w="1276" w:type="dxa"/>
            <w:tcBorders>
              <w:top w:val="single" w:sz="4" w:space="0" w:color="244061" w:themeColor="accent1" w:themeShade="80"/>
              <w:bottom w:val="single" w:sz="4" w:space="0" w:color="244061" w:themeColor="accent1" w:themeShade="80"/>
            </w:tcBorders>
            <w:shd w:val="clear" w:color="auto" w:fill="auto"/>
          </w:tcPr>
          <w:p w:rsidR="003F0240" w:rsidRPr="00202335" w:rsidRDefault="00BD794A" w:rsidP="003F0240">
            <w:pPr>
              <w:snapToGrid w:val="0"/>
              <w:jc w:val="center"/>
              <w:rPr>
                <w:rFonts w:ascii="Garamond" w:hAnsi="Garamond"/>
                <w:color w:val="000000" w:themeColor="text1"/>
                <w:sz w:val="20"/>
                <w:szCs w:val="22"/>
              </w:rPr>
            </w:pPr>
            <w:r>
              <w:rPr>
                <w:rFonts w:ascii="Garamond" w:hAnsi="Garamond"/>
                <w:color w:val="000000" w:themeColor="text1"/>
                <w:sz w:val="20"/>
                <w:szCs w:val="22"/>
              </w:rPr>
              <w:t>Medium</w:t>
            </w:r>
          </w:p>
        </w:tc>
        <w:tc>
          <w:tcPr>
            <w:tcW w:w="850" w:type="dxa"/>
            <w:tcBorders>
              <w:top w:val="single" w:sz="4" w:space="0" w:color="244061" w:themeColor="accent1" w:themeShade="80"/>
              <w:bottom w:val="single" w:sz="4" w:space="0" w:color="244061" w:themeColor="accent1" w:themeShade="80"/>
            </w:tcBorders>
            <w:shd w:val="clear" w:color="auto" w:fill="auto"/>
          </w:tcPr>
          <w:p w:rsidR="003F0240" w:rsidRPr="00202335" w:rsidRDefault="00BD794A" w:rsidP="003F0240">
            <w:pPr>
              <w:snapToGrid w:val="0"/>
              <w:jc w:val="center"/>
              <w:rPr>
                <w:rFonts w:ascii="Garamond" w:hAnsi="Garamond"/>
                <w:color w:val="000000" w:themeColor="text1"/>
                <w:sz w:val="20"/>
                <w:szCs w:val="22"/>
              </w:rPr>
            </w:pPr>
            <w:r>
              <w:rPr>
                <w:rFonts w:ascii="Garamond" w:hAnsi="Garamond"/>
                <w:color w:val="000000" w:themeColor="text1"/>
                <w:sz w:val="20"/>
                <w:szCs w:val="22"/>
              </w:rPr>
              <w:t>High</w:t>
            </w:r>
          </w:p>
        </w:tc>
        <w:tc>
          <w:tcPr>
            <w:tcW w:w="1418" w:type="dxa"/>
            <w:tcBorders>
              <w:top w:val="single" w:sz="4" w:space="0" w:color="244061" w:themeColor="accent1" w:themeShade="80"/>
              <w:bottom w:val="single" w:sz="4" w:space="0" w:color="244061" w:themeColor="accent1" w:themeShade="80"/>
            </w:tcBorders>
            <w:shd w:val="clear" w:color="auto" w:fill="auto"/>
          </w:tcPr>
          <w:p w:rsidR="003F0240" w:rsidRPr="00202335" w:rsidRDefault="00BD794A" w:rsidP="00F9140E">
            <w:pPr>
              <w:snapToGrid w:val="0"/>
              <w:jc w:val="both"/>
              <w:rPr>
                <w:rFonts w:ascii="Garamond" w:hAnsi="Garamond"/>
                <w:color w:val="000000" w:themeColor="text1"/>
                <w:sz w:val="20"/>
                <w:szCs w:val="22"/>
              </w:rPr>
            </w:pPr>
            <w:r>
              <w:rPr>
                <w:rFonts w:ascii="Garamond" w:hAnsi="Garamond"/>
                <w:color w:val="000000" w:themeColor="text1"/>
                <w:sz w:val="20"/>
                <w:szCs w:val="22"/>
              </w:rPr>
              <w:t>Interventions are not properly planned and implemented</w:t>
            </w:r>
          </w:p>
        </w:tc>
        <w:tc>
          <w:tcPr>
            <w:tcW w:w="2835" w:type="dxa"/>
            <w:tcBorders>
              <w:top w:val="single" w:sz="4" w:space="0" w:color="244061" w:themeColor="accent1" w:themeShade="80"/>
              <w:bottom w:val="single" w:sz="4" w:space="0" w:color="244061" w:themeColor="accent1" w:themeShade="80"/>
            </w:tcBorders>
            <w:shd w:val="clear" w:color="auto" w:fill="auto"/>
          </w:tcPr>
          <w:p w:rsidR="003F0240" w:rsidRDefault="00BD794A" w:rsidP="00545346">
            <w:pPr>
              <w:snapToGrid w:val="0"/>
              <w:jc w:val="both"/>
              <w:rPr>
                <w:rFonts w:ascii="Garamond" w:hAnsi="Garamond"/>
                <w:color w:val="000000" w:themeColor="text1"/>
                <w:sz w:val="20"/>
                <w:szCs w:val="22"/>
              </w:rPr>
            </w:pPr>
            <w:r>
              <w:rPr>
                <w:rFonts w:ascii="Garamond" w:hAnsi="Garamond"/>
                <w:color w:val="000000" w:themeColor="text1"/>
                <w:sz w:val="20"/>
                <w:szCs w:val="22"/>
              </w:rPr>
              <w:t>i) Ensure the staff understands the project intervention logic, targets and milestones; ii) Briefing kits including implementation strategies</w:t>
            </w:r>
            <w:r w:rsidR="00545346">
              <w:rPr>
                <w:rFonts w:ascii="Garamond" w:hAnsi="Garamond"/>
                <w:color w:val="000000" w:themeColor="text1"/>
                <w:sz w:val="20"/>
                <w:szCs w:val="22"/>
              </w:rPr>
              <w:t xml:space="preserve"> and monitoring framework are provided to the staff; iii) </w:t>
            </w:r>
            <w:r>
              <w:rPr>
                <w:rFonts w:ascii="Garamond" w:hAnsi="Garamond"/>
                <w:color w:val="000000" w:themeColor="text1"/>
                <w:sz w:val="20"/>
                <w:szCs w:val="22"/>
              </w:rPr>
              <w:t>Staff are invol</w:t>
            </w:r>
            <w:r w:rsidR="00545346">
              <w:rPr>
                <w:rFonts w:ascii="Garamond" w:hAnsi="Garamond"/>
                <w:color w:val="000000" w:themeColor="text1"/>
                <w:sz w:val="20"/>
                <w:szCs w:val="22"/>
              </w:rPr>
              <w:t>ved in preparing work plans; iv</w:t>
            </w:r>
            <w:r>
              <w:rPr>
                <w:rFonts w:ascii="Garamond" w:hAnsi="Garamond"/>
                <w:color w:val="000000" w:themeColor="text1"/>
                <w:sz w:val="20"/>
                <w:szCs w:val="22"/>
              </w:rPr>
              <w:t>) Robust Monitoring and Evaluation Mechanisms are used to capture quantitative and qualitative progress</w:t>
            </w:r>
            <w:r w:rsidR="00311C9B">
              <w:rPr>
                <w:rFonts w:ascii="Garamond" w:hAnsi="Garamond"/>
                <w:color w:val="000000" w:themeColor="text1"/>
                <w:sz w:val="20"/>
                <w:szCs w:val="22"/>
              </w:rPr>
              <w:t xml:space="preserve"> and benefits of proposed interventions for men and women</w:t>
            </w:r>
            <w:r>
              <w:rPr>
                <w:rFonts w:ascii="Garamond" w:hAnsi="Garamond"/>
                <w:color w:val="000000" w:themeColor="text1"/>
                <w:sz w:val="20"/>
                <w:szCs w:val="22"/>
              </w:rPr>
              <w:t xml:space="preserve">; v) </w:t>
            </w:r>
            <w:r w:rsidR="00545346">
              <w:rPr>
                <w:rFonts w:ascii="Garamond" w:hAnsi="Garamond"/>
                <w:color w:val="000000" w:themeColor="text1"/>
                <w:sz w:val="20"/>
                <w:szCs w:val="22"/>
              </w:rPr>
              <w:t>Information dissemination through sharing project briefs/event reports/progress reports etc</w:t>
            </w:r>
            <w:r w:rsidR="00311C9B">
              <w:rPr>
                <w:rFonts w:ascii="Garamond" w:hAnsi="Garamond"/>
                <w:color w:val="000000" w:themeColor="text1"/>
                <w:sz w:val="20"/>
                <w:szCs w:val="22"/>
              </w:rPr>
              <w:t>.</w:t>
            </w:r>
            <w:r w:rsidR="00545346">
              <w:rPr>
                <w:rFonts w:ascii="Garamond" w:hAnsi="Garamond"/>
                <w:color w:val="000000" w:themeColor="text1"/>
                <w:sz w:val="20"/>
                <w:szCs w:val="22"/>
              </w:rPr>
              <w:t xml:space="preserve"> with the SRSP Management</w:t>
            </w:r>
            <w:r w:rsidR="00311C9B">
              <w:rPr>
                <w:rFonts w:ascii="Garamond" w:hAnsi="Garamond"/>
                <w:color w:val="000000" w:themeColor="text1"/>
                <w:sz w:val="20"/>
                <w:szCs w:val="22"/>
              </w:rPr>
              <w:t>; vi) Conduct impact assessments/studies</w:t>
            </w:r>
          </w:p>
        </w:tc>
        <w:tc>
          <w:tcPr>
            <w:tcW w:w="3118" w:type="dxa"/>
            <w:tcBorders>
              <w:top w:val="single" w:sz="4" w:space="0" w:color="244061" w:themeColor="accent1" w:themeShade="80"/>
              <w:bottom w:val="single" w:sz="4" w:space="0" w:color="244061" w:themeColor="accent1" w:themeShade="80"/>
            </w:tcBorders>
            <w:shd w:val="clear" w:color="auto" w:fill="auto"/>
          </w:tcPr>
          <w:p w:rsidR="003F0240" w:rsidRDefault="00140A38" w:rsidP="000A6818">
            <w:pPr>
              <w:snapToGrid w:val="0"/>
              <w:jc w:val="both"/>
              <w:rPr>
                <w:rFonts w:ascii="Garamond" w:hAnsi="Garamond"/>
                <w:color w:val="000000" w:themeColor="text1"/>
                <w:sz w:val="20"/>
                <w:szCs w:val="22"/>
              </w:rPr>
            </w:pPr>
            <w:r>
              <w:rPr>
                <w:rFonts w:ascii="Garamond" w:hAnsi="Garamond"/>
                <w:b/>
                <w:color w:val="000000" w:themeColor="text1"/>
                <w:sz w:val="20"/>
                <w:szCs w:val="22"/>
                <w:u w:val="single"/>
              </w:rPr>
              <w:t>Triggers</w:t>
            </w:r>
            <w:r w:rsidRPr="00140A38">
              <w:rPr>
                <w:rFonts w:ascii="Garamond" w:hAnsi="Garamond"/>
                <w:color w:val="000000" w:themeColor="text1"/>
                <w:sz w:val="20"/>
                <w:szCs w:val="22"/>
              </w:rPr>
              <w:t>:</w:t>
            </w:r>
            <w:r>
              <w:rPr>
                <w:rFonts w:ascii="Garamond" w:hAnsi="Garamond"/>
                <w:color w:val="000000" w:themeColor="text1"/>
                <w:sz w:val="20"/>
                <w:szCs w:val="22"/>
              </w:rPr>
              <w:t xml:space="preserve"> </w:t>
            </w:r>
            <w:r w:rsidR="00311C9B">
              <w:rPr>
                <w:rFonts w:ascii="Garamond" w:hAnsi="Garamond"/>
                <w:color w:val="000000" w:themeColor="text1"/>
                <w:sz w:val="20"/>
                <w:szCs w:val="22"/>
              </w:rPr>
              <w:t>Project reviews and monitoring reports</w:t>
            </w:r>
          </w:p>
          <w:p w:rsidR="00140A38" w:rsidRPr="000528EE" w:rsidRDefault="00140A38" w:rsidP="00311C9B">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Actions</w:t>
            </w:r>
            <w:r w:rsidRPr="00140A38">
              <w:rPr>
                <w:rFonts w:ascii="Garamond" w:hAnsi="Garamond"/>
                <w:color w:val="000000" w:themeColor="text1"/>
                <w:sz w:val="20"/>
                <w:szCs w:val="22"/>
              </w:rPr>
              <w:t>:</w:t>
            </w:r>
            <w:r w:rsidR="00311C9B">
              <w:rPr>
                <w:rFonts w:ascii="Garamond" w:hAnsi="Garamond"/>
                <w:color w:val="000000" w:themeColor="text1"/>
                <w:sz w:val="20"/>
                <w:szCs w:val="22"/>
              </w:rPr>
              <w:t xml:space="preserve"> i) Review project progress; ii) Review and revise/suggest improved/new activities that contribute towards project objectives; Undertake course correction measures</w:t>
            </w:r>
          </w:p>
        </w:tc>
        <w:tc>
          <w:tcPr>
            <w:tcW w:w="3260" w:type="dxa"/>
            <w:tcBorders>
              <w:top w:val="single" w:sz="4" w:space="0" w:color="244061" w:themeColor="accent1" w:themeShade="80"/>
              <w:bottom w:val="single" w:sz="4" w:space="0" w:color="244061" w:themeColor="accent1" w:themeShade="80"/>
            </w:tcBorders>
            <w:shd w:val="clear" w:color="auto" w:fill="auto"/>
          </w:tcPr>
          <w:p w:rsidR="00311C9B" w:rsidRPr="005A24AE" w:rsidRDefault="00311C9B" w:rsidP="000A6818">
            <w:pPr>
              <w:snapToGrid w:val="0"/>
              <w:jc w:val="both"/>
              <w:rPr>
                <w:rFonts w:ascii="Garamond" w:hAnsi="Garamond"/>
                <w:color w:val="000000" w:themeColor="text1"/>
                <w:sz w:val="20"/>
                <w:szCs w:val="22"/>
              </w:rPr>
            </w:pPr>
            <w:r>
              <w:rPr>
                <w:rFonts w:ascii="Garamond" w:hAnsi="Garamond"/>
                <w:b/>
                <w:color w:val="000000" w:themeColor="text1"/>
                <w:sz w:val="20"/>
                <w:szCs w:val="22"/>
                <w:u w:val="single"/>
              </w:rPr>
              <w:t>Responsibility</w:t>
            </w:r>
            <w:r>
              <w:rPr>
                <w:rFonts w:ascii="Garamond" w:hAnsi="Garamond"/>
                <w:color w:val="000000" w:themeColor="text1"/>
                <w:sz w:val="20"/>
                <w:szCs w:val="22"/>
              </w:rPr>
              <w:t xml:space="preserve">: </w:t>
            </w:r>
            <w:r w:rsidR="00BD7A3D">
              <w:rPr>
                <w:rFonts w:ascii="Garamond" w:hAnsi="Garamond"/>
                <w:color w:val="000000" w:themeColor="text1"/>
                <w:sz w:val="20"/>
                <w:szCs w:val="22"/>
              </w:rPr>
              <w:t>The technical sections at SRSP will ensure robust monitoring systems to capture progress and track impact of the proposed interventions. The PSU will also play an active role in ensuring planned intervention logic is followed. In case of discrepancies, the work plan will be reviewed and revised for course correction.</w:t>
            </w:r>
          </w:p>
          <w:p w:rsidR="00311C9B" w:rsidRPr="00BD7A3D" w:rsidRDefault="00311C9B" w:rsidP="00401249">
            <w:pPr>
              <w:snapToGrid w:val="0"/>
              <w:jc w:val="both"/>
              <w:rPr>
                <w:rFonts w:ascii="Garamond" w:hAnsi="Garamond"/>
                <w:color w:val="000000" w:themeColor="text1"/>
                <w:sz w:val="20"/>
                <w:szCs w:val="22"/>
              </w:rPr>
            </w:pPr>
            <w:r>
              <w:rPr>
                <w:rFonts w:ascii="Garamond" w:hAnsi="Garamond"/>
                <w:b/>
                <w:color w:val="000000" w:themeColor="text1"/>
                <w:sz w:val="20"/>
                <w:szCs w:val="22"/>
                <w:u w:val="single"/>
              </w:rPr>
              <w:t>Timeframe</w:t>
            </w:r>
            <w:r w:rsidRPr="00311C9B">
              <w:rPr>
                <w:rFonts w:ascii="Garamond" w:hAnsi="Garamond"/>
                <w:color w:val="000000" w:themeColor="text1"/>
                <w:sz w:val="20"/>
                <w:szCs w:val="22"/>
                <w:u w:val="single"/>
              </w:rPr>
              <w:t>:</w:t>
            </w:r>
            <w:r w:rsidR="00BD7A3D">
              <w:rPr>
                <w:rFonts w:ascii="Garamond" w:hAnsi="Garamond"/>
                <w:color w:val="000000" w:themeColor="text1"/>
                <w:sz w:val="20"/>
                <w:szCs w:val="22"/>
              </w:rPr>
              <w:t xml:space="preserve"> Monitoring and evaluation will be a regular feature of the project. However, conditional to the availability of funds, SRSP may also commission third-party external mid-term evaluation of the project. </w:t>
            </w:r>
            <w:r w:rsidR="00401249">
              <w:rPr>
                <w:rFonts w:ascii="Garamond" w:hAnsi="Garamond"/>
                <w:color w:val="000000" w:themeColor="text1"/>
                <w:sz w:val="20"/>
                <w:szCs w:val="22"/>
              </w:rPr>
              <w:t>Impact assessments by its Monitoring and Evaluation section will be conducted on a regular basis.</w:t>
            </w:r>
          </w:p>
        </w:tc>
      </w:tr>
      <w:tr w:rsidR="005A24AE" w:rsidRPr="00602653" w:rsidTr="005A24AE">
        <w:trPr>
          <w:cantSplit/>
          <w:trHeight w:val="310"/>
          <w:tblHeader/>
        </w:trPr>
        <w:tc>
          <w:tcPr>
            <w:tcW w:w="1526" w:type="dxa"/>
            <w:tcBorders>
              <w:top w:val="single" w:sz="4" w:space="0" w:color="244061" w:themeColor="accent1" w:themeShade="80"/>
              <w:bottom w:val="single" w:sz="4" w:space="0" w:color="244061" w:themeColor="accent1" w:themeShade="80"/>
            </w:tcBorders>
            <w:shd w:val="clear" w:color="auto" w:fill="auto"/>
          </w:tcPr>
          <w:p w:rsidR="00BD794A" w:rsidRDefault="00BD794A" w:rsidP="003F0240">
            <w:pPr>
              <w:snapToGrid w:val="0"/>
              <w:jc w:val="both"/>
              <w:rPr>
                <w:rFonts w:ascii="Garamond" w:hAnsi="Garamond"/>
                <w:color w:val="000000" w:themeColor="text1"/>
                <w:sz w:val="20"/>
                <w:szCs w:val="22"/>
              </w:rPr>
            </w:pPr>
            <w:r>
              <w:rPr>
                <w:rFonts w:ascii="Garamond" w:hAnsi="Garamond"/>
                <w:color w:val="000000" w:themeColor="text1"/>
                <w:sz w:val="20"/>
                <w:szCs w:val="22"/>
              </w:rPr>
              <w:t>2</w:t>
            </w:r>
            <w:r w:rsidRPr="00D80987">
              <w:rPr>
                <w:rFonts w:ascii="Garamond" w:hAnsi="Garamond"/>
                <w:color w:val="000000" w:themeColor="text1"/>
                <w:sz w:val="20"/>
                <w:szCs w:val="22"/>
              </w:rPr>
              <w:t xml:space="preserve">) </w:t>
            </w:r>
            <w:r>
              <w:rPr>
                <w:rFonts w:ascii="Garamond" w:hAnsi="Garamond"/>
                <w:b/>
                <w:sz w:val="20"/>
                <w:szCs w:val="22"/>
              </w:rPr>
              <w:t>Acceptance of women’s program</w:t>
            </w:r>
            <w:r w:rsidRPr="001A27E6">
              <w:rPr>
                <w:rFonts w:ascii="Garamond" w:hAnsi="Garamond"/>
                <w:b/>
                <w:sz w:val="20"/>
                <w:szCs w:val="22"/>
              </w:rPr>
              <w:t xml:space="preserve"> by the beneficiaries</w:t>
            </w:r>
          </w:p>
        </w:tc>
        <w:tc>
          <w:tcPr>
            <w:tcW w:w="1276" w:type="dxa"/>
            <w:tcBorders>
              <w:top w:val="single" w:sz="4" w:space="0" w:color="244061" w:themeColor="accent1" w:themeShade="80"/>
              <w:bottom w:val="single" w:sz="4" w:space="0" w:color="244061" w:themeColor="accent1" w:themeShade="80"/>
            </w:tcBorders>
            <w:shd w:val="clear" w:color="auto" w:fill="auto"/>
          </w:tcPr>
          <w:p w:rsidR="00BD794A" w:rsidRPr="00202335" w:rsidRDefault="00BD794A" w:rsidP="003F0240">
            <w:pPr>
              <w:snapToGrid w:val="0"/>
              <w:jc w:val="center"/>
              <w:rPr>
                <w:rFonts w:ascii="Garamond" w:hAnsi="Garamond"/>
                <w:color w:val="000000" w:themeColor="text1"/>
                <w:sz w:val="20"/>
                <w:szCs w:val="22"/>
              </w:rPr>
            </w:pPr>
            <w:r w:rsidRPr="00202335">
              <w:rPr>
                <w:rFonts w:ascii="Garamond" w:hAnsi="Garamond"/>
                <w:color w:val="000000" w:themeColor="text1"/>
                <w:sz w:val="20"/>
                <w:szCs w:val="22"/>
              </w:rPr>
              <w:t>Medium</w:t>
            </w:r>
          </w:p>
        </w:tc>
        <w:tc>
          <w:tcPr>
            <w:tcW w:w="850" w:type="dxa"/>
            <w:tcBorders>
              <w:top w:val="single" w:sz="4" w:space="0" w:color="244061" w:themeColor="accent1" w:themeShade="80"/>
              <w:bottom w:val="single" w:sz="4" w:space="0" w:color="244061" w:themeColor="accent1" w:themeShade="80"/>
            </w:tcBorders>
            <w:shd w:val="clear" w:color="auto" w:fill="auto"/>
          </w:tcPr>
          <w:p w:rsidR="00BD794A" w:rsidRPr="00202335" w:rsidRDefault="00BD794A" w:rsidP="003F0240">
            <w:pPr>
              <w:snapToGrid w:val="0"/>
              <w:jc w:val="center"/>
              <w:rPr>
                <w:rFonts w:ascii="Garamond" w:hAnsi="Garamond"/>
                <w:color w:val="000000" w:themeColor="text1"/>
                <w:sz w:val="20"/>
                <w:szCs w:val="22"/>
              </w:rPr>
            </w:pPr>
            <w:r w:rsidRPr="00202335">
              <w:rPr>
                <w:rFonts w:ascii="Garamond" w:hAnsi="Garamond"/>
                <w:color w:val="000000" w:themeColor="text1"/>
                <w:sz w:val="20"/>
                <w:szCs w:val="22"/>
              </w:rPr>
              <w:t>High</w:t>
            </w:r>
          </w:p>
        </w:tc>
        <w:tc>
          <w:tcPr>
            <w:tcW w:w="1418" w:type="dxa"/>
            <w:tcBorders>
              <w:top w:val="single" w:sz="4" w:space="0" w:color="244061" w:themeColor="accent1" w:themeShade="80"/>
              <w:bottom w:val="single" w:sz="4" w:space="0" w:color="244061" w:themeColor="accent1" w:themeShade="80"/>
            </w:tcBorders>
            <w:shd w:val="clear" w:color="auto" w:fill="auto"/>
          </w:tcPr>
          <w:p w:rsidR="00BD794A" w:rsidRDefault="00BD794A" w:rsidP="00F9140E">
            <w:pPr>
              <w:snapToGrid w:val="0"/>
              <w:jc w:val="both"/>
              <w:rPr>
                <w:rFonts w:ascii="Garamond" w:hAnsi="Garamond"/>
                <w:color w:val="000000" w:themeColor="text1"/>
                <w:sz w:val="20"/>
                <w:szCs w:val="22"/>
              </w:rPr>
            </w:pPr>
            <w:r>
              <w:rPr>
                <w:rFonts w:ascii="Garamond" w:hAnsi="Garamond"/>
                <w:color w:val="000000" w:themeColor="text1"/>
                <w:sz w:val="20"/>
                <w:szCs w:val="22"/>
              </w:rPr>
              <w:t>In the new intervention sites, SRSP expects resistance against women participation in different activities</w:t>
            </w:r>
          </w:p>
        </w:tc>
        <w:tc>
          <w:tcPr>
            <w:tcW w:w="2835" w:type="dxa"/>
            <w:tcBorders>
              <w:top w:val="single" w:sz="4" w:space="0" w:color="244061" w:themeColor="accent1" w:themeShade="80"/>
              <w:bottom w:val="single" w:sz="4" w:space="0" w:color="244061" w:themeColor="accent1" w:themeShade="80"/>
            </w:tcBorders>
            <w:shd w:val="clear" w:color="auto" w:fill="auto"/>
          </w:tcPr>
          <w:p w:rsidR="00BD794A" w:rsidRDefault="00BD794A" w:rsidP="00616DBD">
            <w:pPr>
              <w:snapToGrid w:val="0"/>
              <w:jc w:val="both"/>
              <w:rPr>
                <w:rFonts w:ascii="Garamond" w:hAnsi="Garamond"/>
                <w:sz w:val="20"/>
                <w:szCs w:val="22"/>
              </w:rPr>
            </w:pPr>
            <w:r>
              <w:rPr>
                <w:rFonts w:ascii="Garamond" w:hAnsi="Garamond"/>
                <w:sz w:val="20"/>
                <w:szCs w:val="22"/>
              </w:rPr>
              <w:t xml:space="preserve">i) Women </w:t>
            </w:r>
            <w:r w:rsidRPr="001A27E6">
              <w:rPr>
                <w:rFonts w:ascii="Garamond" w:hAnsi="Garamond"/>
                <w:sz w:val="20"/>
                <w:szCs w:val="22"/>
              </w:rPr>
              <w:t xml:space="preserve">participation </w:t>
            </w:r>
            <w:r>
              <w:rPr>
                <w:rFonts w:ascii="Garamond" w:hAnsi="Garamond"/>
                <w:sz w:val="20"/>
                <w:szCs w:val="22"/>
              </w:rPr>
              <w:t xml:space="preserve">will be encouraged </w:t>
            </w:r>
            <w:r w:rsidRPr="001A27E6">
              <w:rPr>
                <w:rFonts w:ascii="Garamond" w:hAnsi="Garamond"/>
                <w:sz w:val="20"/>
                <w:szCs w:val="22"/>
              </w:rPr>
              <w:t>as per local co</w:t>
            </w:r>
            <w:r>
              <w:rPr>
                <w:rFonts w:ascii="Garamond" w:hAnsi="Garamond"/>
                <w:sz w:val="20"/>
                <w:szCs w:val="22"/>
              </w:rPr>
              <w:t xml:space="preserve">ntext, situation and conditions; ii) </w:t>
            </w:r>
            <w:r w:rsidRPr="001A27E6">
              <w:rPr>
                <w:rFonts w:ascii="Garamond" w:hAnsi="Garamond"/>
                <w:sz w:val="20"/>
                <w:szCs w:val="22"/>
              </w:rPr>
              <w:t>Experienced women staff will be taken on board to intera</w:t>
            </w:r>
            <w:r>
              <w:rPr>
                <w:rFonts w:ascii="Garamond" w:hAnsi="Garamond"/>
                <w:sz w:val="20"/>
                <w:szCs w:val="22"/>
              </w:rPr>
              <w:t xml:space="preserve">ct with women community members; iii) </w:t>
            </w:r>
            <w:r w:rsidRPr="001A27E6">
              <w:rPr>
                <w:rFonts w:ascii="Garamond" w:hAnsi="Garamond"/>
                <w:sz w:val="20"/>
                <w:szCs w:val="22"/>
              </w:rPr>
              <w:t>Concentrated efforts will be made at sensitizing men and wo</w:t>
            </w:r>
            <w:r>
              <w:rPr>
                <w:rFonts w:ascii="Garamond" w:hAnsi="Garamond"/>
                <w:sz w:val="20"/>
                <w:szCs w:val="22"/>
              </w:rPr>
              <w:t>men communities on their rights; iv) The existing social capital and activists (</w:t>
            </w:r>
            <w:r w:rsidR="00616DBD">
              <w:rPr>
                <w:rFonts w:ascii="Garamond" w:hAnsi="Garamond"/>
                <w:sz w:val="20"/>
                <w:szCs w:val="22"/>
              </w:rPr>
              <w:t xml:space="preserve">developed by </w:t>
            </w:r>
            <w:r>
              <w:rPr>
                <w:rFonts w:ascii="Garamond" w:hAnsi="Garamond"/>
                <w:sz w:val="20"/>
                <w:szCs w:val="22"/>
              </w:rPr>
              <w:t xml:space="preserve">LSP Phase 1) will be </w:t>
            </w:r>
            <w:r w:rsidR="00616DBD">
              <w:rPr>
                <w:rFonts w:ascii="Garamond" w:hAnsi="Garamond"/>
                <w:sz w:val="20"/>
                <w:szCs w:val="22"/>
              </w:rPr>
              <w:t xml:space="preserve">actively </w:t>
            </w:r>
            <w:r>
              <w:rPr>
                <w:rFonts w:ascii="Garamond" w:hAnsi="Garamond"/>
                <w:sz w:val="20"/>
                <w:szCs w:val="22"/>
              </w:rPr>
              <w:t xml:space="preserve">engaged </w:t>
            </w:r>
            <w:r w:rsidR="00616DBD">
              <w:rPr>
                <w:rFonts w:ascii="Garamond" w:hAnsi="Garamond"/>
                <w:sz w:val="20"/>
                <w:szCs w:val="22"/>
              </w:rPr>
              <w:t>to ensure women participation</w:t>
            </w:r>
            <w:r w:rsidRPr="001A27E6">
              <w:rPr>
                <w:rFonts w:ascii="Garamond" w:hAnsi="Garamond"/>
                <w:sz w:val="20"/>
              </w:rPr>
              <w:t>.</w:t>
            </w:r>
          </w:p>
        </w:tc>
        <w:tc>
          <w:tcPr>
            <w:tcW w:w="3118" w:type="dxa"/>
            <w:tcBorders>
              <w:top w:val="single" w:sz="4" w:space="0" w:color="244061" w:themeColor="accent1" w:themeShade="80"/>
              <w:bottom w:val="single" w:sz="4" w:space="0" w:color="244061" w:themeColor="accent1" w:themeShade="80"/>
            </w:tcBorders>
            <w:shd w:val="clear" w:color="auto" w:fill="auto"/>
          </w:tcPr>
          <w:p w:rsidR="00BD794A" w:rsidRDefault="00BD794A" w:rsidP="00BD794A">
            <w:pPr>
              <w:snapToGrid w:val="0"/>
              <w:jc w:val="both"/>
              <w:rPr>
                <w:rFonts w:ascii="Garamond" w:hAnsi="Garamond"/>
                <w:color w:val="000000" w:themeColor="text1"/>
                <w:sz w:val="20"/>
                <w:szCs w:val="22"/>
              </w:rPr>
            </w:pPr>
            <w:r w:rsidRPr="000528EE">
              <w:rPr>
                <w:rFonts w:ascii="Garamond" w:hAnsi="Garamond"/>
                <w:b/>
                <w:color w:val="000000" w:themeColor="text1"/>
                <w:sz w:val="20"/>
                <w:szCs w:val="22"/>
                <w:u w:val="single"/>
              </w:rPr>
              <w:t>Triggers</w:t>
            </w:r>
            <w:r>
              <w:rPr>
                <w:rFonts w:ascii="Garamond" w:hAnsi="Garamond"/>
                <w:color w:val="000000" w:themeColor="text1"/>
                <w:sz w:val="20"/>
                <w:szCs w:val="22"/>
              </w:rPr>
              <w:t>: Feedback from field staff and communities; monitoring participation of women in interventions; assessing the impact of different activities on women involvement</w:t>
            </w:r>
          </w:p>
          <w:p w:rsidR="00BD794A" w:rsidRPr="000528EE" w:rsidRDefault="00BD794A" w:rsidP="003F0240">
            <w:pPr>
              <w:snapToGrid w:val="0"/>
              <w:jc w:val="both"/>
              <w:rPr>
                <w:rFonts w:ascii="Garamond" w:hAnsi="Garamond"/>
                <w:b/>
                <w:color w:val="000000" w:themeColor="text1"/>
                <w:sz w:val="20"/>
                <w:szCs w:val="22"/>
                <w:u w:val="single"/>
              </w:rPr>
            </w:pPr>
            <w:r w:rsidRPr="000528EE">
              <w:rPr>
                <w:rFonts w:ascii="Garamond" w:hAnsi="Garamond"/>
                <w:b/>
                <w:color w:val="000000" w:themeColor="text1"/>
                <w:sz w:val="20"/>
                <w:szCs w:val="22"/>
                <w:u w:val="single"/>
              </w:rPr>
              <w:t>Actions</w:t>
            </w:r>
            <w:r w:rsidRPr="000528EE">
              <w:rPr>
                <w:rFonts w:ascii="Garamond" w:hAnsi="Garamond"/>
                <w:color w:val="000000" w:themeColor="text1"/>
                <w:sz w:val="20"/>
                <w:szCs w:val="22"/>
              </w:rPr>
              <w:t>:</w:t>
            </w:r>
            <w:r>
              <w:rPr>
                <w:rFonts w:ascii="Garamond" w:hAnsi="Garamond"/>
                <w:color w:val="000000" w:themeColor="text1"/>
                <w:sz w:val="20"/>
                <w:szCs w:val="22"/>
              </w:rPr>
              <w:t xml:space="preserve"> i) Sensitize and train staff on gender and development; ii) Prepare and deliver robust social mobilisation sessions and training curricula, covering gender and development as integral component, to communities; iii) To the extent possible, create women organisations; iv) Identify interventions that are locally acceptable for women; and v) Extensively engage critical stakeholders such as local and religious leaders/community elders in sensitization sessions</w:t>
            </w:r>
          </w:p>
        </w:tc>
        <w:tc>
          <w:tcPr>
            <w:tcW w:w="3260" w:type="dxa"/>
            <w:tcBorders>
              <w:top w:val="single" w:sz="4" w:space="0" w:color="244061" w:themeColor="accent1" w:themeShade="80"/>
              <w:bottom w:val="single" w:sz="4" w:space="0" w:color="244061" w:themeColor="accent1" w:themeShade="80"/>
            </w:tcBorders>
            <w:shd w:val="clear" w:color="auto" w:fill="auto"/>
          </w:tcPr>
          <w:p w:rsidR="00BD794A" w:rsidRDefault="00BD794A" w:rsidP="00BD794A">
            <w:pPr>
              <w:snapToGrid w:val="0"/>
              <w:jc w:val="both"/>
              <w:rPr>
                <w:rFonts w:ascii="Garamond" w:hAnsi="Garamond"/>
                <w:color w:val="000000" w:themeColor="text1"/>
                <w:sz w:val="20"/>
                <w:szCs w:val="22"/>
              </w:rPr>
            </w:pPr>
            <w:r w:rsidRPr="003C7096">
              <w:rPr>
                <w:rFonts w:ascii="Garamond" w:hAnsi="Garamond"/>
                <w:b/>
                <w:color w:val="000000" w:themeColor="text1"/>
                <w:sz w:val="20"/>
                <w:szCs w:val="22"/>
                <w:u w:val="single"/>
              </w:rPr>
              <w:t>Responsibility</w:t>
            </w:r>
            <w:r w:rsidRPr="003C7096">
              <w:rPr>
                <w:rFonts w:ascii="Garamond" w:hAnsi="Garamond"/>
                <w:color w:val="000000" w:themeColor="text1"/>
                <w:sz w:val="20"/>
                <w:szCs w:val="22"/>
              </w:rPr>
              <w:t xml:space="preserve">: </w:t>
            </w:r>
            <w:r>
              <w:rPr>
                <w:rFonts w:ascii="Garamond" w:hAnsi="Garamond"/>
                <w:color w:val="000000" w:themeColor="text1"/>
                <w:sz w:val="20"/>
                <w:szCs w:val="22"/>
              </w:rPr>
              <w:t>SRSP’s Head Office, and the Project Support Unit will continuously monitor and assess the interventions</w:t>
            </w:r>
          </w:p>
          <w:p w:rsidR="00BD794A" w:rsidRPr="003C7096" w:rsidRDefault="00BD794A" w:rsidP="003F0240">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Timeframe</w:t>
            </w:r>
            <w:r>
              <w:rPr>
                <w:rFonts w:ascii="Garamond" w:hAnsi="Garamond"/>
                <w:color w:val="000000" w:themeColor="text1"/>
                <w:sz w:val="20"/>
                <w:szCs w:val="22"/>
              </w:rPr>
              <w:t xml:space="preserve">: This will be a regular feature of the implementation strategy </w:t>
            </w:r>
          </w:p>
        </w:tc>
      </w:tr>
      <w:tr w:rsidR="005A24AE" w:rsidRPr="00602653" w:rsidTr="005A24AE">
        <w:trPr>
          <w:cantSplit/>
          <w:trHeight w:val="310"/>
          <w:tblHeader/>
        </w:trPr>
        <w:tc>
          <w:tcPr>
            <w:tcW w:w="1526" w:type="dxa"/>
            <w:tcBorders>
              <w:top w:val="single" w:sz="4" w:space="0" w:color="244061" w:themeColor="accent1" w:themeShade="80"/>
              <w:bottom w:val="single" w:sz="4" w:space="0" w:color="244061" w:themeColor="accent1" w:themeShade="80"/>
            </w:tcBorders>
            <w:shd w:val="clear" w:color="auto" w:fill="auto"/>
          </w:tcPr>
          <w:p w:rsidR="00BD794A" w:rsidRPr="00DD0D7D" w:rsidRDefault="005A24AE" w:rsidP="003F0240">
            <w:pPr>
              <w:snapToGrid w:val="0"/>
              <w:jc w:val="both"/>
              <w:rPr>
                <w:rFonts w:ascii="Garamond" w:hAnsi="Garamond"/>
                <w:b/>
                <w:color w:val="000000" w:themeColor="text1"/>
                <w:sz w:val="20"/>
                <w:szCs w:val="22"/>
              </w:rPr>
            </w:pPr>
            <w:r>
              <w:rPr>
                <w:rFonts w:ascii="Garamond" w:hAnsi="Garamond"/>
                <w:color w:val="000000" w:themeColor="text1"/>
                <w:sz w:val="20"/>
                <w:szCs w:val="22"/>
              </w:rPr>
              <w:t>3</w:t>
            </w:r>
            <w:r w:rsidR="00BD794A">
              <w:rPr>
                <w:rFonts w:ascii="Garamond" w:hAnsi="Garamond"/>
                <w:color w:val="000000" w:themeColor="text1"/>
                <w:sz w:val="20"/>
                <w:szCs w:val="22"/>
              </w:rPr>
              <w:t xml:space="preserve">) </w:t>
            </w:r>
            <w:r w:rsidR="00BD794A">
              <w:rPr>
                <w:rFonts w:ascii="Garamond" w:hAnsi="Garamond"/>
                <w:b/>
                <w:color w:val="000000" w:themeColor="text1"/>
                <w:sz w:val="20"/>
                <w:szCs w:val="22"/>
              </w:rPr>
              <w:t>Relationship with the Government at all levels</w:t>
            </w:r>
          </w:p>
        </w:tc>
        <w:tc>
          <w:tcPr>
            <w:tcW w:w="1276" w:type="dxa"/>
            <w:tcBorders>
              <w:top w:val="single" w:sz="4" w:space="0" w:color="244061" w:themeColor="accent1" w:themeShade="80"/>
              <w:bottom w:val="single" w:sz="4" w:space="0" w:color="244061" w:themeColor="accent1" w:themeShade="80"/>
            </w:tcBorders>
            <w:shd w:val="clear" w:color="auto" w:fill="auto"/>
          </w:tcPr>
          <w:p w:rsidR="00BD794A" w:rsidRPr="00202335" w:rsidRDefault="00BD794A" w:rsidP="003F0240">
            <w:pPr>
              <w:snapToGrid w:val="0"/>
              <w:jc w:val="center"/>
              <w:rPr>
                <w:rFonts w:ascii="Garamond" w:hAnsi="Garamond"/>
                <w:color w:val="000000" w:themeColor="text1"/>
                <w:sz w:val="20"/>
                <w:szCs w:val="22"/>
              </w:rPr>
            </w:pPr>
            <w:r>
              <w:rPr>
                <w:rFonts w:ascii="Garamond" w:hAnsi="Garamond"/>
                <w:color w:val="000000" w:themeColor="text1"/>
                <w:sz w:val="20"/>
                <w:szCs w:val="22"/>
              </w:rPr>
              <w:t>High</w:t>
            </w:r>
          </w:p>
        </w:tc>
        <w:tc>
          <w:tcPr>
            <w:tcW w:w="850" w:type="dxa"/>
            <w:tcBorders>
              <w:top w:val="single" w:sz="4" w:space="0" w:color="244061" w:themeColor="accent1" w:themeShade="80"/>
              <w:bottom w:val="single" w:sz="4" w:space="0" w:color="244061" w:themeColor="accent1" w:themeShade="80"/>
            </w:tcBorders>
            <w:shd w:val="clear" w:color="auto" w:fill="auto"/>
          </w:tcPr>
          <w:p w:rsidR="00BD794A" w:rsidRPr="00202335" w:rsidRDefault="00BD794A" w:rsidP="003F0240">
            <w:pPr>
              <w:snapToGrid w:val="0"/>
              <w:jc w:val="center"/>
              <w:rPr>
                <w:rFonts w:ascii="Garamond" w:hAnsi="Garamond"/>
                <w:color w:val="000000" w:themeColor="text1"/>
                <w:sz w:val="20"/>
                <w:szCs w:val="22"/>
              </w:rPr>
            </w:pPr>
            <w:r>
              <w:rPr>
                <w:rFonts w:ascii="Garamond" w:hAnsi="Garamond"/>
                <w:color w:val="000000" w:themeColor="text1"/>
                <w:sz w:val="20"/>
                <w:szCs w:val="22"/>
              </w:rPr>
              <w:t>High</w:t>
            </w:r>
          </w:p>
        </w:tc>
        <w:tc>
          <w:tcPr>
            <w:tcW w:w="1418" w:type="dxa"/>
            <w:tcBorders>
              <w:top w:val="single" w:sz="4" w:space="0" w:color="244061" w:themeColor="accent1" w:themeShade="80"/>
              <w:bottom w:val="single" w:sz="4" w:space="0" w:color="244061" w:themeColor="accent1" w:themeShade="80"/>
            </w:tcBorders>
            <w:shd w:val="clear" w:color="auto" w:fill="auto"/>
          </w:tcPr>
          <w:p w:rsidR="00BD794A" w:rsidRDefault="00BD794A" w:rsidP="00F9140E">
            <w:pPr>
              <w:snapToGrid w:val="0"/>
              <w:jc w:val="both"/>
              <w:rPr>
                <w:rFonts w:ascii="Garamond" w:hAnsi="Garamond"/>
                <w:color w:val="000000" w:themeColor="text1"/>
                <w:sz w:val="20"/>
                <w:szCs w:val="22"/>
              </w:rPr>
            </w:pPr>
            <w:r>
              <w:rPr>
                <w:rFonts w:ascii="Garamond" w:hAnsi="Garamond"/>
                <w:color w:val="000000" w:themeColor="text1"/>
                <w:sz w:val="20"/>
                <w:szCs w:val="22"/>
              </w:rPr>
              <w:t>Lack of interest and hence, support to the Project</w:t>
            </w:r>
          </w:p>
        </w:tc>
        <w:tc>
          <w:tcPr>
            <w:tcW w:w="2835" w:type="dxa"/>
            <w:tcBorders>
              <w:top w:val="single" w:sz="4" w:space="0" w:color="244061" w:themeColor="accent1" w:themeShade="80"/>
              <w:bottom w:val="single" w:sz="4" w:space="0" w:color="244061" w:themeColor="accent1" w:themeShade="80"/>
            </w:tcBorders>
            <w:shd w:val="clear" w:color="auto" w:fill="auto"/>
          </w:tcPr>
          <w:p w:rsidR="00BD794A" w:rsidRDefault="00BD794A" w:rsidP="00202889">
            <w:pPr>
              <w:snapToGrid w:val="0"/>
              <w:jc w:val="both"/>
              <w:rPr>
                <w:rFonts w:ascii="Garamond" w:hAnsi="Garamond"/>
                <w:sz w:val="20"/>
                <w:szCs w:val="22"/>
              </w:rPr>
            </w:pPr>
            <w:r>
              <w:rPr>
                <w:rFonts w:ascii="Garamond" w:hAnsi="Garamond"/>
                <w:sz w:val="20"/>
                <w:szCs w:val="22"/>
              </w:rPr>
              <w:t xml:space="preserve">i) Engagement in project interventions; ii) Sharing regular updates on the project; iii) Create demonstration effect by encouraging participation of government in different community level interventions </w:t>
            </w:r>
          </w:p>
        </w:tc>
        <w:tc>
          <w:tcPr>
            <w:tcW w:w="3118" w:type="dxa"/>
            <w:tcBorders>
              <w:top w:val="single" w:sz="4" w:space="0" w:color="244061" w:themeColor="accent1" w:themeShade="80"/>
              <w:bottom w:val="single" w:sz="4" w:space="0" w:color="244061" w:themeColor="accent1" w:themeShade="80"/>
            </w:tcBorders>
            <w:shd w:val="clear" w:color="auto" w:fill="auto"/>
          </w:tcPr>
          <w:p w:rsidR="00BD794A" w:rsidRDefault="00BD794A" w:rsidP="003F0240">
            <w:pPr>
              <w:snapToGrid w:val="0"/>
              <w:jc w:val="both"/>
              <w:rPr>
                <w:rFonts w:ascii="Garamond" w:hAnsi="Garamond"/>
                <w:color w:val="000000" w:themeColor="text1"/>
                <w:sz w:val="20"/>
                <w:szCs w:val="22"/>
              </w:rPr>
            </w:pPr>
            <w:r>
              <w:rPr>
                <w:rFonts w:ascii="Garamond" w:hAnsi="Garamond"/>
                <w:b/>
                <w:color w:val="000000" w:themeColor="text1"/>
                <w:sz w:val="20"/>
                <w:szCs w:val="22"/>
                <w:u w:val="single"/>
              </w:rPr>
              <w:t>Triggers</w:t>
            </w:r>
            <w:r w:rsidRPr="004C421A">
              <w:rPr>
                <w:rFonts w:ascii="Garamond" w:hAnsi="Garamond"/>
                <w:color w:val="000000" w:themeColor="text1"/>
                <w:sz w:val="20"/>
                <w:szCs w:val="22"/>
              </w:rPr>
              <w:t>:</w:t>
            </w:r>
            <w:r>
              <w:rPr>
                <w:rFonts w:ascii="Garamond" w:hAnsi="Garamond"/>
                <w:color w:val="000000" w:themeColor="text1"/>
                <w:sz w:val="20"/>
                <w:szCs w:val="22"/>
              </w:rPr>
              <w:t xml:space="preserve"> Feedback from different coordination meetings and visits</w:t>
            </w:r>
          </w:p>
          <w:p w:rsidR="00BD794A" w:rsidRPr="000528EE" w:rsidRDefault="00BD794A" w:rsidP="003F0240">
            <w:pPr>
              <w:snapToGrid w:val="0"/>
              <w:jc w:val="both"/>
              <w:rPr>
                <w:rFonts w:ascii="Garamond" w:hAnsi="Garamond"/>
                <w:b/>
                <w:color w:val="000000" w:themeColor="text1"/>
                <w:sz w:val="20"/>
                <w:szCs w:val="22"/>
                <w:u w:val="single"/>
              </w:rPr>
            </w:pPr>
            <w:r w:rsidRPr="004C421A">
              <w:rPr>
                <w:rFonts w:ascii="Garamond" w:hAnsi="Garamond"/>
                <w:b/>
                <w:color w:val="000000" w:themeColor="text1"/>
                <w:sz w:val="20"/>
                <w:szCs w:val="22"/>
                <w:u w:val="single"/>
              </w:rPr>
              <w:t>Actions</w:t>
            </w:r>
            <w:r>
              <w:rPr>
                <w:rFonts w:ascii="Garamond" w:hAnsi="Garamond"/>
                <w:color w:val="000000" w:themeColor="text1"/>
                <w:sz w:val="20"/>
                <w:szCs w:val="22"/>
              </w:rPr>
              <w:t>: Maintain close coordination with government at all levels</w:t>
            </w:r>
          </w:p>
        </w:tc>
        <w:tc>
          <w:tcPr>
            <w:tcW w:w="3260" w:type="dxa"/>
            <w:tcBorders>
              <w:top w:val="single" w:sz="4" w:space="0" w:color="244061" w:themeColor="accent1" w:themeShade="80"/>
              <w:bottom w:val="single" w:sz="4" w:space="0" w:color="244061" w:themeColor="accent1" w:themeShade="80"/>
            </w:tcBorders>
            <w:shd w:val="clear" w:color="auto" w:fill="auto"/>
          </w:tcPr>
          <w:p w:rsidR="00BD794A" w:rsidRDefault="00BD794A" w:rsidP="003F0240">
            <w:pPr>
              <w:snapToGrid w:val="0"/>
              <w:jc w:val="both"/>
              <w:rPr>
                <w:rFonts w:ascii="Garamond" w:hAnsi="Garamond"/>
                <w:color w:val="000000" w:themeColor="text1"/>
                <w:sz w:val="20"/>
                <w:szCs w:val="22"/>
              </w:rPr>
            </w:pPr>
            <w:r>
              <w:rPr>
                <w:rFonts w:ascii="Garamond" w:hAnsi="Garamond"/>
                <w:b/>
                <w:color w:val="000000" w:themeColor="text1"/>
                <w:sz w:val="20"/>
                <w:szCs w:val="22"/>
                <w:u w:val="single"/>
              </w:rPr>
              <w:t>Responsibility</w:t>
            </w:r>
            <w:r w:rsidRPr="00416494">
              <w:rPr>
                <w:rFonts w:ascii="Garamond" w:hAnsi="Garamond"/>
                <w:color w:val="000000" w:themeColor="text1"/>
                <w:sz w:val="20"/>
                <w:szCs w:val="22"/>
              </w:rPr>
              <w:t>:</w:t>
            </w:r>
            <w:r>
              <w:rPr>
                <w:rFonts w:ascii="Garamond" w:hAnsi="Garamond"/>
                <w:color w:val="000000" w:themeColor="text1"/>
                <w:sz w:val="20"/>
                <w:szCs w:val="22"/>
              </w:rPr>
              <w:t xml:space="preserve"> While, the SRSP Head Office and the PSU will interact with the government at the provincial level, the district teams will coordinate with the district government.</w:t>
            </w:r>
          </w:p>
          <w:p w:rsidR="00BD794A" w:rsidRPr="00416494" w:rsidRDefault="00BD794A" w:rsidP="003F0240">
            <w:pPr>
              <w:snapToGrid w:val="0"/>
              <w:jc w:val="both"/>
              <w:rPr>
                <w:rFonts w:ascii="Garamond" w:hAnsi="Garamond"/>
                <w:b/>
                <w:color w:val="000000" w:themeColor="text1"/>
                <w:sz w:val="20"/>
                <w:szCs w:val="22"/>
                <w:u w:val="single"/>
              </w:rPr>
            </w:pPr>
            <w:r>
              <w:rPr>
                <w:rFonts w:ascii="Garamond" w:hAnsi="Garamond"/>
                <w:b/>
                <w:color w:val="000000" w:themeColor="text1"/>
                <w:sz w:val="20"/>
                <w:szCs w:val="22"/>
                <w:u w:val="single"/>
              </w:rPr>
              <w:t>Timeline</w:t>
            </w:r>
            <w:r w:rsidRPr="00416494">
              <w:rPr>
                <w:rFonts w:ascii="Garamond" w:hAnsi="Garamond"/>
                <w:color w:val="000000" w:themeColor="text1"/>
                <w:sz w:val="20"/>
                <w:szCs w:val="22"/>
              </w:rPr>
              <w:t>:</w:t>
            </w:r>
            <w:r>
              <w:rPr>
                <w:rFonts w:ascii="Garamond" w:hAnsi="Garamond"/>
                <w:color w:val="000000" w:themeColor="text1"/>
                <w:sz w:val="20"/>
                <w:szCs w:val="22"/>
              </w:rPr>
              <w:t xml:space="preserve"> Coordination meetings/workshops will be a regular activity of the project. </w:t>
            </w:r>
          </w:p>
        </w:tc>
      </w:tr>
    </w:tbl>
    <w:p w:rsidR="003F0240" w:rsidRDefault="003F0240" w:rsidP="003F0240"/>
    <w:p w:rsidR="00964657" w:rsidRDefault="00964657" w:rsidP="003F0240"/>
    <w:p w:rsidR="00964657" w:rsidRDefault="00964657" w:rsidP="003F0240">
      <w:pPr>
        <w:sectPr w:rsidR="00964657" w:rsidSect="00D56B54">
          <w:pgSz w:w="16840" w:h="11900" w:orient="landscape"/>
          <w:pgMar w:top="1440" w:right="1440" w:bottom="1440" w:left="1440" w:header="708" w:footer="708" w:gutter="0"/>
          <w:cols w:space="708"/>
          <w:docGrid w:linePitch="360"/>
        </w:sectPr>
      </w:pPr>
    </w:p>
    <w:p w:rsidR="00B24D5C" w:rsidRDefault="00FA6854" w:rsidP="00FA6854">
      <w:pPr>
        <w:spacing w:before="120" w:after="120" w:line="360" w:lineRule="auto"/>
        <w:jc w:val="center"/>
        <w:rPr>
          <w:rFonts w:ascii="Garamond" w:hAnsi="Garamond"/>
          <w:b/>
          <w:sz w:val="22"/>
          <w:szCs w:val="22"/>
        </w:rPr>
      </w:pPr>
      <w:r>
        <w:rPr>
          <w:rFonts w:ascii="Garamond" w:hAnsi="Garamond"/>
          <w:sz w:val="22"/>
          <w:szCs w:val="22"/>
        </w:rPr>
        <w:t>4.6</w:t>
      </w:r>
      <w:r w:rsidR="00B24D5C">
        <w:rPr>
          <w:rFonts w:ascii="Garamond" w:hAnsi="Garamond"/>
          <w:sz w:val="22"/>
          <w:szCs w:val="22"/>
        </w:rPr>
        <w:t xml:space="preserve">) </w:t>
      </w:r>
      <w:r w:rsidRPr="00EC1CFB">
        <w:rPr>
          <w:rFonts w:ascii="Garamond" w:hAnsi="Garamond"/>
          <w:color w:val="0D0D0D" w:themeColor="text1" w:themeTint="F2"/>
          <w:sz w:val="22"/>
          <w:szCs w:val="22"/>
        </w:rPr>
        <w:t>SUSTAINABILITY OF THE PROJECT OBJECTIVES</w:t>
      </w:r>
      <w:r w:rsidR="00B24D5C">
        <w:rPr>
          <w:rFonts w:ascii="Garamond" w:hAnsi="Garamond"/>
          <w:b/>
          <w:sz w:val="22"/>
          <w:szCs w:val="22"/>
        </w:rPr>
        <w:t xml:space="preserve"> </w:t>
      </w:r>
    </w:p>
    <w:p w:rsidR="00EC1CFB" w:rsidRDefault="00EC1CFB" w:rsidP="00FA6854">
      <w:pPr>
        <w:spacing w:before="120" w:after="120" w:line="360" w:lineRule="auto"/>
        <w:ind w:right="40"/>
        <w:jc w:val="both"/>
        <w:rPr>
          <w:rFonts w:ascii="Garamond" w:hAnsi="Garamond" w:cs="Times"/>
          <w:sz w:val="22"/>
          <w:szCs w:val="22"/>
          <w:lang w:val="en-US"/>
        </w:rPr>
      </w:pPr>
    </w:p>
    <w:p w:rsidR="009D79BD" w:rsidRDefault="00067653" w:rsidP="00FA6854">
      <w:pPr>
        <w:spacing w:before="120" w:after="120" w:line="360" w:lineRule="auto"/>
        <w:ind w:right="40"/>
        <w:jc w:val="both"/>
        <w:rPr>
          <w:rFonts w:ascii="Garamond" w:hAnsi="Garamond" w:cs="Times"/>
          <w:sz w:val="22"/>
          <w:szCs w:val="22"/>
          <w:lang w:val="en-US"/>
        </w:rPr>
      </w:pPr>
      <w:r>
        <w:rPr>
          <w:rFonts w:ascii="Garamond" w:hAnsi="Garamond" w:cs="Times"/>
          <w:sz w:val="22"/>
          <w:szCs w:val="22"/>
          <w:lang w:val="en-US"/>
        </w:rPr>
        <w:t xml:space="preserve">In an effort to move towards more sustainable programming, </w:t>
      </w:r>
      <w:r w:rsidR="007D444A">
        <w:rPr>
          <w:rFonts w:ascii="Garamond" w:hAnsi="Garamond" w:cs="Times"/>
          <w:sz w:val="22"/>
          <w:szCs w:val="22"/>
          <w:lang w:val="en-US"/>
        </w:rPr>
        <w:t>SRSP seeks a clear</w:t>
      </w:r>
      <w:r w:rsidR="0059250B">
        <w:rPr>
          <w:rFonts w:ascii="Garamond" w:hAnsi="Garamond" w:cs="Times"/>
          <w:sz w:val="22"/>
          <w:szCs w:val="22"/>
          <w:lang w:val="en-US"/>
        </w:rPr>
        <w:t>er</w:t>
      </w:r>
      <w:r w:rsidR="007D444A">
        <w:rPr>
          <w:rFonts w:ascii="Garamond" w:hAnsi="Garamond" w:cs="Times"/>
          <w:sz w:val="22"/>
          <w:szCs w:val="22"/>
          <w:lang w:val="en-US"/>
        </w:rPr>
        <w:t xml:space="preserve"> structure and guidance, which is informed by the lessons learned from the first phase</w:t>
      </w:r>
      <w:r w:rsidR="00356475">
        <w:rPr>
          <w:rFonts w:ascii="Garamond" w:hAnsi="Garamond" w:cs="Times"/>
          <w:sz w:val="22"/>
          <w:szCs w:val="22"/>
          <w:lang w:val="en-US"/>
        </w:rPr>
        <w:t xml:space="preserve"> and the Evaluation Report</w:t>
      </w:r>
      <w:r w:rsidR="007D444A">
        <w:rPr>
          <w:rFonts w:ascii="Garamond" w:hAnsi="Garamond" w:cs="Times"/>
          <w:sz w:val="22"/>
          <w:szCs w:val="22"/>
          <w:lang w:val="en-US"/>
        </w:rPr>
        <w:t xml:space="preserve">, to enhance the effectiveness of the project interventions during Phase 2. </w:t>
      </w:r>
      <w:r w:rsidR="00356475">
        <w:rPr>
          <w:rFonts w:ascii="Garamond" w:hAnsi="Garamond" w:cs="Times"/>
          <w:sz w:val="22"/>
          <w:szCs w:val="22"/>
          <w:lang w:val="en-US"/>
        </w:rPr>
        <w:t xml:space="preserve">The evaluation report rated the LS Program 4 for its criteria to determine sustainability of the intervention. The report significantly emphasizes on strengthening community-based organisations, particularly at the LSO level. </w:t>
      </w:r>
      <w:r w:rsidR="00B058A5">
        <w:rPr>
          <w:rFonts w:ascii="Garamond" w:hAnsi="Garamond" w:cs="Times"/>
          <w:sz w:val="22"/>
          <w:szCs w:val="22"/>
          <w:lang w:val="en-US"/>
        </w:rPr>
        <w:t>SRSP has</w:t>
      </w:r>
      <w:r w:rsidR="00263957">
        <w:rPr>
          <w:rFonts w:ascii="Garamond" w:hAnsi="Garamond" w:cs="Times"/>
          <w:sz w:val="22"/>
          <w:szCs w:val="22"/>
          <w:lang w:val="en-US"/>
        </w:rPr>
        <w:t xml:space="preserve"> also</w:t>
      </w:r>
      <w:r w:rsidR="00B058A5">
        <w:rPr>
          <w:rFonts w:ascii="Garamond" w:hAnsi="Garamond" w:cs="Times"/>
          <w:sz w:val="22"/>
          <w:szCs w:val="22"/>
          <w:lang w:val="en-US"/>
        </w:rPr>
        <w:t xml:space="preserve"> consulted the findings and recommendations of different impact assessment reports and studies that have been conducted by the Rural Support Program Network </w:t>
      </w:r>
      <w:r w:rsidR="00263957">
        <w:rPr>
          <w:rFonts w:ascii="Garamond" w:hAnsi="Garamond" w:cs="Times"/>
          <w:sz w:val="22"/>
          <w:szCs w:val="22"/>
          <w:lang w:val="en-US"/>
        </w:rPr>
        <w:t>on the work of RSPs to ensure it takes a holistic approach towards sustainability of program ben</w:t>
      </w:r>
      <w:r w:rsidR="003F6BD4">
        <w:rPr>
          <w:rFonts w:ascii="Garamond" w:hAnsi="Garamond" w:cs="Times"/>
          <w:sz w:val="22"/>
          <w:szCs w:val="22"/>
          <w:lang w:val="en-US"/>
        </w:rPr>
        <w:t>e</w:t>
      </w:r>
      <w:r w:rsidR="00263957">
        <w:rPr>
          <w:rFonts w:ascii="Garamond" w:hAnsi="Garamond" w:cs="Times"/>
          <w:sz w:val="22"/>
          <w:szCs w:val="22"/>
          <w:lang w:val="en-US"/>
        </w:rPr>
        <w:t>fits.</w:t>
      </w:r>
      <w:r w:rsidR="00B058A5">
        <w:rPr>
          <w:rFonts w:ascii="Garamond" w:hAnsi="Garamond" w:cs="Times"/>
          <w:sz w:val="22"/>
          <w:szCs w:val="22"/>
          <w:lang w:val="en-US"/>
        </w:rPr>
        <w:t xml:space="preserve"> </w:t>
      </w:r>
    </w:p>
    <w:p w:rsidR="007D78CB" w:rsidRDefault="009D79BD" w:rsidP="00FA6854">
      <w:pPr>
        <w:spacing w:before="120" w:after="120" w:line="360" w:lineRule="auto"/>
        <w:ind w:right="40"/>
        <w:jc w:val="both"/>
        <w:rPr>
          <w:rFonts w:ascii="Garamond" w:hAnsi="Garamond" w:cs="Times"/>
          <w:sz w:val="22"/>
          <w:szCs w:val="22"/>
          <w:lang w:val="en-US"/>
        </w:rPr>
      </w:pPr>
      <w:r>
        <w:rPr>
          <w:rFonts w:ascii="Garamond" w:hAnsi="Garamond" w:cs="Times"/>
          <w:sz w:val="22"/>
          <w:szCs w:val="22"/>
          <w:lang w:val="en-US"/>
        </w:rPr>
        <w:t xml:space="preserve">The basic aim of the project is to empower poor and women in rural areas by building their capacities, and increasing awareness of and interaction with different institutions that facilitate their access to markets for </w:t>
      </w:r>
      <w:r w:rsidR="003D7C49">
        <w:rPr>
          <w:rFonts w:ascii="Garamond" w:hAnsi="Garamond" w:cs="Times"/>
          <w:sz w:val="22"/>
          <w:szCs w:val="22"/>
          <w:lang w:val="en-US"/>
        </w:rPr>
        <w:t>sustainable improvement</w:t>
      </w:r>
      <w:r>
        <w:rPr>
          <w:rFonts w:ascii="Garamond" w:hAnsi="Garamond" w:cs="Times"/>
          <w:sz w:val="22"/>
          <w:szCs w:val="22"/>
          <w:lang w:val="en-US"/>
        </w:rPr>
        <w:t xml:space="preserve">. From a pro-poor growth perspective, poor women and men need to change existing power relations and gain and exert influence over the political, economic and social processes that determine and, all too often, constrain their livelihood opportunities. </w:t>
      </w:r>
      <w:r w:rsidR="007D78CB">
        <w:rPr>
          <w:rFonts w:ascii="Garamond" w:hAnsi="Garamond" w:cs="Times"/>
          <w:sz w:val="22"/>
          <w:szCs w:val="22"/>
          <w:lang w:val="en-US"/>
        </w:rPr>
        <w:t>SRSP will pursue sustainable benefits of the proposed project by taking the following measures;</w:t>
      </w:r>
    </w:p>
    <w:p w:rsidR="00067653" w:rsidRDefault="007D444A" w:rsidP="00FA6854">
      <w:pPr>
        <w:spacing w:before="120" w:after="120" w:line="360" w:lineRule="auto"/>
        <w:ind w:right="40"/>
        <w:jc w:val="both"/>
        <w:rPr>
          <w:rFonts w:ascii="Garamond" w:hAnsi="Garamond" w:cs="Times"/>
          <w:sz w:val="22"/>
          <w:szCs w:val="22"/>
          <w:lang w:val="en-US"/>
        </w:rPr>
      </w:pPr>
      <w:r>
        <w:rPr>
          <w:rFonts w:ascii="Garamond" w:hAnsi="Garamond" w:cs="Times"/>
          <w:sz w:val="22"/>
          <w:szCs w:val="22"/>
          <w:lang w:val="en-US"/>
        </w:rPr>
        <w:t xml:space="preserve">In order to ensure </w:t>
      </w:r>
      <w:r w:rsidR="0059250B">
        <w:rPr>
          <w:rFonts w:ascii="Garamond" w:hAnsi="Garamond" w:cs="Times"/>
          <w:sz w:val="22"/>
          <w:szCs w:val="22"/>
          <w:lang w:val="en-US"/>
        </w:rPr>
        <w:t>that the design for Phase 2 incorporates sustainable benefits, SRSP</w:t>
      </w:r>
      <w:r w:rsidR="00356475">
        <w:rPr>
          <w:rFonts w:ascii="Garamond" w:hAnsi="Garamond" w:cs="Times"/>
          <w:sz w:val="22"/>
          <w:szCs w:val="22"/>
          <w:lang w:val="en-US"/>
        </w:rPr>
        <w:t xml:space="preserve"> </w:t>
      </w:r>
      <w:r w:rsidR="003D7C49">
        <w:rPr>
          <w:rFonts w:ascii="Garamond" w:hAnsi="Garamond" w:cs="Times"/>
          <w:sz w:val="22"/>
          <w:szCs w:val="22"/>
          <w:lang w:val="en-US"/>
        </w:rPr>
        <w:t xml:space="preserve">will pursue </w:t>
      </w:r>
      <w:r w:rsidR="0059250B">
        <w:rPr>
          <w:rFonts w:ascii="Garamond" w:hAnsi="Garamond" w:cs="Times"/>
          <w:sz w:val="22"/>
          <w:szCs w:val="22"/>
          <w:lang w:val="en-US"/>
        </w:rPr>
        <w:t xml:space="preserve">took a simple approach, which includes, i) understanding what sustainability means from household to institutional level; ii) identifying key issues and challenges to the sustainability of the project interventions; and iii) determining indicators to monitor sustainability of the project benefits. </w:t>
      </w:r>
      <w:r w:rsidR="00B058A5">
        <w:rPr>
          <w:rFonts w:ascii="Garamond" w:hAnsi="Garamond" w:cs="Times"/>
          <w:sz w:val="22"/>
          <w:szCs w:val="22"/>
          <w:lang w:val="en-US"/>
        </w:rPr>
        <w:t xml:space="preserve">The </w:t>
      </w:r>
      <w:r w:rsidR="00263957">
        <w:rPr>
          <w:rFonts w:ascii="Garamond" w:hAnsi="Garamond" w:cs="Times"/>
          <w:sz w:val="22"/>
          <w:szCs w:val="22"/>
          <w:lang w:val="en-US"/>
        </w:rPr>
        <w:t>sustainability plan for the proposed project is given below</w:t>
      </w:r>
      <w:r w:rsidR="0059250B">
        <w:rPr>
          <w:rFonts w:ascii="Garamond" w:hAnsi="Garamond" w:cs="Times"/>
          <w:sz w:val="22"/>
          <w:szCs w:val="22"/>
          <w:lang w:val="en-US"/>
        </w:rPr>
        <w:t xml:space="preserve">; </w:t>
      </w:r>
    </w:p>
    <w:p w:rsidR="00CD5EF9" w:rsidRDefault="00CD5EF9" w:rsidP="00E56954">
      <w:pPr>
        <w:pStyle w:val="ListParagraph"/>
        <w:numPr>
          <w:ilvl w:val="0"/>
          <w:numId w:val="40"/>
        </w:numPr>
        <w:spacing w:before="120" w:after="120" w:line="360" w:lineRule="auto"/>
        <w:ind w:right="40"/>
        <w:jc w:val="both"/>
        <w:rPr>
          <w:rFonts w:ascii="Garamond" w:hAnsi="Garamond" w:cs="Times"/>
          <w:color w:val="0D0D0D" w:themeColor="text1" w:themeTint="F2"/>
          <w:sz w:val="22"/>
          <w:szCs w:val="22"/>
          <w:lang w:val="en-US"/>
        </w:rPr>
      </w:pPr>
      <w:r w:rsidRPr="00E56954">
        <w:rPr>
          <w:rFonts w:ascii="Garamond" w:hAnsi="Garamond" w:cs="Times"/>
          <w:b/>
          <w:color w:val="0D0D0D" w:themeColor="text1" w:themeTint="F2"/>
          <w:sz w:val="22"/>
          <w:szCs w:val="22"/>
          <w:lang w:val="en-US"/>
        </w:rPr>
        <w:t>Institutional Sustainability</w:t>
      </w:r>
      <w:r w:rsidRPr="00E56954">
        <w:rPr>
          <w:rFonts w:ascii="Garamond" w:hAnsi="Garamond" w:cs="Times"/>
          <w:color w:val="0D0D0D" w:themeColor="text1" w:themeTint="F2"/>
          <w:sz w:val="22"/>
          <w:szCs w:val="22"/>
          <w:lang w:val="en-US"/>
        </w:rPr>
        <w:t xml:space="preserve">: </w:t>
      </w:r>
      <w:r w:rsidR="00890242">
        <w:rPr>
          <w:rFonts w:ascii="Garamond" w:hAnsi="Garamond" w:cs="Times"/>
          <w:color w:val="0D0D0D" w:themeColor="text1" w:themeTint="F2"/>
          <w:sz w:val="22"/>
          <w:szCs w:val="22"/>
          <w:lang w:val="en-US"/>
        </w:rPr>
        <w:t>In order to ensure sustainability of project benefits at the institutional level, the project ensures</w:t>
      </w:r>
      <w:r w:rsidR="00165C8E">
        <w:rPr>
          <w:rFonts w:ascii="Garamond" w:hAnsi="Garamond" w:cs="Times"/>
          <w:color w:val="0D0D0D" w:themeColor="text1" w:themeTint="F2"/>
          <w:sz w:val="22"/>
          <w:szCs w:val="22"/>
          <w:lang w:val="en-US"/>
        </w:rPr>
        <w:t>; i)</w:t>
      </w:r>
      <w:r w:rsidR="00890242">
        <w:rPr>
          <w:rFonts w:ascii="Garamond" w:hAnsi="Garamond" w:cs="Times"/>
          <w:color w:val="0D0D0D" w:themeColor="text1" w:themeTint="F2"/>
          <w:sz w:val="22"/>
          <w:szCs w:val="22"/>
          <w:lang w:val="en-US"/>
        </w:rPr>
        <w:t xml:space="preserve"> </w:t>
      </w:r>
      <w:r w:rsidR="00890242" w:rsidRPr="00165C8E">
        <w:rPr>
          <w:rFonts w:ascii="Garamond" w:hAnsi="Garamond" w:cs="Times"/>
          <w:b/>
          <w:color w:val="0D0D0D" w:themeColor="text1" w:themeTint="F2"/>
          <w:sz w:val="22"/>
          <w:szCs w:val="22"/>
          <w:lang w:val="en-US"/>
        </w:rPr>
        <w:t xml:space="preserve">inclusion </w:t>
      </w:r>
      <w:r w:rsidR="00EB4F15" w:rsidRPr="00165C8E">
        <w:rPr>
          <w:rFonts w:ascii="Garamond" w:hAnsi="Garamond" w:cs="Times"/>
          <w:b/>
          <w:color w:val="0D0D0D" w:themeColor="text1" w:themeTint="F2"/>
          <w:sz w:val="22"/>
          <w:szCs w:val="22"/>
          <w:lang w:val="en-US"/>
        </w:rPr>
        <w:t>and</w:t>
      </w:r>
      <w:r w:rsidR="00890242" w:rsidRPr="00165C8E">
        <w:rPr>
          <w:rFonts w:ascii="Garamond" w:hAnsi="Garamond" w:cs="Times"/>
          <w:b/>
          <w:color w:val="0D0D0D" w:themeColor="text1" w:themeTint="F2"/>
          <w:sz w:val="22"/>
          <w:szCs w:val="22"/>
          <w:lang w:val="en-US"/>
        </w:rPr>
        <w:t xml:space="preserve"> participation</w:t>
      </w:r>
      <w:r w:rsidR="00890242">
        <w:rPr>
          <w:rFonts w:ascii="Garamond" w:hAnsi="Garamond" w:cs="Times"/>
          <w:color w:val="0D0D0D" w:themeColor="text1" w:themeTint="F2"/>
          <w:sz w:val="22"/>
          <w:szCs w:val="22"/>
          <w:lang w:val="en-US"/>
        </w:rPr>
        <w:t xml:space="preserve"> of the poor, women, youth and other vulnerable groups that are traditionally excluded from the development process. It does so by </w:t>
      </w:r>
      <w:r w:rsidR="007D78CB">
        <w:rPr>
          <w:rFonts w:ascii="Garamond" w:hAnsi="Garamond" w:cs="Times"/>
          <w:color w:val="0D0D0D" w:themeColor="text1" w:themeTint="F2"/>
          <w:sz w:val="22"/>
          <w:szCs w:val="22"/>
          <w:lang w:val="en-US"/>
        </w:rPr>
        <w:t>leveraging the social mobilization</w:t>
      </w:r>
      <w:r w:rsidR="00EB4F15">
        <w:rPr>
          <w:rFonts w:ascii="Garamond" w:hAnsi="Garamond" w:cs="Times"/>
          <w:color w:val="0D0D0D" w:themeColor="text1" w:themeTint="F2"/>
          <w:sz w:val="22"/>
          <w:szCs w:val="22"/>
          <w:lang w:val="en-US"/>
        </w:rPr>
        <w:t xml:space="preserve"> approach </w:t>
      </w:r>
      <w:r w:rsidR="00890242">
        <w:rPr>
          <w:rFonts w:ascii="Garamond" w:hAnsi="Garamond" w:cs="Times"/>
          <w:color w:val="0D0D0D" w:themeColor="text1" w:themeTint="F2"/>
          <w:sz w:val="22"/>
          <w:szCs w:val="22"/>
          <w:lang w:val="en-US"/>
        </w:rPr>
        <w:t>that strengthens the</w:t>
      </w:r>
      <w:r w:rsidR="007D78CB">
        <w:rPr>
          <w:rFonts w:ascii="Garamond" w:hAnsi="Garamond" w:cs="Times"/>
          <w:color w:val="0D0D0D" w:themeColor="text1" w:themeTint="F2"/>
          <w:sz w:val="22"/>
          <w:szCs w:val="22"/>
          <w:lang w:val="en-US"/>
        </w:rPr>
        <w:t xml:space="preserve"> ‘</w:t>
      </w:r>
      <w:r w:rsidR="007D78CB">
        <w:rPr>
          <w:rFonts w:ascii="Garamond" w:hAnsi="Garamond" w:cs="Times"/>
          <w:i/>
          <w:color w:val="0D0D0D" w:themeColor="text1" w:themeTint="F2"/>
          <w:sz w:val="22"/>
          <w:szCs w:val="22"/>
          <w:lang w:val="en-US"/>
        </w:rPr>
        <w:t>organisations of the poor and women’</w:t>
      </w:r>
      <w:r w:rsidR="00890242">
        <w:rPr>
          <w:rFonts w:ascii="Garamond" w:hAnsi="Garamond" w:cs="Times"/>
          <w:color w:val="0D0D0D" w:themeColor="text1" w:themeTint="F2"/>
          <w:sz w:val="22"/>
          <w:szCs w:val="22"/>
          <w:lang w:val="en-US"/>
        </w:rPr>
        <w:t>, which</w:t>
      </w:r>
      <w:r w:rsidR="00E501D0">
        <w:rPr>
          <w:rFonts w:ascii="Garamond" w:hAnsi="Garamond" w:cs="Times"/>
          <w:color w:val="0D0D0D" w:themeColor="text1" w:themeTint="F2"/>
          <w:sz w:val="22"/>
          <w:szCs w:val="22"/>
          <w:lang w:val="en-US"/>
        </w:rPr>
        <w:t xml:space="preserve"> can voice their say and promote their rights. </w:t>
      </w:r>
      <w:r w:rsidR="001059C8">
        <w:rPr>
          <w:rFonts w:ascii="Garamond" w:hAnsi="Garamond" w:cs="Times"/>
          <w:color w:val="0D0D0D" w:themeColor="text1" w:themeTint="F2"/>
          <w:sz w:val="22"/>
          <w:szCs w:val="22"/>
          <w:lang w:val="en-US"/>
        </w:rPr>
        <w:t xml:space="preserve">The CBOs organized by SRSP are not project-specific community groups. They are adequately trained and supported in helping communities take important initiatives such as resource mobilization, planning and development, and conflict resolution. This enables them to sustain the benefits of the intervention on long-term basis and they continue to play important roles in managing local affairs. </w:t>
      </w:r>
      <w:r w:rsidR="001059C8" w:rsidRPr="00E56954">
        <w:rPr>
          <w:rFonts w:ascii="Garamond" w:hAnsi="Garamond" w:cs="Times"/>
          <w:color w:val="0D0D0D" w:themeColor="text1" w:themeTint="F2"/>
          <w:sz w:val="22"/>
          <w:szCs w:val="22"/>
          <w:lang w:val="en-US"/>
        </w:rPr>
        <w:t xml:space="preserve">These community-based organisations will be the foundation component for interventions planned under Phase 2, which will interact with all levels of CBO structure but more closely with the LSOs. </w:t>
      </w:r>
      <w:r w:rsidR="00EB4F15">
        <w:rPr>
          <w:rFonts w:ascii="Garamond" w:hAnsi="Garamond" w:cs="Times"/>
          <w:color w:val="0D0D0D" w:themeColor="text1" w:themeTint="F2"/>
          <w:sz w:val="22"/>
          <w:szCs w:val="22"/>
          <w:lang w:val="en-US"/>
        </w:rPr>
        <w:t>The CBOs thus, become the entry</w:t>
      </w:r>
      <w:r w:rsidR="00B874EA">
        <w:rPr>
          <w:rFonts w:ascii="Garamond" w:hAnsi="Garamond" w:cs="Times"/>
          <w:color w:val="0D0D0D" w:themeColor="text1" w:themeTint="F2"/>
          <w:sz w:val="22"/>
          <w:szCs w:val="22"/>
          <w:lang w:val="en-US"/>
        </w:rPr>
        <w:t xml:space="preserve"> points for the poor and women. </w:t>
      </w:r>
      <w:r w:rsidR="00165C8E">
        <w:rPr>
          <w:rFonts w:ascii="Garamond" w:hAnsi="Garamond" w:cs="Times"/>
          <w:color w:val="0D0D0D" w:themeColor="text1" w:themeTint="F2"/>
          <w:sz w:val="22"/>
          <w:szCs w:val="22"/>
          <w:lang w:val="en-US"/>
        </w:rPr>
        <w:t xml:space="preserve">ii) </w:t>
      </w:r>
      <w:r w:rsidR="00B874EA">
        <w:rPr>
          <w:rFonts w:ascii="Garamond" w:hAnsi="Garamond" w:cs="Times"/>
          <w:color w:val="0D0D0D" w:themeColor="text1" w:themeTint="F2"/>
          <w:sz w:val="22"/>
          <w:szCs w:val="22"/>
          <w:lang w:val="en-US"/>
        </w:rPr>
        <w:t xml:space="preserve">The platform of CBOs will then </w:t>
      </w:r>
      <w:r w:rsidR="00B874EA" w:rsidRPr="00165C8E">
        <w:rPr>
          <w:rFonts w:ascii="Garamond" w:hAnsi="Garamond" w:cs="Times"/>
          <w:b/>
          <w:color w:val="0D0D0D" w:themeColor="text1" w:themeTint="F2"/>
          <w:sz w:val="22"/>
          <w:szCs w:val="22"/>
          <w:lang w:val="en-US"/>
        </w:rPr>
        <w:t xml:space="preserve">facilitate effective </w:t>
      </w:r>
      <w:r w:rsidR="000A1CC0" w:rsidRPr="00165C8E">
        <w:rPr>
          <w:rFonts w:ascii="Garamond" w:hAnsi="Garamond" w:cs="Times"/>
          <w:b/>
          <w:color w:val="0D0D0D" w:themeColor="text1" w:themeTint="F2"/>
          <w:sz w:val="22"/>
          <w:szCs w:val="22"/>
          <w:lang w:val="en-US"/>
        </w:rPr>
        <w:t xml:space="preserve">and sustainable </w:t>
      </w:r>
      <w:r w:rsidR="00B874EA" w:rsidRPr="00165C8E">
        <w:rPr>
          <w:rFonts w:ascii="Garamond" w:hAnsi="Garamond" w:cs="Times"/>
          <w:b/>
          <w:color w:val="0D0D0D" w:themeColor="text1" w:themeTint="F2"/>
          <w:sz w:val="22"/>
          <w:szCs w:val="22"/>
          <w:lang w:val="en-US"/>
        </w:rPr>
        <w:t>linkages</w:t>
      </w:r>
      <w:r w:rsidR="00B874EA">
        <w:rPr>
          <w:rFonts w:ascii="Garamond" w:hAnsi="Garamond" w:cs="Times"/>
          <w:color w:val="0D0D0D" w:themeColor="text1" w:themeTint="F2"/>
          <w:sz w:val="22"/>
          <w:szCs w:val="22"/>
          <w:lang w:val="en-US"/>
        </w:rPr>
        <w:t xml:space="preserve"> between the vulnerable groups and different institutions </w:t>
      </w:r>
      <w:r w:rsidR="0078701D">
        <w:rPr>
          <w:rFonts w:ascii="Garamond" w:hAnsi="Garamond" w:cs="Times"/>
          <w:color w:val="0D0D0D" w:themeColor="text1" w:themeTint="F2"/>
          <w:sz w:val="22"/>
          <w:szCs w:val="22"/>
          <w:lang w:val="en-US"/>
        </w:rPr>
        <w:t xml:space="preserve">such as local government structures, buyers and retailers, and employers and service providers, to influence processes and procedures that affect their wellbeing. </w:t>
      </w:r>
      <w:r w:rsidR="00384369">
        <w:rPr>
          <w:rFonts w:ascii="Garamond" w:hAnsi="Garamond" w:cs="Times"/>
          <w:color w:val="0D0D0D" w:themeColor="text1" w:themeTint="F2"/>
          <w:sz w:val="22"/>
          <w:szCs w:val="22"/>
          <w:lang w:val="en-US"/>
        </w:rPr>
        <w:t xml:space="preserve">Utilizing community-based mechanisms will </w:t>
      </w:r>
      <w:r w:rsidR="0009349A">
        <w:rPr>
          <w:rFonts w:ascii="Garamond" w:hAnsi="Garamond" w:cs="Times"/>
          <w:color w:val="0D0D0D" w:themeColor="text1" w:themeTint="F2"/>
          <w:sz w:val="22"/>
          <w:szCs w:val="22"/>
          <w:lang w:val="en-US"/>
        </w:rPr>
        <w:t>also mobiliz</w:t>
      </w:r>
      <w:r w:rsidR="00384369">
        <w:rPr>
          <w:rFonts w:ascii="Garamond" w:hAnsi="Garamond" w:cs="Times"/>
          <w:color w:val="0D0D0D" w:themeColor="text1" w:themeTint="F2"/>
          <w:sz w:val="22"/>
          <w:szCs w:val="22"/>
          <w:lang w:val="en-US"/>
        </w:rPr>
        <w:t>e collective action that can</w:t>
      </w:r>
      <w:r w:rsidR="00E56954" w:rsidRPr="00E56954">
        <w:rPr>
          <w:rFonts w:ascii="Garamond" w:hAnsi="Garamond" w:cs="Times"/>
          <w:color w:val="0D0D0D" w:themeColor="text1" w:themeTint="F2"/>
          <w:sz w:val="22"/>
          <w:szCs w:val="22"/>
          <w:lang w:val="en-US"/>
        </w:rPr>
        <w:t xml:space="preserve"> improve </w:t>
      </w:r>
      <w:r w:rsidR="00384369">
        <w:rPr>
          <w:rFonts w:ascii="Garamond" w:hAnsi="Garamond" w:cs="Times"/>
          <w:color w:val="0D0D0D" w:themeColor="text1" w:themeTint="F2"/>
          <w:sz w:val="22"/>
          <w:szCs w:val="22"/>
          <w:lang w:val="en-US"/>
        </w:rPr>
        <w:t xml:space="preserve">the </w:t>
      </w:r>
      <w:r w:rsidR="00E56954" w:rsidRPr="00E56954">
        <w:rPr>
          <w:rFonts w:ascii="Garamond" w:hAnsi="Garamond" w:cs="Times"/>
          <w:color w:val="0D0D0D" w:themeColor="text1" w:themeTint="F2"/>
          <w:sz w:val="22"/>
          <w:szCs w:val="22"/>
          <w:lang w:val="en-US"/>
        </w:rPr>
        <w:t xml:space="preserve">negotiation and bargaining power </w:t>
      </w:r>
      <w:r w:rsidR="00384369">
        <w:rPr>
          <w:rFonts w:ascii="Garamond" w:hAnsi="Garamond" w:cs="Times"/>
          <w:color w:val="0D0D0D" w:themeColor="text1" w:themeTint="F2"/>
          <w:sz w:val="22"/>
          <w:szCs w:val="22"/>
          <w:lang w:val="en-US"/>
        </w:rPr>
        <w:t xml:space="preserve">of the poor and women </w:t>
      </w:r>
      <w:r w:rsidR="00E56954" w:rsidRPr="00E56954">
        <w:rPr>
          <w:rFonts w:ascii="Garamond" w:hAnsi="Garamond" w:cs="Times"/>
          <w:color w:val="0D0D0D" w:themeColor="text1" w:themeTint="F2"/>
          <w:sz w:val="22"/>
          <w:szCs w:val="22"/>
          <w:lang w:val="en-US"/>
        </w:rPr>
        <w:t>with the market</w:t>
      </w:r>
      <w:r w:rsidR="00384369">
        <w:rPr>
          <w:rFonts w:ascii="Garamond" w:hAnsi="Garamond" w:cs="Times"/>
          <w:color w:val="0D0D0D" w:themeColor="text1" w:themeTint="F2"/>
          <w:sz w:val="22"/>
          <w:szCs w:val="22"/>
          <w:lang w:val="en-US"/>
        </w:rPr>
        <w:t>s</w:t>
      </w:r>
      <w:r w:rsidR="00473905">
        <w:rPr>
          <w:rFonts w:ascii="Garamond" w:hAnsi="Garamond" w:cs="Times"/>
          <w:color w:val="0D0D0D" w:themeColor="text1" w:themeTint="F2"/>
          <w:sz w:val="22"/>
          <w:szCs w:val="22"/>
          <w:lang w:val="en-US"/>
        </w:rPr>
        <w:t>.</w:t>
      </w:r>
      <w:r w:rsidR="00165C8E">
        <w:rPr>
          <w:rFonts w:ascii="Garamond" w:hAnsi="Garamond" w:cs="Times"/>
          <w:color w:val="0D0D0D" w:themeColor="text1" w:themeTint="F2"/>
          <w:sz w:val="22"/>
          <w:szCs w:val="22"/>
          <w:lang w:val="en-US"/>
        </w:rPr>
        <w:t xml:space="preserve"> iii) Further, the project supports the institutional process by </w:t>
      </w:r>
      <w:r w:rsidR="00165C8E" w:rsidRPr="00165C8E">
        <w:rPr>
          <w:rFonts w:ascii="Garamond" w:hAnsi="Garamond" w:cs="Times"/>
          <w:b/>
          <w:color w:val="0D0D0D" w:themeColor="text1" w:themeTint="F2"/>
          <w:sz w:val="22"/>
          <w:szCs w:val="22"/>
          <w:lang w:val="en-US"/>
        </w:rPr>
        <w:t>building capacities of institutions</w:t>
      </w:r>
      <w:r w:rsidR="00165C8E">
        <w:rPr>
          <w:rFonts w:ascii="Garamond" w:hAnsi="Garamond" w:cs="Times"/>
          <w:color w:val="0D0D0D" w:themeColor="text1" w:themeTint="F2"/>
          <w:sz w:val="22"/>
          <w:szCs w:val="22"/>
          <w:lang w:val="en-US"/>
        </w:rPr>
        <w:t xml:space="preserve"> that can facilitate the access of vulnerable groups to markets.  </w:t>
      </w:r>
    </w:p>
    <w:p w:rsidR="00473905" w:rsidRPr="00E56954" w:rsidRDefault="00473905" w:rsidP="00473905">
      <w:pPr>
        <w:pStyle w:val="ListParagraph"/>
        <w:spacing w:before="120" w:after="120" w:line="360" w:lineRule="auto"/>
        <w:ind w:left="360" w:right="40"/>
        <w:jc w:val="both"/>
        <w:rPr>
          <w:rFonts w:ascii="Garamond" w:hAnsi="Garamond" w:cs="Times"/>
          <w:color w:val="0D0D0D" w:themeColor="text1" w:themeTint="F2"/>
          <w:sz w:val="22"/>
          <w:szCs w:val="22"/>
          <w:lang w:val="en-US"/>
        </w:rPr>
      </w:pPr>
    </w:p>
    <w:p w:rsidR="0012458B" w:rsidRPr="00753E11" w:rsidRDefault="00753E11" w:rsidP="00753E11">
      <w:pPr>
        <w:pStyle w:val="ListParagraph"/>
        <w:widowControl w:val="0"/>
        <w:numPr>
          <w:ilvl w:val="0"/>
          <w:numId w:val="40"/>
        </w:numPr>
        <w:autoSpaceDE w:val="0"/>
        <w:autoSpaceDN w:val="0"/>
        <w:adjustRightInd w:val="0"/>
        <w:spacing w:before="200" w:after="200" w:line="360" w:lineRule="auto"/>
        <w:ind w:right="40"/>
        <w:jc w:val="both"/>
        <w:rPr>
          <w:rFonts w:ascii="Garamond" w:hAnsi="Garamond" w:cs="Times"/>
          <w:sz w:val="22"/>
          <w:szCs w:val="22"/>
          <w:lang w:val="en-US"/>
        </w:rPr>
      </w:pPr>
      <w:r>
        <w:rPr>
          <w:rFonts w:ascii="Garamond" w:hAnsi="Garamond" w:cs="Times"/>
          <w:b/>
          <w:sz w:val="22"/>
          <w:szCs w:val="22"/>
          <w:lang w:val="en-US"/>
        </w:rPr>
        <w:t xml:space="preserve">Sustainability of </w:t>
      </w:r>
      <w:r w:rsidR="0012458B">
        <w:rPr>
          <w:rFonts w:ascii="Garamond" w:hAnsi="Garamond" w:cs="Times"/>
          <w:b/>
          <w:sz w:val="22"/>
          <w:szCs w:val="22"/>
          <w:lang w:val="en-US"/>
        </w:rPr>
        <w:t>Value Chains</w:t>
      </w:r>
      <w:r w:rsidR="0012458B" w:rsidRPr="0012458B">
        <w:rPr>
          <w:rFonts w:ascii="Garamond" w:hAnsi="Garamond" w:cs="Times"/>
          <w:sz w:val="22"/>
          <w:szCs w:val="22"/>
          <w:lang w:val="en-US"/>
        </w:rPr>
        <w:t>:</w:t>
      </w:r>
      <w:r w:rsidR="0012458B">
        <w:rPr>
          <w:rFonts w:ascii="Garamond" w:hAnsi="Garamond" w:cs="Times"/>
          <w:sz w:val="22"/>
          <w:szCs w:val="22"/>
          <w:lang w:val="en-US"/>
        </w:rPr>
        <w:t xml:space="preserve"> </w:t>
      </w:r>
      <w:r>
        <w:rPr>
          <w:rFonts w:ascii="Garamond" w:hAnsi="Garamond" w:cs="Times"/>
          <w:sz w:val="22"/>
          <w:szCs w:val="22"/>
          <w:lang w:val="en-US"/>
        </w:rPr>
        <w:t>The mapping of selected value chains will recommend measures for the sustainability of the benefits of the intervention. While, this may vary from one sub-sector to the other, the proposed project will generally focus on capacity building initiatives for all VC actors and developing horizontal and vertical linkages among the actors to ensure sustainability of value chains.</w:t>
      </w:r>
      <w:r w:rsidRPr="00753E11">
        <w:rPr>
          <w:rFonts w:ascii="Garamond" w:hAnsi="Garamond" w:cs="Times"/>
          <w:sz w:val="22"/>
          <w:szCs w:val="22"/>
          <w:lang w:val="en-US"/>
        </w:rPr>
        <w:t xml:space="preserve"> </w:t>
      </w:r>
    </w:p>
    <w:p w:rsidR="00753E11" w:rsidRPr="00753E11" w:rsidRDefault="00753E11" w:rsidP="00753E11">
      <w:pPr>
        <w:pStyle w:val="ListParagraph"/>
        <w:widowControl w:val="0"/>
        <w:autoSpaceDE w:val="0"/>
        <w:autoSpaceDN w:val="0"/>
        <w:adjustRightInd w:val="0"/>
        <w:spacing w:before="200" w:after="200" w:line="360" w:lineRule="auto"/>
        <w:ind w:left="360" w:right="40"/>
        <w:jc w:val="both"/>
        <w:rPr>
          <w:rFonts w:ascii="Garamond" w:hAnsi="Garamond" w:cs="Times"/>
          <w:sz w:val="22"/>
          <w:szCs w:val="22"/>
          <w:lang w:val="en-US"/>
        </w:rPr>
      </w:pPr>
    </w:p>
    <w:p w:rsidR="00114395" w:rsidRPr="00114395" w:rsidRDefault="00E56954" w:rsidP="00114395">
      <w:pPr>
        <w:pStyle w:val="ListParagraph"/>
        <w:widowControl w:val="0"/>
        <w:numPr>
          <w:ilvl w:val="0"/>
          <w:numId w:val="40"/>
        </w:numPr>
        <w:autoSpaceDE w:val="0"/>
        <w:autoSpaceDN w:val="0"/>
        <w:adjustRightInd w:val="0"/>
        <w:spacing w:before="200" w:after="200" w:line="360" w:lineRule="auto"/>
        <w:ind w:right="40"/>
        <w:jc w:val="both"/>
        <w:rPr>
          <w:rFonts w:ascii="Garamond" w:hAnsi="Garamond" w:cs="Times"/>
          <w:sz w:val="22"/>
          <w:szCs w:val="22"/>
          <w:lang w:val="en-US"/>
        </w:rPr>
      </w:pPr>
      <w:r w:rsidRPr="00E56954">
        <w:rPr>
          <w:rFonts w:ascii="Garamond" w:hAnsi="Garamond" w:cs="Arial"/>
          <w:b/>
          <w:color w:val="0D0D0D" w:themeColor="text1" w:themeTint="F2"/>
          <w:sz w:val="22"/>
          <w:szCs w:val="22"/>
        </w:rPr>
        <w:t xml:space="preserve">Financial Sustainability: </w:t>
      </w:r>
      <w:r w:rsidR="00165C8E">
        <w:rPr>
          <w:rFonts w:ascii="Garamond" w:hAnsi="Garamond" w:cs="Arial"/>
          <w:color w:val="0D0D0D" w:themeColor="text1" w:themeTint="F2"/>
          <w:sz w:val="22"/>
          <w:szCs w:val="22"/>
        </w:rPr>
        <w:t>The poor and particularly women lack access to training and financial resources to effectively engage in economic activities. T</w:t>
      </w:r>
      <w:r w:rsidR="001059C8">
        <w:rPr>
          <w:rFonts w:ascii="Garamond" w:hAnsi="Garamond" w:cs="Arial"/>
          <w:color w:val="0D0D0D" w:themeColor="text1" w:themeTint="F2"/>
          <w:sz w:val="22"/>
          <w:szCs w:val="22"/>
        </w:rPr>
        <w:t xml:space="preserve">he creation of women-managed </w:t>
      </w:r>
      <w:r w:rsidR="00165C8E">
        <w:rPr>
          <w:rFonts w:ascii="Garamond" w:hAnsi="Garamond" w:cs="Arial"/>
          <w:color w:val="0D0D0D" w:themeColor="text1" w:themeTint="F2"/>
          <w:sz w:val="22"/>
          <w:szCs w:val="22"/>
        </w:rPr>
        <w:t xml:space="preserve">business </w:t>
      </w:r>
      <w:r w:rsidR="003D0D2D">
        <w:rPr>
          <w:rFonts w:ascii="Garamond" w:hAnsi="Garamond" w:cs="Arial"/>
          <w:color w:val="0D0D0D" w:themeColor="text1" w:themeTint="F2"/>
          <w:sz w:val="22"/>
          <w:szCs w:val="22"/>
        </w:rPr>
        <w:t>centres</w:t>
      </w:r>
      <w:r w:rsidR="00165C8E">
        <w:rPr>
          <w:rFonts w:ascii="Garamond" w:hAnsi="Garamond" w:cs="Arial"/>
          <w:color w:val="0D0D0D" w:themeColor="text1" w:themeTint="F2"/>
          <w:sz w:val="22"/>
          <w:szCs w:val="22"/>
        </w:rPr>
        <w:t xml:space="preserve"> and </w:t>
      </w:r>
      <w:r w:rsidR="001059C8">
        <w:rPr>
          <w:rFonts w:ascii="Garamond" w:hAnsi="Garamond" w:cs="Arial"/>
          <w:color w:val="0D0D0D" w:themeColor="text1" w:themeTint="F2"/>
          <w:sz w:val="22"/>
          <w:szCs w:val="22"/>
        </w:rPr>
        <w:t xml:space="preserve">CIF around the community organisation process provides </w:t>
      </w:r>
      <w:r w:rsidR="00165C8E">
        <w:rPr>
          <w:rFonts w:ascii="Garamond" w:hAnsi="Garamond" w:cs="Arial"/>
          <w:color w:val="0D0D0D" w:themeColor="text1" w:themeTint="F2"/>
          <w:sz w:val="22"/>
          <w:szCs w:val="22"/>
        </w:rPr>
        <w:t>sustainable mechanism</w:t>
      </w:r>
      <w:r w:rsidR="003D0D2D">
        <w:rPr>
          <w:rFonts w:ascii="Garamond" w:hAnsi="Garamond" w:cs="Arial"/>
          <w:color w:val="0D0D0D" w:themeColor="text1" w:themeTint="F2"/>
          <w:sz w:val="22"/>
          <w:szCs w:val="22"/>
        </w:rPr>
        <w:t>s</w:t>
      </w:r>
      <w:r w:rsidR="001059C8">
        <w:rPr>
          <w:rFonts w:ascii="Garamond" w:hAnsi="Garamond" w:cs="Arial"/>
          <w:color w:val="0D0D0D" w:themeColor="text1" w:themeTint="F2"/>
          <w:sz w:val="22"/>
          <w:szCs w:val="22"/>
        </w:rPr>
        <w:t xml:space="preserve"> for sustaining </w:t>
      </w:r>
      <w:r w:rsidR="00165C8E">
        <w:rPr>
          <w:rFonts w:ascii="Garamond" w:hAnsi="Garamond" w:cs="Arial"/>
          <w:color w:val="0D0D0D" w:themeColor="text1" w:themeTint="F2"/>
          <w:sz w:val="22"/>
          <w:szCs w:val="22"/>
        </w:rPr>
        <w:t>continued support</w:t>
      </w:r>
      <w:r w:rsidR="003D0D2D">
        <w:rPr>
          <w:rFonts w:ascii="Garamond" w:hAnsi="Garamond" w:cs="Arial"/>
          <w:color w:val="0D0D0D" w:themeColor="text1" w:themeTint="F2"/>
          <w:sz w:val="22"/>
          <w:szCs w:val="22"/>
        </w:rPr>
        <w:t xml:space="preserve"> to women in rural areas</w:t>
      </w:r>
      <w:r w:rsidR="001059C8">
        <w:rPr>
          <w:rFonts w:ascii="Garamond" w:hAnsi="Garamond" w:cs="Arial"/>
          <w:color w:val="0D0D0D" w:themeColor="text1" w:themeTint="F2"/>
          <w:sz w:val="22"/>
          <w:szCs w:val="22"/>
        </w:rPr>
        <w:t>.</w:t>
      </w:r>
      <w:r w:rsidR="00165C8E">
        <w:rPr>
          <w:rFonts w:ascii="Garamond" w:hAnsi="Garamond" w:cs="Arial"/>
          <w:color w:val="0D0D0D" w:themeColor="text1" w:themeTint="F2"/>
          <w:sz w:val="22"/>
          <w:szCs w:val="22"/>
        </w:rPr>
        <w:t xml:space="preserve"> </w:t>
      </w:r>
      <w:r w:rsidR="003D0D2D">
        <w:rPr>
          <w:rFonts w:ascii="Garamond" w:hAnsi="Garamond" w:cs="Arial"/>
          <w:color w:val="0D0D0D" w:themeColor="text1" w:themeTint="F2"/>
          <w:sz w:val="22"/>
          <w:szCs w:val="22"/>
        </w:rPr>
        <w:t>The project will also seek effective linkage development for the centres and women banks with government an</w:t>
      </w:r>
      <w:r w:rsidR="00114395">
        <w:rPr>
          <w:rFonts w:ascii="Garamond" w:hAnsi="Garamond" w:cs="Arial"/>
          <w:color w:val="0D0D0D" w:themeColor="text1" w:themeTint="F2"/>
          <w:sz w:val="22"/>
          <w:szCs w:val="22"/>
        </w:rPr>
        <w:t>d non-government organisations.</w:t>
      </w:r>
    </w:p>
    <w:p w:rsidR="00114395" w:rsidRPr="00114395" w:rsidRDefault="00114395" w:rsidP="00114395">
      <w:pPr>
        <w:pStyle w:val="ListParagraph"/>
        <w:widowControl w:val="0"/>
        <w:autoSpaceDE w:val="0"/>
        <w:autoSpaceDN w:val="0"/>
        <w:adjustRightInd w:val="0"/>
        <w:spacing w:before="200" w:after="200" w:line="360" w:lineRule="auto"/>
        <w:ind w:left="360" w:right="40"/>
        <w:jc w:val="both"/>
        <w:rPr>
          <w:rFonts w:ascii="Garamond" w:hAnsi="Garamond" w:cs="Times"/>
          <w:sz w:val="22"/>
          <w:szCs w:val="22"/>
          <w:lang w:val="en-US"/>
        </w:rPr>
      </w:pPr>
    </w:p>
    <w:p w:rsidR="00544571" w:rsidRDefault="00114395" w:rsidP="00EC5284">
      <w:pPr>
        <w:pStyle w:val="ListParagraph"/>
        <w:widowControl w:val="0"/>
        <w:numPr>
          <w:ilvl w:val="0"/>
          <w:numId w:val="40"/>
        </w:numPr>
        <w:autoSpaceDE w:val="0"/>
        <w:autoSpaceDN w:val="0"/>
        <w:adjustRightInd w:val="0"/>
        <w:spacing w:before="200" w:after="200" w:line="360" w:lineRule="auto"/>
        <w:ind w:right="40"/>
        <w:jc w:val="both"/>
        <w:rPr>
          <w:rFonts w:ascii="Garamond" w:hAnsi="Garamond" w:cs="Times"/>
          <w:sz w:val="22"/>
          <w:szCs w:val="22"/>
          <w:lang w:val="en-US"/>
        </w:rPr>
      </w:pPr>
      <w:r w:rsidRPr="00114395">
        <w:rPr>
          <w:rFonts w:ascii="Garamond" w:hAnsi="Garamond" w:cs="Times"/>
          <w:b/>
          <w:sz w:val="22"/>
          <w:szCs w:val="22"/>
          <w:lang w:val="en-US"/>
        </w:rPr>
        <w:t>Sustainability at the Policy Level</w:t>
      </w:r>
      <w:r>
        <w:rPr>
          <w:rFonts w:ascii="Garamond" w:hAnsi="Garamond" w:cs="Times"/>
          <w:sz w:val="22"/>
          <w:szCs w:val="22"/>
          <w:lang w:val="en-US"/>
        </w:rPr>
        <w:t xml:space="preserve">: </w:t>
      </w:r>
      <w:r w:rsidR="0002106C">
        <w:rPr>
          <w:rFonts w:ascii="Garamond" w:hAnsi="Garamond" w:cs="Times"/>
          <w:sz w:val="22"/>
          <w:szCs w:val="22"/>
          <w:lang w:val="en-US"/>
        </w:rPr>
        <w:t xml:space="preserve">SRSP will take important lessons learnt from the project to contribute towards </w:t>
      </w:r>
      <w:r w:rsidR="00544571">
        <w:rPr>
          <w:rFonts w:ascii="Garamond" w:hAnsi="Garamond" w:cs="Times"/>
          <w:sz w:val="22"/>
          <w:szCs w:val="22"/>
          <w:lang w:val="en-US"/>
        </w:rPr>
        <w:t xml:space="preserve">pro-poor policy making in the province. </w:t>
      </w:r>
    </w:p>
    <w:p w:rsidR="00114395" w:rsidRPr="00544571" w:rsidRDefault="0002106C" w:rsidP="00544571">
      <w:pPr>
        <w:widowControl w:val="0"/>
        <w:autoSpaceDE w:val="0"/>
        <w:autoSpaceDN w:val="0"/>
        <w:adjustRightInd w:val="0"/>
        <w:spacing w:before="200" w:after="200" w:line="360" w:lineRule="auto"/>
        <w:ind w:right="40"/>
        <w:jc w:val="both"/>
        <w:rPr>
          <w:rFonts w:ascii="Garamond" w:hAnsi="Garamond" w:cs="Times"/>
          <w:sz w:val="22"/>
          <w:szCs w:val="22"/>
          <w:lang w:val="en-US"/>
        </w:rPr>
      </w:pPr>
      <w:r w:rsidRPr="00544571">
        <w:rPr>
          <w:rFonts w:ascii="Garamond" w:hAnsi="Garamond" w:cs="Times"/>
          <w:sz w:val="22"/>
          <w:szCs w:val="22"/>
          <w:lang w:val="en-US"/>
        </w:rPr>
        <w:t xml:space="preserve"> </w:t>
      </w:r>
    </w:p>
    <w:p w:rsidR="007F51C2" w:rsidRPr="00E56954" w:rsidRDefault="00E56954" w:rsidP="00E56954">
      <w:pPr>
        <w:widowControl w:val="0"/>
        <w:autoSpaceDE w:val="0"/>
        <w:autoSpaceDN w:val="0"/>
        <w:adjustRightInd w:val="0"/>
        <w:spacing w:before="200" w:after="200" w:line="360" w:lineRule="auto"/>
        <w:ind w:right="40"/>
        <w:jc w:val="both"/>
        <w:rPr>
          <w:rFonts w:ascii="Garamond" w:hAnsi="Garamond" w:cs="Times"/>
          <w:sz w:val="22"/>
          <w:szCs w:val="22"/>
          <w:lang w:val="en-US"/>
        </w:rPr>
        <w:sectPr w:rsidR="007F51C2" w:rsidRPr="00E56954" w:rsidSect="000B08F2">
          <w:pgSz w:w="11900" w:h="16840"/>
          <w:pgMar w:top="1440" w:right="1440" w:bottom="1440" w:left="1440" w:header="708" w:footer="708" w:gutter="0"/>
          <w:cols w:space="708"/>
          <w:docGrid w:linePitch="360"/>
        </w:sectPr>
      </w:pPr>
      <w:r w:rsidRPr="00E56954">
        <w:rPr>
          <w:rFonts w:ascii="Garamond" w:hAnsi="Garamond" w:cs="Arial"/>
          <w:color w:val="0D0D0D" w:themeColor="text1" w:themeTint="F2"/>
          <w:sz w:val="22"/>
          <w:szCs w:val="22"/>
        </w:rPr>
        <w:t xml:space="preserve"> </w:t>
      </w:r>
    </w:p>
    <w:tbl>
      <w:tblPr>
        <w:tblpPr w:leftFromText="180" w:rightFromText="180" w:vertAnchor="text" w:horzAnchor="page" w:tblpX="1721" w:tblpY="1"/>
        <w:tblW w:w="13943" w:type="dxa"/>
        <w:tblLayout w:type="fixed"/>
        <w:tblLook w:val="0000" w:firstRow="0" w:lastRow="0" w:firstColumn="0" w:lastColumn="0" w:noHBand="0" w:noVBand="0"/>
      </w:tblPr>
      <w:tblGrid>
        <w:gridCol w:w="3972"/>
        <w:gridCol w:w="3260"/>
        <w:gridCol w:w="6711"/>
      </w:tblGrid>
      <w:tr w:rsidR="00492328" w:rsidRPr="004F3E91" w:rsidTr="00492328">
        <w:trPr>
          <w:trHeight w:val="109"/>
          <w:tblHeader/>
        </w:trPr>
        <w:tc>
          <w:tcPr>
            <w:tcW w:w="3972" w:type="dxa"/>
            <w:tcBorders>
              <w:top w:val="single" w:sz="4" w:space="0" w:color="244061" w:themeColor="accent1" w:themeShade="80"/>
              <w:bottom w:val="single" w:sz="4" w:space="0" w:color="244061" w:themeColor="accent1" w:themeShade="80"/>
            </w:tcBorders>
            <w:shd w:val="clear" w:color="auto" w:fill="DBE5F1" w:themeFill="accent1" w:themeFillTint="33"/>
          </w:tcPr>
          <w:p w:rsidR="00492328" w:rsidRPr="004F3E91" w:rsidRDefault="00492328" w:rsidP="00492328">
            <w:pPr>
              <w:snapToGrid w:val="0"/>
              <w:jc w:val="center"/>
              <w:rPr>
                <w:rFonts w:ascii="Garamond" w:hAnsi="Garamond"/>
                <w:b/>
                <w:color w:val="000000" w:themeColor="text1"/>
                <w:sz w:val="20"/>
                <w:szCs w:val="20"/>
              </w:rPr>
            </w:pPr>
            <w:r w:rsidRPr="004F3E91">
              <w:rPr>
                <w:rFonts w:ascii="Garamond" w:hAnsi="Garamond"/>
                <w:b/>
                <w:color w:val="000000" w:themeColor="text1"/>
                <w:sz w:val="20"/>
                <w:szCs w:val="20"/>
              </w:rPr>
              <w:t xml:space="preserve">Benefits </w:t>
            </w:r>
            <w:r>
              <w:rPr>
                <w:rFonts w:ascii="Garamond" w:hAnsi="Garamond"/>
                <w:b/>
                <w:color w:val="000000" w:themeColor="text1"/>
                <w:sz w:val="20"/>
                <w:szCs w:val="20"/>
              </w:rPr>
              <w:t>and Definition</w:t>
            </w:r>
          </w:p>
        </w:tc>
        <w:tc>
          <w:tcPr>
            <w:tcW w:w="3260" w:type="dxa"/>
            <w:tcBorders>
              <w:top w:val="single" w:sz="4" w:space="0" w:color="244061" w:themeColor="accent1" w:themeShade="80"/>
              <w:bottom w:val="single" w:sz="4" w:space="0" w:color="244061" w:themeColor="accent1" w:themeShade="80"/>
            </w:tcBorders>
            <w:shd w:val="clear" w:color="auto" w:fill="DBE5F1" w:themeFill="accent1" w:themeFillTint="33"/>
          </w:tcPr>
          <w:p w:rsidR="00492328" w:rsidRPr="004F3E91" w:rsidRDefault="00492328" w:rsidP="00492328">
            <w:pPr>
              <w:snapToGrid w:val="0"/>
              <w:jc w:val="center"/>
              <w:rPr>
                <w:rFonts w:ascii="Garamond" w:hAnsi="Garamond"/>
                <w:b/>
                <w:color w:val="000000" w:themeColor="text1"/>
                <w:sz w:val="20"/>
                <w:szCs w:val="20"/>
              </w:rPr>
            </w:pPr>
            <w:r w:rsidRPr="004F3E91">
              <w:rPr>
                <w:rFonts w:ascii="Garamond" w:hAnsi="Garamond"/>
                <w:b/>
                <w:color w:val="000000" w:themeColor="text1"/>
                <w:sz w:val="20"/>
                <w:szCs w:val="20"/>
              </w:rPr>
              <w:t>Challenges</w:t>
            </w:r>
          </w:p>
        </w:tc>
        <w:tc>
          <w:tcPr>
            <w:tcW w:w="6711" w:type="dxa"/>
            <w:tcBorders>
              <w:top w:val="single" w:sz="4" w:space="0" w:color="244061" w:themeColor="accent1" w:themeShade="80"/>
              <w:bottom w:val="single" w:sz="4" w:space="0" w:color="244061" w:themeColor="accent1" w:themeShade="80"/>
            </w:tcBorders>
            <w:shd w:val="clear" w:color="auto" w:fill="DBE5F1" w:themeFill="accent1" w:themeFillTint="33"/>
          </w:tcPr>
          <w:p w:rsidR="00492328" w:rsidRPr="004F3E91" w:rsidRDefault="00492328" w:rsidP="00492328">
            <w:pPr>
              <w:snapToGrid w:val="0"/>
              <w:jc w:val="center"/>
              <w:rPr>
                <w:rFonts w:ascii="Garamond" w:hAnsi="Garamond"/>
                <w:b/>
                <w:color w:val="000000" w:themeColor="text1"/>
                <w:sz w:val="20"/>
                <w:szCs w:val="20"/>
              </w:rPr>
            </w:pPr>
            <w:r w:rsidRPr="004F3E91">
              <w:rPr>
                <w:rFonts w:ascii="Garamond" w:hAnsi="Garamond"/>
                <w:b/>
                <w:color w:val="000000" w:themeColor="text1"/>
                <w:sz w:val="20"/>
                <w:szCs w:val="20"/>
              </w:rPr>
              <w:t>How will the Project Achieve it?</w:t>
            </w:r>
          </w:p>
        </w:tc>
      </w:tr>
      <w:tr w:rsidR="00492328" w:rsidRPr="004F3E91" w:rsidTr="00492328">
        <w:trPr>
          <w:trHeight w:val="2021"/>
        </w:trPr>
        <w:tc>
          <w:tcPr>
            <w:tcW w:w="3972" w:type="dxa"/>
            <w:tcBorders>
              <w:top w:val="single" w:sz="4" w:space="0" w:color="244061" w:themeColor="accent1" w:themeShade="80"/>
              <w:bottom w:val="single" w:sz="4" w:space="0" w:color="244061" w:themeColor="accent1" w:themeShade="80"/>
            </w:tcBorders>
          </w:tcPr>
          <w:p w:rsidR="00492328" w:rsidRDefault="00492328" w:rsidP="00492328">
            <w:pPr>
              <w:snapToGrid w:val="0"/>
              <w:jc w:val="both"/>
              <w:rPr>
                <w:rFonts w:ascii="Garamond" w:hAnsi="Garamond"/>
                <w:b/>
                <w:sz w:val="20"/>
                <w:szCs w:val="20"/>
              </w:rPr>
            </w:pPr>
            <w:r w:rsidRPr="004F3E91">
              <w:rPr>
                <w:rFonts w:ascii="Garamond" w:hAnsi="Garamond"/>
                <w:b/>
                <w:sz w:val="20"/>
                <w:szCs w:val="20"/>
              </w:rPr>
              <w:t>Institutional Sustainability</w:t>
            </w:r>
          </w:p>
          <w:p w:rsidR="00492328" w:rsidRDefault="00492328" w:rsidP="00492328">
            <w:pPr>
              <w:snapToGrid w:val="0"/>
              <w:jc w:val="both"/>
              <w:rPr>
                <w:rFonts w:ascii="Garamond" w:hAnsi="Garamond" w:cs="Times"/>
                <w:sz w:val="20"/>
                <w:szCs w:val="20"/>
                <w:lang w:val="en-US"/>
              </w:rPr>
            </w:pPr>
          </w:p>
          <w:p w:rsidR="00492328" w:rsidRPr="00492328" w:rsidRDefault="00492328" w:rsidP="00492328">
            <w:pPr>
              <w:snapToGrid w:val="0"/>
              <w:jc w:val="both"/>
              <w:rPr>
                <w:rFonts w:ascii="Garamond" w:hAnsi="Garamond" w:cs="Times"/>
                <w:sz w:val="20"/>
                <w:szCs w:val="20"/>
                <w:lang w:val="en-US"/>
              </w:rPr>
            </w:pPr>
            <w:r w:rsidRPr="004F3E91">
              <w:rPr>
                <w:rFonts w:ascii="Garamond" w:hAnsi="Garamond" w:cs="Times"/>
                <w:sz w:val="20"/>
                <w:szCs w:val="20"/>
                <w:lang w:val="en-US"/>
              </w:rPr>
              <w:t>At the community level the Project seeks to</w:t>
            </w:r>
            <w:r>
              <w:rPr>
                <w:rFonts w:ascii="Garamond" w:hAnsi="Garamond" w:cs="Times"/>
                <w:sz w:val="20"/>
                <w:szCs w:val="20"/>
                <w:lang w:val="en-US"/>
              </w:rPr>
              <w:t xml:space="preserve"> work with Community Organisations, particularly at the LSO and Village bank level, inclusive of women and poor,</w:t>
            </w:r>
            <w:r w:rsidRPr="004F3E91">
              <w:rPr>
                <w:rFonts w:ascii="Garamond" w:hAnsi="Garamond" w:cs="Times"/>
                <w:sz w:val="20"/>
                <w:szCs w:val="20"/>
                <w:lang w:val="en-US"/>
              </w:rPr>
              <w:t xml:space="preserve"> for transformation and empowerment. </w:t>
            </w:r>
          </w:p>
        </w:tc>
        <w:tc>
          <w:tcPr>
            <w:tcW w:w="3260" w:type="dxa"/>
            <w:tcBorders>
              <w:top w:val="single" w:sz="4" w:space="0" w:color="244061" w:themeColor="accent1" w:themeShade="80"/>
              <w:bottom w:val="single" w:sz="4" w:space="0" w:color="244061" w:themeColor="accent1" w:themeShade="80"/>
            </w:tcBorders>
          </w:tcPr>
          <w:p w:rsidR="00492328" w:rsidRDefault="00492328" w:rsidP="00492328">
            <w:pPr>
              <w:pStyle w:val="ListParagraph"/>
              <w:numPr>
                <w:ilvl w:val="0"/>
                <w:numId w:val="8"/>
              </w:numPr>
              <w:snapToGrid w:val="0"/>
              <w:ind w:left="176" w:hanging="176"/>
              <w:contextualSpacing w:val="0"/>
              <w:jc w:val="both"/>
              <w:rPr>
                <w:rFonts w:ascii="Garamond" w:hAnsi="Garamond"/>
                <w:sz w:val="20"/>
                <w:szCs w:val="20"/>
              </w:rPr>
            </w:pPr>
            <w:r>
              <w:rPr>
                <w:rFonts w:ascii="Garamond" w:hAnsi="Garamond"/>
                <w:sz w:val="20"/>
                <w:szCs w:val="20"/>
              </w:rPr>
              <w:t>Little participation and representation of the poor and marginalized including women in local area development</w:t>
            </w:r>
          </w:p>
          <w:p w:rsidR="00492328" w:rsidRDefault="00492328" w:rsidP="00492328">
            <w:pPr>
              <w:pStyle w:val="ListParagraph"/>
              <w:numPr>
                <w:ilvl w:val="0"/>
                <w:numId w:val="8"/>
              </w:numPr>
              <w:snapToGrid w:val="0"/>
              <w:ind w:left="176" w:hanging="176"/>
              <w:contextualSpacing w:val="0"/>
              <w:jc w:val="both"/>
              <w:rPr>
                <w:rFonts w:ascii="Garamond" w:hAnsi="Garamond"/>
                <w:sz w:val="20"/>
                <w:szCs w:val="20"/>
              </w:rPr>
            </w:pPr>
            <w:r>
              <w:rPr>
                <w:rFonts w:ascii="Garamond" w:hAnsi="Garamond"/>
                <w:sz w:val="20"/>
                <w:szCs w:val="20"/>
              </w:rPr>
              <w:t>Low technical capacities of communities</w:t>
            </w:r>
          </w:p>
          <w:p w:rsidR="00492328" w:rsidRPr="00492328" w:rsidRDefault="00492328" w:rsidP="00492328">
            <w:pPr>
              <w:pStyle w:val="ListParagraph"/>
              <w:numPr>
                <w:ilvl w:val="0"/>
                <w:numId w:val="8"/>
              </w:numPr>
              <w:snapToGrid w:val="0"/>
              <w:ind w:left="176" w:hanging="176"/>
              <w:contextualSpacing w:val="0"/>
              <w:jc w:val="both"/>
              <w:rPr>
                <w:rFonts w:ascii="Garamond" w:hAnsi="Garamond"/>
                <w:sz w:val="20"/>
                <w:szCs w:val="20"/>
              </w:rPr>
            </w:pPr>
            <w:r>
              <w:rPr>
                <w:rFonts w:ascii="Garamond" w:hAnsi="Garamond"/>
                <w:sz w:val="20"/>
                <w:szCs w:val="20"/>
              </w:rPr>
              <w:t>Weak linkages between communities and the government and non-government organisations</w:t>
            </w:r>
          </w:p>
        </w:tc>
        <w:tc>
          <w:tcPr>
            <w:tcW w:w="6711" w:type="dxa"/>
            <w:tcBorders>
              <w:top w:val="single" w:sz="4" w:space="0" w:color="244061" w:themeColor="accent1" w:themeShade="80"/>
              <w:bottom w:val="single" w:sz="4" w:space="0" w:color="244061" w:themeColor="accent1" w:themeShade="80"/>
            </w:tcBorders>
          </w:tcPr>
          <w:p w:rsidR="00492328" w:rsidRDefault="00492328" w:rsidP="00492328">
            <w:pPr>
              <w:pStyle w:val="ListParagraph"/>
              <w:numPr>
                <w:ilvl w:val="0"/>
                <w:numId w:val="8"/>
              </w:numPr>
              <w:snapToGrid w:val="0"/>
              <w:ind w:left="157" w:hanging="157"/>
              <w:jc w:val="both"/>
              <w:rPr>
                <w:rFonts w:ascii="Garamond" w:hAnsi="Garamond" w:cs="Times"/>
                <w:sz w:val="20"/>
                <w:szCs w:val="20"/>
                <w:lang w:val="en-US"/>
              </w:rPr>
            </w:pPr>
            <w:r>
              <w:rPr>
                <w:rFonts w:ascii="Garamond" w:hAnsi="Garamond" w:cs="Times"/>
                <w:sz w:val="20"/>
                <w:szCs w:val="20"/>
                <w:lang w:val="en-US"/>
              </w:rPr>
              <w:t xml:space="preserve">Preparation of an activity plan, with special emphasis on the inclusion of existing social capital in interventions planned under Outcomes 1 and 2 </w:t>
            </w:r>
          </w:p>
          <w:p w:rsidR="00492328" w:rsidRDefault="00492328" w:rsidP="00492328">
            <w:pPr>
              <w:pStyle w:val="ListParagraph"/>
              <w:numPr>
                <w:ilvl w:val="0"/>
                <w:numId w:val="8"/>
              </w:numPr>
              <w:snapToGrid w:val="0"/>
              <w:ind w:left="157" w:hanging="157"/>
              <w:jc w:val="both"/>
              <w:rPr>
                <w:rFonts w:ascii="Garamond" w:hAnsi="Garamond" w:cs="Times"/>
                <w:sz w:val="20"/>
                <w:szCs w:val="20"/>
                <w:lang w:val="en-US"/>
              </w:rPr>
            </w:pPr>
            <w:r>
              <w:rPr>
                <w:rFonts w:ascii="Garamond" w:hAnsi="Garamond" w:cs="Times"/>
                <w:sz w:val="20"/>
                <w:szCs w:val="20"/>
                <w:lang w:val="en-US"/>
              </w:rPr>
              <w:t>Close coordination and interaction with community organisations at all levels</w:t>
            </w:r>
          </w:p>
          <w:p w:rsidR="00492328" w:rsidRDefault="00492328" w:rsidP="00492328">
            <w:pPr>
              <w:pStyle w:val="ListParagraph"/>
              <w:numPr>
                <w:ilvl w:val="0"/>
                <w:numId w:val="8"/>
              </w:numPr>
              <w:snapToGrid w:val="0"/>
              <w:ind w:left="157" w:hanging="157"/>
              <w:jc w:val="both"/>
              <w:rPr>
                <w:rFonts w:ascii="Garamond" w:hAnsi="Garamond" w:cs="Times"/>
                <w:sz w:val="20"/>
                <w:szCs w:val="20"/>
                <w:lang w:val="en-US"/>
              </w:rPr>
            </w:pPr>
            <w:r>
              <w:rPr>
                <w:rFonts w:ascii="Garamond" w:hAnsi="Garamond" w:cs="Times"/>
                <w:sz w:val="20"/>
                <w:szCs w:val="20"/>
                <w:lang w:val="en-US"/>
              </w:rPr>
              <w:t>Facilitating LSOs to prepare broad-based pro-poor and pro-women plans</w:t>
            </w:r>
          </w:p>
          <w:p w:rsidR="00492328" w:rsidRDefault="00492328" w:rsidP="00492328">
            <w:pPr>
              <w:pStyle w:val="ListParagraph"/>
              <w:numPr>
                <w:ilvl w:val="0"/>
                <w:numId w:val="8"/>
              </w:numPr>
              <w:snapToGrid w:val="0"/>
              <w:ind w:left="157" w:hanging="157"/>
              <w:jc w:val="both"/>
              <w:rPr>
                <w:rFonts w:ascii="Garamond" w:hAnsi="Garamond" w:cs="Times"/>
                <w:sz w:val="20"/>
                <w:szCs w:val="20"/>
                <w:lang w:val="en-US"/>
              </w:rPr>
            </w:pPr>
            <w:r>
              <w:rPr>
                <w:rFonts w:ascii="Garamond" w:hAnsi="Garamond" w:cs="Times"/>
                <w:sz w:val="20"/>
                <w:szCs w:val="20"/>
                <w:lang w:val="en-US"/>
              </w:rPr>
              <w:t>Enabling improved coordination/interaction/linkages between local government structures and CBOs for influencing decision making at the grassroots level</w:t>
            </w:r>
          </w:p>
          <w:p w:rsidR="00492328" w:rsidRPr="004E70EB" w:rsidRDefault="00492328" w:rsidP="00492328">
            <w:pPr>
              <w:pStyle w:val="ListParagraph"/>
              <w:numPr>
                <w:ilvl w:val="0"/>
                <w:numId w:val="8"/>
              </w:numPr>
              <w:snapToGrid w:val="0"/>
              <w:ind w:left="157" w:hanging="157"/>
              <w:jc w:val="both"/>
              <w:rPr>
                <w:rFonts w:ascii="Garamond" w:hAnsi="Garamond" w:cs="Times"/>
                <w:sz w:val="20"/>
                <w:szCs w:val="20"/>
                <w:lang w:val="en-US"/>
              </w:rPr>
            </w:pPr>
            <w:r w:rsidRPr="007D1BBF">
              <w:rPr>
                <w:rFonts w:ascii="Garamond" w:hAnsi="Garamond" w:cs="Times"/>
                <w:sz w:val="20"/>
                <w:szCs w:val="20"/>
                <w:lang w:val="en-US"/>
              </w:rPr>
              <w:t>Fostering linkages</w:t>
            </w:r>
            <w:r>
              <w:rPr>
                <w:rFonts w:ascii="Garamond" w:hAnsi="Garamond" w:cs="Times"/>
                <w:sz w:val="20"/>
                <w:szCs w:val="20"/>
                <w:lang w:val="en-US"/>
              </w:rPr>
              <w:t>,</w:t>
            </w:r>
            <w:r w:rsidRPr="007D1BBF">
              <w:rPr>
                <w:rFonts w:ascii="Garamond" w:hAnsi="Garamond" w:cs="Times"/>
                <w:sz w:val="20"/>
                <w:szCs w:val="20"/>
                <w:lang w:val="en-US"/>
              </w:rPr>
              <w:t xml:space="preserve"> especially between the Local Support Organisations</w:t>
            </w:r>
            <w:r>
              <w:rPr>
                <w:rFonts w:ascii="Garamond" w:hAnsi="Garamond" w:cs="Times"/>
                <w:sz w:val="20"/>
                <w:szCs w:val="20"/>
                <w:lang w:val="en-US"/>
              </w:rPr>
              <w:t xml:space="preserve">, with the government </w:t>
            </w:r>
            <w:r w:rsidRPr="007D1BBF">
              <w:rPr>
                <w:rFonts w:ascii="Garamond" w:hAnsi="Garamond" w:cs="Times"/>
                <w:sz w:val="20"/>
                <w:szCs w:val="20"/>
                <w:lang w:val="en-US"/>
              </w:rPr>
              <w:t>and non-government agencies</w:t>
            </w:r>
          </w:p>
        </w:tc>
      </w:tr>
      <w:tr w:rsidR="00492328" w:rsidRPr="004F3E91" w:rsidTr="00492328">
        <w:trPr>
          <w:trHeight w:val="328"/>
        </w:trPr>
        <w:tc>
          <w:tcPr>
            <w:tcW w:w="3972" w:type="dxa"/>
            <w:tcBorders>
              <w:top w:val="single" w:sz="4" w:space="0" w:color="244061" w:themeColor="accent1" w:themeShade="80"/>
              <w:bottom w:val="single" w:sz="4" w:space="0" w:color="244061" w:themeColor="accent1" w:themeShade="80"/>
            </w:tcBorders>
          </w:tcPr>
          <w:p w:rsidR="00492328" w:rsidRDefault="00492328" w:rsidP="00492328">
            <w:pPr>
              <w:snapToGrid w:val="0"/>
              <w:jc w:val="both"/>
              <w:rPr>
                <w:rFonts w:ascii="Garamond" w:hAnsi="Garamond"/>
                <w:b/>
                <w:sz w:val="20"/>
                <w:szCs w:val="20"/>
              </w:rPr>
            </w:pPr>
            <w:r w:rsidRPr="004F3E91">
              <w:rPr>
                <w:rFonts w:ascii="Garamond" w:hAnsi="Garamond"/>
                <w:b/>
                <w:sz w:val="20"/>
                <w:szCs w:val="20"/>
              </w:rPr>
              <w:t>Financial Sustainability</w:t>
            </w:r>
          </w:p>
          <w:p w:rsidR="00492328" w:rsidRDefault="00492328" w:rsidP="00492328">
            <w:pPr>
              <w:snapToGrid w:val="0"/>
              <w:jc w:val="both"/>
              <w:rPr>
                <w:rFonts w:ascii="Garamond" w:hAnsi="Garamond"/>
                <w:b/>
                <w:sz w:val="20"/>
                <w:szCs w:val="20"/>
              </w:rPr>
            </w:pPr>
          </w:p>
          <w:p w:rsidR="00492328" w:rsidRPr="004F3E91" w:rsidRDefault="00492328" w:rsidP="00492328">
            <w:pPr>
              <w:snapToGrid w:val="0"/>
              <w:jc w:val="both"/>
              <w:rPr>
                <w:rFonts w:ascii="Garamond" w:hAnsi="Garamond"/>
                <w:b/>
                <w:sz w:val="20"/>
                <w:szCs w:val="20"/>
              </w:rPr>
            </w:pPr>
            <w:r w:rsidRPr="004F3E91">
              <w:rPr>
                <w:rFonts w:ascii="Garamond" w:hAnsi="Garamond" w:cs="Times"/>
                <w:sz w:val="20"/>
                <w:szCs w:val="20"/>
                <w:lang w:val="en-US"/>
              </w:rPr>
              <w:t xml:space="preserve">The </w:t>
            </w:r>
            <w:r>
              <w:rPr>
                <w:rFonts w:ascii="Garamond" w:hAnsi="Garamond" w:cs="Times"/>
                <w:sz w:val="20"/>
                <w:szCs w:val="20"/>
                <w:lang w:val="en-US"/>
              </w:rPr>
              <w:t>Project</w:t>
            </w:r>
            <w:r w:rsidRPr="004F3E91">
              <w:rPr>
                <w:rFonts w:ascii="Garamond" w:hAnsi="Garamond" w:cs="Times"/>
                <w:sz w:val="20"/>
                <w:szCs w:val="20"/>
                <w:lang w:val="en-US"/>
              </w:rPr>
              <w:t xml:space="preserve"> will build up financial and technical mechanisms, wh</w:t>
            </w:r>
            <w:r>
              <w:rPr>
                <w:rFonts w:ascii="Garamond" w:hAnsi="Garamond" w:cs="Times"/>
                <w:sz w:val="20"/>
                <w:szCs w:val="20"/>
                <w:lang w:val="en-US"/>
              </w:rPr>
              <w:t>ich will contribute to the long-</w:t>
            </w:r>
            <w:r w:rsidRPr="004F3E91">
              <w:rPr>
                <w:rFonts w:ascii="Garamond" w:hAnsi="Garamond" w:cs="Times"/>
                <w:sz w:val="20"/>
                <w:szCs w:val="20"/>
                <w:lang w:val="en-US"/>
              </w:rPr>
              <w:t>term sustainability of the projects that are initiated with the communities.</w:t>
            </w:r>
          </w:p>
        </w:tc>
        <w:tc>
          <w:tcPr>
            <w:tcW w:w="3260" w:type="dxa"/>
            <w:tcBorders>
              <w:top w:val="single" w:sz="4" w:space="0" w:color="244061" w:themeColor="accent1" w:themeShade="80"/>
              <w:bottom w:val="single" w:sz="4" w:space="0" w:color="244061" w:themeColor="accent1" w:themeShade="80"/>
            </w:tcBorders>
          </w:tcPr>
          <w:p w:rsidR="00492328" w:rsidRDefault="00492328" w:rsidP="00492328">
            <w:pPr>
              <w:pStyle w:val="ListParagraph"/>
              <w:numPr>
                <w:ilvl w:val="0"/>
                <w:numId w:val="8"/>
              </w:numPr>
              <w:snapToGrid w:val="0"/>
              <w:ind w:left="176" w:hanging="176"/>
              <w:contextualSpacing w:val="0"/>
              <w:jc w:val="both"/>
              <w:rPr>
                <w:rFonts w:ascii="Garamond" w:hAnsi="Garamond"/>
                <w:sz w:val="20"/>
                <w:szCs w:val="20"/>
              </w:rPr>
            </w:pPr>
            <w:r>
              <w:rPr>
                <w:rFonts w:ascii="Garamond" w:hAnsi="Garamond"/>
                <w:sz w:val="20"/>
                <w:szCs w:val="20"/>
              </w:rPr>
              <w:t xml:space="preserve">Low </w:t>
            </w:r>
            <w:r w:rsidRPr="002B298A">
              <w:rPr>
                <w:rFonts w:ascii="Garamond" w:hAnsi="Garamond"/>
                <w:sz w:val="20"/>
                <w:szCs w:val="20"/>
              </w:rPr>
              <w:t>technical capacities of communities</w:t>
            </w:r>
          </w:p>
          <w:p w:rsidR="00492328" w:rsidRDefault="00492328" w:rsidP="00492328">
            <w:pPr>
              <w:pStyle w:val="ListParagraph"/>
              <w:numPr>
                <w:ilvl w:val="0"/>
                <w:numId w:val="8"/>
              </w:numPr>
              <w:snapToGrid w:val="0"/>
              <w:ind w:left="176" w:hanging="176"/>
              <w:contextualSpacing w:val="0"/>
              <w:jc w:val="both"/>
              <w:rPr>
                <w:rFonts w:ascii="Garamond" w:hAnsi="Garamond"/>
                <w:sz w:val="20"/>
                <w:szCs w:val="20"/>
              </w:rPr>
            </w:pPr>
            <w:r>
              <w:rPr>
                <w:rFonts w:ascii="Garamond" w:hAnsi="Garamond"/>
                <w:sz w:val="20"/>
                <w:szCs w:val="20"/>
              </w:rPr>
              <w:t>No or weak linkages between communities and service providers</w:t>
            </w:r>
          </w:p>
          <w:p w:rsidR="00492328" w:rsidRPr="002B298A" w:rsidRDefault="00492328" w:rsidP="00492328">
            <w:pPr>
              <w:pStyle w:val="ListParagraph"/>
              <w:numPr>
                <w:ilvl w:val="0"/>
                <w:numId w:val="8"/>
              </w:numPr>
              <w:snapToGrid w:val="0"/>
              <w:ind w:left="176" w:hanging="176"/>
              <w:contextualSpacing w:val="0"/>
              <w:jc w:val="both"/>
              <w:rPr>
                <w:rFonts w:ascii="Garamond" w:hAnsi="Garamond"/>
                <w:sz w:val="20"/>
                <w:szCs w:val="20"/>
              </w:rPr>
            </w:pPr>
            <w:r>
              <w:rPr>
                <w:rFonts w:ascii="Garamond" w:hAnsi="Garamond"/>
                <w:sz w:val="20"/>
                <w:szCs w:val="20"/>
              </w:rPr>
              <w:t xml:space="preserve">Few economic opportunities for the poor and marginalised, especially women </w:t>
            </w:r>
          </w:p>
        </w:tc>
        <w:tc>
          <w:tcPr>
            <w:tcW w:w="6711" w:type="dxa"/>
            <w:tcBorders>
              <w:top w:val="single" w:sz="4" w:space="0" w:color="244061" w:themeColor="accent1" w:themeShade="80"/>
              <w:bottom w:val="single" w:sz="4" w:space="0" w:color="244061" w:themeColor="accent1" w:themeShade="80"/>
            </w:tcBorders>
          </w:tcPr>
          <w:p w:rsidR="00492328" w:rsidRDefault="00492328" w:rsidP="00492328">
            <w:pPr>
              <w:pStyle w:val="ListParagraph"/>
              <w:numPr>
                <w:ilvl w:val="0"/>
                <w:numId w:val="8"/>
              </w:numPr>
              <w:snapToGrid w:val="0"/>
              <w:ind w:left="157" w:hanging="157"/>
              <w:jc w:val="both"/>
              <w:rPr>
                <w:rFonts w:ascii="Garamond" w:hAnsi="Garamond" w:cs="Times"/>
                <w:sz w:val="20"/>
                <w:szCs w:val="20"/>
                <w:lang w:val="en-US"/>
              </w:rPr>
            </w:pPr>
            <w:r>
              <w:rPr>
                <w:rFonts w:ascii="Garamond" w:hAnsi="Garamond" w:cs="Times"/>
                <w:sz w:val="20"/>
                <w:szCs w:val="20"/>
                <w:lang w:val="en-US"/>
              </w:rPr>
              <w:t>Adequate technical and financial support to women village organisations to run and manage Community Investment Funds</w:t>
            </w:r>
          </w:p>
          <w:p w:rsidR="00492328" w:rsidRDefault="00492328" w:rsidP="00492328">
            <w:pPr>
              <w:pStyle w:val="ListParagraph"/>
              <w:numPr>
                <w:ilvl w:val="0"/>
                <w:numId w:val="8"/>
              </w:numPr>
              <w:snapToGrid w:val="0"/>
              <w:ind w:left="157" w:hanging="157"/>
              <w:jc w:val="both"/>
              <w:rPr>
                <w:rFonts w:ascii="Garamond" w:hAnsi="Garamond" w:cs="Times"/>
                <w:sz w:val="20"/>
                <w:szCs w:val="20"/>
                <w:lang w:val="en-US"/>
              </w:rPr>
            </w:pPr>
            <w:r>
              <w:rPr>
                <w:rFonts w:ascii="Garamond" w:hAnsi="Garamond" w:cs="Times"/>
                <w:sz w:val="20"/>
                <w:szCs w:val="20"/>
                <w:lang w:val="en-US"/>
              </w:rPr>
              <w:t xml:space="preserve">Fostering linkages between community organisations and service providers </w:t>
            </w:r>
          </w:p>
          <w:p w:rsidR="00492328" w:rsidRPr="00A65295" w:rsidRDefault="00492328" w:rsidP="00492328">
            <w:pPr>
              <w:pStyle w:val="ListParagraph"/>
              <w:numPr>
                <w:ilvl w:val="0"/>
                <w:numId w:val="8"/>
              </w:numPr>
              <w:snapToGrid w:val="0"/>
              <w:ind w:left="157" w:hanging="157"/>
              <w:jc w:val="both"/>
              <w:rPr>
                <w:rFonts w:ascii="Garamond" w:hAnsi="Garamond" w:cs="Times"/>
                <w:sz w:val="20"/>
                <w:szCs w:val="20"/>
                <w:lang w:val="en-US"/>
              </w:rPr>
            </w:pPr>
            <w:r w:rsidRPr="00A65295">
              <w:rPr>
                <w:rFonts w:ascii="Garamond" w:hAnsi="Garamond" w:cs="Times"/>
                <w:sz w:val="20"/>
                <w:szCs w:val="20"/>
                <w:lang w:val="en-US"/>
              </w:rPr>
              <w:t>Similarly, skills training coupled with the transfer of training kits to the trainees and strengthening of value chains will also be helpful in this regard.</w:t>
            </w:r>
          </w:p>
        </w:tc>
      </w:tr>
      <w:tr w:rsidR="00492328" w:rsidRPr="004F3E91" w:rsidTr="00492328">
        <w:trPr>
          <w:trHeight w:val="328"/>
        </w:trPr>
        <w:tc>
          <w:tcPr>
            <w:tcW w:w="3972" w:type="dxa"/>
            <w:tcBorders>
              <w:top w:val="single" w:sz="4" w:space="0" w:color="244061" w:themeColor="accent1" w:themeShade="80"/>
              <w:bottom w:val="single" w:sz="4" w:space="0" w:color="244061" w:themeColor="accent1" w:themeShade="80"/>
            </w:tcBorders>
          </w:tcPr>
          <w:p w:rsidR="00492328" w:rsidRDefault="00492328" w:rsidP="00492328">
            <w:pPr>
              <w:snapToGrid w:val="0"/>
              <w:jc w:val="both"/>
              <w:rPr>
                <w:rFonts w:ascii="Garamond" w:hAnsi="Garamond" w:cs="Times"/>
                <w:sz w:val="20"/>
                <w:szCs w:val="20"/>
                <w:lang w:val="en-US"/>
              </w:rPr>
            </w:pPr>
            <w:r w:rsidRPr="004F3E91">
              <w:rPr>
                <w:rFonts w:ascii="Garamond" w:hAnsi="Garamond" w:cs="Times"/>
                <w:b/>
                <w:bCs/>
                <w:sz w:val="20"/>
                <w:szCs w:val="20"/>
                <w:lang w:val="en-US"/>
              </w:rPr>
              <w:t>Sustainability at the Policy Level</w:t>
            </w:r>
            <w:r w:rsidRPr="004F3E91">
              <w:rPr>
                <w:rFonts w:ascii="Garamond" w:hAnsi="Garamond" w:cs="Times"/>
                <w:sz w:val="20"/>
                <w:szCs w:val="20"/>
                <w:lang w:val="en-US"/>
              </w:rPr>
              <w:t xml:space="preserve"> </w:t>
            </w:r>
          </w:p>
          <w:p w:rsidR="00492328" w:rsidRDefault="00492328" w:rsidP="00492328">
            <w:pPr>
              <w:snapToGrid w:val="0"/>
              <w:jc w:val="both"/>
              <w:rPr>
                <w:rFonts w:ascii="Garamond" w:hAnsi="Garamond" w:cs="Times"/>
                <w:sz w:val="20"/>
                <w:szCs w:val="20"/>
                <w:lang w:val="en-US"/>
              </w:rPr>
            </w:pPr>
          </w:p>
          <w:p w:rsidR="00492328" w:rsidRPr="004F3E91" w:rsidRDefault="00492328" w:rsidP="00492328">
            <w:pPr>
              <w:snapToGrid w:val="0"/>
              <w:jc w:val="both"/>
              <w:rPr>
                <w:rFonts w:ascii="Garamond" w:hAnsi="Garamond"/>
                <w:b/>
                <w:sz w:val="20"/>
                <w:szCs w:val="20"/>
              </w:rPr>
            </w:pPr>
            <w:r w:rsidRPr="004F3E91">
              <w:rPr>
                <w:rFonts w:ascii="Garamond" w:hAnsi="Garamond" w:cs="Times"/>
                <w:sz w:val="20"/>
                <w:szCs w:val="20"/>
                <w:lang w:val="en-US"/>
              </w:rPr>
              <w:t xml:space="preserve">By involving important stakeholders in the implementation process of the project and providing them opportunities to learn from the activities, </w:t>
            </w:r>
            <w:r>
              <w:rPr>
                <w:rFonts w:ascii="Garamond" w:hAnsi="Garamond" w:cs="Times"/>
                <w:sz w:val="20"/>
                <w:szCs w:val="20"/>
                <w:lang w:val="en-US"/>
              </w:rPr>
              <w:t xml:space="preserve">the project </w:t>
            </w:r>
            <w:r w:rsidRPr="004F3E91">
              <w:rPr>
                <w:rFonts w:ascii="Garamond" w:hAnsi="Garamond" w:cs="Times"/>
                <w:sz w:val="20"/>
                <w:szCs w:val="20"/>
                <w:lang w:val="en-US"/>
              </w:rPr>
              <w:t xml:space="preserve">will be able to influence policy and help in multiplying the benefits of the </w:t>
            </w:r>
            <w:r>
              <w:rPr>
                <w:rFonts w:ascii="Garamond" w:hAnsi="Garamond" w:cs="Times"/>
                <w:sz w:val="20"/>
                <w:szCs w:val="20"/>
                <w:lang w:val="en-US"/>
              </w:rPr>
              <w:t>project</w:t>
            </w:r>
            <w:r w:rsidRPr="004F3E91">
              <w:rPr>
                <w:rFonts w:ascii="Garamond" w:hAnsi="Garamond" w:cs="Times"/>
                <w:sz w:val="20"/>
                <w:szCs w:val="20"/>
                <w:lang w:val="en-US"/>
              </w:rPr>
              <w:t xml:space="preserve"> at a wider and larger scale.</w:t>
            </w:r>
          </w:p>
        </w:tc>
        <w:tc>
          <w:tcPr>
            <w:tcW w:w="3260" w:type="dxa"/>
            <w:tcBorders>
              <w:top w:val="single" w:sz="4" w:space="0" w:color="244061" w:themeColor="accent1" w:themeShade="80"/>
              <w:bottom w:val="single" w:sz="4" w:space="0" w:color="244061" w:themeColor="accent1" w:themeShade="80"/>
            </w:tcBorders>
          </w:tcPr>
          <w:p w:rsidR="00492328" w:rsidRPr="00F14BF6" w:rsidRDefault="00492328" w:rsidP="00492328">
            <w:pPr>
              <w:pStyle w:val="ListParagraph"/>
              <w:numPr>
                <w:ilvl w:val="0"/>
                <w:numId w:val="8"/>
              </w:numPr>
              <w:jc w:val="both"/>
              <w:rPr>
                <w:rFonts w:ascii="Garamond" w:hAnsi="Garamond"/>
                <w:sz w:val="20"/>
                <w:szCs w:val="20"/>
              </w:rPr>
            </w:pPr>
            <w:r w:rsidRPr="00F14BF6">
              <w:rPr>
                <w:rFonts w:ascii="Garamond" w:hAnsi="Garamond"/>
                <w:sz w:val="20"/>
                <w:szCs w:val="20"/>
              </w:rPr>
              <w:t xml:space="preserve">Lack of interest to participate in the project </w:t>
            </w:r>
          </w:p>
          <w:p w:rsidR="00492328" w:rsidRPr="00F14BF6" w:rsidRDefault="00492328" w:rsidP="00492328">
            <w:pPr>
              <w:jc w:val="both"/>
              <w:rPr>
                <w:rFonts w:ascii="Garamond" w:hAnsi="Garamond"/>
                <w:sz w:val="20"/>
                <w:szCs w:val="20"/>
              </w:rPr>
            </w:pPr>
          </w:p>
        </w:tc>
        <w:tc>
          <w:tcPr>
            <w:tcW w:w="6711" w:type="dxa"/>
            <w:tcBorders>
              <w:top w:val="single" w:sz="4" w:space="0" w:color="244061" w:themeColor="accent1" w:themeShade="80"/>
              <w:bottom w:val="single" w:sz="4" w:space="0" w:color="244061" w:themeColor="accent1" w:themeShade="80"/>
            </w:tcBorders>
          </w:tcPr>
          <w:p w:rsidR="00492328" w:rsidRDefault="00492328" w:rsidP="00492328">
            <w:pPr>
              <w:snapToGrid w:val="0"/>
              <w:jc w:val="both"/>
              <w:rPr>
                <w:rFonts w:ascii="Garamond" w:hAnsi="Garamond" w:cs="Times"/>
                <w:sz w:val="20"/>
                <w:szCs w:val="20"/>
                <w:lang w:val="en-US"/>
              </w:rPr>
            </w:pPr>
            <w:r w:rsidRPr="004F3E91">
              <w:rPr>
                <w:rFonts w:ascii="Garamond" w:hAnsi="Garamond" w:cs="Times"/>
                <w:sz w:val="20"/>
                <w:szCs w:val="20"/>
                <w:lang w:val="en-US"/>
              </w:rPr>
              <w:t xml:space="preserve">SRSP will benefit from its </w:t>
            </w:r>
            <w:r>
              <w:rPr>
                <w:rFonts w:ascii="Garamond" w:hAnsi="Garamond" w:cs="Times"/>
                <w:sz w:val="20"/>
                <w:szCs w:val="20"/>
                <w:lang w:val="en-US"/>
              </w:rPr>
              <w:t xml:space="preserve">previous </w:t>
            </w:r>
            <w:r w:rsidRPr="004F3E91">
              <w:rPr>
                <w:rFonts w:ascii="Garamond" w:hAnsi="Garamond" w:cs="Times"/>
                <w:sz w:val="20"/>
                <w:szCs w:val="20"/>
                <w:lang w:val="en-US"/>
              </w:rPr>
              <w:t xml:space="preserve">experience. It will ensure that the government is kept updated on the progress and that community needs are given an adequate voice. SRSP will assert pressure and influence pro-poor policies and development taking benefit of the good will it has acquired during the implementation of BKPAP and rehabilitation and reconstruction </w:t>
            </w:r>
            <w:r>
              <w:rPr>
                <w:rFonts w:ascii="Garamond" w:hAnsi="Garamond" w:cs="Times"/>
                <w:sz w:val="20"/>
                <w:szCs w:val="20"/>
                <w:lang w:val="en-US"/>
              </w:rPr>
              <w:t>projects</w:t>
            </w:r>
            <w:r w:rsidRPr="004F3E91">
              <w:rPr>
                <w:rFonts w:ascii="Garamond" w:hAnsi="Garamond" w:cs="Times"/>
                <w:sz w:val="20"/>
                <w:szCs w:val="20"/>
                <w:lang w:val="en-US"/>
              </w:rPr>
              <w:t xml:space="preserve"> in </w:t>
            </w:r>
            <w:r>
              <w:rPr>
                <w:rFonts w:ascii="Garamond" w:hAnsi="Garamond" w:cs="Times"/>
                <w:sz w:val="20"/>
                <w:szCs w:val="20"/>
                <w:lang w:val="en-US"/>
              </w:rPr>
              <w:t>KP.</w:t>
            </w:r>
          </w:p>
          <w:p w:rsidR="00492328" w:rsidRPr="004F3E91" w:rsidRDefault="00492328" w:rsidP="00492328">
            <w:pPr>
              <w:snapToGrid w:val="0"/>
              <w:jc w:val="both"/>
              <w:rPr>
                <w:rFonts w:ascii="Garamond" w:hAnsi="Garamond" w:cs="Times"/>
                <w:sz w:val="20"/>
                <w:szCs w:val="20"/>
                <w:lang w:val="en-US"/>
              </w:rPr>
            </w:pPr>
            <w:r>
              <w:rPr>
                <w:rFonts w:ascii="Garamond" w:hAnsi="Garamond" w:cs="Times"/>
                <w:sz w:val="20"/>
                <w:szCs w:val="20"/>
                <w:lang w:val="en-US"/>
              </w:rPr>
              <w:t xml:space="preserve">The project will also greatly benefit from the devolution of power to the grassroots level. To the extent possible, it will seek effective linkages between community-based organisations, particularly at the LSO level, and local government structures. </w:t>
            </w:r>
          </w:p>
        </w:tc>
      </w:tr>
    </w:tbl>
    <w:p w:rsidR="0059250B" w:rsidRDefault="0059250B" w:rsidP="00EC5284">
      <w:pPr>
        <w:widowControl w:val="0"/>
        <w:autoSpaceDE w:val="0"/>
        <w:autoSpaceDN w:val="0"/>
        <w:adjustRightInd w:val="0"/>
        <w:spacing w:before="200" w:after="200" w:line="360" w:lineRule="auto"/>
        <w:jc w:val="both"/>
        <w:rPr>
          <w:rFonts w:ascii="Garamond" w:hAnsi="Garamond" w:cs="Times"/>
          <w:sz w:val="22"/>
          <w:szCs w:val="22"/>
          <w:lang w:val="en-US"/>
        </w:rPr>
      </w:pPr>
    </w:p>
    <w:p w:rsidR="00EC5284" w:rsidRDefault="00EC5284" w:rsidP="004F3E91">
      <w:pPr>
        <w:widowControl w:val="0"/>
        <w:autoSpaceDE w:val="0"/>
        <w:autoSpaceDN w:val="0"/>
        <w:adjustRightInd w:val="0"/>
        <w:spacing w:before="200" w:after="200" w:line="360" w:lineRule="auto"/>
        <w:jc w:val="both"/>
        <w:rPr>
          <w:rFonts w:ascii="Garamond" w:hAnsi="Garamond" w:cs="Times"/>
          <w:sz w:val="22"/>
          <w:szCs w:val="22"/>
          <w:lang w:val="en-US"/>
        </w:rPr>
      </w:pPr>
    </w:p>
    <w:p w:rsidR="00696487" w:rsidRDefault="00696487" w:rsidP="004F3E91">
      <w:pPr>
        <w:widowControl w:val="0"/>
        <w:autoSpaceDE w:val="0"/>
        <w:autoSpaceDN w:val="0"/>
        <w:adjustRightInd w:val="0"/>
        <w:spacing w:before="200" w:after="200" w:line="360" w:lineRule="auto"/>
        <w:jc w:val="both"/>
        <w:rPr>
          <w:rFonts w:ascii="Garamond" w:hAnsi="Garamond" w:cs="Times"/>
          <w:sz w:val="22"/>
          <w:szCs w:val="22"/>
          <w:lang w:val="en-US"/>
        </w:rPr>
        <w:sectPr w:rsidR="00696487" w:rsidSect="0059250B">
          <w:pgSz w:w="16840" w:h="11900" w:orient="landscape"/>
          <w:pgMar w:top="1440" w:right="1440" w:bottom="1440" w:left="1440" w:header="708" w:footer="708" w:gutter="0"/>
          <w:cols w:space="708"/>
          <w:docGrid w:linePitch="360"/>
        </w:sectPr>
      </w:pPr>
    </w:p>
    <w:p w:rsidR="00492328" w:rsidRPr="00EC1CFB" w:rsidRDefault="00F47AB9" w:rsidP="00EC1CFB">
      <w:pPr>
        <w:pStyle w:val="ListParagraph"/>
        <w:shd w:val="clear" w:color="auto" w:fill="17365D" w:themeFill="text2" w:themeFillShade="BF"/>
        <w:spacing w:before="120" w:after="120" w:line="360" w:lineRule="auto"/>
        <w:ind w:left="0"/>
        <w:contextualSpacing w:val="0"/>
        <w:jc w:val="center"/>
        <w:rPr>
          <w:rFonts w:ascii="Garamond" w:hAnsi="Garamond"/>
          <w:b/>
          <w:color w:val="FFFFFF" w:themeColor="background1"/>
        </w:rPr>
      </w:pPr>
      <w:r>
        <w:rPr>
          <w:rFonts w:ascii="Garamond" w:hAnsi="Garamond"/>
          <w:b/>
          <w:color w:val="FFFFFF" w:themeColor="background1"/>
        </w:rPr>
        <w:t>SECTION 6</w:t>
      </w:r>
      <w:r w:rsidR="00492328" w:rsidRPr="00EC1CFB">
        <w:rPr>
          <w:rFonts w:ascii="Garamond" w:hAnsi="Garamond"/>
          <w:b/>
          <w:color w:val="FFFFFF" w:themeColor="background1"/>
        </w:rPr>
        <w:t>: PROJECT BUDGET AND RESOURCE EFFICIENCY</w:t>
      </w:r>
    </w:p>
    <w:p w:rsidR="007F51C2" w:rsidRPr="007F51C2" w:rsidRDefault="00E56F74" w:rsidP="00492328">
      <w:pPr>
        <w:widowControl w:val="0"/>
        <w:autoSpaceDE w:val="0"/>
        <w:autoSpaceDN w:val="0"/>
        <w:adjustRightInd w:val="0"/>
        <w:spacing w:before="120" w:after="120" w:line="360" w:lineRule="auto"/>
        <w:jc w:val="both"/>
        <w:rPr>
          <w:rFonts w:ascii="Garamond" w:eastAsia="Times New Roman" w:hAnsi="Garamond" w:cs="Times New Roman"/>
          <w:bCs/>
          <w:sz w:val="22"/>
          <w:szCs w:val="22"/>
        </w:rPr>
      </w:pPr>
      <w:r>
        <w:rPr>
          <w:rFonts w:ascii="Garamond" w:hAnsi="Garamond"/>
          <w:sz w:val="22"/>
          <w:szCs w:val="22"/>
        </w:rPr>
        <w:t xml:space="preserve">The proposed budget for the project is </w:t>
      </w:r>
      <w:r w:rsidR="0042116F">
        <w:rPr>
          <w:rFonts w:ascii="Garamond" w:hAnsi="Garamond"/>
          <w:sz w:val="22"/>
          <w:szCs w:val="22"/>
        </w:rPr>
        <w:t xml:space="preserve">PKR </w:t>
      </w:r>
      <w:r w:rsidR="00F83F3A">
        <w:rPr>
          <w:rFonts w:ascii="Garamond" w:eastAsia="Times New Roman" w:hAnsi="Garamond" w:cs="Times New Roman"/>
          <w:bCs/>
          <w:sz w:val="22"/>
          <w:szCs w:val="22"/>
        </w:rPr>
        <w:t>395</w:t>
      </w:r>
      <w:r w:rsidR="0042116F" w:rsidRPr="0042116F">
        <w:rPr>
          <w:rFonts w:ascii="Garamond" w:eastAsia="Times New Roman" w:hAnsi="Garamond" w:cs="Times New Roman"/>
          <w:bCs/>
          <w:sz w:val="22"/>
          <w:szCs w:val="22"/>
        </w:rPr>
        <w:t>,</w:t>
      </w:r>
      <w:r w:rsidR="00F83F3A">
        <w:rPr>
          <w:rFonts w:ascii="Garamond" w:eastAsia="Times New Roman" w:hAnsi="Garamond" w:cs="Times New Roman"/>
          <w:bCs/>
          <w:sz w:val="22"/>
          <w:szCs w:val="22"/>
        </w:rPr>
        <w:t>000</w:t>
      </w:r>
      <w:r w:rsidR="0042116F" w:rsidRPr="0042116F">
        <w:rPr>
          <w:rFonts w:ascii="Garamond" w:eastAsia="Times New Roman" w:hAnsi="Garamond" w:cs="Times New Roman"/>
          <w:bCs/>
          <w:sz w:val="22"/>
          <w:szCs w:val="22"/>
        </w:rPr>
        <w:t>,</w:t>
      </w:r>
      <w:r w:rsidR="00F83F3A">
        <w:rPr>
          <w:rFonts w:ascii="Garamond" w:eastAsia="Times New Roman" w:hAnsi="Garamond" w:cs="Times New Roman"/>
          <w:bCs/>
          <w:sz w:val="22"/>
          <w:szCs w:val="22"/>
        </w:rPr>
        <w:t>000</w:t>
      </w:r>
      <w:r w:rsidR="0042116F">
        <w:rPr>
          <w:rFonts w:ascii="Garamond" w:eastAsia="Times New Roman" w:hAnsi="Garamond" w:cs="Times New Roman"/>
          <w:bCs/>
          <w:sz w:val="22"/>
          <w:szCs w:val="22"/>
        </w:rPr>
        <w:t xml:space="preserve"> (or Aus $ </w:t>
      </w:r>
      <w:r w:rsidR="00F83F3A">
        <w:rPr>
          <w:rFonts w:ascii="Garamond" w:eastAsia="Times New Roman" w:hAnsi="Garamond" w:cs="Times New Roman"/>
          <w:bCs/>
          <w:sz w:val="22"/>
          <w:szCs w:val="22"/>
        </w:rPr>
        <w:t>5</w:t>
      </w:r>
      <w:r w:rsidR="0042116F">
        <w:rPr>
          <w:rFonts w:ascii="Garamond" w:eastAsia="Times New Roman" w:hAnsi="Garamond" w:cs="Times New Roman"/>
          <w:bCs/>
          <w:sz w:val="22"/>
          <w:szCs w:val="22"/>
        </w:rPr>
        <w:t>,</w:t>
      </w:r>
      <w:r w:rsidR="00F83F3A">
        <w:rPr>
          <w:rFonts w:ascii="Garamond" w:eastAsia="Times New Roman" w:hAnsi="Garamond" w:cs="Times New Roman"/>
          <w:bCs/>
          <w:sz w:val="22"/>
          <w:szCs w:val="22"/>
        </w:rPr>
        <w:t>000</w:t>
      </w:r>
      <w:r w:rsidR="0042116F">
        <w:rPr>
          <w:rFonts w:ascii="Garamond" w:eastAsia="Times New Roman" w:hAnsi="Garamond" w:cs="Times New Roman"/>
          <w:bCs/>
          <w:sz w:val="22"/>
          <w:szCs w:val="22"/>
        </w:rPr>
        <w:t>,</w:t>
      </w:r>
      <w:r w:rsidR="00F83F3A">
        <w:rPr>
          <w:rFonts w:ascii="Garamond" w:eastAsia="Times New Roman" w:hAnsi="Garamond" w:cs="Times New Roman"/>
          <w:bCs/>
          <w:sz w:val="22"/>
          <w:szCs w:val="22"/>
        </w:rPr>
        <w:t xml:space="preserve">000). </w:t>
      </w:r>
      <w:r w:rsidR="004145F9">
        <w:rPr>
          <w:rFonts w:ascii="Garamond" w:eastAsia="Times New Roman" w:hAnsi="Garamond" w:cs="Times New Roman"/>
          <w:bCs/>
          <w:sz w:val="22"/>
          <w:szCs w:val="22"/>
        </w:rPr>
        <w:t xml:space="preserve">Detailed Project Budget is annexed to the narrative proposal. </w:t>
      </w:r>
      <w:r w:rsidR="00F83F3A">
        <w:rPr>
          <w:rFonts w:ascii="Garamond" w:eastAsia="Times New Roman" w:hAnsi="Garamond" w:cs="Times New Roman"/>
          <w:bCs/>
          <w:sz w:val="22"/>
          <w:szCs w:val="22"/>
        </w:rPr>
        <w:t>Out of this 5</w:t>
      </w:r>
      <w:r w:rsidR="0042116F">
        <w:rPr>
          <w:rFonts w:ascii="Garamond" w:eastAsia="Times New Roman" w:hAnsi="Garamond" w:cs="Times New Roman"/>
          <w:bCs/>
          <w:sz w:val="22"/>
          <w:szCs w:val="22"/>
        </w:rPr>
        <w:t>8 pe</w:t>
      </w:r>
      <w:r w:rsidR="004933D2">
        <w:rPr>
          <w:rFonts w:ascii="Garamond" w:eastAsia="Times New Roman" w:hAnsi="Garamond" w:cs="Times New Roman"/>
          <w:bCs/>
          <w:sz w:val="22"/>
          <w:szCs w:val="22"/>
        </w:rPr>
        <w:t xml:space="preserve">rcent (PKR </w:t>
      </w:r>
      <w:r w:rsidR="00F83F3A">
        <w:rPr>
          <w:rFonts w:ascii="Garamond" w:eastAsia="Times New Roman" w:hAnsi="Garamond" w:cs="Times New Roman"/>
          <w:bCs/>
          <w:sz w:val="22"/>
          <w:szCs w:val="22"/>
        </w:rPr>
        <w:t>227</w:t>
      </w:r>
      <w:r w:rsidR="004933D2">
        <w:rPr>
          <w:rFonts w:ascii="Garamond" w:eastAsia="Times New Roman" w:hAnsi="Garamond" w:cs="Times New Roman"/>
          <w:bCs/>
          <w:sz w:val="22"/>
          <w:szCs w:val="22"/>
        </w:rPr>
        <w:t>,</w:t>
      </w:r>
      <w:r w:rsidR="00F83F3A">
        <w:rPr>
          <w:rFonts w:ascii="Garamond" w:eastAsia="Times New Roman" w:hAnsi="Garamond" w:cs="Times New Roman"/>
          <w:bCs/>
          <w:sz w:val="22"/>
          <w:szCs w:val="22"/>
        </w:rPr>
        <w:t>688</w:t>
      </w:r>
      <w:r w:rsidR="004933D2">
        <w:rPr>
          <w:rFonts w:ascii="Garamond" w:eastAsia="Times New Roman" w:hAnsi="Garamond" w:cs="Times New Roman"/>
          <w:bCs/>
          <w:sz w:val="22"/>
          <w:szCs w:val="22"/>
        </w:rPr>
        <w:t>,</w:t>
      </w:r>
      <w:r w:rsidR="00F83F3A">
        <w:rPr>
          <w:rFonts w:ascii="Garamond" w:eastAsia="Times New Roman" w:hAnsi="Garamond" w:cs="Times New Roman"/>
          <w:bCs/>
          <w:sz w:val="22"/>
          <w:szCs w:val="22"/>
        </w:rPr>
        <w:t>364</w:t>
      </w:r>
      <w:r w:rsidR="004933D2">
        <w:rPr>
          <w:rFonts w:ascii="Garamond" w:eastAsia="Times New Roman" w:hAnsi="Garamond" w:cs="Times New Roman"/>
          <w:bCs/>
          <w:sz w:val="22"/>
          <w:szCs w:val="22"/>
        </w:rPr>
        <w:t xml:space="preserve">) amount is the direct project costs that contributes to the expected results. </w:t>
      </w:r>
      <w:r w:rsidR="00F83F3A">
        <w:rPr>
          <w:rFonts w:ascii="Garamond" w:eastAsia="Times New Roman" w:hAnsi="Garamond" w:cs="Times New Roman"/>
          <w:bCs/>
          <w:sz w:val="22"/>
          <w:szCs w:val="22"/>
        </w:rPr>
        <w:t>42</w:t>
      </w:r>
      <w:r w:rsidR="004933D2">
        <w:rPr>
          <w:rFonts w:ascii="Garamond" w:eastAsia="Times New Roman" w:hAnsi="Garamond" w:cs="Times New Roman"/>
          <w:bCs/>
          <w:sz w:val="22"/>
          <w:szCs w:val="22"/>
        </w:rPr>
        <w:t xml:space="preserve"> percent of the funds have been allocated to indirect project costs, which include human and capital resources to implement the project. This also includes the institutional and backstopping support cost for the SRSP head office.</w:t>
      </w:r>
      <w:r w:rsidR="007F51C2">
        <w:rPr>
          <w:rFonts w:ascii="Garamond" w:eastAsia="Times New Roman" w:hAnsi="Garamond" w:cs="Times New Roman"/>
          <w:bCs/>
          <w:sz w:val="22"/>
          <w:szCs w:val="22"/>
        </w:rPr>
        <w:t xml:space="preserve"> </w:t>
      </w:r>
      <w:r w:rsidR="007F51C2" w:rsidRPr="007F51C2">
        <w:rPr>
          <w:rFonts w:ascii="Garamond" w:hAnsi="Garamond"/>
          <w:sz w:val="22"/>
          <w:szCs w:val="20"/>
        </w:rPr>
        <w:t xml:space="preserve">The </w:t>
      </w:r>
      <w:r w:rsidR="007F51C2">
        <w:rPr>
          <w:rFonts w:ascii="Garamond" w:hAnsi="Garamond"/>
          <w:sz w:val="22"/>
          <w:szCs w:val="20"/>
        </w:rPr>
        <w:t>Project</w:t>
      </w:r>
      <w:r w:rsidR="007F51C2" w:rsidRPr="007F51C2">
        <w:rPr>
          <w:rFonts w:ascii="Garamond" w:hAnsi="Garamond"/>
          <w:sz w:val="22"/>
          <w:szCs w:val="20"/>
        </w:rPr>
        <w:t xml:space="preserve"> would adopt a cost-effective approach ensuring long-term sustainability of the initiatives undertaken. </w:t>
      </w:r>
      <w:r w:rsidR="007F51C2">
        <w:rPr>
          <w:rFonts w:ascii="Garamond" w:hAnsi="Garamond"/>
          <w:sz w:val="22"/>
          <w:szCs w:val="20"/>
        </w:rPr>
        <w:t>L</w:t>
      </w:r>
      <w:r w:rsidR="007F51C2" w:rsidRPr="007F51C2">
        <w:rPr>
          <w:rFonts w:ascii="Garamond" w:hAnsi="Garamond"/>
          <w:sz w:val="22"/>
          <w:szCs w:val="20"/>
        </w:rPr>
        <w:t>ocalized, low-cost support procedures</w:t>
      </w:r>
      <w:r w:rsidR="007F51C2">
        <w:rPr>
          <w:rFonts w:ascii="Garamond" w:hAnsi="Garamond"/>
          <w:sz w:val="22"/>
          <w:szCs w:val="20"/>
        </w:rPr>
        <w:t xml:space="preserve"> would apply to all project interventions. </w:t>
      </w:r>
      <w:r w:rsidR="007F51C2" w:rsidRPr="007F51C2">
        <w:rPr>
          <w:rFonts w:ascii="Garamond" w:hAnsi="Garamond"/>
          <w:sz w:val="22"/>
        </w:rPr>
        <w:t xml:space="preserve">The consolidated </w:t>
      </w:r>
      <w:r w:rsidR="007F51C2">
        <w:rPr>
          <w:rFonts w:ascii="Garamond" w:hAnsi="Garamond"/>
          <w:sz w:val="22"/>
        </w:rPr>
        <w:t>project</w:t>
      </w:r>
      <w:r w:rsidR="007F51C2" w:rsidRPr="007F51C2">
        <w:rPr>
          <w:rFonts w:ascii="Garamond" w:hAnsi="Garamond"/>
          <w:sz w:val="22"/>
        </w:rPr>
        <w:t xml:space="preserve"> cost is presented in the table below. All other relevant details (year wise bifurcation) are attached and explained in the excel sheets.</w:t>
      </w:r>
    </w:p>
    <w:p w:rsidR="00CE487E" w:rsidRDefault="004933D2" w:rsidP="00492328">
      <w:pPr>
        <w:widowControl w:val="0"/>
        <w:autoSpaceDE w:val="0"/>
        <w:autoSpaceDN w:val="0"/>
        <w:adjustRightInd w:val="0"/>
        <w:spacing w:before="120" w:after="120" w:line="360" w:lineRule="auto"/>
        <w:jc w:val="both"/>
        <w:rPr>
          <w:rFonts w:ascii="Garamond" w:eastAsia="Times New Roman" w:hAnsi="Garamond" w:cs="Times New Roman"/>
          <w:bCs/>
          <w:sz w:val="22"/>
          <w:szCs w:val="22"/>
        </w:rPr>
      </w:pPr>
      <w:r>
        <w:rPr>
          <w:rFonts w:ascii="Garamond" w:eastAsia="Times New Roman" w:hAnsi="Garamond" w:cs="Times New Roman"/>
          <w:bCs/>
          <w:sz w:val="22"/>
          <w:szCs w:val="22"/>
        </w:rPr>
        <w:t>SRSP has proposed the budget on the basis of its previous investments with similar costs and outcomes, particularly including the LSP Phase 1</w:t>
      </w:r>
      <w:r w:rsidR="008906AC">
        <w:rPr>
          <w:rFonts w:ascii="Garamond" w:eastAsia="Times New Roman" w:hAnsi="Garamond" w:cs="Times New Roman"/>
          <w:bCs/>
          <w:sz w:val="22"/>
          <w:szCs w:val="22"/>
        </w:rPr>
        <w:t xml:space="preserve"> in the same districts</w:t>
      </w:r>
      <w:r w:rsidR="00CE487E">
        <w:rPr>
          <w:rFonts w:ascii="Garamond" w:eastAsia="Times New Roman" w:hAnsi="Garamond" w:cs="Times New Roman"/>
          <w:bCs/>
          <w:sz w:val="22"/>
          <w:szCs w:val="22"/>
        </w:rPr>
        <w:t xml:space="preserve">. The third party evaluation report of LS Program appreciates it for efficient resource planning and utilisation. The project scored 5 out of 6 </w:t>
      </w:r>
      <w:r w:rsidR="001A1466">
        <w:rPr>
          <w:rFonts w:ascii="Garamond" w:eastAsia="Times New Roman" w:hAnsi="Garamond" w:cs="Times New Roman"/>
          <w:bCs/>
          <w:sz w:val="22"/>
          <w:szCs w:val="22"/>
        </w:rPr>
        <w:t>points on rating scale of the evaluation criteria for efficiency. Other than the LS Program, SRSP also consulted budgets for</w:t>
      </w:r>
      <w:r>
        <w:rPr>
          <w:rFonts w:ascii="Garamond" w:eastAsia="Times New Roman" w:hAnsi="Garamond" w:cs="Times New Roman"/>
          <w:bCs/>
          <w:sz w:val="22"/>
          <w:szCs w:val="22"/>
        </w:rPr>
        <w:t xml:space="preserve"> the</w:t>
      </w:r>
      <w:r w:rsidR="008C7044">
        <w:rPr>
          <w:rFonts w:ascii="Garamond" w:eastAsia="Times New Roman" w:hAnsi="Garamond" w:cs="Times New Roman"/>
          <w:bCs/>
          <w:sz w:val="22"/>
          <w:szCs w:val="22"/>
        </w:rPr>
        <w:t xml:space="preserve"> European Union funded Program</w:t>
      </w:r>
      <w:r>
        <w:rPr>
          <w:rFonts w:ascii="Garamond" w:eastAsia="Times New Roman" w:hAnsi="Garamond" w:cs="Times New Roman"/>
          <w:bCs/>
          <w:sz w:val="22"/>
          <w:szCs w:val="22"/>
        </w:rPr>
        <w:t xml:space="preserve"> for Economic Advancement and Community Empowerment (PEACE)</w:t>
      </w:r>
      <w:r w:rsidR="008906AC">
        <w:rPr>
          <w:rFonts w:ascii="Garamond" w:eastAsia="Times New Roman" w:hAnsi="Garamond" w:cs="Times New Roman"/>
          <w:bCs/>
          <w:sz w:val="22"/>
          <w:szCs w:val="22"/>
        </w:rPr>
        <w:t xml:space="preserve"> in the Malakand Division, the Pakistan Poverty Alleviation Funded assisted Social Mobilisation and Livelihood Strengthening Project in central and other districts, </w:t>
      </w:r>
      <w:r>
        <w:rPr>
          <w:rFonts w:ascii="Garamond" w:eastAsia="Times New Roman" w:hAnsi="Garamond" w:cs="Times New Roman"/>
          <w:bCs/>
          <w:sz w:val="22"/>
          <w:szCs w:val="22"/>
        </w:rPr>
        <w:t xml:space="preserve">and the CIDA-funded </w:t>
      </w:r>
      <w:r w:rsidR="0088069B">
        <w:rPr>
          <w:rFonts w:ascii="Garamond" w:eastAsia="Times New Roman" w:hAnsi="Garamond" w:cs="Times New Roman"/>
          <w:bCs/>
          <w:sz w:val="22"/>
          <w:szCs w:val="22"/>
        </w:rPr>
        <w:t xml:space="preserve">Pathway and Purse-strings </w:t>
      </w:r>
      <w:r>
        <w:rPr>
          <w:rFonts w:ascii="Garamond" w:eastAsia="Times New Roman" w:hAnsi="Garamond" w:cs="Times New Roman"/>
          <w:bCs/>
          <w:sz w:val="22"/>
          <w:szCs w:val="22"/>
        </w:rPr>
        <w:t>Project</w:t>
      </w:r>
      <w:r w:rsidR="0088069B">
        <w:rPr>
          <w:rFonts w:ascii="Garamond" w:eastAsia="Times New Roman" w:hAnsi="Garamond" w:cs="Times New Roman"/>
          <w:bCs/>
          <w:sz w:val="22"/>
          <w:szCs w:val="22"/>
        </w:rPr>
        <w:t xml:space="preserve"> in District H</w:t>
      </w:r>
      <w:r w:rsidR="008906AC">
        <w:rPr>
          <w:rFonts w:ascii="Garamond" w:eastAsia="Times New Roman" w:hAnsi="Garamond" w:cs="Times New Roman"/>
          <w:bCs/>
          <w:sz w:val="22"/>
          <w:szCs w:val="22"/>
        </w:rPr>
        <w:t>aripur</w:t>
      </w:r>
      <w:r w:rsidR="001A1466">
        <w:rPr>
          <w:rFonts w:ascii="Garamond" w:eastAsia="Times New Roman" w:hAnsi="Garamond" w:cs="Times New Roman"/>
          <w:bCs/>
          <w:sz w:val="22"/>
          <w:szCs w:val="22"/>
        </w:rPr>
        <w:t xml:space="preserve">, to arrive at an appropriate budget plan for the proposed project. </w:t>
      </w:r>
      <w:r>
        <w:rPr>
          <w:rFonts w:ascii="Garamond" w:eastAsia="Times New Roman" w:hAnsi="Garamond" w:cs="Times New Roman"/>
          <w:bCs/>
          <w:sz w:val="22"/>
          <w:szCs w:val="22"/>
        </w:rPr>
        <w:t xml:space="preserve">The experience of the PEACE and CIDA projects has especially been helpful in defining costs for the value chains </w:t>
      </w:r>
      <w:r w:rsidR="00885DD7">
        <w:rPr>
          <w:rFonts w:ascii="Garamond" w:eastAsia="Times New Roman" w:hAnsi="Garamond" w:cs="Times New Roman"/>
          <w:bCs/>
          <w:sz w:val="22"/>
          <w:szCs w:val="22"/>
        </w:rPr>
        <w:t xml:space="preserve">and women literacy </w:t>
      </w:r>
      <w:r>
        <w:rPr>
          <w:rFonts w:ascii="Garamond" w:eastAsia="Times New Roman" w:hAnsi="Garamond" w:cs="Times New Roman"/>
          <w:bCs/>
          <w:sz w:val="22"/>
          <w:szCs w:val="22"/>
        </w:rPr>
        <w:t>component</w:t>
      </w:r>
      <w:r w:rsidR="00885DD7">
        <w:rPr>
          <w:rFonts w:ascii="Garamond" w:eastAsia="Times New Roman" w:hAnsi="Garamond" w:cs="Times New Roman"/>
          <w:bCs/>
          <w:sz w:val="22"/>
          <w:szCs w:val="22"/>
        </w:rPr>
        <w:t>s</w:t>
      </w:r>
      <w:r>
        <w:rPr>
          <w:rFonts w:ascii="Garamond" w:eastAsia="Times New Roman" w:hAnsi="Garamond" w:cs="Times New Roman"/>
          <w:bCs/>
          <w:sz w:val="22"/>
          <w:szCs w:val="22"/>
        </w:rPr>
        <w:t xml:space="preserve">. However, in building its learning around similar projects, SRSP has </w:t>
      </w:r>
      <w:r w:rsidR="00C67C08">
        <w:rPr>
          <w:rFonts w:ascii="Garamond" w:eastAsia="Times New Roman" w:hAnsi="Garamond" w:cs="Times New Roman"/>
          <w:bCs/>
          <w:sz w:val="22"/>
          <w:szCs w:val="22"/>
        </w:rPr>
        <w:t>taken into account the local context in the target districts, such as the closeness and accessibility to urban centers, which may affect the local ru</w:t>
      </w:r>
      <w:r w:rsidR="002B5DE7">
        <w:rPr>
          <w:rFonts w:ascii="Garamond" w:eastAsia="Times New Roman" w:hAnsi="Garamond" w:cs="Times New Roman"/>
          <w:bCs/>
          <w:sz w:val="22"/>
          <w:szCs w:val="22"/>
        </w:rPr>
        <w:t>ral markets, and inflation etc.</w:t>
      </w:r>
    </w:p>
    <w:p w:rsidR="00A102CB" w:rsidRDefault="001A1466" w:rsidP="00492328">
      <w:pPr>
        <w:widowControl w:val="0"/>
        <w:autoSpaceDE w:val="0"/>
        <w:autoSpaceDN w:val="0"/>
        <w:adjustRightInd w:val="0"/>
        <w:spacing w:before="120" w:after="120" w:line="360" w:lineRule="auto"/>
        <w:jc w:val="both"/>
        <w:rPr>
          <w:rFonts w:ascii="Garamond" w:hAnsi="Garamond"/>
          <w:color w:val="000000"/>
          <w:sz w:val="22"/>
          <w:szCs w:val="22"/>
        </w:rPr>
      </w:pPr>
      <w:r>
        <w:rPr>
          <w:rFonts w:ascii="Garamond" w:eastAsia="Times New Roman" w:hAnsi="Garamond" w:cs="Times New Roman"/>
          <w:bCs/>
          <w:sz w:val="22"/>
          <w:szCs w:val="22"/>
        </w:rPr>
        <w:t xml:space="preserve">Keeping in line with the Standard Operating Procedures of the organisation, SRSP will ensure proper budget utilisation and review processes. </w:t>
      </w:r>
      <w:r w:rsidR="00CE487E" w:rsidRPr="00CE487E">
        <w:rPr>
          <w:rFonts w:ascii="Garamond" w:hAnsi="Garamond"/>
          <w:color w:val="000000"/>
          <w:sz w:val="22"/>
          <w:szCs w:val="22"/>
        </w:rPr>
        <w:t>SRSP’s accounts are approved by the Commissioner of Income Tax as ‘</w:t>
      </w:r>
      <w:r w:rsidR="00CE487E" w:rsidRPr="00CE487E">
        <w:rPr>
          <w:rFonts w:ascii="Garamond" w:hAnsi="Garamond"/>
          <w:b/>
          <w:color w:val="000000"/>
          <w:sz w:val="22"/>
          <w:szCs w:val="22"/>
        </w:rPr>
        <w:t>Charitable non-profit making institution</w:t>
      </w:r>
      <w:r w:rsidR="00CE487E" w:rsidRPr="00CE487E">
        <w:rPr>
          <w:rFonts w:ascii="Garamond" w:hAnsi="Garamond"/>
          <w:color w:val="000000"/>
          <w:sz w:val="22"/>
          <w:szCs w:val="22"/>
        </w:rPr>
        <w:t xml:space="preserve">’, for the purpose of section 2(36C) of the Income Tax Ordinance, 2001. It uses the Accrual Based Accounting System and maintains its accounts in accordance with the approved accounting standards applicable in Pakistan including the International Financial Reporting Standards (IFRS), which is issued by the International Accounting Standards Board as notified under the provisions of the Companies Ordinance, 1984. The organizational budgets are submitted to the Board of Directors and are audited by the KPMG, TASEER HADI AND CO Chartered Accountants, Islamabad, Pakistan annually. Donor initiated audits also take place. SRSP also has a well-developed Learning Audit Section, which conducts independent audits regularly and reports to the Board of Directors. Its main functions are to ensure compliance with all the policies, procedures and internal control mechanisms so as to reduce fiscal risks. </w:t>
      </w:r>
      <w:r>
        <w:rPr>
          <w:rFonts w:ascii="Garamond" w:hAnsi="Garamond"/>
          <w:color w:val="000000"/>
          <w:sz w:val="22"/>
          <w:szCs w:val="22"/>
        </w:rPr>
        <w:t xml:space="preserve">SRSP will apply similar procedures and processes for keeping track of financial performance of the project. </w:t>
      </w:r>
    </w:p>
    <w:p w:rsidR="00492328" w:rsidRPr="004145F9" w:rsidRDefault="00492328" w:rsidP="00492328">
      <w:pPr>
        <w:widowControl w:val="0"/>
        <w:autoSpaceDE w:val="0"/>
        <w:autoSpaceDN w:val="0"/>
        <w:adjustRightInd w:val="0"/>
        <w:spacing w:before="120" w:after="120" w:line="360" w:lineRule="auto"/>
        <w:jc w:val="both"/>
        <w:rPr>
          <w:rFonts w:ascii="Garamond" w:hAnsi="Garamond"/>
          <w:color w:val="000000"/>
          <w:sz w:val="22"/>
          <w:szCs w:val="22"/>
        </w:rPr>
        <w:sectPr w:rsidR="00492328" w:rsidRPr="004145F9" w:rsidSect="00696487">
          <w:pgSz w:w="11900" w:h="16840"/>
          <w:pgMar w:top="1440" w:right="1440" w:bottom="1440" w:left="1440" w:header="708" w:footer="708" w:gutter="0"/>
          <w:cols w:space="708"/>
          <w:docGrid w:linePitch="360"/>
        </w:sectPr>
      </w:pPr>
    </w:p>
    <w:p w:rsidR="009C4514" w:rsidRPr="00EC5284" w:rsidRDefault="009C4514" w:rsidP="00492328">
      <w:pPr>
        <w:widowControl w:val="0"/>
        <w:autoSpaceDE w:val="0"/>
        <w:autoSpaceDN w:val="0"/>
        <w:adjustRightInd w:val="0"/>
        <w:spacing w:before="200" w:after="200" w:line="360" w:lineRule="auto"/>
        <w:jc w:val="both"/>
        <w:rPr>
          <w:rFonts w:ascii="Garamond" w:hAnsi="Garamond"/>
          <w:sz w:val="22"/>
          <w:szCs w:val="22"/>
        </w:rPr>
      </w:pPr>
    </w:p>
    <w:sectPr w:rsidR="009C4514" w:rsidRPr="00EC5284" w:rsidSect="002770A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9F" w:rsidRDefault="0086679F" w:rsidP="00FD7B23">
      <w:r>
        <w:separator/>
      </w:r>
    </w:p>
  </w:endnote>
  <w:endnote w:type="continuationSeparator" w:id="0">
    <w:p w:rsidR="0086679F" w:rsidRDefault="0086679F" w:rsidP="00FD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Lucida Grande">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FD" w:rsidRDefault="00BD7FFD" w:rsidP="00FD7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FFD" w:rsidRDefault="00BD7FFD" w:rsidP="00FD7B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FD" w:rsidRDefault="00BD7FFD" w:rsidP="00FD7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7FFD" w:rsidRDefault="00BD7FFD" w:rsidP="00FD7B2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FD" w:rsidRPr="000A5E9B" w:rsidRDefault="00BD7FFD" w:rsidP="000A5E9B">
    <w:pPr>
      <w:pStyle w:val="Footer"/>
      <w:framePr w:w="234" w:wrap="around" w:vAnchor="text" w:hAnchor="margin" w:xAlign="right" w:y="3"/>
      <w:rPr>
        <w:rStyle w:val="PageNumber"/>
        <w:rFonts w:ascii="Garamond" w:hAnsi="Garamond"/>
        <w:sz w:val="22"/>
        <w:szCs w:val="22"/>
      </w:rPr>
    </w:pPr>
    <w:r w:rsidRPr="000A5E9B">
      <w:rPr>
        <w:rStyle w:val="PageNumber"/>
        <w:rFonts w:ascii="Garamond" w:hAnsi="Garamond"/>
        <w:sz w:val="22"/>
        <w:szCs w:val="22"/>
      </w:rPr>
      <w:fldChar w:fldCharType="begin"/>
    </w:r>
    <w:r w:rsidRPr="000A5E9B">
      <w:rPr>
        <w:rStyle w:val="PageNumber"/>
        <w:rFonts w:ascii="Garamond" w:hAnsi="Garamond"/>
        <w:sz w:val="22"/>
        <w:szCs w:val="22"/>
      </w:rPr>
      <w:instrText xml:space="preserve">PAGE  </w:instrText>
    </w:r>
    <w:r w:rsidRPr="000A5E9B">
      <w:rPr>
        <w:rStyle w:val="PageNumber"/>
        <w:rFonts w:ascii="Garamond" w:hAnsi="Garamond"/>
        <w:sz w:val="22"/>
        <w:szCs w:val="22"/>
      </w:rPr>
      <w:fldChar w:fldCharType="separate"/>
    </w:r>
    <w:r w:rsidR="009A2133">
      <w:rPr>
        <w:rStyle w:val="PageNumber"/>
        <w:rFonts w:ascii="Garamond" w:hAnsi="Garamond"/>
        <w:noProof/>
        <w:sz w:val="22"/>
        <w:szCs w:val="22"/>
      </w:rPr>
      <w:t>iii</w:t>
    </w:r>
    <w:r w:rsidRPr="000A5E9B">
      <w:rPr>
        <w:rStyle w:val="PageNumber"/>
        <w:rFonts w:ascii="Garamond" w:hAnsi="Garamond"/>
        <w:sz w:val="22"/>
        <w:szCs w:val="22"/>
      </w:rPr>
      <w:fldChar w:fldCharType="end"/>
    </w:r>
  </w:p>
  <w:p w:rsidR="00BD7FFD" w:rsidRDefault="00BD7FFD" w:rsidP="00FD7B2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FD" w:rsidRPr="000A5E9B" w:rsidRDefault="00BD7FFD" w:rsidP="000A5E9B">
    <w:pPr>
      <w:pStyle w:val="Footer"/>
      <w:framePr w:w="234" w:wrap="around" w:vAnchor="text" w:hAnchor="margin" w:xAlign="right" w:y="3"/>
      <w:rPr>
        <w:rStyle w:val="PageNumber"/>
        <w:rFonts w:ascii="Garamond" w:hAnsi="Garamond"/>
        <w:sz w:val="22"/>
        <w:szCs w:val="22"/>
      </w:rPr>
    </w:pPr>
    <w:r w:rsidRPr="000A5E9B">
      <w:rPr>
        <w:rStyle w:val="PageNumber"/>
        <w:rFonts w:ascii="Garamond" w:hAnsi="Garamond"/>
        <w:sz w:val="22"/>
        <w:szCs w:val="22"/>
      </w:rPr>
      <w:fldChar w:fldCharType="begin"/>
    </w:r>
    <w:r w:rsidRPr="000A5E9B">
      <w:rPr>
        <w:rStyle w:val="PageNumber"/>
        <w:rFonts w:ascii="Garamond" w:hAnsi="Garamond"/>
        <w:sz w:val="22"/>
        <w:szCs w:val="22"/>
      </w:rPr>
      <w:instrText xml:space="preserve">PAGE  </w:instrText>
    </w:r>
    <w:r w:rsidRPr="000A5E9B">
      <w:rPr>
        <w:rStyle w:val="PageNumber"/>
        <w:rFonts w:ascii="Garamond" w:hAnsi="Garamond"/>
        <w:sz w:val="22"/>
        <w:szCs w:val="22"/>
      </w:rPr>
      <w:fldChar w:fldCharType="separate"/>
    </w:r>
    <w:r w:rsidR="009A2133">
      <w:rPr>
        <w:rStyle w:val="PageNumber"/>
        <w:rFonts w:ascii="Garamond" w:hAnsi="Garamond"/>
        <w:noProof/>
        <w:sz w:val="22"/>
        <w:szCs w:val="22"/>
      </w:rPr>
      <w:t>40</w:t>
    </w:r>
    <w:r w:rsidRPr="000A5E9B">
      <w:rPr>
        <w:rStyle w:val="PageNumber"/>
        <w:rFonts w:ascii="Garamond" w:hAnsi="Garamond"/>
        <w:sz w:val="22"/>
        <w:szCs w:val="22"/>
      </w:rPr>
      <w:fldChar w:fldCharType="end"/>
    </w:r>
  </w:p>
  <w:p w:rsidR="00BD7FFD" w:rsidRDefault="00BD7FFD" w:rsidP="00FD7B23">
    <w:pPr>
      <w:pStyle w:val="Footer"/>
      <w:ind w:right="360"/>
    </w:pPr>
    <w:r>
      <w:rPr>
        <w:noProof/>
        <w:lang w:val="en-AU" w:eastAsia="en-AU"/>
      </w:rPr>
      <mc:AlternateContent>
        <mc:Choice Requires="wps">
          <w:drawing>
            <wp:anchor distT="0" distB="0" distL="114300" distR="114300" simplePos="0" relativeHeight="251659264" behindDoc="0" locked="0" layoutInCell="1" allowOverlap="1" wp14:anchorId="02BE6168" wp14:editId="36C311B8">
              <wp:simplePos x="0" y="0"/>
              <wp:positionH relativeFrom="column">
                <wp:posOffset>0</wp:posOffset>
              </wp:positionH>
              <wp:positionV relativeFrom="paragraph">
                <wp:posOffset>-57150</wp:posOffset>
              </wp:positionV>
              <wp:extent cx="4457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4457700" cy="0"/>
                      </a:xfrm>
                      <a:prstGeom prst="line">
                        <a:avLst/>
                      </a:prstGeom>
                      <a:ln w="1270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351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" strokecolor="#4f81bd [3204]" strokeweight="1pt"/>
          </w:pict>
        </mc:Fallback>
      </mc:AlternateContent>
    </w:r>
    <w:r>
      <w:rPr>
        <w:rFonts w:ascii="Garamond" w:hAnsi="Garamond"/>
        <w:sz w:val="18"/>
        <w:szCs w:val="18"/>
      </w:rPr>
      <w:t>Project for Women’s Economic Empowerment and Market Development in Border Districts of KP</w:t>
    </w:r>
    <w:r>
      <w:rPr>
        <w:rFonts w:ascii="Garamond" w:hAnsi="Garamond"/>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9F" w:rsidRDefault="0086679F" w:rsidP="00FD7B23">
      <w:r>
        <w:separator/>
      </w:r>
    </w:p>
  </w:footnote>
  <w:footnote w:type="continuationSeparator" w:id="0">
    <w:p w:rsidR="0086679F" w:rsidRDefault="0086679F" w:rsidP="00FD7B23">
      <w:r>
        <w:continuationSeparator/>
      </w:r>
    </w:p>
  </w:footnote>
  <w:footnote w:id="1">
    <w:p w:rsidR="00BD7FFD" w:rsidRPr="006C0E87" w:rsidRDefault="00BD7FFD" w:rsidP="0015194C">
      <w:pPr>
        <w:pStyle w:val="FootnoteText"/>
        <w:rPr>
          <w:rFonts w:ascii="Garamond" w:hAnsi="Garamond"/>
          <w:sz w:val="18"/>
          <w:lang w:val="en-US"/>
        </w:rPr>
      </w:pPr>
      <w:r w:rsidRPr="006C0E87">
        <w:rPr>
          <w:rStyle w:val="FootnoteReference"/>
          <w:rFonts w:ascii="Garamond" w:hAnsi="Garamond"/>
          <w:sz w:val="18"/>
        </w:rPr>
        <w:footnoteRef/>
      </w:r>
      <w:r w:rsidRPr="006C0E87">
        <w:rPr>
          <w:rFonts w:ascii="Garamond" w:hAnsi="Garamond"/>
          <w:sz w:val="18"/>
        </w:rPr>
        <w:t xml:space="preserve"> </w:t>
      </w:r>
      <w:r>
        <w:rPr>
          <w:rFonts w:ascii="Garamond" w:hAnsi="Garamond"/>
          <w:sz w:val="18"/>
        </w:rPr>
        <w:t>SRSP conducted an impact assessment of the community-based organisations formed under the Livelihood Strengthening Program in the three districts. This report, Institutional Maturity Index is available at the SRSP’s website: www.srsp.org.pk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1D7C"/>
    <w:multiLevelType w:val="hybridMultilevel"/>
    <w:tmpl w:val="70ECA78A"/>
    <w:lvl w:ilvl="0" w:tplc="E59631F8">
      <w:start w:val="975"/>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B18D7"/>
    <w:multiLevelType w:val="multilevel"/>
    <w:tmpl w:val="FF7E3B72"/>
    <w:lvl w:ilvl="0">
      <w:start w:val="1"/>
      <w:numFmt w:val="decimal"/>
      <w:lvlText w:val="%1."/>
      <w:lvlJc w:val="left"/>
      <w:pPr>
        <w:ind w:left="360" w:hanging="360"/>
      </w:pPr>
      <w:rPr>
        <w:rFonts w:cstheme="minorBidi" w:hint="default"/>
        <w:color w:val="365F91" w:themeColor="accent1" w:themeShade="BF"/>
      </w:rPr>
    </w:lvl>
    <w:lvl w:ilvl="1">
      <w:start w:val="5"/>
      <w:numFmt w:val="decimal"/>
      <w:lvlText w:val="%1.%2)"/>
      <w:lvlJc w:val="left"/>
      <w:pPr>
        <w:ind w:left="720" w:hanging="720"/>
      </w:pPr>
      <w:rPr>
        <w:rFonts w:cstheme="minorBidi" w:hint="default"/>
        <w:b w:val="0"/>
        <w:color w:val="365F91" w:themeColor="accent1" w:themeShade="BF"/>
      </w:rPr>
    </w:lvl>
    <w:lvl w:ilvl="2">
      <w:start w:val="1"/>
      <w:numFmt w:val="decimal"/>
      <w:lvlText w:val="%1.%2)%3."/>
      <w:lvlJc w:val="left"/>
      <w:pPr>
        <w:ind w:left="720" w:hanging="720"/>
      </w:pPr>
      <w:rPr>
        <w:rFonts w:cstheme="minorBidi" w:hint="default"/>
        <w:color w:val="365F91" w:themeColor="accent1" w:themeShade="BF"/>
      </w:rPr>
    </w:lvl>
    <w:lvl w:ilvl="3">
      <w:start w:val="1"/>
      <w:numFmt w:val="decimal"/>
      <w:lvlText w:val="%1.%2)%3.%4."/>
      <w:lvlJc w:val="left"/>
      <w:pPr>
        <w:ind w:left="1080" w:hanging="1080"/>
      </w:pPr>
      <w:rPr>
        <w:rFonts w:cstheme="minorBidi" w:hint="default"/>
        <w:color w:val="365F91" w:themeColor="accent1" w:themeShade="BF"/>
      </w:rPr>
    </w:lvl>
    <w:lvl w:ilvl="4">
      <w:start w:val="1"/>
      <w:numFmt w:val="decimal"/>
      <w:lvlText w:val="%1.%2)%3.%4.%5."/>
      <w:lvlJc w:val="left"/>
      <w:pPr>
        <w:ind w:left="1080" w:hanging="1080"/>
      </w:pPr>
      <w:rPr>
        <w:rFonts w:cstheme="minorBidi" w:hint="default"/>
        <w:color w:val="365F91" w:themeColor="accent1" w:themeShade="BF"/>
      </w:rPr>
    </w:lvl>
    <w:lvl w:ilvl="5">
      <w:start w:val="1"/>
      <w:numFmt w:val="decimal"/>
      <w:lvlText w:val="%1.%2)%3.%4.%5.%6."/>
      <w:lvlJc w:val="left"/>
      <w:pPr>
        <w:ind w:left="1440" w:hanging="1440"/>
      </w:pPr>
      <w:rPr>
        <w:rFonts w:cstheme="minorBidi" w:hint="default"/>
        <w:color w:val="365F91" w:themeColor="accent1" w:themeShade="BF"/>
      </w:rPr>
    </w:lvl>
    <w:lvl w:ilvl="6">
      <w:start w:val="1"/>
      <w:numFmt w:val="decimal"/>
      <w:lvlText w:val="%1.%2)%3.%4.%5.%6.%7."/>
      <w:lvlJc w:val="left"/>
      <w:pPr>
        <w:ind w:left="1800" w:hanging="1800"/>
      </w:pPr>
      <w:rPr>
        <w:rFonts w:cstheme="minorBidi" w:hint="default"/>
        <w:color w:val="365F91" w:themeColor="accent1" w:themeShade="BF"/>
      </w:rPr>
    </w:lvl>
    <w:lvl w:ilvl="7">
      <w:start w:val="1"/>
      <w:numFmt w:val="decimal"/>
      <w:lvlText w:val="%1.%2)%3.%4.%5.%6.%7.%8."/>
      <w:lvlJc w:val="left"/>
      <w:pPr>
        <w:ind w:left="1800" w:hanging="1800"/>
      </w:pPr>
      <w:rPr>
        <w:rFonts w:cstheme="minorBidi" w:hint="default"/>
        <w:color w:val="365F91" w:themeColor="accent1" w:themeShade="BF"/>
      </w:rPr>
    </w:lvl>
    <w:lvl w:ilvl="8">
      <w:start w:val="1"/>
      <w:numFmt w:val="decimal"/>
      <w:lvlText w:val="%1.%2)%3.%4.%5.%6.%7.%8.%9."/>
      <w:lvlJc w:val="left"/>
      <w:pPr>
        <w:ind w:left="2160" w:hanging="2160"/>
      </w:pPr>
      <w:rPr>
        <w:rFonts w:cstheme="minorBidi" w:hint="default"/>
        <w:color w:val="365F91" w:themeColor="accent1" w:themeShade="BF"/>
      </w:rPr>
    </w:lvl>
  </w:abstractNum>
  <w:abstractNum w:abstractNumId="2">
    <w:nsid w:val="0AF75A70"/>
    <w:multiLevelType w:val="multilevel"/>
    <w:tmpl w:val="68B8F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F6286"/>
    <w:multiLevelType w:val="hybridMultilevel"/>
    <w:tmpl w:val="DD161A4C"/>
    <w:lvl w:ilvl="0" w:tplc="F4560F9E">
      <w:start w:val="5"/>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35ECD"/>
    <w:multiLevelType w:val="multilevel"/>
    <w:tmpl w:val="2E361A6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BF59DB"/>
    <w:multiLevelType w:val="hybridMultilevel"/>
    <w:tmpl w:val="D46C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14F8A"/>
    <w:multiLevelType w:val="hybridMultilevel"/>
    <w:tmpl w:val="DBEED1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D1247C"/>
    <w:multiLevelType w:val="hybridMultilevel"/>
    <w:tmpl w:val="DBB8B878"/>
    <w:lvl w:ilvl="0" w:tplc="5B58BBD0">
      <w:start w:val="1"/>
      <w:numFmt w:val="lowerLetter"/>
      <w:lvlText w:val="%1)"/>
      <w:lvlJc w:val="left"/>
      <w:pPr>
        <w:ind w:left="502" w:hanging="360"/>
      </w:pPr>
      <w:rPr>
        <w:rFonts w:hint="default"/>
        <w:b w:val="0"/>
        <w:u w:val="no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16957443"/>
    <w:multiLevelType w:val="hybridMultilevel"/>
    <w:tmpl w:val="09C07C12"/>
    <w:lvl w:ilvl="0" w:tplc="94864B74">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72639CA"/>
    <w:multiLevelType w:val="hybridMultilevel"/>
    <w:tmpl w:val="2138DE6E"/>
    <w:lvl w:ilvl="0" w:tplc="A76441EA">
      <w:start w:val="1"/>
      <w:numFmt w:val="lowerLetter"/>
      <w:lvlText w:val="%1)"/>
      <w:lvlJc w:val="left"/>
      <w:pPr>
        <w:ind w:left="720" w:hanging="360"/>
      </w:pPr>
      <w:rPr>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0619C"/>
    <w:multiLevelType w:val="multilevel"/>
    <w:tmpl w:val="E45AD38C"/>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D9A4489"/>
    <w:multiLevelType w:val="hybridMultilevel"/>
    <w:tmpl w:val="1480E086"/>
    <w:lvl w:ilvl="0" w:tplc="7DC692A6">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A03347"/>
    <w:multiLevelType w:val="hybridMultilevel"/>
    <w:tmpl w:val="A9B2870E"/>
    <w:lvl w:ilvl="0" w:tplc="A36ABD1E">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9A0A76"/>
    <w:multiLevelType w:val="hybridMultilevel"/>
    <w:tmpl w:val="099299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2D08E8"/>
    <w:multiLevelType w:val="multilevel"/>
    <w:tmpl w:val="DBB8B878"/>
    <w:lvl w:ilvl="0">
      <w:start w:val="1"/>
      <w:numFmt w:val="lowerLetter"/>
      <w:lvlText w:val="%1)"/>
      <w:lvlJc w:val="left"/>
      <w:pPr>
        <w:ind w:left="502" w:hanging="360"/>
      </w:pPr>
      <w:rPr>
        <w:rFonts w:hint="default"/>
        <w:b w:val="0"/>
        <w:u w:val="none"/>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5">
    <w:nsid w:val="256B3152"/>
    <w:multiLevelType w:val="hybridMultilevel"/>
    <w:tmpl w:val="FE86E7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821D2B"/>
    <w:multiLevelType w:val="hybridMultilevel"/>
    <w:tmpl w:val="C204BA18"/>
    <w:lvl w:ilvl="0" w:tplc="0B761396">
      <w:start w:val="6"/>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754CB"/>
    <w:multiLevelType w:val="hybridMultilevel"/>
    <w:tmpl w:val="2138DE6E"/>
    <w:lvl w:ilvl="0" w:tplc="A76441EA">
      <w:start w:val="1"/>
      <w:numFmt w:val="lowerLetter"/>
      <w:lvlText w:val="%1)"/>
      <w:lvlJc w:val="left"/>
      <w:pPr>
        <w:ind w:left="720" w:hanging="360"/>
      </w:pPr>
      <w:rPr>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4F6DB6"/>
    <w:multiLevelType w:val="hybridMultilevel"/>
    <w:tmpl w:val="CCF8025E"/>
    <w:lvl w:ilvl="0" w:tplc="3A4288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6A61D8"/>
    <w:multiLevelType w:val="hybridMultilevel"/>
    <w:tmpl w:val="B5282E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FE09A6"/>
    <w:multiLevelType w:val="hybridMultilevel"/>
    <w:tmpl w:val="2138DE6E"/>
    <w:lvl w:ilvl="0" w:tplc="A76441EA">
      <w:start w:val="1"/>
      <w:numFmt w:val="lowerLetter"/>
      <w:lvlText w:val="%1)"/>
      <w:lvlJc w:val="left"/>
      <w:pPr>
        <w:ind w:left="720" w:hanging="360"/>
      </w:pPr>
      <w:rPr>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87013"/>
    <w:multiLevelType w:val="hybridMultilevel"/>
    <w:tmpl w:val="DBB8B878"/>
    <w:lvl w:ilvl="0" w:tplc="5B58BBD0">
      <w:start w:val="1"/>
      <w:numFmt w:val="lowerLetter"/>
      <w:lvlText w:val="%1)"/>
      <w:lvlJc w:val="left"/>
      <w:pPr>
        <w:ind w:left="502" w:hanging="360"/>
      </w:pPr>
      <w:rPr>
        <w:rFonts w:hint="default"/>
        <w:b w:val="0"/>
        <w:u w:val="no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nsid w:val="43B53668"/>
    <w:multiLevelType w:val="hybridMultilevel"/>
    <w:tmpl w:val="C7F80E3A"/>
    <w:lvl w:ilvl="0" w:tplc="5A60821A">
      <w:start w:val="720"/>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F6995"/>
    <w:multiLevelType w:val="hybridMultilevel"/>
    <w:tmpl w:val="973AFF50"/>
    <w:lvl w:ilvl="0" w:tplc="7DC692A6">
      <w:start w:val="7"/>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CE79C1"/>
    <w:multiLevelType w:val="hybridMultilevel"/>
    <w:tmpl w:val="73807840"/>
    <w:lvl w:ilvl="0" w:tplc="7DC692A6">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826E33"/>
    <w:multiLevelType w:val="hybridMultilevel"/>
    <w:tmpl w:val="FF02A94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B053FB"/>
    <w:multiLevelType w:val="hybridMultilevel"/>
    <w:tmpl w:val="731A25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DB55AD"/>
    <w:multiLevelType w:val="hybridMultilevel"/>
    <w:tmpl w:val="883E49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E4194A"/>
    <w:multiLevelType w:val="hybridMultilevel"/>
    <w:tmpl w:val="DBB8B878"/>
    <w:lvl w:ilvl="0" w:tplc="5B58BBD0">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nsid w:val="61E137F4"/>
    <w:multiLevelType w:val="hybridMultilevel"/>
    <w:tmpl w:val="B97A264A"/>
    <w:lvl w:ilvl="0" w:tplc="7DC692A6">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3C08E9"/>
    <w:multiLevelType w:val="hybridMultilevel"/>
    <w:tmpl w:val="C01C798C"/>
    <w:lvl w:ilvl="0" w:tplc="5DC6DAC8">
      <w:start w:val="6"/>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9A0BAF"/>
    <w:multiLevelType w:val="hybridMultilevel"/>
    <w:tmpl w:val="E4CAD28E"/>
    <w:lvl w:ilvl="0" w:tplc="A3A6C652">
      <w:start w:val="1"/>
      <w:numFmt w:val="lowerRoman"/>
      <w:lvlText w:val="%1)"/>
      <w:lvlJc w:val="left"/>
      <w:pPr>
        <w:ind w:left="720" w:hanging="720"/>
      </w:pPr>
      <w:rPr>
        <w:rFonts w:cs="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877DA7"/>
    <w:multiLevelType w:val="hybridMultilevel"/>
    <w:tmpl w:val="2A0457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BD6BB1"/>
    <w:multiLevelType w:val="hybridMultilevel"/>
    <w:tmpl w:val="B7085440"/>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2E5F54"/>
    <w:multiLevelType w:val="hybridMultilevel"/>
    <w:tmpl w:val="2138DE6E"/>
    <w:lvl w:ilvl="0" w:tplc="A76441EA">
      <w:start w:val="1"/>
      <w:numFmt w:val="lowerLetter"/>
      <w:lvlText w:val="%1)"/>
      <w:lvlJc w:val="left"/>
      <w:pPr>
        <w:ind w:left="720" w:hanging="360"/>
      </w:pPr>
      <w:rPr>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5573E"/>
    <w:multiLevelType w:val="hybridMultilevel"/>
    <w:tmpl w:val="4B80C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143CF0"/>
    <w:multiLevelType w:val="multilevel"/>
    <w:tmpl w:val="EBD87F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9F31D9"/>
    <w:multiLevelType w:val="hybridMultilevel"/>
    <w:tmpl w:val="1B5AA3D4"/>
    <w:lvl w:ilvl="0" w:tplc="AEBCEE9C">
      <w:start w:val="7"/>
      <w:numFmt w:val="bullet"/>
      <w:lvlText w:val="-"/>
      <w:lvlJc w:val="left"/>
      <w:pPr>
        <w:ind w:left="360" w:hanging="360"/>
      </w:pPr>
      <w:rPr>
        <w:rFonts w:ascii="Times New Roman" w:eastAsiaTheme="minorHAnsi" w:hAnsi="Times New Roman" w:cs="Times New Roman" w:hint="default"/>
        <w:color w:val="0D0D0D" w:themeColor="text1" w:themeTint="F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3332B6"/>
    <w:multiLevelType w:val="hybridMultilevel"/>
    <w:tmpl w:val="5AF61D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525BCF"/>
    <w:multiLevelType w:val="hybridMultilevel"/>
    <w:tmpl w:val="DBB8B878"/>
    <w:lvl w:ilvl="0" w:tplc="5B58BBD0">
      <w:start w:val="1"/>
      <w:numFmt w:val="lowerLetter"/>
      <w:lvlText w:val="%1)"/>
      <w:lvlJc w:val="left"/>
      <w:pPr>
        <w:ind w:left="502" w:hanging="360"/>
      </w:pPr>
      <w:rPr>
        <w:rFonts w:hint="default"/>
        <w:b w:val="0"/>
        <w:u w:val="no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nsid w:val="7FA24212"/>
    <w:multiLevelType w:val="hybridMultilevel"/>
    <w:tmpl w:val="CE90F6B6"/>
    <w:lvl w:ilvl="0" w:tplc="4768B8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2"/>
  </w:num>
  <w:num w:numId="3">
    <w:abstractNumId w:val="13"/>
  </w:num>
  <w:num w:numId="4">
    <w:abstractNumId w:val="25"/>
  </w:num>
  <w:num w:numId="5">
    <w:abstractNumId w:val="26"/>
  </w:num>
  <w:num w:numId="6">
    <w:abstractNumId w:val="8"/>
  </w:num>
  <w:num w:numId="7">
    <w:abstractNumId w:val="10"/>
  </w:num>
  <w:num w:numId="8">
    <w:abstractNumId w:val="23"/>
  </w:num>
  <w:num w:numId="9">
    <w:abstractNumId w:val="36"/>
  </w:num>
  <w:num w:numId="10">
    <w:abstractNumId w:val="21"/>
  </w:num>
  <w:num w:numId="11">
    <w:abstractNumId w:val="4"/>
  </w:num>
  <w:num w:numId="12">
    <w:abstractNumId w:val="12"/>
  </w:num>
  <w:num w:numId="13">
    <w:abstractNumId w:val="39"/>
  </w:num>
  <w:num w:numId="14">
    <w:abstractNumId w:val="17"/>
  </w:num>
  <w:num w:numId="15">
    <w:abstractNumId w:val="31"/>
  </w:num>
  <w:num w:numId="16">
    <w:abstractNumId w:val="6"/>
  </w:num>
  <w:num w:numId="17">
    <w:abstractNumId w:val="18"/>
  </w:num>
  <w:num w:numId="18">
    <w:abstractNumId w:val="38"/>
  </w:num>
  <w:num w:numId="19">
    <w:abstractNumId w:val="29"/>
  </w:num>
  <w:num w:numId="20">
    <w:abstractNumId w:val="11"/>
  </w:num>
  <w:num w:numId="21">
    <w:abstractNumId w:val="20"/>
  </w:num>
  <w:num w:numId="22">
    <w:abstractNumId w:val="9"/>
  </w:num>
  <w:num w:numId="23">
    <w:abstractNumId w:val="34"/>
  </w:num>
  <w:num w:numId="24">
    <w:abstractNumId w:val="2"/>
  </w:num>
  <w:num w:numId="25">
    <w:abstractNumId w:val="3"/>
  </w:num>
  <w:num w:numId="26">
    <w:abstractNumId w:val="24"/>
  </w:num>
  <w:num w:numId="27">
    <w:abstractNumId w:val="37"/>
  </w:num>
  <w:num w:numId="28">
    <w:abstractNumId w:val="22"/>
  </w:num>
  <w:num w:numId="29">
    <w:abstractNumId w:val="1"/>
  </w:num>
  <w:num w:numId="30">
    <w:abstractNumId w:val="0"/>
  </w:num>
  <w:num w:numId="31">
    <w:abstractNumId w:val="30"/>
  </w:num>
  <w:num w:numId="32">
    <w:abstractNumId w:val="16"/>
  </w:num>
  <w:num w:numId="33">
    <w:abstractNumId w:val="28"/>
  </w:num>
  <w:num w:numId="34">
    <w:abstractNumId w:val="5"/>
  </w:num>
  <w:num w:numId="35">
    <w:abstractNumId w:val="15"/>
  </w:num>
  <w:num w:numId="36">
    <w:abstractNumId w:val="27"/>
  </w:num>
  <w:num w:numId="37">
    <w:abstractNumId w:val="7"/>
  </w:num>
  <w:num w:numId="38">
    <w:abstractNumId w:val="19"/>
  </w:num>
  <w:num w:numId="39">
    <w:abstractNumId w:val="35"/>
  </w:num>
  <w:num w:numId="40">
    <w:abstractNumId w:val="40"/>
  </w:num>
  <w:num w:numId="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14"/>
    <w:rsid w:val="0000014D"/>
    <w:rsid w:val="00001E8A"/>
    <w:rsid w:val="000027FC"/>
    <w:rsid w:val="00002A71"/>
    <w:rsid w:val="00003795"/>
    <w:rsid w:val="00003C33"/>
    <w:rsid w:val="000057D0"/>
    <w:rsid w:val="00005D99"/>
    <w:rsid w:val="0000645B"/>
    <w:rsid w:val="00007632"/>
    <w:rsid w:val="00011A3C"/>
    <w:rsid w:val="00011AD9"/>
    <w:rsid w:val="00011C0E"/>
    <w:rsid w:val="00012369"/>
    <w:rsid w:val="00012435"/>
    <w:rsid w:val="00012E4A"/>
    <w:rsid w:val="00013B67"/>
    <w:rsid w:val="00020427"/>
    <w:rsid w:val="00020AC8"/>
    <w:rsid w:val="00020D26"/>
    <w:rsid w:val="0002106C"/>
    <w:rsid w:val="00021DE1"/>
    <w:rsid w:val="00023C91"/>
    <w:rsid w:val="000247C0"/>
    <w:rsid w:val="00024B00"/>
    <w:rsid w:val="00030174"/>
    <w:rsid w:val="00030B92"/>
    <w:rsid w:val="00031DD6"/>
    <w:rsid w:val="0003333D"/>
    <w:rsid w:val="0003475A"/>
    <w:rsid w:val="000352B4"/>
    <w:rsid w:val="00035566"/>
    <w:rsid w:val="00036E95"/>
    <w:rsid w:val="0004001C"/>
    <w:rsid w:val="00041283"/>
    <w:rsid w:val="000424D4"/>
    <w:rsid w:val="00042E16"/>
    <w:rsid w:val="00043A09"/>
    <w:rsid w:val="0004502B"/>
    <w:rsid w:val="0004590F"/>
    <w:rsid w:val="0004686A"/>
    <w:rsid w:val="000473E4"/>
    <w:rsid w:val="0004784C"/>
    <w:rsid w:val="00050FF4"/>
    <w:rsid w:val="00051379"/>
    <w:rsid w:val="00052A11"/>
    <w:rsid w:val="00053C95"/>
    <w:rsid w:val="00054241"/>
    <w:rsid w:val="0005489E"/>
    <w:rsid w:val="00055F6E"/>
    <w:rsid w:val="000606A4"/>
    <w:rsid w:val="000626CA"/>
    <w:rsid w:val="000635A8"/>
    <w:rsid w:val="00063FC7"/>
    <w:rsid w:val="000643F0"/>
    <w:rsid w:val="000663B7"/>
    <w:rsid w:val="00067653"/>
    <w:rsid w:val="00067F04"/>
    <w:rsid w:val="0007082E"/>
    <w:rsid w:val="0007094D"/>
    <w:rsid w:val="000714D3"/>
    <w:rsid w:val="00071C68"/>
    <w:rsid w:val="0007208C"/>
    <w:rsid w:val="0007272A"/>
    <w:rsid w:val="00077FE6"/>
    <w:rsid w:val="00080D35"/>
    <w:rsid w:val="00081837"/>
    <w:rsid w:val="000846E0"/>
    <w:rsid w:val="0008476B"/>
    <w:rsid w:val="00085946"/>
    <w:rsid w:val="00087C4C"/>
    <w:rsid w:val="00090C6A"/>
    <w:rsid w:val="00091B94"/>
    <w:rsid w:val="0009349A"/>
    <w:rsid w:val="00093505"/>
    <w:rsid w:val="00094356"/>
    <w:rsid w:val="00096724"/>
    <w:rsid w:val="00096BE7"/>
    <w:rsid w:val="000A1CC0"/>
    <w:rsid w:val="000A22CC"/>
    <w:rsid w:val="000A2EFD"/>
    <w:rsid w:val="000A33AD"/>
    <w:rsid w:val="000A3B31"/>
    <w:rsid w:val="000A5E9B"/>
    <w:rsid w:val="000A6818"/>
    <w:rsid w:val="000B08F2"/>
    <w:rsid w:val="000B2507"/>
    <w:rsid w:val="000B3368"/>
    <w:rsid w:val="000B4097"/>
    <w:rsid w:val="000B6964"/>
    <w:rsid w:val="000B6B22"/>
    <w:rsid w:val="000B7B11"/>
    <w:rsid w:val="000B7C91"/>
    <w:rsid w:val="000B7E9A"/>
    <w:rsid w:val="000B7F03"/>
    <w:rsid w:val="000C3A44"/>
    <w:rsid w:val="000C42BD"/>
    <w:rsid w:val="000C4391"/>
    <w:rsid w:val="000C62CE"/>
    <w:rsid w:val="000C6EA2"/>
    <w:rsid w:val="000D0DF4"/>
    <w:rsid w:val="000D2096"/>
    <w:rsid w:val="000D302F"/>
    <w:rsid w:val="000D3183"/>
    <w:rsid w:val="000D4894"/>
    <w:rsid w:val="000D4D92"/>
    <w:rsid w:val="000E06B1"/>
    <w:rsid w:val="000E0C09"/>
    <w:rsid w:val="000E28A1"/>
    <w:rsid w:val="000E3A16"/>
    <w:rsid w:val="000E445D"/>
    <w:rsid w:val="000E4777"/>
    <w:rsid w:val="000E5F21"/>
    <w:rsid w:val="000E6C60"/>
    <w:rsid w:val="000E7FC7"/>
    <w:rsid w:val="000F1772"/>
    <w:rsid w:val="000F2A41"/>
    <w:rsid w:val="000F4588"/>
    <w:rsid w:val="000F4630"/>
    <w:rsid w:val="000F6537"/>
    <w:rsid w:val="000F67F7"/>
    <w:rsid w:val="00100AF2"/>
    <w:rsid w:val="0010138F"/>
    <w:rsid w:val="00101A29"/>
    <w:rsid w:val="00101AE5"/>
    <w:rsid w:val="00102DF5"/>
    <w:rsid w:val="00103363"/>
    <w:rsid w:val="00103CDE"/>
    <w:rsid w:val="00104008"/>
    <w:rsid w:val="00104F08"/>
    <w:rsid w:val="001059C8"/>
    <w:rsid w:val="00105E36"/>
    <w:rsid w:val="00106447"/>
    <w:rsid w:val="00107226"/>
    <w:rsid w:val="001078F4"/>
    <w:rsid w:val="00107AD7"/>
    <w:rsid w:val="001109F7"/>
    <w:rsid w:val="00112E82"/>
    <w:rsid w:val="001136A6"/>
    <w:rsid w:val="00114395"/>
    <w:rsid w:val="001145C8"/>
    <w:rsid w:val="001162AD"/>
    <w:rsid w:val="001169FF"/>
    <w:rsid w:val="0011711F"/>
    <w:rsid w:val="00117399"/>
    <w:rsid w:val="00117719"/>
    <w:rsid w:val="00120368"/>
    <w:rsid w:val="0012072E"/>
    <w:rsid w:val="00122E8C"/>
    <w:rsid w:val="00123C5D"/>
    <w:rsid w:val="00123DF1"/>
    <w:rsid w:val="0012458B"/>
    <w:rsid w:val="00125BFC"/>
    <w:rsid w:val="0012694A"/>
    <w:rsid w:val="0012725D"/>
    <w:rsid w:val="00131067"/>
    <w:rsid w:val="001325B4"/>
    <w:rsid w:val="0013578C"/>
    <w:rsid w:val="00135E08"/>
    <w:rsid w:val="00135FB9"/>
    <w:rsid w:val="001364E6"/>
    <w:rsid w:val="0013773A"/>
    <w:rsid w:val="00140A38"/>
    <w:rsid w:val="001428E6"/>
    <w:rsid w:val="00144A40"/>
    <w:rsid w:val="00144FB9"/>
    <w:rsid w:val="00145362"/>
    <w:rsid w:val="00145880"/>
    <w:rsid w:val="001470C8"/>
    <w:rsid w:val="00147B0C"/>
    <w:rsid w:val="001505BE"/>
    <w:rsid w:val="001514CE"/>
    <w:rsid w:val="0015194C"/>
    <w:rsid w:val="00151E01"/>
    <w:rsid w:val="00153359"/>
    <w:rsid w:val="001534B3"/>
    <w:rsid w:val="0015423F"/>
    <w:rsid w:val="00156F8F"/>
    <w:rsid w:val="0016127F"/>
    <w:rsid w:val="00161566"/>
    <w:rsid w:val="001615B8"/>
    <w:rsid w:val="00161FC7"/>
    <w:rsid w:val="00163460"/>
    <w:rsid w:val="001644CD"/>
    <w:rsid w:val="0016525B"/>
    <w:rsid w:val="00165383"/>
    <w:rsid w:val="00165C8E"/>
    <w:rsid w:val="00166764"/>
    <w:rsid w:val="00166BFB"/>
    <w:rsid w:val="00167736"/>
    <w:rsid w:val="001727EC"/>
    <w:rsid w:val="001756DA"/>
    <w:rsid w:val="001758AC"/>
    <w:rsid w:val="00175C2E"/>
    <w:rsid w:val="001766C0"/>
    <w:rsid w:val="0018140E"/>
    <w:rsid w:val="00181A02"/>
    <w:rsid w:val="0018254E"/>
    <w:rsid w:val="001845B7"/>
    <w:rsid w:val="00184C6B"/>
    <w:rsid w:val="001852B3"/>
    <w:rsid w:val="00185335"/>
    <w:rsid w:val="0018668D"/>
    <w:rsid w:val="00187741"/>
    <w:rsid w:val="00190262"/>
    <w:rsid w:val="001913A5"/>
    <w:rsid w:val="00191787"/>
    <w:rsid w:val="00191DA5"/>
    <w:rsid w:val="00192E4B"/>
    <w:rsid w:val="0019441A"/>
    <w:rsid w:val="001949F7"/>
    <w:rsid w:val="0019581C"/>
    <w:rsid w:val="00196041"/>
    <w:rsid w:val="001978CD"/>
    <w:rsid w:val="00197B1E"/>
    <w:rsid w:val="001A11A7"/>
    <w:rsid w:val="001A1466"/>
    <w:rsid w:val="001A2517"/>
    <w:rsid w:val="001A25DA"/>
    <w:rsid w:val="001A3D58"/>
    <w:rsid w:val="001A4838"/>
    <w:rsid w:val="001A592D"/>
    <w:rsid w:val="001A70D2"/>
    <w:rsid w:val="001A7C88"/>
    <w:rsid w:val="001A7EA9"/>
    <w:rsid w:val="001B0505"/>
    <w:rsid w:val="001B054E"/>
    <w:rsid w:val="001B2583"/>
    <w:rsid w:val="001B2989"/>
    <w:rsid w:val="001B40C1"/>
    <w:rsid w:val="001B485A"/>
    <w:rsid w:val="001B4EE4"/>
    <w:rsid w:val="001B536B"/>
    <w:rsid w:val="001B733A"/>
    <w:rsid w:val="001B752C"/>
    <w:rsid w:val="001C0DF1"/>
    <w:rsid w:val="001C2898"/>
    <w:rsid w:val="001D0694"/>
    <w:rsid w:val="001D1974"/>
    <w:rsid w:val="001D1AB2"/>
    <w:rsid w:val="001D2EAC"/>
    <w:rsid w:val="001D4229"/>
    <w:rsid w:val="001D465A"/>
    <w:rsid w:val="001D4868"/>
    <w:rsid w:val="001D4BC4"/>
    <w:rsid w:val="001D5010"/>
    <w:rsid w:val="001E05F3"/>
    <w:rsid w:val="001E0954"/>
    <w:rsid w:val="001E1A72"/>
    <w:rsid w:val="001E1E7B"/>
    <w:rsid w:val="001E464F"/>
    <w:rsid w:val="001E5B31"/>
    <w:rsid w:val="001E7ACD"/>
    <w:rsid w:val="001F1AF3"/>
    <w:rsid w:val="001F2407"/>
    <w:rsid w:val="001F330F"/>
    <w:rsid w:val="001F5799"/>
    <w:rsid w:val="001F6A68"/>
    <w:rsid w:val="001F760A"/>
    <w:rsid w:val="00200FB5"/>
    <w:rsid w:val="0020169F"/>
    <w:rsid w:val="002025DE"/>
    <w:rsid w:val="00202889"/>
    <w:rsid w:val="0020290A"/>
    <w:rsid w:val="00202998"/>
    <w:rsid w:val="00203278"/>
    <w:rsid w:val="002048B8"/>
    <w:rsid w:val="00205B0A"/>
    <w:rsid w:val="00207036"/>
    <w:rsid w:val="00207622"/>
    <w:rsid w:val="00207B5F"/>
    <w:rsid w:val="00207DCD"/>
    <w:rsid w:val="00211159"/>
    <w:rsid w:val="00212973"/>
    <w:rsid w:val="00213687"/>
    <w:rsid w:val="00217F94"/>
    <w:rsid w:val="00217F97"/>
    <w:rsid w:val="002201F2"/>
    <w:rsid w:val="002202BF"/>
    <w:rsid w:val="0022117F"/>
    <w:rsid w:val="00221213"/>
    <w:rsid w:val="00221D9B"/>
    <w:rsid w:val="00222009"/>
    <w:rsid w:val="002220DF"/>
    <w:rsid w:val="002242B3"/>
    <w:rsid w:val="00224381"/>
    <w:rsid w:val="0022499C"/>
    <w:rsid w:val="00225235"/>
    <w:rsid w:val="0022575C"/>
    <w:rsid w:val="002262BA"/>
    <w:rsid w:val="002278F7"/>
    <w:rsid w:val="00231569"/>
    <w:rsid w:val="00231E93"/>
    <w:rsid w:val="0023216E"/>
    <w:rsid w:val="00234471"/>
    <w:rsid w:val="0023469F"/>
    <w:rsid w:val="0023547F"/>
    <w:rsid w:val="00235C12"/>
    <w:rsid w:val="00237346"/>
    <w:rsid w:val="00240C1D"/>
    <w:rsid w:val="00242985"/>
    <w:rsid w:val="00242AE8"/>
    <w:rsid w:val="00243B2E"/>
    <w:rsid w:val="002466B7"/>
    <w:rsid w:val="00251BB4"/>
    <w:rsid w:val="00251F85"/>
    <w:rsid w:val="00252100"/>
    <w:rsid w:val="00252DE8"/>
    <w:rsid w:val="00253BBE"/>
    <w:rsid w:val="0025565C"/>
    <w:rsid w:val="00261291"/>
    <w:rsid w:val="00262F6F"/>
    <w:rsid w:val="0026367B"/>
    <w:rsid w:val="00263957"/>
    <w:rsid w:val="0026447F"/>
    <w:rsid w:val="0026643C"/>
    <w:rsid w:val="002675CA"/>
    <w:rsid w:val="00267EEC"/>
    <w:rsid w:val="002708BD"/>
    <w:rsid w:val="00273723"/>
    <w:rsid w:val="00273A86"/>
    <w:rsid w:val="002741CB"/>
    <w:rsid w:val="00274D04"/>
    <w:rsid w:val="00274F01"/>
    <w:rsid w:val="00275029"/>
    <w:rsid w:val="00275768"/>
    <w:rsid w:val="00275D48"/>
    <w:rsid w:val="00275FC9"/>
    <w:rsid w:val="00276975"/>
    <w:rsid w:val="00277035"/>
    <w:rsid w:val="002770A9"/>
    <w:rsid w:val="00281679"/>
    <w:rsid w:val="0028297D"/>
    <w:rsid w:val="002842B3"/>
    <w:rsid w:val="0028485C"/>
    <w:rsid w:val="002864D4"/>
    <w:rsid w:val="002873A0"/>
    <w:rsid w:val="00291432"/>
    <w:rsid w:val="00291509"/>
    <w:rsid w:val="00291664"/>
    <w:rsid w:val="00292038"/>
    <w:rsid w:val="002922ED"/>
    <w:rsid w:val="00293668"/>
    <w:rsid w:val="002936D5"/>
    <w:rsid w:val="00294A05"/>
    <w:rsid w:val="00295247"/>
    <w:rsid w:val="00296025"/>
    <w:rsid w:val="002A10E4"/>
    <w:rsid w:val="002A5E39"/>
    <w:rsid w:val="002A68DD"/>
    <w:rsid w:val="002B071A"/>
    <w:rsid w:val="002B1AB9"/>
    <w:rsid w:val="002B298A"/>
    <w:rsid w:val="002B3C89"/>
    <w:rsid w:val="002B4506"/>
    <w:rsid w:val="002B4B18"/>
    <w:rsid w:val="002B57B8"/>
    <w:rsid w:val="002B57C5"/>
    <w:rsid w:val="002B5C88"/>
    <w:rsid w:val="002B5DE7"/>
    <w:rsid w:val="002B6CD2"/>
    <w:rsid w:val="002C1A5A"/>
    <w:rsid w:val="002C27DF"/>
    <w:rsid w:val="002C79C7"/>
    <w:rsid w:val="002C7CFC"/>
    <w:rsid w:val="002D10F6"/>
    <w:rsid w:val="002D240F"/>
    <w:rsid w:val="002D3AFC"/>
    <w:rsid w:val="002D3B1D"/>
    <w:rsid w:val="002D4062"/>
    <w:rsid w:val="002D6708"/>
    <w:rsid w:val="002D6A13"/>
    <w:rsid w:val="002D6D8A"/>
    <w:rsid w:val="002E2CDA"/>
    <w:rsid w:val="002E3040"/>
    <w:rsid w:val="002E3E2E"/>
    <w:rsid w:val="002E7997"/>
    <w:rsid w:val="002F0B68"/>
    <w:rsid w:val="002F171C"/>
    <w:rsid w:val="002F2277"/>
    <w:rsid w:val="002F2F77"/>
    <w:rsid w:val="002F3830"/>
    <w:rsid w:val="002F39FB"/>
    <w:rsid w:val="002F4513"/>
    <w:rsid w:val="002F476C"/>
    <w:rsid w:val="002F5905"/>
    <w:rsid w:val="002F63D8"/>
    <w:rsid w:val="003028EE"/>
    <w:rsid w:val="0030488C"/>
    <w:rsid w:val="00304937"/>
    <w:rsid w:val="00305411"/>
    <w:rsid w:val="003059F8"/>
    <w:rsid w:val="00305C79"/>
    <w:rsid w:val="003064CB"/>
    <w:rsid w:val="0030709E"/>
    <w:rsid w:val="00311C9B"/>
    <w:rsid w:val="00312C81"/>
    <w:rsid w:val="00312F7D"/>
    <w:rsid w:val="003131AE"/>
    <w:rsid w:val="0031483B"/>
    <w:rsid w:val="00316B52"/>
    <w:rsid w:val="003172A3"/>
    <w:rsid w:val="00317711"/>
    <w:rsid w:val="00320EA0"/>
    <w:rsid w:val="00322A5F"/>
    <w:rsid w:val="00322D2F"/>
    <w:rsid w:val="00322D90"/>
    <w:rsid w:val="00322E24"/>
    <w:rsid w:val="00323696"/>
    <w:rsid w:val="00323BB8"/>
    <w:rsid w:val="003241C0"/>
    <w:rsid w:val="0032631A"/>
    <w:rsid w:val="00327623"/>
    <w:rsid w:val="00327EA6"/>
    <w:rsid w:val="0033137B"/>
    <w:rsid w:val="0033333C"/>
    <w:rsid w:val="003337A6"/>
    <w:rsid w:val="0033427F"/>
    <w:rsid w:val="00334710"/>
    <w:rsid w:val="003348F0"/>
    <w:rsid w:val="00336854"/>
    <w:rsid w:val="00340863"/>
    <w:rsid w:val="003425C6"/>
    <w:rsid w:val="0034327A"/>
    <w:rsid w:val="0034413D"/>
    <w:rsid w:val="00345370"/>
    <w:rsid w:val="0034718F"/>
    <w:rsid w:val="0034724F"/>
    <w:rsid w:val="00347700"/>
    <w:rsid w:val="00350267"/>
    <w:rsid w:val="00351021"/>
    <w:rsid w:val="003519BB"/>
    <w:rsid w:val="003523F4"/>
    <w:rsid w:val="00352415"/>
    <w:rsid w:val="00353D2C"/>
    <w:rsid w:val="00355E96"/>
    <w:rsid w:val="00356475"/>
    <w:rsid w:val="003569D5"/>
    <w:rsid w:val="003600F4"/>
    <w:rsid w:val="00360E6B"/>
    <w:rsid w:val="003627CB"/>
    <w:rsid w:val="00363279"/>
    <w:rsid w:val="003634C9"/>
    <w:rsid w:val="00363562"/>
    <w:rsid w:val="003677BE"/>
    <w:rsid w:val="003708DA"/>
    <w:rsid w:val="003718C0"/>
    <w:rsid w:val="003724E4"/>
    <w:rsid w:val="00372860"/>
    <w:rsid w:val="0037304B"/>
    <w:rsid w:val="00373481"/>
    <w:rsid w:val="00375516"/>
    <w:rsid w:val="00375820"/>
    <w:rsid w:val="00376A7A"/>
    <w:rsid w:val="00377310"/>
    <w:rsid w:val="003806A9"/>
    <w:rsid w:val="00382E14"/>
    <w:rsid w:val="00383D79"/>
    <w:rsid w:val="00384369"/>
    <w:rsid w:val="00384E38"/>
    <w:rsid w:val="00386C46"/>
    <w:rsid w:val="00386E80"/>
    <w:rsid w:val="003875F1"/>
    <w:rsid w:val="003877E9"/>
    <w:rsid w:val="00387DF5"/>
    <w:rsid w:val="003904FF"/>
    <w:rsid w:val="00390C74"/>
    <w:rsid w:val="00394054"/>
    <w:rsid w:val="00395E2F"/>
    <w:rsid w:val="00396662"/>
    <w:rsid w:val="003973C3"/>
    <w:rsid w:val="003A0F66"/>
    <w:rsid w:val="003A331B"/>
    <w:rsid w:val="003A3B8E"/>
    <w:rsid w:val="003A492C"/>
    <w:rsid w:val="003A52CB"/>
    <w:rsid w:val="003A6224"/>
    <w:rsid w:val="003B0681"/>
    <w:rsid w:val="003B13D1"/>
    <w:rsid w:val="003B1A94"/>
    <w:rsid w:val="003B1DAF"/>
    <w:rsid w:val="003B7F85"/>
    <w:rsid w:val="003C02CF"/>
    <w:rsid w:val="003C2BC4"/>
    <w:rsid w:val="003C3325"/>
    <w:rsid w:val="003C36CB"/>
    <w:rsid w:val="003C5F78"/>
    <w:rsid w:val="003C77ED"/>
    <w:rsid w:val="003C7D2F"/>
    <w:rsid w:val="003D0D2D"/>
    <w:rsid w:val="003D1B06"/>
    <w:rsid w:val="003D2D39"/>
    <w:rsid w:val="003D2F60"/>
    <w:rsid w:val="003D6CB7"/>
    <w:rsid w:val="003D755B"/>
    <w:rsid w:val="003D7C49"/>
    <w:rsid w:val="003D7FA1"/>
    <w:rsid w:val="003E027D"/>
    <w:rsid w:val="003E0593"/>
    <w:rsid w:val="003E071C"/>
    <w:rsid w:val="003E130E"/>
    <w:rsid w:val="003E2423"/>
    <w:rsid w:val="003E254B"/>
    <w:rsid w:val="003E438F"/>
    <w:rsid w:val="003E47B4"/>
    <w:rsid w:val="003F0240"/>
    <w:rsid w:val="003F101F"/>
    <w:rsid w:val="003F39AA"/>
    <w:rsid w:val="003F48C2"/>
    <w:rsid w:val="003F6BD4"/>
    <w:rsid w:val="00401249"/>
    <w:rsid w:val="0040229D"/>
    <w:rsid w:val="00403DB0"/>
    <w:rsid w:val="004102AD"/>
    <w:rsid w:val="004106C2"/>
    <w:rsid w:val="00411269"/>
    <w:rsid w:val="004124DA"/>
    <w:rsid w:val="004128C9"/>
    <w:rsid w:val="004130E8"/>
    <w:rsid w:val="0041368B"/>
    <w:rsid w:val="00414350"/>
    <w:rsid w:val="004145F9"/>
    <w:rsid w:val="00416494"/>
    <w:rsid w:val="00416FFB"/>
    <w:rsid w:val="0041765C"/>
    <w:rsid w:val="004206B7"/>
    <w:rsid w:val="0042081E"/>
    <w:rsid w:val="0042116F"/>
    <w:rsid w:val="00421C0F"/>
    <w:rsid w:val="00422C9E"/>
    <w:rsid w:val="004237AA"/>
    <w:rsid w:val="004248FE"/>
    <w:rsid w:val="0042501D"/>
    <w:rsid w:val="00427247"/>
    <w:rsid w:val="00427519"/>
    <w:rsid w:val="004276DE"/>
    <w:rsid w:val="00427BD8"/>
    <w:rsid w:val="00430BC7"/>
    <w:rsid w:val="00431770"/>
    <w:rsid w:val="00431EE7"/>
    <w:rsid w:val="0043470D"/>
    <w:rsid w:val="004355C0"/>
    <w:rsid w:val="00436D59"/>
    <w:rsid w:val="0043764E"/>
    <w:rsid w:val="00437E48"/>
    <w:rsid w:val="004408E8"/>
    <w:rsid w:val="00440F89"/>
    <w:rsid w:val="004425E2"/>
    <w:rsid w:val="00443E37"/>
    <w:rsid w:val="00445978"/>
    <w:rsid w:val="00446E99"/>
    <w:rsid w:val="00446FB4"/>
    <w:rsid w:val="004507F1"/>
    <w:rsid w:val="00450C58"/>
    <w:rsid w:val="004512AD"/>
    <w:rsid w:val="0045288E"/>
    <w:rsid w:val="004555BB"/>
    <w:rsid w:val="00455B66"/>
    <w:rsid w:val="004562EE"/>
    <w:rsid w:val="00460290"/>
    <w:rsid w:val="00461ABF"/>
    <w:rsid w:val="00461C6D"/>
    <w:rsid w:val="00462ECD"/>
    <w:rsid w:val="00462ED2"/>
    <w:rsid w:val="0046340C"/>
    <w:rsid w:val="00463FB5"/>
    <w:rsid w:val="0046436F"/>
    <w:rsid w:val="00465FD6"/>
    <w:rsid w:val="00466E8C"/>
    <w:rsid w:val="00467332"/>
    <w:rsid w:val="0047106C"/>
    <w:rsid w:val="0047141D"/>
    <w:rsid w:val="00471D54"/>
    <w:rsid w:val="00473905"/>
    <w:rsid w:val="0047408A"/>
    <w:rsid w:val="0047534A"/>
    <w:rsid w:val="00477539"/>
    <w:rsid w:val="00480EE3"/>
    <w:rsid w:val="00480F10"/>
    <w:rsid w:val="004810E2"/>
    <w:rsid w:val="00481A25"/>
    <w:rsid w:val="00482CB8"/>
    <w:rsid w:val="00484373"/>
    <w:rsid w:val="00484E86"/>
    <w:rsid w:val="0048588A"/>
    <w:rsid w:val="004870BC"/>
    <w:rsid w:val="004874D8"/>
    <w:rsid w:val="00490315"/>
    <w:rsid w:val="00492328"/>
    <w:rsid w:val="00492C6E"/>
    <w:rsid w:val="004933D2"/>
    <w:rsid w:val="0049691B"/>
    <w:rsid w:val="00496D5E"/>
    <w:rsid w:val="00497D70"/>
    <w:rsid w:val="004A0E51"/>
    <w:rsid w:val="004B4AAD"/>
    <w:rsid w:val="004B64E4"/>
    <w:rsid w:val="004B6670"/>
    <w:rsid w:val="004C1072"/>
    <w:rsid w:val="004C2439"/>
    <w:rsid w:val="004C26FE"/>
    <w:rsid w:val="004C2C9B"/>
    <w:rsid w:val="004C353E"/>
    <w:rsid w:val="004C37EC"/>
    <w:rsid w:val="004C3BE7"/>
    <w:rsid w:val="004C421A"/>
    <w:rsid w:val="004C553A"/>
    <w:rsid w:val="004C6C99"/>
    <w:rsid w:val="004C7E40"/>
    <w:rsid w:val="004D0301"/>
    <w:rsid w:val="004D0CC6"/>
    <w:rsid w:val="004D1DB4"/>
    <w:rsid w:val="004D384D"/>
    <w:rsid w:val="004D4008"/>
    <w:rsid w:val="004D530E"/>
    <w:rsid w:val="004E1B64"/>
    <w:rsid w:val="004E3E9C"/>
    <w:rsid w:val="004E4115"/>
    <w:rsid w:val="004E44F0"/>
    <w:rsid w:val="004E6122"/>
    <w:rsid w:val="004E6B9C"/>
    <w:rsid w:val="004E70EB"/>
    <w:rsid w:val="004F19B2"/>
    <w:rsid w:val="004F381D"/>
    <w:rsid w:val="004F3E91"/>
    <w:rsid w:val="004F47B1"/>
    <w:rsid w:val="004F4E5A"/>
    <w:rsid w:val="004F5989"/>
    <w:rsid w:val="004F614B"/>
    <w:rsid w:val="004F75CE"/>
    <w:rsid w:val="004F7D4F"/>
    <w:rsid w:val="00500D7A"/>
    <w:rsid w:val="005032F4"/>
    <w:rsid w:val="005065BD"/>
    <w:rsid w:val="005104DA"/>
    <w:rsid w:val="005109EE"/>
    <w:rsid w:val="0051260E"/>
    <w:rsid w:val="00513692"/>
    <w:rsid w:val="00515AE4"/>
    <w:rsid w:val="00520D1D"/>
    <w:rsid w:val="00520E86"/>
    <w:rsid w:val="00521423"/>
    <w:rsid w:val="005219BB"/>
    <w:rsid w:val="00521A32"/>
    <w:rsid w:val="00521B50"/>
    <w:rsid w:val="005240A6"/>
    <w:rsid w:val="005245BF"/>
    <w:rsid w:val="00525431"/>
    <w:rsid w:val="005256C8"/>
    <w:rsid w:val="00526DEE"/>
    <w:rsid w:val="00532188"/>
    <w:rsid w:val="005321F5"/>
    <w:rsid w:val="00534F62"/>
    <w:rsid w:val="0053590F"/>
    <w:rsid w:val="0053603F"/>
    <w:rsid w:val="0053671F"/>
    <w:rsid w:val="005373AD"/>
    <w:rsid w:val="00541A1D"/>
    <w:rsid w:val="0054325C"/>
    <w:rsid w:val="005437B0"/>
    <w:rsid w:val="00544571"/>
    <w:rsid w:val="00544F10"/>
    <w:rsid w:val="00545346"/>
    <w:rsid w:val="005461F5"/>
    <w:rsid w:val="0054673B"/>
    <w:rsid w:val="00546F4F"/>
    <w:rsid w:val="00547033"/>
    <w:rsid w:val="00550A95"/>
    <w:rsid w:val="00551BF6"/>
    <w:rsid w:val="00551FB0"/>
    <w:rsid w:val="00552EDE"/>
    <w:rsid w:val="00555655"/>
    <w:rsid w:val="0055798F"/>
    <w:rsid w:val="00557E23"/>
    <w:rsid w:val="005607AA"/>
    <w:rsid w:val="00560D8C"/>
    <w:rsid w:val="00562AA2"/>
    <w:rsid w:val="005647DB"/>
    <w:rsid w:val="0056531D"/>
    <w:rsid w:val="00565FAF"/>
    <w:rsid w:val="00566654"/>
    <w:rsid w:val="00567230"/>
    <w:rsid w:val="0056737D"/>
    <w:rsid w:val="0056770A"/>
    <w:rsid w:val="00570324"/>
    <w:rsid w:val="0057083E"/>
    <w:rsid w:val="00570892"/>
    <w:rsid w:val="0057204B"/>
    <w:rsid w:val="00572C99"/>
    <w:rsid w:val="005736A5"/>
    <w:rsid w:val="00574828"/>
    <w:rsid w:val="00577365"/>
    <w:rsid w:val="00581CC5"/>
    <w:rsid w:val="005821A8"/>
    <w:rsid w:val="005823F4"/>
    <w:rsid w:val="00582F03"/>
    <w:rsid w:val="00590429"/>
    <w:rsid w:val="0059250B"/>
    <w:rsid w:val="00593A72"/>
    <w:rsid w:val="0059765E"/>
    <w:rsid w:val="005A24AE"/>
    <w:rsid w:val="005A380D"/>
    <w:rsid w:val="005A6B39"/>
    <w:rsid w:val="005B063C"/>
    <w:rsid w:val="005B18AD"/>
    <w:rsid w:val="005B1A1B"/>
    <w:rsid w:val="005B1CF0"/>
    <w:rsid w:val="005B48E5"/>
    <w:rsid w:val="005C1F07"/>
    <w:rsid w:val="005C22A5"/>
    <w:rsid w:val="005C4A3F"/>
    <w:rsid w:val="005C7A9C"/>
    <w:rsid w:val="005D14DC"/>
    <w:rsid w:val="005D1860"/>
    <w:rsid w:val="005D1BAA"/>
    <w:rsid w:val="005D2D1F"/>
    <w:rsid w:val="005D47D9"/>
    <w:rsid w:val="005D55DB"/>
    <w:rsid w:val="005D5EAA"/>
    <w:rsid w:val="005D6217"/>
    <w:rsid w:val="005D688D"/>
    <w:rsid w:val="005D6A33"/>
    <w:rsid w:val="005D6B6A"/>
    <w:rsid w:val="005D6DF8"/>
    <w:rsid w:val="005D73CF"/>
    <w:rsid w:val="005D7723"/>
    <w:rsid w:val="005E0C03"/>
    <w:rsid w:val="005E2165"/>
    <w:rsid w:val="005E3C10"/>
    <w:rsid w:val="005E4513"/>
    <w:rsid w:val="005E4576"/>
    <w:rsid w:val="005E54E2"/>
    <w:rsid w:val="005E6059"/>
    <w:rsid w:val="005E6162"/>
    <w:rsid w:val="005E6867"/>
    <w:rsid w:val="005E68DB"/>
    <w:rsid w:val="005E68E0"/>
    <w:rsid w:val="005F04CF"/>
    <w:rsid w:val="005F1875"/>
    <w:rsid w:val="005F4C92"/>
    <w:rsid w:val="005F6446"/>
    <w:rsid w:val="005F6906"/>
    <w:rsid w:val="005F711C"/>
    <w:rsid w:val="005F740F"/>
    <w:rsid w:val="006013E9"/>
    <w:rsid w:val="00601C41"/>
    <w:rsid w:val="00601E68"/>
    <w:rsid w:val="0060211F"/>
    <w:rsid w:val="00602322"/>
    <w:rsid w:val="0060272B"/>
    <w:rsid w:val="0060336E"/>
    <w:rsid w:val="00603549"/>
    <w:rsid w:val="006037FC"/>
    <w:rsid w:val="006039C9"/>
    <w:rsid w:val="00604C3D"/>
    <w:rsid w:val="00605AB0"/>
    <w:rsid w:val="006079FF"/>
    <w:rsid w:val="00610294"/>
    <w:rsid w:val="0061256D"/>
    <w:rsid w:val="00613702"/>
    <w:rsid w:val="00613EEE"/>
    <w:rsid w:val="00614E6D"/>
    <w:rsid w:val="00614E94"/>
    <w:rsid w:val="00616DBD"/>
    <w:rsid w:val="00617B31"/>
    <w:rsid w:val="00620A06"/>
    <w:rsid w:val="00621BCF"/>
    <w:rsid w:val="00622968"/>
    <w:rsid w:val="00623EBE"/>
    <w:rsid w:val="006241F2"/>
    <w:rsid w:val="006255AB"/>
    <w:rsid w:val="00625969"/>
    <w:rsid w:val="006259C7"/>
    <w:rsid w:val="00630B64"/>
    <w:rsid w:val="0063262F"/>
    <w:rsid w:val="00632953"/>
    <w:rsid w:val="00632AA7"/>
    <w:rsid w:val="006333C6"/>
    <w:rsid w:val="0063347A"/>
    <w:rsid w:val="0063518C"/>
    <w:rsid w:val="0064023E"/>
    <w:rsid w:val="00640F57"/>
    <w:rsid w:val="0064101F"/>
    <w:rsid w:val="00641554"/>
    <w:rsid w:val="00644FE7"/>
    <w:rsid w:val="00645F14"/>
    <w:rsid w:val="006473A8"/>
    <w:rsid w:val="006474F5"/>
    <w:rsid w:val="006475BB"/>
    <w:rsid w:val="00647B85"/>
    <w:rsid w:val="006532CE"/>
    <w:rsid w:val="006536E7"/>
    <w:rsid w:val="006553C1"/>
    <w:rsid w:val="00655B7B"/>
    <w:rsid w:val="0065784D"/>
    <w:rsid w:val="00657EDF"/>
    <w:rsid w:val="0066038D"/>
    <w:rsid w:val="0066046E"/>
    <w:rsid w:val="00661330"/>
    <w:rsid w:val="0066162A"/>
    <w:rsid w:val="00662C17"/>
    <w:rsid w:val="00664C11"/>
    <w:rsid w:val="006655FA"/>
    <w:rsid w:val="006656C2"/>
    <w:rsid w:val="00665860"/>
    <w:rsid w:val="00665C08"/>
    <w:rsid w:val="006671B7"/>
    <w:rsid w:val="00670442"/>
    <w:rsid w:val="00670FB4"/>
    <w:rsid w:val="00671158"/>
    <w:rsid w:val="006713FC"/>
    <w:rsid w:val="00673811"/>
    <w:rsid w:val="00674DDF"/>
    <w:rsid w:val="00675BCF"/>
    <w:rsid w:val="00676F75"/>
    <w:rsid w:val="0067731A"/>
    <w:rsid w:val="0068190B"/>
    <w:rsid w:val="006832B2"/>
    <w:rsid w:val="006850D7"/>
    <w:rsid w:val="006850EE"/>
    <w:rsid w:val="00686000"/>
    <w:rsid w:val="00692C06"/>
    <w:rsid w:val="0069302E"/>
    <w:rsid w:val="0069355F"/>
    <w:rsid w:val="00693B29"/>
    <w:rsid w:val="006940B2"/>
    <w:rsid w:val="00696487"/>
    <w:rsid w:val="006966BE"/>
    <w:rsid w:val="006972AA"/>
    <w:rsid w:val="006A05EC"/>
    <w:rsid w:val="006A37D8"/>
    <w:rsid w:val="006A4581"/>
    <w:rsid w:val="006A7754"/>
    <w:rsid w:val="006B05BA"/>
    <w:rsid w:val="006B1C48"/>
    <w:rsid w:val="006B25E3"/>
    <w:rsid w:val="006B45A9"/>
    <w:rsid w:val="006B4B35"/>
    <w:rsid w:val="006B55A7"/>
    <w:rsid w:val="006B5A57"/>
    <w:rsid w:val="006B6273"/>
    <w:rsid w:val="006B7F50"/>
    <w:rsid w:val="006C071A"/>
    <w:rsid w:val="006C0D5B"/>
    <w:rsid w:val="006C0E87"/>
    <w:rsid w:val="006C0F34"/>
    <w:rsid w:val="006C1AB9"/>
    <w:rsid w:val="006C1D83"/>
    <w:rsid w:val="006C330D"/>
    <w:rsid w:val="006C456A"/>
    <w:rsid w:val="006C5AE7"/>
    <w:rsid w:val="006C6994"/>
    <w:rsid w:val="006C6DDA"/>
    <w:rsid w:val="006C704C"/>
    <w:rsid w:val="006D03F8"/>
    <w:rsid w:val="006D1AEB"/>
    <w:rsid w:val="006D2338"/>
    <w:rsid w:val="006D37F9"/>
    <w:rsid w:val="006D3F1E"/>
    <w:rsid w:val="006D4157"/>
    <w:rsid w:val="006D63BA"/>
    <w:rsid w:val="006D64AE"/>
    <w:rsid w:val="006D6CE6"/>
    <w:rsid w:val="006D70A3"/>
    <w:rsid w:val="006D75BA"/>
    <w:rsid w:val="006D7D1E"/>
    <w:rsid w:val="006E0008"/>
    <w:rsid w:val="006E003F"/>
    <w:rsid w:val="006E0321"/>
    <w:rsid w:val="006E0885"/>
    <w:rsid w:val="006E25DF"/>
    <w:rsid w:val="006E2D83"/>
    <w:rsid w:val="006E3F59"/>
    <w:rsid w:val="006E5073"/>
    <w:rsid w:val="006E525A"/>
    <w:rsid w:val="006E63F2"/>
    <w:rsid w:val="006F2C27"/>
    <w:rsid w:val="006F3669"/>
    <w:rsid w:val="006F3C3B"/>
    <w:rsid w:val="006F4C52"/>
    <w:rsid w:val="006F550E"/>
    <w:rsid w:val="006F5D32"/>
    <w:rsid w:val="00700586"/>
    <w:rsid w:val="00701395"/>
    <w:rsid w:val="00701CDE"/>
    <w:rsid w:val="00701D44"/>
    <w:rsid w:val="00704E82"/>
    <w:rsid w:val="00705873"/>
    <w:rsid w:val="00705D30"/>
    <w:rsid w:val="00707096"/>
    <w:rsid w:val="007074F9"/>
    <w:rsid w:val="00707BE0"/>
    <w:rsid w:val="007122F2"/>
    <w:rsid w:val="00714737"/>
    <w:rsid w:val="00716584"/>
    <w:rsid w:val="00716952"/>
    <w:rsid w:val="00723F31"/>
    <w:rsid w:val="007267C5"/>
    <w:rsid w:val="00726947"/>
    <w:rsid w:val="00727380"/>
    <w:rsid w:val="00727932"/>
    <w:rsid w:val="00727E98"/>
    <w:rsid w:val="007307E2"/>
    <w:rsid w:val="00730953"/>
    <w:rsid w:val="00730D4A"/>
    <w:rsid w:val="007311DA"/>
    <w:rsid w:val="00734683"/>
    <w:rsid w:val="00737214"/>
    <w:rsid w:val="0074019A"/>
    <w:rsid w:val="007423CF"/>
    <w:rsid w:val="00751BD9"/>
    <w:rsid w:val="007535B8"/>
    <w:rsid w:val="007536CF"/>
    <w:rsid w:val="00753E11"/>
    <w:rsid w:val="007541A6"/>
    <w:rsid w:val="00754DF3"/>
    <w:rsid w:val="007554E0"/>
    <w:rsid w:val="00757D68"/>
    <w:rsid w:val="00760D1C"/>
    <w:rsid w:val="00763795"/>
    <w:rsid w:val="00764A81"/>
    <w:rsid w:val="00765085"/>
    <w:rsid w:val="0076552A"/>
    <w:rsid w:val="00766384"/>
    <w:rsid w:val="007667FD"/>
    <w:rsid w:val="00766822"/>
    <w:rsid w:val="007678CD"/>
    <w:rsid w:val="00767ED2"/>
    <w:rsid w:val="00770840"/>
    <w:rsid w:val="00770CD9"/>
    <w:rsid w:val="00772650"/>
    <w:rsid w:val="0077283F"/>
    <w:rsid w:val="00773849"/>
    <w:rsid w:val="00774871"/>
    <w:rsid w:val="00775BF9"/>
    <w:rsid w:val="00775D5C"/>
    <w:rsid w:val="00776A22"/>
    <w:rsid w:val="00780305"/>
    <w:rsid w:val="00780D50"/>
    <w:rsid w:val="007833BC"/>
    <w:rsid w:val="00783686"/>
    <w:rsid w:val="00783690"/>
    <w:rsid w:val="00784DDF"/>
    <w:rsid w:val="00785C80"/>
    <w:rsid w:val="007862B5"/>
    <w:rsid w:val="00786679"/>
    <w:rsid w:val="00786AC8"/>
    <w:rsid w:val="00786BF7"/>
    <w:rsid w:val="00786DC8"/>
    <w:rsid w:val="0078701D"/>
    <w:rsid w:val="00787671"/>
    <w:rsid w:val="00791F1D"/>
    <w:rsid w:val="00792408"/>
    <w:rsid w:val="0079409D"/>
    <w:rsid w:val="00794BEB"/>
    <w:rsid w:val="00795C96"/>
    <w:rsid w:val="00795D3A"/>
    <w:rsid w:val="00796322"/>
    <w:rsid w:val="00797E27"/>
    <w:rsid w:val="007A0C4C"/>
    <w:rsid w:val="007A1C5A"/>
    <w:rsid w:val="007A2533"/>
    <w:rsid w:val="007A2678"/>
    <w:rsid w:val="007A58E8"/>
    <w:rsid w:val="007A71E0"/>
    <w:rsid w:val="007A79CB"/>
    <w:rsid w:val="007B2900"/>
    <w:rsid w:val="007B2BAD"/>
    <w:rsid w:val="007B2DAA"/>
    <w:rsid w:val="007B2E02"/>
    <w:rsid w:val="007B3399"/>
    <w:rsid w:val="007B4E7C"/>
    <w:rsid w:val="007B4FDB"/>
    <w:rsid w:val="007B5CC0"/>
    <w:rsid w:val="007B6B9C"/>
    <w:rsid w:val="007B6F0E"/>
    <w:rsid w:val="007C00E4"/>
    <w:rsid w:val="007C0242"/>
    <w:rsid w:val="007C1D18"/>
    <w:rsid w:val="007C3C74"/>
    <w:rsid w:val="007C5734"/>
    <w:rsid w:val="007C5D9C"/>
    <w:rsid w:val="007C7CBC"/>
    <w:rsid w:val="007C7D33"/>
    <w:rsid w:val="007D193E"/>
    <w:rsid w:val="007D1BBF"/>
    <w:rsid w:val="007D21E6"/>
    <w:rsid w:val="007D23CA"/>
    <w:rsid w:val="007D2FAA"/>
    <w:rsid w:val="007D354E"/>
    <w:rsid w:val="007D40CF"/>
    <w:rsid w:val="007D444A"/>
    <w:rsid w:val="007D6EE7"/>
    <w:rsid w:val="007D78CB"/>
    <w:rsid w:val="007D7CB6"/>
    <w:rsid w:val="007E06B1"/>
    <w:rsid w:val="007E18F7"/>
    <w:rsid w:val="007E1C40"/>
    <w:rsid w:val="007E1E51"/>
    <w:rsid w:val="007E229E"/>
    <w:rsid w:val="007E26AB"/>
    <w:rsid w:val="007E2B5B"/>
    <w:rsid w:val="007E319D"/>
    <w:rsid w:val="007E440D"/>
    <w:rsid w:val="007E5385"/>
    <w:rsid w:val="007E6D0F"/>
    <w:rsid w:val="007F1D57"/>
    <w:rsid w:val="007F25F7"/>
    <w:rsid w:val="007F3C6F"/>
    <w:rsid w:val="007F51C2"/>
    <w:rsid w:val="007F6C47"/>
    <w:rsid w:val="007F6F2A"/>
    <w:rsid w:val="00801F28"/>
    <w:rsid w:val="00802931"/>
    <w:rsid w:val="00803DB3"/>
    <w:rsid w:val="0080454A"/>
    <w:rsid w:val="00804DAD"/>
    <w:rsid w:val="00805086"/>
    <w:rsid w:val="008070BA"/>
    <w:rsid w:val="008078B7"/>
    <w:rsid w:val="00811111"/>
    <w:rsid w:val="008120A1"/>
    <w:rsid w:val="00813D48"/>
    <w:rsid w:val="008149C2"/>
    <w:rsid w:val="00814ADA"/>
    <w:rsid w:val="008160D0"/>
    <w:rsid w:val="00817B71"/>
    <w:rsid w:val="00817E75"/>
    <w:rsid w:val="00817FD5"/>
    <w:rsid w:val="0082170B"/>
    <w:rsid w:val="008217DD"/>
    <w:rsid w:val="008221FF"/>
    <w:rsid w:val="00822E94"/>
    <w:rsid w:val="00824EDF"/>
    <w:rsid w:val="0082572E"/>
    <w:rsid w:val="00827C44"/>
    <w:rsid w:val="00831DC2"/>
    <w:rsid w:val="00835DED"/>
    <w:rsid w:val="00836106"/>
    <w:rsid w:val="00840039"/>
    <w:rsid w:val="0084141F"/>
    <w:rsid w:val="008455EF"/>
    <w:rsid w:val="0084582E"/>
    <w:rsid w:val="00850CB6"/>
    <w:rsid w:val="00852870"/>
    <w:rsid w:val="00853BC9"/>
    <w:rsid w:val="008569C3"/>
    <w:rsid w:val="00856C4A"/>
    <w:rsid w:val="008611D9"/>
    <w:rsid w:val="0086242E"/>
    <w:rsid w:val="00864F0C"/>
    <w:rsid w:val="0086679F"/>
    <w:rsid w:val="0086787F"/>
    <w:rsid w:val="00867BA0"/>
    <w:rsid w:val="008706E6"/>
    <w:rsid w:val="008715C9"/>
    <w:rsid w:val="00871D47"/>
    <w:rsid w:val="0087265D"/>
    <w:rsid w:val="0087541D"/>
    <w:rsid w:val="008754DD"/>
    <w:rsid w:val="00876D4C"/>
    <w:rsid w:val="0088069B"/>
    <w:rsid w:val="008809C9"/>
    <w:rsid w:val="00882956"/>
    <w:rsid w:val="00883275"/>
    <w:rsid w:val="00884473"/>
    <w:rsid w:val="00884BC9"/>
    <w:rsid w:val="00885DD7"/>
    <w:rsid w:val="008901AF"/>
    <w:rsid w:val="00890242"/>
    <w:rsid w:val="00890643"/>
    <w:rsid w:val="008906AC"/>
    <w:rsid w:val="00890DA9"/>
    <w:rsid w:val="008916BF"/>
    <w:rsid w:val="00891B51"/>
    <w:rsid w:val="00893CC3"/>
    <w:rsid w:val="008949E3"/>
    <w:rsid w:val="0089547C"/>
    <w:rsid w:val="008956C9"/>
    <w:rsid w:val="008A0AF6"/>
    <w:rsid w:val="008A0B9F"/>
    <w:rsid w:val="008A1331"/>
    <w:rsid w:val="008A181F"/>
    <w:rsid w:val="008A184C"/>
    <w:rsid w:val="008A1C64"/>
    <w:rsid w:val="008A3C4E"/>
    <w:rsid w:val="008A454A"/>
    <w:rsid w:val="008A6B90"/>
    <w:rsid w:val="008B02BB"/>
    <w:rsid w:val="008B07C9"/>
    <w:rsid w:val="008B0DAF"/>
    <w:rsid w:val="008B1405"/>
    <w:rsid w:val="008B2057"/>
    <w:rsid w:val="008B358C"/>
    <w:rsid w:val="008B4E08"/>
    <w:rsid w:val="008B5D26"/>
    <w:rsid w:val="008B75A7"/>
    <w:rsid w:val="008C1E48"/>
    <w:rsid w:val="008C346D"/>
    <w:rsid w:val="008C3F41"/>
    <w:rsid w:val="008C4145"/>
    <w:rsid w:val="008C4588"/>
    <w:rsid w:val="008C4DB0"/>
    <w:rsid w:val="008C7044"/>
    <w:rsid w:val="008C7426"/>
    <w:rsid w:val="008C77DC"/>
    <w:rsid w:val="008D0D28"/>
    <w:rsid w:val="008D739B"/>
    <w:rsid w:val="008D74B8"/>
    <w:rsid w:val="008D7639"/>
    <w:rsid w:val="008E03E0"/>
    <w:rsid w:val="008E4311"/>
    <w:rsid w:val="008E4F04"/>
    <w:rsid w:val="008E5E12"/>
    <w:rsid w:val="008E6266"/>
    <w:rsid w:val="008E62F8"/>
    <w:rsid w:val="008E64CC"/>
    <w:rsid w:val="008E668F"/>
    <w:rsid w:val="008E6857"/>
    <w:rsid w:val="008E6E4D"/>
    <w:rsid w:val="008E6FF8"/>
    <w:rsid w:val="008E7D8F"/>
    <w:rsid w:val="008F095A"/>
    <w:rsid w:val="008F262E"/>
    <w:rsid w:val="008F300F"/>
    <w:rsid w:val="008F315C"/>
    <w:rsid w:val="008F6178"/>
    <w:rsid w:val="00901D0D"/>
    <w:rsid w:val="0090274F"/>
    <w:rsid w:val="009027B0"/>
    <w:rsid w:val="009028C4"/>
    <w:rsid w:val="009040C1"/>
    <w:rsid w:val="009048B2"/>
    <w:rsid w:val="009053C6"/>
    <w:rsid w:val="00905412"/>
    <w:rsid w:val="00905844"/>
    <w:rsid w:val="00905F83"/>
    <w:rsid w:val="0090722F"/>
    <w:rsid w:val="009103BD"/>
    <w:rsid w:val="0091052C"/>
    <w:rsid w:val="00910DAF"/>
    <w:rsid w:val="0091349E"/>
    <w:rsid w:val="009137E4"/>
    <w:rsid w:val="00913EF7"/>
    <w:rsid w:val="00914B2F"/>
    <w:rsid w:val="00916AB8"/>
    <w:rsid w:val="009171E3"/>
    <w:rsid w:val="00917690"/>
    <w:rsid w:val="00917E24"/>
    <w:rsid w:val="00917E3A"/>
    <w:rsid w:val="009201C3"/>
    <w:rsid w:val="00921531"/>
    <w:rsid w:val="00922CA4"/>
    <w:rsid w:val="00923925"/>
    <w:rsid w:val="00924830"/>
    <w:rsid w:val="0092593B"/>
    <w:rsid w:val="00926C47"/>
    <w:rsid w:val="00926E05"/>
    <w:rsid w:val="00927338"/>
    <w:rsid w:val="00930368"/>
    <w:rsid w:val="0093250F"/>
    <w:rsid w:val="009332D2"/>
    <w:rsid w:val="00933533"/>
    <w:rsid w:val="0093373B"/>
    <w:rsid w:val="00935DD2"/>
    <w:rsid w:val="00935DF0"/>
    <w:rsid w:val="00936772"/>
    <w:rsid w:val="0094036F"/>
    <w:rsid w:val="009411F5"/>
    <w:rsid w:val="00942712"/>
    <w:rsid w:val="00944230"/>
    <w:rsid w:val="009507DB"/>
    <w:rsid w:val="00950C01"/>
    <w:rsid w:val="0095161E"/>
    <w:rsid w:val="0095315D"/>
    <w:rsid w:val="00953A8C"/>
    <w:rsid w:val="0095420F"/>
    <w:rsid w:val="009542BA"/>
    <w:rsid w:val="00954607"/>
    <w:rsid w:val="009568B9"/>
    <w:rsid w:val="00957201"/>
    <w:rsid w:val="00957A16"/>
    <w:rsid w:val="009627C8"/>
    <w:rsid w:val="00962AFA"/>
    <w:rsid w:val="00963A62"/>
    <w:rsid w:val="00964657"/>
    <w:rsid w:val="0096547F"/>
    <w:rsid w:val="00965DBB"/>
    <w:rsid w:val="00966926"/>
    <w:rsid w:val="0096740B"/>
    <w:rsid w:val="00967D58"/>
    <w:rsid w:val="00970EF9"/>
    <w:rsid w:val="009710E3"/>
    <w:rsid w:val="009713FC"/>
    <w:rsid w:val="00971525"/>
    <w:rsid w:val="00971576"/>
    <w:rsid w:val="0097435F"/>
    <w:rsid w:val="0097515C"/>
    <w:rsid w:val="0097567F"/>
    <w:rsid w:val="00977077"/>
    <w:rsid w:val="00982774"/>
    <w:rsid w:val="009836EA"/>
    <w:rsid w:val="00984C75"/>
    <w:rsid w:val="009866C9"/>
    <w:rsid w:val="009901D4"/>
    <w:rsid w:val="00991FC1"/>
    <w:rsid w:val="00992474"/>
    <w:rsid w:val="00992FB4"/>
    <w:rsid w:val="00993BE1"/>
    <w:rsid w:val="009A2133"/>
    <w:rsid w:val="009A2D05"/>
    <w:rsid w:val="009A31BC"/>
    <w:rsid w:val="009A3456"/>
    <w:rsid w:val="009A3E74"/>
    <w:rsid w:val="009A7490"/>
    <w:rsid w:val="009A7D07"/>
    <w:rsid w:val="009B1339"/>
    <w:rsid w:val="009B1396"/>
    <w:rsid w:val="009B1455"/>
    <w:rsid w:val="009B40D3"/>
    <w:rsid w:val="009B4221"/>
    <w:rsid w:val="009B4A2B"/>
    <w:rsid w:val="009B6D50"/>
    <w:rsid w:val="009B7161"/>
    <w:rsid w:val="009C1062"/>
    <w:rsid w:val="009C3596"/>
    <w:rsid w:val="009C4514"/>
    <w:rsid w:val="009C7ACB"/>
    <w:rsid w:val="009D0744"/>
    <w:rsid w:val="009D1EF8"/>
    <w:rsid w:val="009D39D2"/>
    <w:rsid w:val="009D57EF"/>
    <w:rsid w:val="009D70F8"/>
    <w:rsid w:val="009D79BD"/>
    <w:rsid w:val="009E0021"/>
    <w:rsid w:val="009E3587"/>
    <w:rsid w:val="009E5063"/>
    <w:rsid w:val="009E62F8"/>
    <w:rsid w:val="009E7196"/>
    <w:rsid w:val="009E7B79"/>
    <w:rsid w:val="009F0194"/>
    <w:rsid w:val="009F19D7"/>
    <w:rsid w:val="009F2918"/>
    <w:rsid w:val="009F3271"/>
    <w:rsid w:val="009F4B63"/>
    <w:rsid w:val="009F7491"/>
    <w:rsid w:val="00A008D4"/>
    <w:rsid w:val="00A01DA6"/>
    <w:rsid w:val="00A02402"/>
    <w:rsid w:val="00A02F89"/>
    <w:rsid w:val="00A03E7C"/>
    <w:rsid w:val="00A05EE8"/>
    <w:rsid w:val="00A06737"/>
    <w:rsid w:val="00A06CA9"/>
    <w:rsid w:val="00A07BE4"/>
    <w:rsid w:val="00A102CB"/>
    <w:rsid w:val="00A1087C"/>
    <w:rsid w:val="00A10D69"/>
    <w:rsid w:val="00A118A0"/>
    <w:rsid w:val="00A11C10"/>
    <w:rsid w:val="00A12196"/>
    <w:rsid w:val="00A13F3A"/>
    <w:rsid w:val="00A150CB"/>
    <w:rsid w:val="00A17174"/>
    <w:rsid w:val="00A20DE3"/>
    <w:rsid w:val="00A25245"/>
    <w:rsid w:val="00A252C4"/>
    <w:rsid w:val="00A25358"/>
    <w:rsid w:val="00A25911"/>
    <w:rsid w:val="00A2609F"/>
    <w:rsid w:val="00A30D03"/>
    <w:rsid w:val="00A3225B"/>
    <w:rsid w:val="00A325D0"/>
    <w:rsid w:val="00A337A3"/>
    <w:rsid w:val="00A33950"/>
    <w:rsid w:val="00A33ECC"/>
    <w:rsid w:val="00A33F2C"/>
    <w:rsid w:val="00A34C0A"/>
    <w:rsid w:val="00A40138"/>
    <w:rsid w:val="00A41F79"/>
    <w:rsid w:val="00A4245D"/>
    <w:rsid w:val="00A43EDB"/>
    <w:rsid w:val="00A444B4"/>
    <w:rsid w:val="00A45582"/>
    <w:rsid w:val="00A4573B"/>
    <w:rsid w:val="00A4721E"/>
    <w:rsid w:val="00A52B7E"/>
    <w:rsid w:val="00A52C47"/>
    <w:rsid w:val="00A53D1D"/>
    <w:rsid w:val="00A54FD8"/>
    <w:rsid w:val="00A564E8"/>
    <w:rsid w:val="00A57174"/>
    <w:rsid w:val="00A57B35"/>
    <w:rsid w:val="00A61BF8"/>
    <w:rsid w:val="00A6519A"/>
    <w:rsid w:val="00A65295"/>
    <w:rsid w:val="00A653DC"/>
    <w:rsid w:val="00A67828"/>
    <w:rsid w:val="00A7052F"/>
    <w:rsid w:val="00A72245"/>
    <w:rsid w:val="00A7413C"/>
    <w:rsid w:val="00A74B03"/>
    <w:rsid w:val="00A74B27"/>
    <w:rsid w:val="00A764EC"/>
    <w:rsid w:val="00A76C93"/>
    <w:rsid w:val="00A81C00"/>
    <w:rsid w:val="00A81C5A"/>
    <w:rsid w:val="00A850A6"/>
    <w:rsid w:val="00A8739E"/>
    <w:rsid w:val="00A87F89"/>
    <w:rsid w:val="00A91866"/>
    <w:rsid w:val="00A91AA6"/>
    <w:rsid w:val="00A93DD5"/>
    <w:rsid w:val="00A9568A"/>
    <w:rsid w:val="00A95CB4"/>
    <w:rsid w:val="00A96718"/>
    <w:rsid w:val="00A9676B"/>
    <w:rsid w:val="00A96787"/>
    <w:rsid w:val="00A96B8D"/>
    <w:rsid w:val="00AA0ECB"/>
    <w:rsid w:val="00AA1207"/>
    <w:rsid w:val="00AA1AAF"/>
    <w:rsid w:val="00AA23EA"/>
    <w:rsid w:val="00AA7FA0"/>
    <w:rsid w:val="00AB0E39"/>
    <w:rsid w:val="00AB1A4E"/>
    <w:rsid w:val="00AB399C"/>
    <w:rsid w:val="00AB3ECF"/>
    <w:rsid w:val="00AB4873"/>
    <w:rsid w:val="00AB526E"/>
    <w:rsid w:val="00AB61B7"/>
    <w:rsid w:val="00AC0A0F"/>
    <w:rsid w:val="00AC0C0C"/>
    <w:rsid w:val="00AC5036"/>
    <w:rsid w:val="00AC6F2D"/>
    <w:rsid w:val="00AC70DD"/>
    <w:rsid w:val="00AD06A8"/>
    <w:rsid w:val="00AD16F3"/>
    <w:rsid w:val="00AD1D12"/>
    <w:rsid w:val="00AD1F61"/>
    <w:rsid w:val="00AD3303"/>
    <w:rsid w:val="00AD574E"/>
    <w:rsid w:val="00AD5885"/>
    <w:rsid w:val="00AD6E68"/>
    <w:rsid w:val="00AD7658"/>
    <w:rsid w:val="00AD7684"/>
    <w:rsid w:val="00AE0236"/>
    <w:rsid w:val="00AE150A"/>
    <w:rsid w:val="00AE17A9"/>
    <w:rsid w:val="00AE1868"/>
    <w:rsid w:val="00AE2D75"/>
    <w:rsid w:val="00AE31D3"/>
    <w:rsid w:val="00AE77A4"/>
    <w:rsid w:val="00AF0C0B"/>
    <w:rsid w:val="00AF1868"/>
    <w:rsid w:val="00AF30F0"/>
    <w:rsid w:val="00AF3A7A"/>
    <w:rsid w:val="00AF3F66"/>
    <w:rsid w:val="00AF4117"/>
    <w:rsid w:val="00AF5331"/>
    <w:rsid w:val="00AF5B04"/>
    <w:rsid w:val="00B01DEE"/>
    <w:rsid w:val="00B023A8"/>
    <w:rsid w:val="00B02A65"/>
    <w:rsid w:val="00B02FEE"/>
    <w:rsid w:val="00B03555"/>
    <w:rsid w:val="00B03939"/>
    <w:rsid w:val="00B04BFB"/>
    <w:rsid w:val="00B058A5"/>
    <w:rsid w:val="00B07027"/>
    <w:rsid w:val="00B07A97"/>
    <w:rsid w:val="00B10082"/>
    <w:rsid w:val="00B10FAA"/>
    <w:rsid w:val="00B120EB"/>
    <w:rsid w:val="00B12A66"/>
    <w:rsid w:val="00B138BA"/>
    <w:rsid w:val="00B139FB"/>
    <w:rsid w:val="00B1427A"/>
    <w:rsid w:val="00B17199"/>
    <w:rsid w:val="00B2174B"/>
    <w:rsid w:val="00B21ACF"/>
    <w:rsid w:val="00B224AC"/>
    <w:rsid w:val="00B22B5A"/>
    <w:rsid w:val="00B23014"/>
    <w:rsid w:val="00B24D5C"/>
    <w:rsid w:val="00B254F0"/>
    <w:rsid w:val="00B26B37"/>
    <w:rsid w:val="00B27C98"/>
    <w:rsid w:val="00B30536"/>
    <w:rsid w:val="00B307E6"/>
    <w:rsid w:val="00B3114E"/>
    <w:rsid w:val="00B3148A"/>
    <w:rsid w:val="00B317CA"/>
    <w:rsid w:val="00B320CD"/>
    <w:rsid w:val="00B33316"/>
    <w:rsid w:val="00B353DF"/>
    <w:rsid w:val="00B35BC8"/>
    <w:rsid w:val="00B3638E"/>
    <w:rsid w:val="00B378DD"/>
    <w:rsid w:val="00B40887"/>
    <w:rsid w:val="00B41C60"/>
    <w:rsid w:val="00B42535"/>
    <w:rsid w:val="00B431FA"/>
    <w:rsid w:val="00B442B8"/>
    <w:rsid w:val="00B4571D"/>
    <w:rsid w:val="00B4732C"/>
    <w:rsid w:val="00B47BBE"/>
    <w:rsid w:val="00B508FF"/>
    <w:rsid w:val="00B53B1F"/>
    <w:rsid w:val="00B53C03"/>
    <w:rsid w:val="00B53C31"/>
    <w:rsid w:val="00B54F8B"/>
    <w:rsid w:val="00B55D2E"/>
    <w:rsid w:val="00B57132"/>
    <w:rsid w:val="00B60D74"/>
    <w:rsid w:val="00B61160"/>
    <w:rsid w:val="00B63924"/>
    <w:rsid w:val="00B63D58"/>
    <w:rsid w:val="00B641B5"/>
    <w:rsid w:val="00B642DF"/>
    <w:rsid w:val="00B64D8F"/>
    <w:rsid w:val="00B64E31"/>
    <w:rsid w:val="00B662EB"/>
    <w:rsid w:val="00B6670D"/>
    <w:rsid w:val="00B70EB5"/>
    <w:rsid w:val="00B71426"/>
    <w:rsid w:val="00B75EA2"/>
    <w:rsid w:val="00B760E4"/>
    <w:rsid w:val="00B80CDC"/>
    <w:rsid w:val="00B82072"/>
    <w:rsid w:val="00B82AF1"/>
    <w:rsid w:val="00B84958"/>
    <w:rsid w:val="00B85882"/>
    <w:rsid w:val="00B85B92"/>
    <w:rsid w:val="00B874EA"/>
    <w:rsid w:val="00B87520"/>
    <w:rsid w:val="00B902C7"/>
    <w:rsid w:val="00B90E5A"/>
    <w:rsid w:val="00B91B7B"/>
    <w:rsid w:val="00B920E1"/>
    <w:rsid w:val="00B934BF"/>
    <w:rsid w:val="00B93A2D"/>
    <w:rsid w:val="00B94FD5"/>
    <w:rsid w:val="00B964C3"/>
    <w:rsid w:val="00B97042"/>
    <w:rsid w:val="00BA044E"/>
    <w:rsid w:val="00BA0F59"/>
    <w:rsid w:val="00BA1104"/>
    <w:rsid w:val="00BA2453"/>
    <w:rsid w:val="00BA4E4F"/>
    <w:rsid w:val="00BA58F9"/>
    <w:rsid w:val="00BA6B5A"/>
    <w:rsid w:val="00BA72C4"/>
    <w:rsid w:val="00BA7E78"/>
    <w:rsid w:val="00BA7F1B"/>
    <w:rsid w:val="00BB0E8E"/>
    <w:rsid w:val="00BB4150"/>
    <w:rsid w:val="00BB5FC4"/>
    <w:rsid w:val="00BC0B91"/>
    <w:rsid w:val="00BC0EF9"/>
    <w:rsid w:val="00BC16BE"/>
    <w:rsid w:val="00BC22B7"/>
    <w:rsid w:val="00BC23EF"/>
    <w:rsid w:val="00BC2CCF"/>
    <w:rsid w:val="00BC32E2"/>
    <w:rsid w:val="00BC3BB4"/>
    <w:rsid w:val="00BC4B82"/>
    <w:rsid w:val="00BC54A9"/>
    <w:rsid w:val="00BC7175"/>
    <w:rsid w:val="00BC71A3"/>
    <w:rsid w:val="00BC7EAA"/>
    <w:rsid w:val="00BD087F"/>
    <w:rsid w:val="00BD1308"/>
    <w:rsid w:val="00BD1449"/>
    <w:rsid w:val="00BD305B"/>
    <w:rsid w:val="00BD3983"/>
    <w:rsid w:val="00BD422D"/>
    <w:rsid w:val="00BD5B8F"/>
    <w:rsid w:val="00BD623A"/>
    <w:rsid w:val="00BD794A"/>
    <w:rsid w:val="00BD7A3D"/>
    <w:rsid w:val="00BD7AC4"/>
    <w:rsid w:val="00BD7FFD"/>
    <w:rsid w:val="00BE101E"/>
    <w:rsid w:val="00BE161D"/>
    <w:rsid w:val="00BE3006"/>
    <w:rsid w:val="00BE49CF"/>
    <w:rsid w:val="00BE49FB"/>
    <w:rsid w:val="00BE569E"/>
    <w:rsid w:val="00BE5D75"/>
    <w:rsid w:val="00BE7507"/>
    <w:rsid w:val="00BE7941"/>
    <w:rsid w:val="00BE7DDB"/>
    <w:rsid w:val="00BF27C0"/>
    <w:rsid w:val="00BF3405"/>
    <w:rsid w:val="00BF570A"/>
    <w:rsid w:val="00BF5D94"/>
    <w:rsid w:val="00BF6AC0"/>
    <w:rsid w:val="00BF7391"/>
    <w:rsid w:val="00C007B7"/>
    <w:rsid w:val="00C01169"/>
    <w:rsid w:val="00C01A99"/>
    <w:rsid w:val="00C01C62"/>
    <w:rsid w:val="00C01FA1"/>
    <w:rsid w:val="00C0210F"/>
    <w:rsid w:val="00C03522"/>
    <w:rsid w:val="00C04276"/>
    <w:rsid w:val="00C049CD"/>
    <w:rsid w:val="00C06030"/>
    <w:rsid w:val="00C06FF0"/>
    <w:rsid w:val="00C07479"/>
    <w:rsid w:val="00C114F9"/>
    <w:rsid w:val="00C134AC"/>
    <w:rsid w:val="00C14089"/>
    <w:rsid w:val="00C15275"/>
    <w:rsid w:val="00C168D1"/>
    <w:rsid w:val="00C16E10"/>
    <w:rsid w:val="00C17BC2"/>
    <w:rsid w:val="00C22089"/>
    <w:rsid w:val="00C22F95"/>
    <w:rsid w:val="00C23E45"/>
    <w:rsid w:val="00C2540B"/>
    <w:rsid w:val="00C2561E"/>
    <w:rsid w:val="00C27C89"/>
    <w:rsid w:val="00C33642"/>
    <w:rsid w:val="00C33E9C"/>
    <w:rsid w:val="00C43554"/>
    <w:rsid w:val="00C44094"/>
    <w:rsid w:val="00C4517E"/>
    <w:rsid w:val="00C5009D"/>
    <w:rsid w:val="00C50374"/>
    <w:rsid w:val="00C51785"/>
    <w:rsid w:val="00C53D17"/>
    <w:rsid w:val="00C54236"/>
    <w:rsid w:val="00C54D9F"/>
    <w:rsid w:val="00C54E29"/>
    <w:rsid w:val="00C55644"/>
    <w:rsid w:val="00C55883"/>
    <w:rsid w:val="00C567BB"/>
    <w:rsid w:val="00C573EA"/>
    <w:rsid w:val="00C606AE"/>
    <w:rsid w:val="00C62DC3"/>
    <w:rsid w:val="00C632FA"/>
    <w:rsid w:val="00C64451"/>
    <w:rsid w:val="00C6509E"/>
    <w:rsid w:val="00C67397"/>
    <w:rsid w:val="00C67C08"/>
    <w:rsid w:val="00C71273"/>
    <w:rsid w:val="00C71AD0"/>
    <w:rsid w:val="00C72223"/>
    <w:rsid w:val="00C72F66"/>
    <w:rsid w:val="00C7370F"/>
    <w:rsid w:val="00C73A9B"/>
    <w:rsid w:val="00C7428A"/>
    <w:rsid w:val="00C75C40"/>
    <w:rsid w:val="00C77608"/>
    <w:rsid w:val="00C80C1D"/>
    <w:rsid w:val="00C82A12"/>
    <w:rsid w:val="00C8485C"/>
    <w:rsid w:val="00C86C5B"/>
    <w:rsid w:val="00C873DD"/>
    <w:rsid w:val="00C879E8"/>
    <w:rsid w:val="00C90804"/>
    <w:rsid w:val="00C90C43"/>
    <w:rsid w:val="00C92A62"/>
    <w:rsid w:val="00C92CDA"/>
    <w:rsid w:val="00C92E88"/>
    <w:rsid w:val="00C93830"/>
    <w:rsid w:val="00C93BAE"/>
    <w:rsid w:val="00C95170"/>
    <w:rsid w:val="00C96E8A"/>
    <w:rsid w:val="00C97E29"/>
    <w:rsid w:val="00C97E66"/>
    <w:rsid w:val="00CA0949"/>
    <w:rsid w:val="00CA0C54"/>
    <w:rsid w:val="00CA1545"/>
    <w:rsid w:val="00CA1A02"/>
    <w:rsid w:val="00CA1C9D"/>
    <w:rsid w:val="00CA228B"/>
    <w:rsid w:val="00CA3F2A"/>
    <w:rsid w:val="00CA45C4"/>
    <w:rsid w:val="00CA7D80"/>
    <w:rsid w:val="00CB61DC"/>
    <w:rsid w:val="00CB7AFC"/>
    <w:rsid w:val="00CC0A66"/>
    <w:rsid w:val="00CC0F94"/>
    <w:rsid w:val="00CC1CB9"/>
    <w:rsid w:val="00CC3E1A"/>
    <w:rsid w:val="00CC46A0"/>
    <w:rsid w:val="00CC5E19"/>
    <w:rsid w:val="00CC7A6F"/>
    <w:rsid w:val="00CC7BEF"/>
    <w:rsid w:val="00CC7C07"/>
    <w:rsid w:val="00CD07CB"/>
    <w:rsid w:val="00CD192D"/>
    <w:rsid w:val="00CD1F2F"/>
    <w:rsid w:val="00CD3642"/>
    <w:rsid w:val="00CD3E7D"/>
    <w:rsid w:val="00CD43F7"/>
    <w:rsid w:val="00CD58D9"/>
    <w:rsid w:val="00CD5EF9"/>
    <w:rsid w:val="00CD6B1E"/>
    <w:rsid w:val="00CD7004"/>
    <w:rsid w:val="00CE1469"/>
    <w:rsid w:val="00CE1AED"/>
    <w:rsid w:val="00CE293A"/>
    <w:rsid w:val="00CE35ED"/>
    <w:rsid w:val="00CE487E"/>
    <w:rsid w:val="00CE58F0"/>
    <w:rsid w:val="00CE7983"/>
    <w:rsid w:val="00CE7F9B"/>
    <w:rsid w:val="00CF052E"/>
    <w:rsid w:val="00CF1135"/>
    <w:rsid w:val="00CF20C5"/>
    <w:rsid w:val="00CF34D5"/>
    <w:rsid w:val="00CF37AA"/>
    <w:rsid w:val="00CF40E4"/>
    <w:rsid w:val="00CF4D64"/>
    <w:rsid w:val="00CF629B"/>
    <w:rsid w:val="00D00A73"/>
    <w:rsid w:val="00D02569"/>
    <w:rsid w:val="00D03A5A"/>
    <w:rsid w:val="00D03B5C"/>
    <w:rsid w:val="00D04FE5"/>
    <w:rsid w:val="00D06475"/>
    <w:rsid w:val="00D06A92"/>
    <w:rsid w:val="00D06C27"/>
    <w:rsid w:val="00D105C7"/>
    <w:rsid w:val="00D112E1"/>
    <w:rsid w:val="00D117F3"/>
    <w:rsid w:val="00D12331"/>
    <w:rsid w:val="00D218E8"/>
    <w:rsid w:val="00D23195"/>
    <w:rsid w:val="00D24F6A"/>
    <w:rsid w:val="00D25599"/>
    <w:rsid w:val="00D261DC"/>
    <w:rsid w:val="00D26F56"/>
    <w:rsid w:val="00D27A8A"/>
    <w:rsid w:val="00D316D1"/>
    <w:rsid w:val="00D32678"/>
    <w:rsid w:val="00D32FDE"/>
    <w:rsid w:val="00D336E0"/>
    <w:rsid w:val="00D34087"/>
    <w:rsid w:val="00D34281"/>
    <w:rsid w:val="00D37085"/>
    <w:rsid w:val="00D37F9B"/>
    <w:rsid w:val="00D40BF0"/>
    <w:rsid w:val="00D42468"/>
    <w:rsid w:val="00D426FD"/>
    <w:rsid w:val="00D44A97"/>
    <w:rsid w:val="00D4592F"/>
    <w:rsid w:val="00D4671C"/>
    <w:rsid w:val="00D4682F"/>
    <w:rsid w:val="00D4798E"/>
    <w:rsid w:val="00D50581"/>
    <w:rsid w:val="00D51573"/>
    <w:rsid w:val="00D52D3C"/>
    <w:rsid w:val="00D5306A"/>
    <w:rsid w:val="00D5388C"/>
    <w:rsid w:val="00D53AD0"/>
    <w:rsid w:val="00D54A00"/>
    <w:rsid w:val="00D56661"/>
    <w:rsid w:val="00D56B54"/>
    <w:rsid w:val="00D57AE8"/>
    <w:rsid w:val="00D62292"/>
    <w:rsid w:val="00D62626"/>
    <w:rsid w:val="00D648FC"/>
    <w:rsid w:val="00D6564E"/>
    <w:rsid w:val="00D74250"/>
    <w:rsid w:val="00D75077"/>
    <w:rsid w:val="00D7552A"/>
    <w:rsid w:val="00D77482"/>
    <w:rsid w:val="00D809C5"/>
    <w:rsid w:val="00D8102A"/>
    <w:rsid w:val="00D84282"/>
    <w:rsid w:val="00D8522E"/>
    <w:rsid w:val="00D856BE"/>
    <w:rsid w:val="00D9014B"/>
    <w:rsid w:val="00D90BA9"/>
    <w:rsid w:val="00D92CE6"/>
    <w:rsid w:val="00D93440"/>
    <w:rsid w:val="00D935E5"/>
    <w:rsid w:val="00D94A58"/>
    <w:rsid w:val="00D95B66"/>
    <w:rsid w:val="00D97199"/>
    <w:rsid w:val="00D971F0"/>
    <w:rsid w:val="00DA1212"/>
    <w:rsid w:val="00DA3487"/>
    <w:rsid w:val="00DA3A67"/>
    <w:rsid w:val="00DA50D0"/>
    <w:rsid w:val="00DA6C4E"/>
    <w:rsid w:val="00DA7744"/>
    <w:rsid w:val="00DA7B5C"/>
    <w:rsid w:val="00DB02A2"/>
    <w:rsid w:val="00DB1F53"/>
    <w:rsid w:val="00DB4147"/>
    <w:rsid w:val="00DB7E98"/>
    <w:rsid w:val="00DC0622"/>
    <w:rsid w:val="00DC1AEF"/>
    <w:rsid w:val="00DC1FD3"/>
    <w:rsid w:val="00DC3EE1"/>
    <w:rsid w:val="00DC4BC3"/>
    <w:rsid w:val="00DC57F1"/>
    <w:rsid w:val="00DC5A67"/>
    <w:rsid w:val="00DC65A4"/>
    <w:rsid w:val="00DC6D08"/>
    <w:rsid w:val="00DC70F5"/>
    <w:rsid w:val="00DD0D7D"/>
    <w:rsid w:val="00DD1840"/>
    <w:rsid w:val="00DD1A3C"/>
    <w:rsid w:val="00DD24E7"/>
    <w:rsid w:val="00DD366F"/>
    <w:rsid w:val="00DD4D3C"/>
    <w:rsid w:val="00DD6421"/>
    <w:rsid w:val="00DD6D52"/>
    <w:rsid w:val="00DD7E9F"/>
    <w:rsid w:val="00DE0682"/>
    <w:rsid w:val="00DE0DDB"/>
    <w:rsid w:val="00DE11B5"/>
    <w:rsid w:val="00DE25BF"/>
    <w:rsid w:val="00DE2B97"/>
    <w:rsid w:val="00DE3881"/>
    <w:rsid w:val="00DE3981"/>
    <w:rsid w:val="00DE466B"/>
    <w:rsid w:val="00DE5F5C"/>
    <w:rsid w:val="00DE67D8"/>
    <w:rsid w:val="00DF01A7"/>
    <w:rsid w:val="00DF0893"/>
    <w:rsid w:val="00DF212D"/>
    <w:rsid w:val="00DF435D"/>
    <w:rsid w:val="00DF43BC"/>
    <w:rsid w:val="00DF4439"/>
    <w:rsid w:val="00DF4824"/>
    <w:rsid w:val="00DF6D0F"/>
    <w:rsid w:val="00DF796D"/>
    <w:rsid w:val="00E01253"/>
    <w:rsid w:val="00E05492"/>
    <w:rsid w:val="00E063EC"/>
    <w:rsid w:val="00E06BD7"/>
    <w:rsid w:val="00E06C5F"/>
    <w:rsid w:val="00E07BC8"/>
    <w:rsid w:val="00E07E7A"/>
    <w:rsid w:val="00E11CB6"/>
    <w:rsid w:val="00E12F29"/>
    <w:rsid w:val="00E135F4"/>
    <w:rsid w:val="00E14D08"/>
    <w:rsid w:val="00E16335"/>
    <w:rsid w:val="00E17920"/>
    <w:rsid w:val="00E205C0"/>
    <w:rsid w:val="00E21079"/>
    <w:rsid w:val="00E21CD7"/>
    <w:rsid w:val="00E22F35"/>
    <w:rsid w:val="00E2323C"/>
    <w:rsid w:val="00E26405"/>
    <w:rsid w:val="00E26EE2"/>
    <w:rsid w:val="00E2783A"/>
    <w:rsid w:val="00E2783C"/>
    <w:rsid w:val="00E329A3"/>
    <w:rsid w:val="00E329A6"/>
    <w:rsid w:val="00E33A59"/>
    <w:rsid w:val="00E34F6A"/>
    <w:rsid w:val="00E36749"/>
    <w:rsid w:val="00E367E2"/>
    <w:rsid w:val="00E36A8A"/>
    <w:rsid w:val="00E373B7"/>
    <w:rsid w:val="00E41D6A"/>
    <w:rsid w:val="00E41DEF"/>
    <w:rsid w:val="00E45016"/>
    <w:rsid w:val="00E4545E"/>
    <w:rsid w:val="00E45812"/>
    <w:rsid w:val="00E467FA"/>
    <w:rsid w:val="00E479F8"/>
    <w:rsid w:val="00E501D0"/>
    <w:rsid w:val="00E51A92"/>
    <w:rsid w:val="00E52A4E"/>
    <w:rsid w:val="00E53FD1"/>
    <w:rsid w:val="00E5462B"/>
    <w:rsid w:val="00E5503F"/>
    <w:rsid w:val="00E56005"/>
    <w:rsid w:val="00E56686"/>
    <w:rsid w:val="00E56954"/>
    <w:rsid w:val="00E56F74"/>
    <w:rsid w:val="00E623E7"/>
    <w:rsid w:val="00E63D58"/>
    <w:rsid w:val="00E64B41"/>
    <w:rsid w:val="00E668D1"/>
    <w:rsid w:val="00E709E8"/>
    <w:rsid w:val="00E712CC"/>
    <w:rsid w:val="00E72C23"/>
    <w:rsid w:val="00E74252"/>
    <w:rsid w:val="00E75876"/>
    <w:rsid w:val="00E759E1"/>
    <w:rsid w:val="00E76D95"/>
    <w:rsid w:val="00E803F4"/>
    <w:rsid w:val="00E80948"/>
    <w:rsid w:val="00E81C24"/>
    <w:rsid w:val="00E81FCF"/>
    <w:rsid w:val="00E82A3E"/>
    <w:rsid w:val="00E82BAE"/>
    <w:rsid w:val="00E82C7D"/>
    <w:rsid w:val="00E84538"/>
    <w:rsid w:val="00E86E86"/>
    <w:rsid w:val="00E8780B"/>
    <w:rsid w:val="00E93508"/>
    <w:rsid w:val="00E94296"/>
    <w:rsid w:val="00E954B3"/>
    <w:rsid w:val="00E96D26"/>
    <w:rsid w:val="00E97470"/>
    <w:rsid w:val="00E975DA"/>
    <w:rsid w:val="00EA00F6"/>
    <w:rsid w:val="00EA210A"/>
    <w:rsid w:val="00EA436C"/>
    <w:rsid w:val="00EA48D9"/>
    <w:rsid w:val="00EA4B53"/>
    <w:rsid w:val="00EA59F8"/>
    <w:rsid w:val="00EA5E08"/>
    <w:rsid w:val="00EA6228"/>
    <w:rsid w:val="00EA6471"/>
    <w:rsid w:val="00EA6B19"/>
    <w:rsid w:val="00EA7432"/>
    <w:rsid w:val="00EB022F"/>
    <w:rsid w:val="00EB0A20"/>
    <w:rsid w:val="00EB18B1"/>
    <w:rsid w:val="00EB1AC5"/>
    <w:rsid w:val="00EB3EB0"/>
    <w:rsid w:val="00EB4F15"/>
    <w:rsid w:val="00EB53AD"/>
    <w:rsid w:val="00EB6043"/>
    <w:rsid w:val="00EB670F"/>
    <w:rsid w:val="00EB67DB"/>
    <w:rsid w:val="00EB796B"/>
    <w:rsid w:val="00EB7C43"/>
    <w:rsid w:val="00EC124C"/>
    <w:rsid w:val="00EC1CAE"/>
    <w:rsid w:val="00EC1CFB"/>
    <w:rsid w:val="00EC3AF2"/>
    <w:rsid w:val="00EC4327"/>
    <w:rsid w:val="00EC47C4"/>
    <w:rsid w:val="00EC5284"/>
    <w:rsid w:val="00EC5424"/>
    <w:rsid w:val="00EC6079"/>
    <w:rsid w:val="00EC65CA"/>
    <w:rsid w:val="00EC7304"/>
    <w:rsid w:val="00EC774B"/>
    <w:rsid w:val="00EC7F56"/>
    <w:rsid w:val="00ED082D"/>
    <w:rsid w:val="00ED4484"/>
    <w:rsid w:val="00ED53F8"/>
    <w:rsid w:val="00ED778F"/>
    <w:rsid w:val="00EE0554"/>
    <w:rsid w:val="00EE2C42"/>
    <w:rsid w:val="00EE43AE"/>
    <w:rsid w:val="00EE5572"/>
    <w:rsid w:val="00EE72CF"/>
    <w:rsid w:val="00EF0187"/>
    <w:rsid w:val="00EF1C04"/>
    <w:rsid w:val="00EF31FF"/>
    <w:rsid w:val="00EF3A41"/>
    <w:rsid w:val="00EF5357"/>
    <w:rsid w:val="00EF545F"/>
    <w:rsid w:val="00EF62BD"/>
    <w:rsid w:val="00EF7744"/>
    <w:rsid w:val="00EF7E60"/>
    <w:rsid w:val="00F00144"/>
    <w:rsid w:val="00F00D43"/>
    <w:rsid w:val="00F01CB3"/>
    <w:rsid w:val="00F0296A"/>
    <w:rsid w:val="00F029FB"/>
    <w:rsid w:val="00F02F8A"/>
    <w:rsid w:val="00F032A0"/>
    <w:rsid w:val="00F048B1"/>
    <w:rsid w:val="00F053DA"/>
    <w:rsid w:val="00F054BF"/>
    <w:rsid w:val="00F06921"/>
    <w:rsid w:val="00F0774F"/>
    <w:rsid w:val="00F07A43"/>
    <w:rsid w:val="00F108FB"/>
    <w:rsid w:val="00F10FB4"/>
    <w:rsid w:val="00F1251E"/>
    <w:rsid w:val="00F12D95"/>
    <w:rsid w:val="00F14BF6"/>
    <w:rsid w:val="00F14F31"/>
    <w:rsid w:val="00F15918"/>
    <w:rsid w:val="00F16224"/>
    <w:rsid w:val="00F168B5"/>
    <w:rsid w:val="00F17561"/>
    <w:rsid w:val="00F17A19"/>
    <w:rsid w:val="00F20A04"/>
    <w:rsid w:val="00F20D8A"/>
    <w:rsid w:val="00F2322F"/>
    <w:rsid w:val="00F23F7A"/>
    <w:rsid w:val="00F26635"/>
    <w:rsid w:val="00F26EF6"/>
    <w:rsid w:val="00F27BF3"/>
    <w:rsid w:val="00F30B77"/>
    <w:rsid w:val="00F31190"/>
    <w:rsid w:val="00F3290A"/>
    <w:rsid w:val="00F341A4"/>
    <w:rsid w:val="00F42D2E"/>
    <w:rsid w:val="00F42D82"/>
    <w:rsid w:val="00F43713"/>
    <w:rsid w:val="00F451FB"/>
    <w:rsid w:val="00F468AF"/>
    <w:rsid w:val="00F47A1B"/>
    <w:rsid w:val="00F47AB9"/>
    <w:rsid w:val="00F52DE2"/>
    <w:rsid w:val="00F550EB"/>
    <w:rsid w:val="00F55613"/>
    <w:rsid w:val="00F557D6"/>
    <w:rsid w:val="00F56586"/>
    <w:rsid w:val="00F56739"/>
    <w:rsid w:val="00F57277"/>
    <w:rsid w:val="00F61ECC"/>
    <w:rsid w:val="00F62E06"/>
    <w:rsid w:val="00F65892"/>
    <w:rsid w:val="00F668B5"/>
    <w:rsid w:val="00F66E08"/>
    <w:rsid w:val="00F677B6"/>
    <w:rsid w:val="00F67A1D"/>
    <w:rsid w:val="00F71A28"/>
    <w:rsid w:val="00F726CD"/>
    <w:rsid w:val="00F73441"/>
    <w:rsid w:val="00F736AA"/>
    <w:rsid w:val="00F7610F"/>
    <w:rsid w:val="00F76296"/>
    <w:rsid w:val="00F80F40"/>
    <w:rsid w:val="00F81078"/>
    <w:rsid w:val="00F81404"/>
    <w:rsid w:val="00F81826"/>
    <w:rsid w:val="00F81E50"/>
    <w:rsid w:val="00F83ECF"/>
    <w:rsid w:val="00F83F3A"/>
    <w:rsid w:val="00F867C8"/>
    <w:rsid w:val="00F869BB"/>
    <w:rsid w:val="00F9140E"/>
    <w:rsid w:val="00F93170"/>
    <w:rsid w:val="00F9403E"/>
    <w:rsid w:val="00F940E3"/>
    <w:rsid w:val="00F9495A"/>
    <w:rsid w:val="00F94BE5"/>
    <w:rsid w:val="00F95B93"/>
    <w:rsid w:val="00F97F92"/>
    <w:rsid w:val="00FA032D"/>
    <w:rsid w:val="00FA0C14"/>
    <w:rsid w:val="00FA2028"/>
    <w:rsid w:val="00FA38D1"/>
    <w:rsid w:val="00FA40A2"/>
    <w:rsid w:val="00FA5854"/>
    <w:rsid w:val="00FA6854"/>
    <w:rsid w:val="00FA7632"/>
    <w:rsid w:val="00FA7B4C"/>
    <w:rsid w:val="00FB115A"/>
    <w:rsid w:val="00FB11F2"/>
    <w:rsid w:val="00FB1E2E"/>
    <w:rsid w:val="00FB2715"/>
    <w:rsid w:val="00FB2E92"/>
    <w:rsid w:val="00FB43B6"/>
    <w:rsid w:val="00FB465B"/>
    <w:rsid w:val="00FB62C3"/>
    <w:rsid w:val="00FB69B2"/>
    <w:rsid w:val="00FC0E06"/>
    <w:rsid w:val="00FC134A"/>
    <w:rsid w:val="00FC1D0D"/>
    <w:rsid w:val="00FC2713"/>
    <w:rsid w:val="00FC473A"/>
    <w:rsid w:val="00FC5132"/>
    <w:rsid w:val="00FC5C75"/>
    <w:rsid w:val="00FC7836"/>
    <w:rsid w:val="00FD0757"/>
    <w:rsid w:val="00FD1B28"/>
    <w:rsid w:val="00FD202B"/>
    <w:rsid w:val="00FD4F71"/>
    <w:rsid w:val="00FD7592"/>
    <w:rsid w:val="00FD7B23"/>
    <w:rsid w:val="00FE1317"/>
    <w:rsid w:val="00FE2B52"/>
    <w:rsid w:val="00FE32E5"/>
    <w:rsid w:val="00FE36C1"/>
    <w:rsid w:val="00FE49EC"/>
    <w:rsid w:val="00FE604C"/>
    <w:rsid w:val="00FE68F3"/>
    <w:rsid w:val="00FE6A2F"/>
    <w:rsid w:val="00FE6FDB"/>
    <w:rsid w:val="00FF051E"/>
    <w:rsid w:val="00FF16D7"/>
    <w:rsid w:val="00FF33B7"/>
    <w:rsid w:val="00FF6A73"/>
    <w:rsid w:val="00FF72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C07"/>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aliases w:val="Apple Heading 2"/>
    <w:basedOn w:val="Normal"/>
    <w:next w:val="Normal"/>
    <w:link w:val="Heading2Char"/>
    <w:autoRedefine/>
    <w:qFormat/>
    <w:rsid w:val="00275D48"/>
    <w:pPr>
      <w:numPr>
        <w:numId w:val="7"/>
      </w:numPr>
      <w:spacing w:before="120"/>
      <w:outlineLvl w:val="1"/>
    </w:pPr>
    <w:rPr>
      <w:rFonts w:ascii="Times New Roman Bold" w:eastAsia="Times New Roman" w:hAnsi="Times New Roman Bold" w:cs="Times New Roman"/>
      <w:b/>
      <w:caps/>
      <w:snapToGrid w:val="0"/>
      <w:spacing w:val="20"/>
      <w:sz w:val="28"/>
      <w:szCs w:val="20"/>
      <w:lang w:val="fr-FR"/>
    </w:rPr>
  </w:style>
  <w:style w:type="paragraph" w:styleId="Heading3">
    <w:name w:val="heading 3"/>
    <w:basedOn w:val="Normal"/>
    <w:next w:val="Normal"/>
    <w:link w:val="Heading3Char"/>
    <w:qFormat/>
    <w:rsid w:val="00275D48"/>
    <w:pPr>
      <w:keepNext/>
      <w:numPr>
        <w:ilvl w:val="1"/>
        <w:numId w:val="7"/>
      </w:numPr>
      <w:tabs>
        <w:tab w:val="clear" w:pos="290"/>
      </w:tabs>
      <w:spacing w:before="240" w:after="60"/>
      <w:ind w:left="0"/>
      <w:outlineLvl w:val="2"/>
    </w:pPr>
    <w:rPr>
      <w:rFonts w:ascii="Cambria" w:eastAsia="Times New Roman" w:hAnsi="Cambria" w:cs="Times New Roman"/>
      <w:b/>
      <w:bCs/>
      <w:sz w:val="26"/>
      <w:szCs w:val="26"/>
      <w:lang w:eastAsia="en-GB"/>
    </w:rPr>
  </w:style>
  <w:style w:type="paragraph" w:styleId="Heading4">
    <w:name w:val="heading 4"/>
    <w:aliases w:val="Appl Heading 5"/>
    <w:basedOn w:val="Normal"/>
    <w:next w:val="Normal"/>
    <w:link w:val="Heading4Char"/>
    <w:qFormat/>
    <w:rsid w:val="00275D48"/>
    <w:pPr>
      <w:keepNext/>
      <w:numPr>
        <w:ilvl w:val="2"/>
        <w:numId w:val="7"/>
      </w:numPr>
      <w:spacing w:after="240"/>
      <w:outlineLvl w:val="3"/>
    </w:pPr>
    <w:rPr>
      <w:rFonts w:ascii="Times New Roman" w:eastAsia="Times New Roman" w:hAnsi="Times New Roman" w:cs="Times New Roman"/>
      <w:b/>
      <w:bCs/>
      <w:szCs w:val="28"/>
      <w:lang w:eastAsia="en-GB"/>
    </w:rPr>
  </w:style>
  <w:style w:type="paragraph" w:styleId="Heading5">
    <w:name w:val="heading 5"/>
    <w:aliases w:val="Heading 4 bis"/>
    <w:basedOn w:val="Normal"/>
    <w:next w:val="Normal"/>
    <w:link w:val="Heading5Char"/>
    <w:autoRedefine/>
    <w:qFormat/>
    <w:rsid w:val="00275D48"/>
    <w:pPr>
      <w:keepNext/>
      <w:numPr>
        <w:ilvl w:val="3"/>
        <w:numId w:val="7"/>
      </w:numPr>
      <w:spacing w:before="240" w:after="240"/>
      <w:outlineLvl w:val="4"/>
    </w:pPr>
    <w:rPr>
      <w:rFonts w:ascii="Times New Roman" w:eastAsia="Times New Roman" w:hAnsi="Times New Roman" w:cs="Times New Roman"/>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4514"/>
    <w:pPr>
      <w:ind w:left="720"/>
      <w:contextualSpacing/>
    </w:pPr>
  </w:style>
  <w:style w:type="character" w:customStyle="1" w:styleId="ListParagraphChar">
    <w:name w:val="List Paragraph Char"/>
    <w:basedOn w:val="DefaultParagraphFont"/>
    <w:link w:val="ListParagraph"/>
    <w:uiPriority w:val="34"/>
    <w:rsid w:val="00E41D6A"/>
  </w:style>
  <w:style w:type="paragraph" w:styleId="BalloonText">
    <w:name w:val="Balloon Text"/>
    <w:basedOn w:val="Normal"/>
    <w:link w:val="BalloonTextChar"/>
    <w:uiPriority w:val="99"/>
    <w:semiHidden/>
    <w:unhideWhenUsed/>
    <w:rsid w:val="00E41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D6A"/>
    <w:rPr>
      <w:rFonts w:ascii="Lucida Grande" w:hAnsi="Lucida Grande" w:cs="Lucida Grande"/>
      <w:sz w:val="18"/>
      <w:szCs w:val="18"/>
    </w:rPr>
  </w:style>
  <w:style w:type="paragraph" w:styleId="CommentText">
    <w:name w:val="annotation text"/>
    <w:basedOn w:val="Normal"/>
    <w:link w:val="CommentTextChar"/>
    <w:semiHidden/>
    <w:rsid w:val="00A653DC"/>
    <w:pPr>
      <w:suppressAutoHyphens/>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A653DC"/>
    <w:rPr>
      <w:rFonts w:ascii="Times New Roman" w:eastAsia="Times New Roman" w:hAnsi="Times New Roman" w:cs="Times New Roman"/>
      <w:sz w:val="20"/>
      <w:szCs w:val="20"/>
      <w:lang w:eastAsia="ar-SA"/>
    </w:rPr>
  </w:style>
  <w:style w:type="paragraph" w:styleId="EndnoteText">
    <w:name w:val="endnote text"/>
    <w:basedOn w:val="Normal"/>
    <w:link w:val="EndnoteTextChar"/>
    <w:semiHidden/>
    <w:rsid w:val="00A653DC"/>
    <w:pPr>
      <w:tabs>
        <w:tab w:val="left" w:pos="850"/>
        <w:tab w:val="left" w:pos="1191"/>
        <w:tab w:val="left" w:pos="1531"/>
      </w:tabs>
      <w:suppressAutoHyphens/>
      <w:spacing w:after="240"/>
      <w:ind w:left="850" w:hanging="850"/>
      <w:jc w:val="both"/>
    </w:pPr>
    <w:rPr>
      <w:rFonts w:ascii="Times" w:eastAsia="Calibri" w:hAnsi="Times" w:cs="Times New Roman"/>
      <w:sz w:val="20"/>
      <w:szCs w:val="20"/>
      <w:lang w:val="fr-FR" w:eastAsia="ar-SA"/>
    </w:rPr>
  </w:style>
  <w:style w:type="character" w:customStyle="1" w:styleId="EndnoteTextChar">
    <w:name w:val="Endnote Text Char"/>
    <w:basedOn w:val="DefaultParagraphFont"/>
    <w:link w:val="EndnoteText"/>
    <w:semiHidden/>
    <w:rsid w:val="00A653DC"/>
    <w:rPr>
      <w:rFonts w:ascii="Times" w:eastAsia="Calibri" w:hAnsi="Times" w:cs="Times New Roman"/>
      <w:sz w:val="20"/>
      <w:szCs w:val="20"/>
      <w:lang w:val="fr-FR" w:eastAsia="ar-SA"/>
    </w:rPr>
  </w:style>
  <w:style w:type="paragraph" w:styleId="BodyText3">
    <w:name w:val="Body Text 3"/>
    <w:basedOn w:val="Normal"/>
    <w:link w:val="BodyText3Char"/>
    <w:rsid w:val="000E28A1"/>
    <w:pPr>
      <w:tabs>
        <w:tab w:val="left" w:pos="-720"/>
      </w:tabs>
      <w:suppressAutoHyphens/>
      <w:jc w:val="both"/>
    </w:pPr>
    <w:rPr>
      <w:rFonts w:ascii="Arial" w:eastAsia="Calibri" w:hAnsi="Arial" w:cs="Times New Roman"/>
      <w:sz w:val="20"/>
      <w:szCs w:val="20"/>
      <w:lang w:val="fr-FR" w:eastAsia="ar-SA"/>
    </w:rPr>
  </w:style>
  <w:style w:type="character" w:customStyle="1" w:styleId="BodyText3Char">
    <w:name w:val="Body Text 3 Char"/>
    <w:basedOn w:val="DefaultParagraphFont"/>
    <w:link w:val="BodyText3"/>
    <w:rsid w:val="000E28A1"/>
    <w:rPr>
      <w:rFonts w:ascii="Arial" w:eastAsia="Calibri" w:hAnsi="Arial" w:cs="Times New Roman"/>
      <w:sz w:val="20"/>
      <w:szCs w:val="20"/>
      <w:lang w:val="fr-FR" w:eastAsia="ar-SA"/>
    </w:rPr>
  </w:style>
  <w:style w:type="paragraph" w:styleId="NormalWeb">
    <w:name w:val="Normal (Web)"/>
    <w:basedOn w:val="Normal"/>
    <w:uiPriority w:val="99"/>
    <w:unhideWhenUsed/>
    <w:rsid w:val="00BB4150"/>
    <w:pPr>
      <w:spacing w:before="100" w:beforeAutospacing="1" w:after="100" w:afterAutospacing="1"/>
    </w:pPr>
    <w:rPr>
      <w:rFonts w:ascii="Times" w:hAnsi="Times" w:cs="Times New Roman"/>
      <w:sz w:val="20"/>
      <w:szCs w:val="20"/>
    </w:rPr>
  </w:style>
  <w:style w:type="character" w:customStyle="1" w:styleId="Heading2Char">
    <w:name w:val="Heading 2 Char"/>
    <w:aliases w:val="Apple Heading 2 Char"/>
    <w:basedOn w:val="DefaultParagraphFont"/>
    <w:link w:val="Heading2"/>
    <w:rsid w:val="00275D48"/>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275D48"/>
    <w:rPr>
      <w:rFonts w:ascii="Cambria" w:eastAsia="Times New Roman" w:hAnsi="Cambria" w:cs="Times New Roman"/>
      <w:b/>
      <w:bCs/>
      <w:sz w:val="26"/>
      <w:szCs w:val="26"/>
      <w:lang w:eastAsia="en-GB"/>
    </w:rPr>
  </w:style>
  <w:style w:type="character" w:customStyle="1" w:styleId="Heading4Char">
    <w:name w:val="Heading 4 Char"/>
    <w:aliases w:val="Appl Heading 5 Char"/>
    <w:basedOn w:val="DefaultParagraphFont"/>
    <w:link w:val="Heading4"/>
    <w:rsid w:val="00275D48"/>
    <w:rPr>
      <w:rFonts w:ascii="Times New Roman" w:eastAsia="Times New Roman" w:hAnsi="Times New Roman" w:cs="Times New Roman"/>
      <w:b/>
      <w:bCs/>
      <w:szCs w:val="28"/>
      <w:lang w:eastAsia="en-GB"/>
    </w:rPr>
  </w:style>
  <w:style w:type="character" w:customStyle="1" w:styleId="Heading5Char">
    <w:name w:val="Heading 5 Char"/>
    <w:aliases w:val="Heading 4 bis Char"/>
    <w:basedOn w:val="DefaultParagraphFont"/>
    <w:link w:val="Heading5"/>
    <w:rsid w:val="00275D48"/>
    <w:rPr>
      <w:rFonts w:ascii="Times New Roman" w:eastAsia="Times New Roman" w:hAnsi="Times New Roman" w:cs="Times New Roman"/>
      <w:snapToGrid w:val="0"/>
      <w:sz w:val="28"/>
      <w:szCs w:val="20"/>
      <w:lang w:val="fr-FR"/>
    </w:rPr>
  </w:style>
  <w:style w:type="character" w:styleId="Hyperlink">
    <w:name w:val="Hyperlink"/>
    <w:basedOn w:val="DefaultParagraphFont"/>
    <w:uiPriority w:val="99"/>
    <w:unhideWhenUsed/>
    <w:rsid w:val="00275D48"/>
    <w:rPr>
      <w:color w:val="0000FF" w:themeColor="hyperlink"/>
      <w:u w:val="single"/>
    </w:rPr>
  </w:style>
  <w:style w:type="character" w:customStyle="1" w:styleId="Heading1Char">
    <w:name w:val="Heading 1 Char"/>
    <w:basedOn w:val="DefaultParagraphFont"/>
    <w:link w:val="Heading1"/>
    <w:uiPriority w:val="9"/>
    <w:rsid w:val="00CC7C07"/>
    <w:rPr>
      <w:rFonts w:asciiTheme="majorHAnsi" w:eastAsiaTheme="majorEastAsia" w:hAnsiTheme="majorHAnsi" w:cstheme="majorBidi"/>
      <w:b/>
      <w:bCs/>
      <w:color w:val="345A8A" w:themeColor="accent1" w:themeShade="B5"/>
      <w:sz w:val="32"/>
      <w:szCs w:val="32"/>
      <w:lang w:val="en-US"/>
    </w:rPr>
  </w:style>
  <w:style w:type="character" w:customStyle="1" w:styleId="apple-converted-space">
    <w:name w:val="apple-converted-space"/>
    <w:rsid w:val="008809C9"/>
  </w:style>
  <w:style w:type="character" w:customStyle="1" w:styleId="CSCFbold">
    <w:name w:val="CSCF_bold"/>
    <w:rsid w:val="00E51A92"/>
    <w:rPr>
      <w:rFonts w:ascii="Arial" w:hAnsi="Arial" w:cs="Times New Roman"/>
      <w:b/>
      <w:bCs/>
      <w:sz w:val="24"/>
    </w:rPr>
  </w:style>
  <w:style w:type="paragraph" w:styleId="Footer">
    <w:name w:val="footer"/>
    <w:basedOn w:val="Normal"/>
    <w:link w:val="FooterChar"/>
    <w:uiPriority w:val="99"/>
    <w:unhideWhenUsed/>
    <w:rsid w:val="00FD7B23"/>
    <w:pPr>
      <w:tabs>
        <w:tab w:val="center" w:pos="4320"/>
        <w:tab w:val="right" w:pos="8640"/>
      </w:tabs>
    </w:pPr>
  </w:style>
  <w:style w:type="character" w:customStyle="1" w:styleId="FooterChar">
    <w:name w:val="Footer Char"/>
    <w:basedOn w:val="DefaultParagraphFont"/>
    <w:link w:val="Footer"/>
    <w:uiPriority w:val="99"/>
    <w:rsid w:val="00FD7B23"/>
  </w:style>
  <w:style w:type="character" w:styleId="PageNumber">
    <w:name w:val="page number"/>
    <w:basedOn w:val="DefaultParagraphFont"/>
    <w:uiPriority w:val="99"/>
    <w:semiHidden/>
    <w:unhideWhenUsed/>
    <w:rsid w:val="00FD7B23"/>
  </w:style>
  <w:style w:type="paragraph" w:styleId="Header">
    <w:name w:val="header"/>
    <w:basedOn w:val="Normal"/>
    <w:link w:val="HeaderChar"/>
    <w:uiPriority w:val="99"/>
    <w:unhideWhenUsed/>
    <w:rsid w:val="00FD7B23"/>
    <w:pPr>
      <w:tabs>
        <w:tab w:val="center" w:pos="4320"/>
        <w:tab w:val="right" w:pos="8640"/>
      </w:tabs>
    </w:pPr>
  </w:style>
  <w:style w:type="character" w:customStyle="1" w:styleId="HeaderChar">
    <w:name w:val="Header Char"/>
    <w:basedOn w:val="DefaultParagraphFont"/>
    <w:link w:val="Header"/>
    <w:uiPriority w:val="99"/>
    <w:rsid w:val="00FD7B23"/>
  </w:style>
  <w:style w:type="paragraph" w:styleId="FootnoteText">
    <w:name w:val="footnote text"/>
    <w:basedOn w:val="Normal"/>
    <w:link w:val="FootnoteTextChar"/>
    <w:uiPriority w:val="99"/>
    <w:unhideWhenUsed/>
    <w:rsid w:val="006C0E87"/>
  </w:style>
  <w:style w:type="character" w:customStyle="1" w:styleId="FootnoteTextChar">
    <w:name w:val="Footnote Text Char"/>
    <w:basedOn w:val="DefaultParagraphFont"/>
    <w:link w:val="FootnoteText"/>
    <w:uiPriority w:val="99"/>
    <w:rsid w:val="006C0E87"/>
  </w:style>
  <w:style w:type="character" w:styleId="FootnoteReference">
    <w:name w:val="footnote reference"/>
    <w:basedOn w:val="DefaultParagraphFont"/>
    <w:uiPriority w:val="99"/>
    <w:unhideWhenUsed/>
    <w:rsid w:val="006C0E87"/>
    <w:rPr>
      <w:vertAlign w:val="superscript"/>
    </w:rPr>
  </w:style>
  <w:style w:type="table" w:customStyle="1" w:styleId="TableGrid1">
    <w:name w:val="Table Grid1"/>
    <w:basedOn w:val="TableNormal"/>
    <w:next w:val="TableGrid"/>
    <w:rsid w:val="00605AB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testyle-intro">
    <w:name w:val="ms-rtestyle-intro"/>
    <w:basedOn w:val="Normal"/>
    <w:rsid w:val="00DC70F5"/>
    <w:pPr>
      <w:spacing w:before="100" w:beforeAutospacing="1" w:after="100" w:afterAutospacing="1"/>
    </w:pPr>
    <w:rPr>
      <w:rFonts w:ascii="Times" w:hAnsi="Times"/>
      <w:sz w:val="20"/>
      <w:szCs w:val="20"/>
    </w:rPr>
  </w:style>
  <w:style w:type="paragraph" w:customStyle="1" w:styleId="Textepardfaut">
    <w:name w:val="Texte par défaut"/>
    <w:basedOn w:val="Normal"/>
    <w:rsid w:val="00A72245"/>
    <w:pPr>
      <w:overflowPunct w:val="0"/>
      <w:autoSpaceDE w:val="0"/>
      <w:autoSpaceDN w:val="0"/>
      <w:adjustRightInd w:val="0"/>
      <w:textAlignment w:val="baseline"/>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C07"/>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aliases w:val="Apple Heading 2"/>
    <w:basedOn w:val="Normal"/>
    <w:next w:val="Normal"/>
    <w:link w:val="Heading2Char"/>
    <w:autoRedefine/>
    <w:qFormat/>
    <w:rsid w:val="00275D48"/>
    <w:pPr>
      <w:numPr>
        <w:numId w:val="7"/>
      </w:numPr>
      <w:spacing w:before="120"/>
      <w:outlineLvl w:val="1"/>
    </w:pPr>
    <w:rPr>
      <w:rFonts w:ascii="Times New Roman Bold" w:eastAsia="Times New Roman" w:hAnsi="Times New Roman Bold" w:cs="Times New Roman"/>
      <w:b/>
      <w:caps/>
      <w:snapToGrid w:val="0"/>
      <w:spacing w:val="20"/>
      <w:sz w:val="28"/>
      <w:szCs w:val="20"/>
      <w:lang w:val="fr-FR"/>
    </w:rPr>
  </w:style>
  <w:style w:type="paragraph" w:styleId="Heading3">
    <w:name w:val="heading 3"/>
    <w:basedOn w:val="Normal"/>
    <w:next w:val="Normal"/>
    <w:link w:val="Heading3Char"/>
    <w:qFormat/>
    <w:rsid w:val="00275D48"/>
    <w:pPr>
      <w:keepNext/>
      <w:numPr>
        <w:ilvl w:val="1"/>
        <w:numId w:val="7"/>
      </w:numPr>
      <w:tabs>
        <w:tab w:val="clear" w:pos="290"/>
      </w:tabs>
      <w:spacing w:before="240" w:after="60"/>
      <w:ind w:left="0"/>
      <w:outlineLvl w:val="2"/>
    </w:pPr>
    <w:rPr>
      <w:rFonts w:ascii="Cambria" w:eastAsia="Times New Roman" w:hAnsi="Cambria" w:cs="Times New Roman"/>
      <w:b/>
      <w:bCs/>
      <w:sz w:val="26"/>
      <w:szCs w:val="26"/>
      <w:lang w:eastAsia="en-GB"/>
    </w:rPr>
  </w:style>
  <w:style w:type="paragraph" w:styleId="Heading4">
    <w:name w:val="heading 4"/>
    <w:aliases w:val="Appl Heading 5"/>
    <w:basedOn w:val="Normal"/>
    <w:next w:val="Normal"/>
    <w:link w:val="Heading4Char"/>
    <w:qFormat/>
    <w:rsid w:val="00275D48"/>
    <w:pPr>
      <w:keepNext/>
      <w:numPr>
        <w:ilvl w:val="2"/>
        <w:numId w:val="7"/>
      </w:numPr>
      <w:spacing w:after="240"/>
      <w:outlineLvl w:val="3"/>
    </w:pPr>
    <w:rPr>
      <w:rFonts w:ascii="Times New Roman" w:eastAsia="Times New Roman" w:hAnsi="Times New Roman" w:cs="Times New Roman"/>
      <w:b/>
      <w:bCs/>
      <w:szCs w:val="28"/>
      <w:lang w:eastAsia="en-GB"/>
    </w:rPr>
  </w:style>
  <w:style w:type="paragraph" w:styleId="Heading5">
    <w:name w:val="heading 5"/>
    <w:aliases w:val="Heading 4 bis"/>
    <w:basedOn w:val="Normal"/>
    <w:next w:val="Normal"/>
    <w:link w:val="Heading5Char"/>
    <w:autoRedefine/>
    <w:qFormat/>
    <w:rsid w:val="00275D48"/>
    <w:pPr>
      <w:keepNext/>
      <w:numPr>
        <w:ilvl w:val="3"/>
        <w:numId w:val="7"/>
      </w:numPr>
      <w:spacing w:before="240" w:after="240"/>
      <w:outlineLvl w:val="4"/>
    </w:pPr>
    <w:rPr>
      <w:rFonts w:ascii="Times New Roman" w:eastAsia="Times New Roman" w:hAnsi="Times New Roman" w:cs="Times New Roman"/>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4514"/>
    <w:pPr>
      <w:ind w:left="720"/>
      <w:contextualSpacing/>
    </w:pPr>
  </w:style>
  <w:style w:type="character" w:customStyle="1" w:styleId="ListParagraphChar">
    <w:name w:val="List Paragraph Char"/>
    <w:basedOn w:val="DefaultParagraphFont"/>
    <w:link w:val="ListParagraph"/>
    <w:uiPriority w:val="34"/>
    <w:rsid w:val="00E41D6A"/>
  </w:style>
  <w:style w:type="paragraph" w:styleId="BalloonText">
    <w:name w:val="Balloon Text"/>
    <w:basedOn w:val="Normal"/>
    <w:link w:val="BalloonTextChar"/>
    <w:uiPriority w:val="99"/>
    <w:semiHidden/>
    <w:unhideWhenUsed/>
    <w:rsid w:val="00E41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D6A"/>
    <w:rPr>
      <w:rFonts w:ascii="Lucida Grande" w:hAnsi="Lucida Grande" w:cs="Lucida Grande"/>
      <w:sz w:val="18"/>
      <w:szCs w:val="18"/>
    </w:rPr>
  </w:style>
  <w:style w:type="paragraph" w:styleId="CommentText">
    <w:name w:val="annotation text"/>
    <w:basedOn w:val="Normal"/>
    <w:link w:val="CommentTextChar"/>
    <w:semiHidden/>
    <w:rsid w:val="00A653DC"/>
    <w:pPr>
      <w:suppressAutoHyphens/>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A653DC"/>
    <w:rPr>
      <w:rFonts w:ascii="Times New Roman" w:eastAsia="Times New Roman" w:hAnsi="Times New Roman" w:cs="Times New Roman"/>
      <w:sz w:val="20"/>
      <w:szCs w:val="20"/>
      <w:lang w:eastAsia="ar-SA"/>
    </w:rPr>
  </w:style>
  <w:style w:type="paragraph" w:styleId="EndnoteText">
    <w:name w:val="endnote text"/>
    <w:basedOn w:val="Normal"/>
    <w:link w:val="EndnoteTextChar"/>
    <w:semiHidden/>
    <w:rsid w:val="00A653DC"/>
    <w:pPr>
      <w:tabs>
        <w:tab w:val="left" w:pos="850"/>
        <w:tab w:val="left" w:pos="1191"/>
        <w:tab w:val="left" w:pos="1531"/>
      </w:tabs>
      <w:suppressAutoHyphens/>
      <w:spacing w:after="240"/>
      <w:ind w:left="850" w:hanging="850"/>
      <w:jc w:val="both"/>
    </w:pPr>
    <w:rPr>
      <w:rFonts w:ascii="Times" w:eastAsia="Calibri" w:hAnsi="Times" w:cs="Times New Roman"/>
      <w:sz w:val="20"/>
      <w:szCs w:val="20"/>
      <w:lang w:val="fr-FR" w:eastAsia="ar-SA"/>
    </w:rPr>
  </w:style>
  <w:style w:type="character" w:customStyle="1" w:styleId="EndnoteTextChar">
    <w:name w:val="Endnote Text Char"/>
    <w:basedOn w:val="DefaultParagraphFont"/>
    <w:link w:val="EndnoteText"/>
    <w:semiHidden/>
    <w:rsid w:val="00A653DC"/>
    <w:rPr>
      <w:rFonts w:ascii="Times" w:eastAsia="Calibri" w:hAnsi="Times" w:cs="Times New Roman"/>
      <w:sz w:val="20"/>
      <w:szCs w:val="20"/>
      <w:lang w:val="fr-FR" w:eastAsia="ar-SA"/>
    </w:rPr>
  </w:style>
  <w:style w:type="paragraph" w:styleId="BodyText3">
    <w:name w:val="Body Text 3"/>
    <w:basedOn w:val="Normal"/>
    <w:link w:val="BodyText3Char"/>
    <w:rsid w:val="000E28A1"/>
    <w:pPr>
      <w:tabs>
        <w:tab w:val="left" w:pos="-720"/>
      </w:tabs>
      <w:suppressAutoHyphens/>
      <w:jc w:val="both"/>
    </w:pPr>
    <w:rPr>
      <w:rFonts w:ascii="Arial" w:eastAsia="Calibri" w:hAnsi="Arial" w:cs="Times New Roman"/>
      <w:sz w:val="20"/>
      <w:szCs w:val="20"/>
      <w:lang w:val="fr-FR" w:eastAsia="ar-SA"/>
    </w:rPr>
  </w:style>
  <w:style w:type="character" w:customStyle="1" w:styleId="BodyText3Char">
    <w:name w:val="Body Text 3 Char"/>
    <w:basedOn w:val="DefaultParagraphFont"/>
    <w:link w:val="BodyText3"/>
    <w:rsid w:val="000E28A1"/>
    <w:rPr>
      <w:rFonts w:ascii="Arial" w:eastAsia="Calibri" w:hAnsi="Arial" w:cs="Times New Roman"/>
      <w:sz w:val="20"/>
      <w:szCs w:val="20"/>
      <w:lang w:val="fr-FR" w:eastAsia="ar-SA"/>
    </w:rPr>
  </w:style>
  <w:style w:type="paragraph" w:styleId="NormalWeb">
    <w:name w:val="Normal (Web)"/>
    <w:basedOn w:val="Normal"/>
    <w:uiPriority w:val="99"/>
    <w:unhideWhenUsed/>
    <w:rsid w:val="00BB4150"/>
    <w:pPr>
      <w:spacing w:before="100" w:beforeAutospacing="1" w:after="100" w:afterAutospacing="1"/>
    </w:pPr>
    <w:rPr>
      <w:rFonts w:ascii="Times" w:hAnsi="Times" w:cs="Times New Roman"/>
      <w:sz w:val="20"/>
      <w:szCs w:val="20"/>
    </w:rPr>
  </w:style>
  <w:style w:type="character" w:customStyle="1" w:styleId="Heading2Char">
    <w:name w:val="Heading 2 Char"/>
    <w:aliases w:val="Apple Heading 2 Char"/>
    <w:basedOn w:val="DefaultParagraphFont"/>
    <w:link w:val="Heading2"/>
    <w:rsid w:val="00275D48"/>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275D48"/>
    <w:rPr>
      <w:rFonts w:ascii="Cambria" w:eastAsia="Times New Roman" w:hAnsi="Cambria" w:cs="Times New Roman"/>
      <w:b/>
      <w:bCs/>
      <w:sz w:val="26"/>
      <w:szCs w:val="26"/>
      <w:lang w:eastAsia="en-GB"/>
    </w:rPr>
  </w:style>
  <w:style w:type="character" w:customStyle="1" w:styleId="Heading4Char">
    <w:name w:val="Heading 4 Char"/>
    <w:aliases w:val="Appl Heading 5 Char"/>
    <w:basedOn w:val="DefaultParagraphFont"/>
    <w:link w:val="Heading4"/>
    <w:rsid w:val="00275D48"/>
    <w:rPr>
      <w:rFonts w:ascii="Times New Roman" w:eastAsia="Times New Roman" w:hAnsi="Times New Roman" w:cs="Times New Roman"/>
      <w:b/>
      <w:bCs/>
      <w:szCs w:val="28"/>
      <w:lang w:eastAsia="en-GB"/>
    </w:rPr>
  </w:style>
  <w:style w:type="character" w:customStyle="1" w:styleId="Heading5Char">
    <w:name w:val="Heading 5 Char"/>
    <w:aliases w:val="Heading 4 bis Char"/>
    <w:basedOn w:val="DefaultParagraphFont"/>
    <w:link w:val="Heading5"/>
    <w:rsid w:val="00275D48"/>
    <w:rPr>
      <w:rFonts w:ascii="Times New Roman" w:eastAsia="Times New Roman" w:hAnsi="Times New Roman" w:cs="Times New Roman"/>
      <w:snapToGrid w:val="0"/>
      <w:sz w:val="28"/>
      <w:szCs w:val="20"/>
      <w:lang w:val="fr-FR"/>
    </w:rPr>
  </w:style>
  <w:style w:type="character" w:styleId="Hyperlink">
    <w:name w:val="Hyperlink"/>
    <w:basedOn w:val="DefaultParagraphFont"/>
    <w:uiPriority w:val="99"/>
    <w:unhideWhenUsed/>
    <w:rsid w:val="00275D48"/>
    <w:rPr>
      <w:color w:val="0000FF" w:themeColor="hyperlink"/>
      <w:u w:val="single"/>
    </w:rPr>
  </w:style>
  <w:style w:type="character" w:customStyle="1" w:styleId="Heading1Char">
    <w:name w:val="Heading 1 Char"/>
    <w:basedOn w:val="DefaultParagraphFont"/>
    <w:link w:val="Heading1"/>
    <w:uiPriority w:val="9"/>
    <w:rsid w:val="00CC7C07"/>
    <w:rPr>
      <w:rFonts w:asciiTheme="majorHAnsi" w:eastAsiaTheme="majorEastAsia" w:hAnsiTheme="majorHAnsi" w:cstheme="majorBidi"/>
      <w:b/>
      <w:bCs/>
      <w:color w:val="345A8A" w:themeColor="accent1" w:themeShade="B5"/>
      <w:sz w:val="32"/>
      <w:szCs w:val="32"/>
      <w:lang w:val="en-US"/>
    </w:rPr>
  </w:style>
  <w:style w:type="character" w:customStyle="1" w:styleId="apple-converted-space">
    <w:name w:val="apple-converted-space"/>
    <w:rsid w:val="008809C9"/>
  </w:style>
  <w:style w:type="character" w:customStyle="1" w:styleId="CSCFbold">
    <w:name w:val="CSCF_bold"/>
    <w:rsid w:val="00E51A92"/>
    <w:rPr>
      <w:rFonts w:ascii="Arial" w:hAnsi="Arial" w:cs="Times New Roman"/>
      <w:b/>
      <w:bCs/>
      <w:sz w:val="24"/>
    </w:rPr>
  </w:style>
  <w:style w:type="paragraph" w:styleId="Footer">
    <w:name w:val="footer"/>
    <w:basedOn w:val="Normal"/>
    <w:link w:val="FooterChar"/>
    <w:uiPriority w:val="99"/>
    <w:unhideWhenUsed/>
    <w:rsid w:val="00FD7B23"/>
    <w:pPr>
      <w:tabs>
        <w:tab w:val="center" w:pos="4320"/>
        <w:tab w:val="right" w:pos="8640"/>
      </w:tabs>
    </w:pPr>
  </w:style>
  <w:style w:type="character" w:customStyle="1" w:styleId="FooterChar">
    <w:name w:val="Footer Char"/>
    <w:basedOn w:val="DefaultParagraphFont"/>
    <w:link w:val="Footer"/>
    <w:uiPriority w:val="99"/>
    <w:rsid w:val="00FD7B23"/>
  </w:style>
  <w:style w:type="character" w:styleId="PageNumber">
    <w:name w:val="page number"/>
    <w:basedOn w:val="DefaultParagraphFont"/>
    <w:uiPriority w:val="99"/>
    <w:semiHidden/>
    <w:unhideWhenUsed/>
    <w:rsid w:val="00FD7B23"/>
  </w:style>
  <w:style w:type="paragraph" w:styleId="Header">
    <w:name w:val="header"/>
    <w:basedOn w:val="Normal"/>
    <w:link w:val="HeaderChar"/>
    <w:uiPriority w:val="99"/>
    <w:unhideWhenUsed/>
    <w:rsid w:val="00FD7B23"/>
    <w:pPr>
      <w:tabs>
        <w:tab w:val="center" w:pos="4320"/>
        <w:tab w:val="right" w:pos="8640"/>
      </w:tabs>
    </w:pPr>
  </w:style>
  <w:style w:type="character" w:customStyle="1" w:styleId="HeaderChar">
    <w:name w:val="Header Char"/>
    <w:basedOn w:val="DefaultParagraphFont"/>
    <w:link w:val="Header"/>
    <w:uiPriority w:val="99"/>
    <w:rsid w:val="00FD7B23"/>
  </w:style>
  <w:style w:type="paragraph" w:styleId="FootnoteText">
    <w:name w:val="footnote text"/>
    <w:basedOn w:val="Normal"/>
    <w:link w:val="FootnoteTextChar"/>
    <w:uiPriority w:val="99"/>
    <w:unhideWhenUsed/>
    <w:rsid w:val="006C0E87"/>
  </w:style>
  <w:style w:type="character" w:customStyle="1" w:styleId="FootnoteTextChar">
    <w:name w:val="Footnote Text Char"/>
    <w:basedOn w:val="DefaultParagraphFont"/>
    <w:link w:val="FootnoteText"/>
    <w:uiPriority w:val="99"/>
    <w:rsid w:val="006C0E87"/>
  </w:style>
  <w:style w:type="character" w:styleId="FootnoteReference">
    <w:name w:val="footnote reference"/>
    <w:basedOn w:val="DefaultParagraphFont"/>
    <w:uiPriority w:val="99"/>
    <w:unhideWhenUsed/>
    <w:rsid w:val="006C0E87"/>
    <w:rPr>
      <w:vertAlign w:val="superscript"/>
    </w:rPr>
  </w:style>
  <w:style w:type="table" w:customStyle="1" w:styleId="TableGrid1">
    <w:name w:val="Table Grid1"/>
    <w:basedOn w:val="TableNormal"/>
    <w:next w:val="TableGrid"/>
    <w:rsid w:val="00605AB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testyle-intro">
    <w:name w:val="ms-rtestyle-intro"/>
    <w:basedOn w:val="Normal"/>
    <w:rsid w:val="00DC70F5"/>
    <w:pPr>
      <w:spacing w:before="100" w:beforeAutospacing="1" w:after="100" w:afterAutospacing="1"/>
    </w:pPr>
    <w:rPr>
      <w:rFonts w:ascii="Times" w:hAnsi="Times"/>
      <w:sz w:val="20"/>
      <w:szCs w:val="20"/>
    </w:rPr>
  </w:style>
  <w:style w:type="paragraph" w:customStyle="1" w:styleId="Textepardfaut">
    <w:name w:val="Texte par défaut"/>
    <w:basedOn w:val="Normal"/>
    <w:rsid w:val="00A72245"/>
    <w:pPr>
      <w:overflowPunct w:val="0"/>
      <w:autoSpaceDE w:val="0"/>
      <w:autoSpaceDN w:val="0"/>
      <w:adjustRightInd w:val="0"/>
      <w:textAlignment w:val="baseline"/>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471">
      <w:bodyDiv w:val="1"/>
      <w:marLeft w:val="0"/>
      <w:marRight w:val="0"/>
      <w:marTop w:val="0"/>
      <w:marBottom w:val="0"/>
      <w:divBdr>
        <w:top w:val="none" w:sz="0" w:space="0" w:color="auto"/>
        <w:left w:val="none" w:sz="0" w:space="0" w:color="auto"/>
        <w:bottom w:val="none" w:sz="0" w:space="0" w:color="auto"/>
        <w:right w:val="none" w:sz="0" w:space="0" w:color="auto"/>
      </w:divBdr>
    </w:div>
    <w:div w:id="231353555">
      <w:bodyDiv w:val="1"/>
      <w:marLeft w:val="0"/>
      <w:marRight w:val="0"/>
      <w:marTop w:val="0"/>
      <w:marBottom w:val="0"/>
      <w:divBdr>
        <w:top w:val="none" w:sz="0" w:space="0" w:color="auto"/>
        <w:left w:val="none" w:sz="0" w:space="0" w:color="auto"/>
        <w:bottom w:val="none" w:sz="0" w:space="0" w:color="auto"/>
        <w:right w:val="none" w:sz="0" w:space="0" w:color="auto"/>
      </w:divBdr>
    </w:div>
    <w:div w:id="276956075">
      <w:bodyDiv w:val="1"/>
      <w:marLeft w:val="0"/>
      <w:marRight w:val="0"/>
      <w:marTop w:val="0"/>
      <w:marBottom w:val="0"/>
      <w:divBdr>
        <w:top w:val="none" w:sz="0" w:space="0" w:color="auto"/>
        <w:left w:val="none" w:sz="0" w:space="0" w:color="auto"/>
        <w:bottom w:val="none" w:sz="0" w:space="0" w:color="auto"/>
        <w:right w:val="none" w:sz="0" w:space="0" w:color="auto"/>
      </w:divBdr>
    </w:div>
    <w:div w:id="624628811">
      <w:bodyDiv w:val="1"/>
      <w:marLeft w:val="0"/>
      <w:marRight w:val="0"/>
      <w:marTop w:val="0"/>
      <w:marBottom w:val="0"/>
      <w:divBdr>
        <w:top w:val="none" w:sz="0" w:space="0" w:color="auto"/>
        <w:left w:val="none" w:sz="0" w:space="0" w:color="auto"/>
        <w:bottom w:val="none" w:sz="0" w:space="0" w:color="auto"/>
        <w:right w:val="none" w:sz="0" w:space="0" w:color="auto"/>
      </w:divBdr>
    </w:div>
    <w:div w:id="697049986">
      <w:bodyDiv w:val="1"/>
      <w:marLeft w:val="0"/>
      <w:marRight w:val="0"/>
      <w:marTop w:val="0"/>
      <w:marBottom w:val="0"/>
      <w:divBdr>
        <w:top w:val="none" w:sz="0" w:space="0" w:color="auto"/>
        <w:left w:val="none" w:sz="0" w:space="0" w:color="auto"/>
        <w:bottom w:val="none" w:sz="0" w:space="0" w:color="auto"/>
        <w:right w:val="none" w:sz="0" w:space="0" w:color="auto"/>
      </w:divBdr>
    </w:div>
    <w:div w:id="854271955">
      <w:bodyDiv w:val="1"/>
      <w:marLeft w:val="0"/>
      <w:marRight w:val="0"/>
      <w:marTop w:val="0"/>
      <w:marBottom w:val="0"/>
      <w:divBdr>
        <w:top w:val="none" w:sz="0" w:space="0" w:color="auto"/>
        <w:left w:val="none" w:sz="0" w:space="0" w:color="auto"/>
        <w:bottom w:val="none" w:sz="0" w:space="0" w:color="auto"/>
        <w:right w:val="none" w:sz="0" w:space="0" w:color="auto"/>
      </w:divBdr>
    </w:div>
    <w:div w:id="1478496669">
      <w:bodyDiv w:val="1"/>
      <w:marLeft w:val="0"/>
      <w:marRight w:val="0"/>
      <w:marTop w:val="0"/>
      <w:marBottom w:val="0"/>
      <w:divBdr>
        <w:top w:val="none" w:sz="0" w:space="0" w:color="auto"/>
        <w:left w:val="none" w:sz="0" w:space="0" w:color="auto"/>
        <w:bottom w:val="none" w:sz="0" w:space="0" w:color="auto"/>
        <w:right w:val="none" w:sz="0" w:space="0" w:color="auto"/>
      </w:divBdr>
    </w:div>
    <w:div w:id="1586959621">
      <w:bodyDiv w:val="1"/>
      <w:marLeft w:val="0"/>
      <w:marRight w:val="0"/>
      <w:marTop w:val="0"/>
      <w:marBottom w:val="0"/>
      <w:divBdr>
        <w:top w:val="none" w:sz="0" w:space="0" w:color="auto"/>
        <w:left w:val="none" w:sz="0" w:space="0" w:color="auto"/>
        <w:bottom w:val="none" w:sz="0" w:space="0" w:color="auto"/>
        <w:right w:val="none" w:sz="0" w:space="0" w:color="auto"/>
      </w:divBdr>
    </w:div>
    <w:div w:id="1712223299">
      <w:bodyDiv w:val="1"/>
      <w:marLeft w:val="0"/>
      <w:marRight w:val="0"/>
      <w:marTop w:val="0"/>
      <w:marBottom w:val="0"/>
      <w:divBdr>
        <w:top w:val="none" w:sz="0" w:space="0" w:color="auto"/>
        <w:left w:val="none" w:sz="0" w:space="0" w:color="auto"/>
        <w:bottom w:val="none" w:sz="0" w:space="0" w:color="auto"/>
        <w:right w:val="none" w:sz="0" w:space="0" w:color="auto"/>
      </w:divBdr>
      <w:divsChild>
        <w:div w:id="864251422">
          <w:marLeft w:val="720"/>
          <w:marRight w:val="0"/>
          <w:marTop w:val="115"/>
          <w:marBottom w:val="0"/>
          <w:divBdr>
            <w:top w:val="none" w:sz="0" w:space="0" w:color="auto"/>
            <w:left w:val="none" w:sz="0" w:space="0" w:color="auto"/>
            <w:bottom w:val="none" w:sz="0" w:space="0" w:color="auto"/>
            <w:right w:val="none" w:sz="0" w:space="0" w:color="auto"/>
          </w:divBdr>
        </w:div>
        <w:div w:id="985359680">
          <w:marLeft w:val="1166"/>
          <w:marRight w:val="0"/>
          <w:marTop w:val="115"/>
          <w:marBottom w:val="0"/>
          <w:divBdr>
            <w:top w:val="none" w:sz="0" w:space="0" w:color="auto"/>
            <w:left w:val="none" w:sz="0" w:space="0" w:color="auto"/>
            <w:bottom w:val="none" w:sz="0" w:space="0" w:color="auto"/>
            <w:right w:val="none" w:sz="0" w:space="0" w:color="auto"/>
          </w:divBdr>
        </w:div>
        <w:div w:id="793988739">
          <w:marLeft w:val="1166"/>
          <w:marRight w:val="0"/>
          <w:marTop w:val="115"/>
          <w:marBottom w:val="0"/>
          <w:divBdr>
            <w:top w:val="none" w:sz="0" w:space="0" w:color="auto"/>
            <w:left w:val="none" w:sz="0" w:space="0" w:color="auto"/>
            <w:bottom w:val="none" w:sz="0" w:space="0" w:color="auto"/>
            <w:right w:val="none" w:sz="0" w:space="0" w:color="auto"/>
          </w:divBdr>
        </w:div>
        <w:div w:id="808323996">
          <w:marLeft w:val="720"/>
          <w:marRight w:val="0"/>
          <w:marTop w:val="115"/>
          <w:marBottom w:val="0"/>
          <w:divBdr>
            <w:top w:val="none" w:sz="0" w:space="0" w:color="auto"/>
            <w:left w:val="none" w:sz="0" w:space="0" w:color="auto"/>
            <w:bottom w:val="none" w:sz="0" w:space="0" w:color="auto"/>
            <w:right w:val="none" w:sz="0" w:space="0" w:color="auto"/>
          </w:divBdr>
        </w:div>
        <w:div w:id="1242375523">
          <w:marLeft w:val="1166"/>
          <w:marRight w:val="0"/>
          <w:marTop w:val="115"/>
          <w:marBottom w:val="0"/>
          <w:divBdr>
            <w:top w:val="none" w:sz="0" w:space="0" w:color="auto"/>
            <w:left w:val="none" w:sz="0" w:space="0" w:color="auto"/>
            <w:bottom w:val="none" w:sz="0" w:space="0" w:color="auto"/>
            <w:right w:val="none" w:sz="0" w:space="0" w:color="auto"/>
          </w:divBdr>
        </w:div>
        <w:div w:id="1873304195">
          <w:marLeft w:val="720"/>
          <w:marRight w:val="0"/>
          <w:marTop w:val="115"/>
          <w:marBottom w:val="0"/>
          <w:divBdr>
            <w:top w:val="none" w:sz="0" w:space="0" w:color="auto"/>
            <w:left w:val="none" w:sz="0" w:space="0" w:color="auto"/>
            <w:bottom w:val="none" w:sz="0" w:space="0" w:color="auto"/>
            <w:right w:val="none" w:sz="0" w:space="0" w:color="auto"/>
          </w:divBdr>
        </w:div>
        <w:div w:id="2114402070">
          <w:marLeft w:val="1166"/>
          <w:marRight w:val="0"/>
          <w:marTop w:val="115"/>
          <w:marBottom w:val="0"/>
          <w:divBdr>
            <w:top w:val="none" w:sz="0" w:space="0" w:color="auto"/>
            <w:left w:val="none" w:sz="0" w:space="0" w:color="auto"/>
            <w:bottom w:val="none" w:sz="0" w:space="0" w:color="auto"/>
            <w:right w:val="none" w:sz="0" w:space="0" w:color="auto"/>
          </w:divBdr>
        </w:div>
      </w:divsChild>
    </w:div>
    <w:div w:id="2060861516">
      <w:bodyDiv w:val="1"/>
      <w:marLeft w:val="0"/>
      <w:marRight w:val="0"/>
      <w:marTop w:val="0"/>
      <w:marBottom w:val="0"/>
      <w:divBdr>
        <w:top w:val="none" w:sz="0" w:space="0" w:color="auto"/>
        <w:left w:val="none" w:sz="0" w:space="0" w:color="auto"/>
        <w:bottom w:val="none" w:sz="0" w:space="0" w:color="auto"/>
        <w:right w:val="none" w:sz="0" w:space="0" w:color="auto"/>
      </w:divBdr>
    </w:div>
    <w:div w:id="2077895189">
      <w:bodyDiv w:val="1"/>
      <w:marLeft w:val="0"/>
      <w:marRight w:val="0"/>
      <w:marTop w:val="0"/>
      <w:marBottom w:val="0"/>
      <w:divBdr>
        <w:top w:val="none" w:sz="0" w:space="0" w:color="auto"/>
        <w:left w:val="none" w:sz="0" w:space="0" w:color="auto"/>
        <w:bottom w:val="none" w:sz="0" w:space="0" w:color="auto"/>
        <w:right w:val="none" w:sz="0" w:space="0" w:color="auto"/>
      </w:divBdr>
    </w:div>
    <w:div w:id="2141259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www.srsp.org.pk" TargetMode="Externa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ftab@srsp.org.p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1.xml"/><Relationship Id="rId28" Type="http://schemas.openxmlformats.org/officeDocument/2006/relationships/customXml" Target="../customXml/item3.xml"/><Relationship Id="rId10" Type="http://schemas.openxmlformats.org/officeDocument/2006/relationships/hyperlink" Target="mailto:ceo@srsp.org.pk"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diagramQuickStyle" Target="diagrams/quickStyle1.xml"/><Relationship Id="rId27"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5544D-1942-4416-B1C8-8A623451216D}" type="doc">
      <dgm:prSet loTypeId="urn:microsoft.com/office/officeart/2005/8/layout/pyramid1" loCatId="pyramid" qsTypeId="urn:microsoft.com/office/officeart/2005/8/quickstyle/simple1" qsCatId="simple" csTypeId="urn:microsoft.com/office/officeart/2005/8/colors/accent1_5" csCatId="accent1" phldr="1"/>
      <dgm:spPr/>
    </dgm:pt>
    <dgm:pt modelId="{C1D9FFE1-00C7-4D34-A982-C6CC45AF000B}">
      <dgm:prSet phldrT="[Text]" custT="1"/>
      <dgm:spPr>
        <a:solidFill>
          <a:srgbClr val="DCE6F2"/>
        </a:solidFill>
      </dgm:spPr>
      <dgm:t>
        <a:bodyPr/>
        <a:lstStyle/>
        <a:p>
          <a:r>
            <a:rPr lang="en-US" sz="800">
              <a:latin typeface="Bell MT"/>
              <a:cs typeface="Bell MT"/>
            </a:rPr>
            <a:t>LSO</a:t>
          </a:r>
        </a:p>
      </dgm:t>
    </dgm:pt>
    <dgm:pt modelId="{48BA4F97-D946-4C40-95AE-EF0F26C156E5}" type="parTrans" cxnId="{2983CEF1-8FA1-41EB-A3A1-67170DEBCBD8}">
      <dgm:prSet/>
      <dgm:spPr/>
      <dgm:t>
        <a:bodyPr/>
        <a:lstStyle/>
        <a:p>
          <a:endParaRPr lang="en-US"/>
        </a:p>
      </dgm:t>
    </dgm:pt>
    <dgm:pt modelId="{8A6E79AC-FEF4-4B4B-9FF8-C8D388137684}" type="sibTrans" cxnId="{2983CEF1-8FA1-41EB-A3A1-67170DEBCBD8}">
      <dgm:prSet/>
      <dgm:spPr/>
      <dgm:t>
        <a:bodyPr/>
        <a:lstStyle/>
        <a:p>
          <a:endParaRPr lang="en-US"/>
        </a:p>
      </dgm:t>
    </dgm:pt>
    <dgm:pt modelId="{13C5841F-A079-4571-A6F8-1D0CA569B892}">
      <dgm:prSet phldrT="[Text]" custT="1"/>
      <dgm:spPr>
        <a:solidFill>
          <a:srgbClr val="DCE6F2"/>
        </a:solidFill>
      </dgm:spPr>
      <dgm:t>
        <a:bodyPr/>
        <a:lstStyle/>
        <a:p>
          <a:r>
            <a:rPr lang="en-US" sz="800">
              <a:latin typeface="Bell MT"/>
              <a:cs typeface="Bell MT"/>
            </a:rPr>
            <a:t>Village Organization</a:t>
          </a:r>
        </a:p>
      </dgm:t>
    </dgm:pt>
    <dgm:pt modelId="{3B95E8BF-7F03-433B-9314-E92956204998}" type="parTrans" cxnId="{D8188B06-C683-465D-B44D-9147E94863B4}">
      <dgm:prSet/>
      <dgm:spPr/>
      <dgm:t>
        <a:bodyPr/>
        <a:lstStyle/>
        <a:p>
          <a:endParaRPr lang="en-US"/>
        </a:p>
      </dgm:t>
    </dgm:pt>
    <dgm:pt modelId="{17C696D4-0060-424F-877A-9BE52C4168E9}" type="sibTrans" cxnId="{D8188B06-C683-465D-B44D-9147E94863B4}">
      <dgm:prSet/>
      <dgm:spPr/>
      <dgm:t>
        <a:bodyPr/>
        <a:lstStyle/>
        <a:p>
          <a:endParaRPr lang="en-US"/>
        </a:p>
      </dgm:t>
    </dgm:pt>
    <dgm:pt modelId="{CCBD44F6-6B90-40DA-9FB6-12F5C543E1C3}">
      <dgm:prSet phldrT="[Text]" custT="1"/>
      <dgm:spPr>
        <a:solidFill>
          <a:schemeClr val="accent1">
            <a:lumMod val="20000"/>
            <a:lumOff val="80000"/>
          </a:schemeClr>
        </a:solidFill>
      </dgm:spPr>
      <dgm:t>
        <a:bodyPr/>
        <a:lstStyle/>
        <a:p>
          <a:r>
            <a:rPr lang="en-US" sz="800">
              <a:latin typeface="Bell MT"/>
              <a:cs typeface="Bell MT"/>
            </a:rPr>
            <a:t>Community Organizations (</a:t>
          </a:r>
          <a:r>
            <a:rPr lang="en-US" sz="800" i="1">
              <a:latin typeface="Bell MT"/>
              <a:cs typeface="Bell MT"/>
            </a:rPr>
            <a:t>men and women CO</a:t>
          </a:r>
          <a:r>
            <a:rPr lang="en-US" sz="800">
              <a:latin typeface="Bell MT"/>
              <a:cs typeface="Bell MT"/>
            </a:rPr>
            <a:t>)</a:t>
          </a:r>
        </a:p>
      </dgm:t>
    </dgm:pt>
    <dgm:pt modelId="{9085440B-AC8D-4199-BA45-F418B9FC386E}" type="parTrans" cxnId="{0C11E7E3-0185-4EB8-B276-7CE9540DEAE9}">
      <dgm:prSet/>
      <dgm:spPr/>
      <dgm:t>
        <a:bodyPr/>
        <a:lstStyle/>
        <a:p>
          <a:endParaRPr lang="en-US"/>
        </a:p>
      </dgm:t>
    </dgm:pt>
    <dgm:pt modelId="{1156E823-76DE-4B9B-8348-65C35632DC15}" type="sibTrans" cxnId="{0C11E7E3-0185-4EB8-B276-7CE9540DEAE9}">
      <dgm:prSet/>
      <dgm:spPr/>
      <dgm:t>
        <a:bodyPr/>
        <a:lstStyle/>
        <a:p>
          <a:endParaRPr lang="en-US"/>
        </a:p>
      </dgm:t>
    </dgm:pt>
    <dgm:pt modelId="{3EF4B2F3-D9C9-4341-AE25-43F8B9379702}" type="pres">
      <dgm:prSet presAssocID="{B595544D-1942-4416-B1C8-8A623451216D}" presName="Name0" presStyleCnt="0">
        <dgm:presLayoutVars>
          <dgm:dir/>
          <dgm:animLvl val="lvl"/>
          <dgm:resizeHandles val="exact"/>
        </dgm:presLayoutVars>
      </dgm:prSet>
      <dgm:spPr/>
    </dgm:pt>
    <dgm:pt modelId="{BB427D8B-DC15-4127-B0DB-711703004E12}" type="pres">
      <dgm:prSet presAssocID="{C1D9FFE1-00C7-4D34-A982-C6CC45AF000B}" presName="Name8" presStyleCnt="0"/>
      <dgm:spPr/>
    </dgm:pt>
    <dgm:pt modelId="{28952A4E-C0C1-4C32-B288-26FE2181C79C}" type="pres">
      <dgm:prSet presAssocID="{C1D9FFE1-00C7-4D34-A982-C6CC45AF000B}" presName="level" presStyleLbl="node1" presStyleIdx="0" presStyleCnt="3">
        <dgm:presLayoutVars>
          <dgm:chMax val="1"/>
          <dgm:bulletEnabled val="1"/>
        </dgm:presLayoutVars>
      </dgm:prSet>
      <dgm:spPr/>
      <dgm:t>
        <a:bodyPr/>
        <a:lstStyle/>
        <a:p>
          <a:endParaRPr lang="en-US"/>
        </a:p>
      </dgm:t>
    </dgm:pt>
    <dgm:pt modelId="{4F6B0396-2510-4816-AFA4-B1AACB16A1C8}" type="pres">
      <dgm:prSet presAssocID="{C1D9FFE1-00C7-4D34-A982-C6CC45AF000B}" presName="levelTx" presStyleLbl="revTx" presStyleIdx="0" presStyleCnt="0">
        <dgm:presLayoutVars>
          <dgm:chMax val="1"/>
          <dgm:bulletEnabled val="1"/>
        </dgm:presLayoutVars>
      </dgm:prSet>
      <dgm:spPr/>
      <dgm:t>
        <a:bodyPr/>
        <a:lstStyle/>
        <a:p>
          <a:endParaRPr lang="en-US"/>
        </a:p>
      </dgm:t>
    </dgm:pt>
    <dgm:pt modelId="{478542F3-92A6-42DF-8359-15E6240F8C67}" type="pres">
      <dgm:prSet presAssocID="{13C5841F-A079-4571-A6F8-1D0CA569B892}" presName="Name8" presStyleCnt="0"/>
      <dgm:spPr/>
    </dgm:pt>
    <dgm:pt modelId="{415059A1-33BD-40E7-97A0-726307FFDA28}" type="pres">
      <dgm:prSet presAssocID="{13C5841F-A079-4571-A6F8-1D0CA569B892}" presName="level" presStyleLbl="node1" presStyleIdx="1" presStyleCnt="3">
        <dgm:presLayoutVars>
          <dgm:chMax val="1"/>
          <dgm:bulletEnabled val="1"/>
        </dgm:presLayoutVars>
      </dgm:prSet>
      <dgm:spPr/>
      <dgm:t>
        <a:bodyPr/>
        <a:lstStyle/>
        <a:p>
          <a:endParaRPr lang="en-US"/>
        </a:p>
      </dgm:t>
    </dgm:pt>
    <dgm:pt modelId="{07768704-429C-45B7-B286-BF9F8D2DC0A6}" type="pres">
      <dgm:prSet presAssocID="{13C5841F-A079-4571-A6F8-1D0CA569B892}" presName="levelTx" presStyleLbl="revTx" presStyleIdx="0" presStyleCnt="0">
        <dgm:presLayoutVars>
          <dgm:chMax val="1"/>
          <dgm:bulletEnabled val="1"/>
        </dgm:presLayoutVars>
      </dgm:prSet>
      <dgm:spPr/>
      <dgm:t>
        <a:bodyPr/>
        <a:lstStyle/>
        <a:p>
          <a:endParaRPr lang="en-US"/>
        </a:p>
      </dgm:t>
    </dgm:pt>
    <dgm:pt modelId="{3F7A87AF-6308-4265-9525-E5801FE53037}" type="pres">
      <dgm:prSet presAssocID="{CCBD44F6-6B90-40DA-9FB6-12F5C543E1C3}" presName="Name8" presStyleCnt="0"/>
      <dgm:spPr/>
    </dgm:pt>
    <dgm:pt modelId="{8B63B8F8-EE72-42E2-ADAD-26AFAC016DD9}" type="pres">
      <dgm:prSet presAssocID="{CCBD44F6-6B90-40DA-9FB6-12F5C543E1C3}" presName="level" presStyleLbl="node1" presStyleIdx="2" presStyleCnt="3" custLinFactNeighborX="7054">
        <dgm:presLayoutVars>
          <dgm:chMax val="1"/>
          <dgm:bulletEnabled val="1"/>
        </dgm:presLayoutVars>
      </dgm:prSet>
      <dgm:spPr/>
      <dgm:t>
        <a:bodyPr/>
        <a:lstStyle/>
        <a:p>
          <a:endParaRPr lang="en-US"/>
        </a:p>
      </dgm:t>
    </dgm:pt>
    <dgm:pt modelId="{AC4B79A9-4EBE-4EA0-8020-6F15A9D3AAE1}" type="pres">
      <dgm:prSet presAssocID="{CCBD44F6-6B90-40DA-9FB6-12F5C543E1C3}" presName="levelTx" presStyleLbl="revTx" presStyleIdx="0" presStyleCnt="0">
        <dgm:presLayoutVars>
          <dgm:chMax val="1"/>
          <dgm:bulletEnabled val="1"/>
        </dgm:presLayoutVars>
      </dgm:prSet>
      <dgm:spPr/>
      <dgm:t>
        <a:bodyPr/>
        <a:lstStyle/>
        <a:p>
          <a:endParaRPr lang="en-US"/>
        </a:p>
      </dgm:t>
    </dgm:pt>
  </dgm:ptLst>
  <dgm:cxnLst>
    <dgm:cxn modelId="{549BAEBB-60CF-5944-9118-7130062D096C}" type="presOf" srcId="{C1D9FFE1-00C7-4D34-A982-C6CC45AF000B}" destId="{28952A4E-C0C1-4C32-B288-26FE2181C79C}" srcOrd="0" destOrd="0" presId="urn:microsoft.com/office/officeart/2005/8/layout/pyramid1"/>
    <dgm:cxn modelId="{60720215-9DD2-B04A-BC25-6AB9D5138B10}" type="presOf" srcId="{13C5841F-A079-4571-A6F8-1D0CA569B892}" destId="{07768704-429C-45B7-B286-BF9F8D2DC0A6}" srcOrd="1" destOrd="0" presId="urn:microsoft.com/office/officeart/2005/8/layout/pyramid1"/>
    <dgm:cxn modelId="{640C1012-637C-4148-A747-AB3A3C3FA61D}" type="presOf" srcId="{CCBD44F6-6B90-40DA-9FB6-12F5C543E1C3}" destId="{8B63B8F8-EE72-42E2-ADAD-26AFAC016DD9}" srcOrd="0" destOrd="0" presId="urn:microsoft.com/office/officeart/2005/8/layout/pyramid1"/>
    <dgm:cxn modelId="{FB3B67ED-6872-5146-A0C8-3031D1ABA5B0}" type="presOf" srcId="{CCBD44F6-6B90-40DA-9FB6-12F5C543E1C3}" destId="{AC4B79A9-4EBE-4EA0-8020-6F15A9D3AAE1}" srcOrd="1" destOrd="0" presId="urn:microsoft.com/office/officeart/2005/8/layout/pyramid1"/>
    <dgm:cxn modelId="{4D798955-B985-804A-8C20-3018F80152FE}" type="presOf" srcId="{C1D9FFE1-00C7-4D34-A982-C6CC45AF000B}" destId="{4F6B0396-2510-4816-AFA4-B1AACB16A1C8}" srcOrd="1" destOrd="0" presId="urn:microsoft.com/office/officeart/2005/8/layout/pyramid1"/>
    <dgm:cxn modelId="{2983CEF1-8FA1-41EB-A3A1-67170DEBCBD8}" srcId="{B595544D-1942-4416-B1C8-8A623451216D}" destId="{C1D9FFE1-00C7-4D34-A982-C6CC45AF000B}" srcOrd="0" destOrd="0" parTransId="{48BA4F97-D946-4C40-95AE-EF0F26C156E5}" sibTransId="{8A6E79AC-FEF4-4B4B-9FF8-C8D388137684}"/>
    <dgm:cxn modelId="{D8188B06-C683-465D-B44D-9147E94863B4}" srcId="{B595544D-1942-4416-B1C8-8A623451216D}" destId="{13C5841F-A079-4571-A6F8-1D0CA569B892}" srcOrd="1" destOrd="0" parTransId="{3B95E8BF-7F03-433B-9314-E92956204998}" sibTransId="{17C696D4-0060-424F-877A-9BE52C4168E9}"/>
    <dgm:cxn modelId="{8A66B9C5-C133-1B4A-8583-0B2C87C72466}" type="presOf" srcId="{13C5841F-A079-4571-A6F8-1D0CA569B892}" destId="{415059A1-33BD-40E7-97A0-726307FFDA28}" srcOrd="0" destOrd="0" presId="urn:microsoft.com/office/officeart/2005/8/layout/pyramid1"/>
    <dgm:cxn modelId="{A6667B2B-1B7A-374E-AED9-522806306034}" type="presOf" srcId="{B595544D-1942-4416-B1C8-8A623451216D}" destId="{3EF4B2F3-D9C9-4341-AE25-43F8B9379702}" srcOrd="0" destOrd="0" presId="urn:microsoft.com/office/officeart/2005/8/layout/pyramid1"/>
    <dgm:cxn modelId="{0C11E7E3-0185-4EB8-B276-7CE9540DEAE9}" srcId="{B595544D-1942-4416-B1C8-8A623451216D}" destId="{CCBD44F6-6B90-40DA-9FB6-12F5C543E1C3}" srcOrd="2" destOrd="0" parTransId="{9085440B-AC8D-4199-BA45-F418B9FC386E}" sibTransId="{1156E823-76DE-4B9B-8348-65C35632DC15}"/>
    <dgm:cxn modelId="{DDA13894-0342-9D4F-919F-FF785BDCD03D}" type="presParOf" srcId="{3EF4B2F3-D9C9-4341-AE25-43F8B9379702}" destId="{BB427D8B-DC15-4127-B0DB-711703004E12}" srcOrd="0" destOrd="0" presId="urn:microsoft.com/office/officeart/2005/8/layout/pyramid1"/>
    <dgm:cxn modelId="{526BE075-F1CE-0D4A-9145-D13D6CB30E9B}" type="presParOf" srcId="{BB427D8B-DC15-4127-B0DB-711703004E12}" destId="{28952A4E-C0C1-4C32-B288-26FE2181C79C}" srcOrd="0" destOrd="0" presId="urn:microsoft.com/office/officeart/2005/8/layout/pyramid1"/>
    <dgm:cxn modelId="{7100A58E-61B5-A540-B83F-D592373C5BC9}" type="presParOf" srcId="{BB427D8B-DC15-4127-B0DB-711703004E12}" destId="{4F6B0396-2510-4816-AFA4-B1AACB16A1C8}" srcOrd="1" destOrd="0" presId="urn:microsoft.com/office/officeart/2005/8/layout/pyramid1"/>
    <dgm:cxn modelId="{910ECCC7-0334-6240-A47F-F3E81F8B9866}" type="presParOf" srcId="{3EF4B2F3-D9C9-4341-AE25-43F8B9379702}" destId="{478542F3-92A6-42DF-8359-15E6240F8C67}" srcOrd="1" destOrd="0" presId="urn:microsoft.com/office/officeart/2005/8/layout/pyramid1"/>
    <dgm:cxn modelId="{710B4110-1551-2C40-A256-D6A052CF82B5}" type="presParOf" srcId="{478542F3-92A6-42DF-8359-15E6240F8C67}" destId="{415059A1-33BD-40E7-97A0-726307FFDA28}" srcOrd="0" destOrd="0" presId="urn:microsoft.com/office/officeart/2005/8/layout/pyramid1"/>
    <dgm:cxn modelId="{587F993F-A0D2-3A42-8C1A-27FD738DF872}" type="presParOf" srcId="{478542F3-92A6-42DF-8359-15E6240F8C67}" destId="{07768704-429C-45B7-B286-BF9F8D2DC0A6}" srcOrd="1" destOrd="0" presId="urn:microsoft.com/office/officeart/2005/8/layout/pyramid1"/>
    <dgm:cxn modelId="{210FDE2E-01B7-F644-8E4E-FC2E67F77A1E}" type="presParOf" srcId="{3EF4B2F3-D9C9-4341-AE25-43F8B9379702}" destId="{3F7A87AF-6308-4265-9525-E5801FE53037}" srcOrd="2" destOrd="0" presId="urn:microsoft.com/office/officeart/2005/8/layout/pyramid1"/>
    <dgm:cxn modelId="{DA51E76D-A803-5E43-9AF4-744510D534A4}" type="presParOf" srcId="{3F7A87AF-6308-4265-9525-E5801FE53037}" destId="{8B63B8F8-EE72-42E2-ADAD-26AFAC016DD9}" srcOrd="0" destOrd="0" presId="urn:microsoft.com/office/officeart/2005/8/layout/pyramid1"/>
    <dgm:cxn modelId="{F93D4EBE-FBEE-684C-9902-61EEB421E4E7}" type="presParOf" srcId="{3F7A87AF-6308-4265-9525-E5801FE53037}" destId="{AC4B79A9-4EBE-4EA0-8020-6F15A9D3AAE1}" srcOrd="1" destOrd="0" presId="urn:microsoft.com/office/officeart/2005/8/layout/pyramid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95544D-1942-4416-B1C8-8A623451216D}" type="doc">
      <dgm:prSet loTypeId="urn:microsoft.com/office/officeart/2005/8/layout/pyramid1" loCatId="pyramid" qsTypeId="urn:microsoft.com/office/officeart/2005/8/quickstyle/simple1" qsCatId="simple" csTypeId="urn:microsoft.com/office/officeart/2005/8/colors/accent1_5" csCatId="accent1" phldr="1"/>
      <dgm:spPr/>
    </dgm:pt>
    <dgm:pt modelId="{C1D9FFE1-00C7-4D34-A982-C6CC45AF000B}">
      <dgm:prSet phldrT="[Text]" custT="1"/>
      <dgm:spPr>
        <a:solidFill>
          <a:srgbClr val="DCE6F2"/>
        </a:solidFill>
      </dgm:spPr>
      <dgm:t>
        <a:bodyPr/>
        <a:lstStyle/>
        <a:p>
          <a:r>
            <a:rPr lang="en-US" sz="800">
              <a:latin typeface="Bell MT"/>
              <a:cs typeface="Bell MT"/>
            </a:rPr>
            <a:t>LSO</a:t>
          </a:r>
        </a:p>
      </dgm:t>
    </dgm:pt>
    <dgm:pt modelId="{48BA4F97-D946-4C40-95AE-EF0F26C156E5}" type="parTrans" cxnId="{2983CEF1-8FA1-41EB-A3A1-67170DEBCBD8}">
      <dgm:prSet/>
      <dgm:spPr/>
      <dgm:t>
        <a:bodyPr/>
        <a:lstStyle/>
        <a:p>
          <a:endParaRPr lang="en-US"/>
        </a:p>
      </dgm:t>
    </dgm:pt>
    <dgm:pt modelId="{8A6E79AC-FEF4-4B4B-9FF8-C8D388137684}" type="sibTrans" cxnId="{2983CEF1-8FA1-41EB-A3A1-67170DEBCBD8}">
      <dgm:prSet/>
      <dgm:spPr/>
      <dgm:t>
        <a:bodyPr/>
        <a:lstStyle/>
        <a:p>
          <a:endParaRPr lang="en-US"/>
        </a:p>
      </dgm:t>
    </dgm:pt>
    <dgm:pt modelId="{13C5841F-A079-4571-A6F8-1D0CA569B892}">
      <dgm:prSet phldrT="[Text]" custT="1"/>
      <dgm:spPr>
        <a:solidFill>
          <a:srgbClr val="DCE6F2"/>
        </a:solidFill>
      </dgm:spPr>
      <dgm:t>
        <a:bodyPr/>
        <a:lstStyle/>
        <a:p>
          <a:r>
            <a:rPr lang="en-US" sz="800">
              <a:latin typeface="Bell MT"/>
              <a:cs typeface="Bell MT"/>
            </a:rPr>
            <a:t>Village Organization</a:t>
          </a:r>
        </a:p>
      </dgm:t>
    </dgm:pt>
    <dgm:pt modelId="{3B95E8BF-7F03-433B-9314-E92956204998}" type="parTrans" cxnId="{D8188B06-C683-465D-B44D-9147E94863B4}">
      <dgm:prSet/>
      <dgm:spPr/>
      <dgm:t>
        <a:bodyPr/>
        <a:lstStyle/>
        <a:p>
          <a:endParaRPr lang="en-US"/>
        </a:p>
      </dgm:t>
    </dgm:pt>
    <dgm:pt modelId="{17C696D4-0060-424F-877A-9BE52C4168E9}" type="sibTrans" cxnId="{D8188B06-C683-465D-B44D-9147E94863B4}">
      <dgm:prSet/>
      <dgm:spPr/>
      <dgm:t>
        <a:bodyPr/>
        <a:lstStyle/>
        <a:p>
          <a:endParaRPr lang="en-US"/>
        </a:p>
      </dgm:t>
    </dgm:pt>
    <dgm:pt modelId="{CCBD44F6-6B90-40DA-9FB6-12F5C543E1C3}">
      <dgm:prSet phldrT="[Text]" custT="1"/>
      <dgm:spPr>
        <a:solidFill>
          <a:schemeClr val="accent1">
            <a:lumMod val="20000"/>
            <a:lumOff val="80000"/>
          </a:schemeClr>
        </a:solidFill>
      </dgm:spPr>
      <dgm:t>
        <a:bodyPr/>
        <a:lstStyle/>
        <a:p>
          <a:r>
            <a:rPr lang="en-US" sz="800">
              <a:latin typeface="Bell MT"/>
              <a:cs typeface="Bell MT"/>
            </a:rPr>
            <a:t>Community Organizations (</a:t>
          </a:r>
          <a:r>
            <a:rPr lang="en-US" sz="800" i="1">
              <a:latin typeface="Bell MT"/>
              <a:cs typeface="Bell MT"/>
            </a:rPr>
            <a:t>men and women CO</a:t>
          </a:r>
          <a:r>
            <a:rPr lang="en-US" sz="800">
              <a:latin typeface="Bell MT"/>
              <a:cs typeface="Bell MT"/>
            </a:rPr>
            <a:t>)</a:t>
          </a:r>
        </a:p>
      </dgm:t>
    </dgm:pt>
    <dgm:pt modelId="{9085440B-AC8D-4199-BA45-F418B9FC386E}" type="parTrans" cxnId="{0C11E7E3-0185-4EB8-B276-7CE9540DEAE9}">
      <dgm:prSet/>
      <dgm:spPr/>
      <dgm:t>
        <a:bodyPr/>
        <a:lstStyle/>
        <a:p>
          <a:endParaRPr lang="en-US"/>
        </a:p>
      </dgm:t>
    </dgm:pt>
    <dgm:pt modelId="{1156E823-76DE-4B9B-8348-65C35632DC15}" type="sibTrans" cxnId="{0C11E7E3-0185-4EB8-B276-7CE9540DEAE9}">
      <dgm:prSet/>
      <dgm:spPr/>
      <dgm:t>
        <a:bodyPr/>
        <a:lstStyle/>
        <a:p>
          <a:endParaRPr lang="en-US"/>
        </a:p>
      </dgm:t>
    </dgm:pt>
    <dgm:pt modelId="{3EF4B2F3-D9C9-4341-AE25-43F8B9379702}" type="pres">
      <dgm:prSet presAssocID="{B595544D-1942-4416-B1C8-8A623451216D}" presName="Name0" presStyleCnt="0">
        <dgm:presLayoutVars>
          <dgm:dir/>
          <dgm:animLvl val="lvl"/>
          <dgm:resizeHandles val="exact"/>
        </dgm:presLayoutVars>
      </dgm:prSet>
      <dgm:spPr/>
    </dgm:pt>
    <dgm:pt modelId="{BB427D8B-DC15-4127-B0DB-711703004E12}" type="pres">
      <dgm:prSet presAssocID="{C1D9FFE1-00C7-4D34-A982-C6CC45AF000B}" presName="Name8" presStyleCnt="0"/>
      <dgm:spPr/>
    </dgm:pt>
    <dgm:pt modelId="{28952A4E-C0C1-4C32-B288-26FE2181C79C}" type="pres">
      <dgm:prSet presAssocID="{C1D9FFE1-00C7-4D34-A982-C6CC45AF000B}" presName="level" presStyleLbl="node1" presStyleIdx="0" presStyleCnt="3">
        <dgm:presLayoutVars>
          <dgm:chMax val="1"/>
          <dgm:bulletEnabled val="1"/>
        </dgm:presLayoutVars>
      </dgm:prSet>
      <dgm:spPr/>
      <dgm:t>
        <a:bodyPr/>
        <a:lstStyle/>
        <a:p>
          <a:endParaRPr lang="en-US"/>
        </a:p>
      </dgm:t>
    </dgm:pt>
    <dgm:pt modelId="{4F6B0396-2510-4816-AFA4-B1AACB16A1C8}" type="pres">
      <dgm:prSet presAssocID="{C1D9FFE1-00C7-4D34-A982-C6CC45AF000B}" presName="levelTx" presStyleLbl="revTx" presStyleIdx="0" presStyleCnt="0">
        <dgm:presLayoutVars>
          <dgm:chMax val="1"/>
          <dgm:bulletEnabled val="1"/>
        </dgm:presLayoutVars>
      </dgm:prSet>
      <dgm:spPr/>
      <dgm:t>
        <a:bodyPr/>
        <a:lstStyle/>
        <a:p>
          <a:endParaRPr lang="en-US"/>
        </a:p>
      </dgm:t>
    </dgm:pt>
    <dgm:pt modelId="{478542F3-92A6-42DF-8359-15E6240F8C67}" type="pres">
      <dgm:prSet presAssocID="{13C5841F-A079-4571-A6F8-1D0CA569B892}" presName="Name8" presStyleCnt="0"/>
      <dgm:spPr/>
    </dgm:pt>
    <dgm:pt modelId="{415059A1-33BD-40E7-97A0-726307FFDA28}" type="pres">
      <dgm:prSet presAssocID="{13C5841F-A079-4571-A6F8-1D0CA569B892}" presName="level" presStyleLbl="node1" presStyleIdx="1" presStyleCnt="3">
        <dgm:presLayoutVars>
          <dgm:chMax val="1"/>
          <dgm:bulletEnabled val="1"/>
        </dgm:presLayoutVars>
      </dgm:prSet>
      <dgm:spPr/>
      <dgm:t>
        <a:bodyPr/>
        <a:lstStyle/>
        <a:p>
          <a:endParaRPr lang="en-US"/>
        </a:p>
      </dgm:t>
    </dgm:pt>
    <dgm:pt modelId="{07768704-429C-45B7-B286-BF9F8D2DC0A6}" type="pres">
      <dgm:prSet presAssocID="{13C5841F-A079-4571-A6F8-1D0CA569B892}" presName="levelTx" presStyleLbl="revTx" presStyleIdx="0" presStyleCnt="0">
        <dgm:presLayoutVars>
          <dgm:chMax val="1"/>
          <dgm:bulletEnabled val="1"/>
        </dgm:presLayoutVars>
      </dgm:prSet>
      <dgm:spPr/>
      <dgm:t>
        <a:bodyPr/>
        <a:lstStyle/>
        <a:p>
          <a:endParaRPr lang="en-US"/>
        </a:p>
      </dgm:t>
    </dgm:pt>
    <dgm:pt modelId="{3F7A87AF-6308-4265-9525-E5801FE53037}" type="pres">
      <dgm:prSet presAssocID="{CCBD44F6-6B90-40DA-9FB6-12F5C543E1C3}" presName="Name8" presStyleCnt="0"/>
      <dgm:spPr/>
    </dgm:pt>
    <dgm:pt modelId="{8B63B8F8-EE72-42E2-ADAD-26AFAC016DD9}" type="pres">
      <dgm:prSet presAssocID="{CCBD44F6-6B90-40DA-9FB6-12F5C543E1C3}" presName="level" presStyleLbl="node1" presStyleIdx="2" presStyleCnt="3" custLinFactNeighborX="7054">
        <dgm:presLayoutVars>
          <dgm:chMax val="1"/>
          <dgm:bulletEnabled val="1"/>
        </dgm:presLayoutVars>
      </dgm:prSet>
      <dgm:spPr/>
      <dgm:t>
        <a:bodyPr/>
        <a:lstStyle/>
        <a:p>
          <a:endParaRPr lang="en-US"/>
        </a:p>
      </dgm:t>
    </dgm:pt>
    <dgm:pt modelId="{AC4B79A9-4EBE-4EA0-8020-6F15A9D3AAE1}" type="pres">
      <dgm:prSet presAssocID="{CCBD44F6-6B90-40DA-9FB6-12F5C543E1C3}" presName="levelTx" presStyleLbl="revTx" presStyleIdx="0" presStyleCnt="0">
        <dgm:presLayoutVars>
          <dgm:chMax val="1"/>
          <dgm:bulletEnabled val="1"/>
        </dgm:presLayoutVars>
      </dgm:prSet>
      <dgm:spPr/>
      <dgm:t>
        <a:bodyPr/>
        <a:lstStyle/>
        <a:p>
          <a:endParaRPr lang="en-US"/>
        </a:p>
      </dgm:t>
    </dgm:pt>
  </dgm:ptLst>
  <dgm:cxnLst>
    <dgm:cxn modelId="{549BAEBB-60CF-5944-9118-7130062D096C}" type="presOf" srcId="{C1D9FFE1-00C7-4D34-A982-C6CC45AF000B}" destId="{28952A4E-C0C1-4C32-B288-26FE2181C79C}" srcOrd="0" destOrd="0" presId="urn:microsoft.com/office/officeart/2005/8/layout/pyramid1"/>
    <dgm:cxn modelId="{60720215-9DD2-B04A-BC25-6AB9D5138B10}" type="presOf" srcId="{13C5841F-A079-4571-A6F8-1D0CA569B892}" destId="{07768704-429C-45B7-B286-BF9F8D2DC0A6}" srcOrd="1" destOrd="0" presId="urn:microsoft.com/office/officeart/2005/8/layout/pyramid1"/>
    <dgm:cxn modelId="{640C1012-637C-4148-A747-AB3A3C3FA61D}" type="presOf" srcId="{CCBD44F6-6B90-40DA-9FB6-12F5C543E1C3}" destId="{8B63B8F8-EE72-42E2-ADAD-26AFAC016DD9}" srcOrd="0" destOrd="0" presId="urn:microsoft.com/office/officeart/2005/8/layout/pyramid1"/>
    <dgm:cxn modelId="{FB3B67ED-6872-5146-A0C8-3031D1ABA5B0}" type="presOf" srcId="{CCBD44F6-6B90-40DA-9FB6-12F5C543E1C3}" destId="{AC4B79A9-4EBE-4EA0-8020-6F15A9D3AAE1}" srcOrd="1" destOrd="0" presId="urn:microsoft.com/office/officeart/2005/8/layout/pyramid1"/>
    <dgm:cxn modelId="{4D798955-B985-804A-8C20-3018F80152FE}" type="presOf" srcId="{C1D9FFE1-00C7-4D34-A982-C6CC45AF000B}" destId="{4F6B0396-2510-4816-AFA4-B1AACB16A1C8}" srcOrd="1" destOrd="0" presId="urn:microsoft.com/office/officeart/2005/8/layout/pyramid1"/>
    <dgm:cxn modelId="{2983CEF1-8FA1-41EB-A3A1-67170DEBCBD8}" srcId="{B595544D-1942-4416-B1C8-8A623451216D}" destId="{C1D9FFE1-00C7-4D34-A982-C6CC45AF000B}" srcOrd="0" destOrd="0" parTransId="{48BA4F97-D946-4C40-95AE-EF0F26C156E5}" sibTransId="{8A6E79AC-FEF4-4B4B-9FF8-C8D388137684}"/>
    <dgm:cxn modelId="{D8188B06-C683-465D-B44D-9147E94863B4}" srcId="{B595544D-1942-4416-B1C8-8A623451216D}" destId="{13C5841F-A079-4571-A6F8-1D0CA569B892}" srcOrd="1" destOrd="0" parTransId="{3B95E8BF-7F03-433B-9314-E92956204998}" sibTransId="{17C696D4-0060-424F-877A-9BE52C4168E9}"/>
    <dgm:cxn modelId="{8A66B9C5-C133-1B4A-8583-0B2C87C72466}" type="presOf" srcId="{13C5841F-A079-4571-A6F8-1D0CA569B892}" destId="{415059A1-33BD-40E7-97A0-726307FFDA28}" srcOrd="0" destOrd="0" presId="urn:microsoft.com/office/officeart/2005/8/layout/pyramid1"/>
    <dgm:cxn modelId="{0C11E7E3-0185-4EB8-B276-7CE9540DEAE9}" srcId="{B595544D-1942-4416-B1C8-8A623451216D}" destId="{CCBD44F6-6B90-40DA-9FB6-12F5C543E1C3}" srcOrd="2" destOrd="0" parTransId="{9085440B-AC8D-4199-BA45-F418B9FC386E}" sibTransId="{1156E823-76DE-4B9B-8348-65C35632DC15}"/>
    <dgm:cxn modelId="{A6667B2B-1B7A-374E-AED9-522806306034}" type="presOf" srcId="{B595544D-1942-4416-B1C8-8A623451216D}" destId="{3EF4B2F3-D9C9-4341-AE25-43F8B9379702}" srcOrd="0" destOrd="0" presId="urn:microsoft.com/office/officeart/2005/8/layout/pyramid1"/>
    <dgm:cxn modelId="{DDA13894-0342-9D4F-919F-FF785BDCD03D}" type="presParOf" srcId="{3EF4B2F3-D9C9-4341-AE25-43F8B9379702}" destId="{BB427D8B-DC15-4127-B0DB-711703004E12}" srcOrd="0" destOrd="0" presId="urn:microsoft.com/office/officeart/2005/8/layout/pyramid1"/>
    <dgm:cxn modelId="{526BE075-F1CE-0D4A-9145-D13D6CB30E9B}" type="presParOf" srcId="{BB427D8B-DC15-4127-B0DB-711703004E12}" destId="{28952A4E-C0C1-4C32-B288-26FE2181C79C}" srcOrd="0" destOrd="0" presId="urn:microsoft.com/office/officeart/2005/8/layout/pyramid1"/>
    <dgm:cxn modelId="{7100A58E-61B5-A540-B83F-D592373C5BC9}" type="presParOf" srcId="{BB427D8B-DC15-4127-B0DB-711703004E12}" destId="{4F6B0396-2510-4816-AFA4-B1AACB16A1C8}" srcOrd="1" destOrd="0" presId="urn:microsoft.com/office/officeart/2005/8/layout/pyramid1"/>
    <dgm:cxn modelId="{910ECCC7-0334-6240-A47F-F3E81F8B9866}" type="presParOf" srcId="{3EF4B2F3-D9C9-4341-AE25-43F8B9379702}" destId="{478542F3-92A6-42DF-8359-15E6240F8C67}" srcOrd="1" destOrd="0" presId="urn:microsoft.com/office/officeart/2005/8/layout/pyramid1"/>
    <dgm:cxn modelId="{710B4110-1551-2C40-A256-D6A052CF82B5}" type="presParOf" srcId="{478542F3-92A6-42DF-8359-15E6240F8C67}" destId="{415059A1-33BD-40E7-97A0-726307FFDA28}" srcOrd="0" destOrd="0" presId="urn:microsoft.com/office/officeart/2005/8/layout/pyramid1"/>
    <dgm:cxn modelId="{587F993F-A0D2-3A42-8C1A-27FD738DF872}" type="presParOf" srcId="{478542F3-92A6-42DF-8359-15E6240F8C67}" destId="{07768704-429C-45B7-B286-BF9F8D2DC0A6}" srcOrd="1" destOrd="0" presId="urn:microsoft.com/office/officeart/2005/8/layout/pyramid1"/>
    <dgm:cxn modelId="{210FDE2E-01B7-F644-8E4E-FC2E67F77A1E}" type="presParOf" srcId="{3EF4B2F3-D9C9-4341-AE25-43F8B9379702}" destId="{3F7A87AF-6308-4265-9525-E5801FE53037}" srcOrd="2" destOrd="0" presId="urn:microsoft.com/office/officeart/2005/8/layout/pyramid1"/>
    <dgm:cxn modelId="{DA51E76D-A803-5E43-9AF4-744510D534A4}" type="presParOf" srcId="{3F7A87AF-6308-4265-9525-E5801FE53037}" destId="{8B63B8F8-EE72-42E2-ADAD-26AFAC016DD9}" srcOrd="0" destOrd="0" presId="urn:microsoft.com/office/officeart/2005/8/layout/pyramid1"/>
    <dgm:cxn modelId="{F93D4EBE-FBEE-684C-9902-61EEB421E4E7}" type="presParOf" srcId="{3F7A87AF-6308-4265-9525-E5801FE53037}" destId="{AC4B79A9-4EBE-4EA0-8020-6F15A9D3AAE1}" srcOrd="1" destOrd="0" presId="urn:microsoft.com/office/officeart/2005/8/layout/pyramid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52A4E-C0C1-4C32-B288-26FE2181C79C}">
      <dsp:nvSpPr>
        <dsp:cNvPr id="0" name=""/>
        <dsp:cNvSpPr/>
      </dsp:nvSpPr>
      <dsp:spPr>
        <a:xfrm>
          <a:off x="541866" y="0"/>
          <a:ext cx="541866" cy="632177"/>
        </a:xfrm>
        <a:prstGeom prst="trapezoid">
          <a:avLst>
            <a:gd name="adj" fmla="val 50000"/>
          </a:avLst>
        </a:prstGeom>
        <a:solidFill>
          <a:srgbClr val="DCE6F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Bell MT"/>
              <a:cs typeface="Bell MT"/>
            </a:rPr>
            <a:t>LSO</a:t>
          </a:r>
        </a:p>
      </dsp:txBody>
      <dsp:txXfrm>
        <a:off x="541866" y="0"/>
        <a:ext cx="541866" cy="632177"/>
      </dsp:txXfrm>
    </dsp:sp>
    <dsp:sp modelId="{415059A1-33BD-40E7-97A0-726307FFDA28}">
      <dsp:nvSpPr>
        <dsp:cNvPr id="0" name=""/>
        <dsp:cNvSpPr/>
      </dsp:nvSpPr>
      <dsp:spPr>
        <a:xfrm>
          <a:off x="270933" y="632177"/>
          <a:ext cx="1083733" cy="632177"/>
        </a:xfrm>
        <a:prstGeom prst="trapezoid">
          <a:avLst>
            <a:gd name="adj" fmla="val 42857"/>
          </a:avLst>
        </a:prstGeom>
        <a:solidFill>
          <a:srgbClr val="DCE6F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Bell MT"/>
              <a:cs typeface="Bell MT"/>
            </a:rPr>
            <a:t>Village Organization</a:t>
          </a:r>
        </a:p>
      </dsp:txBody>
      <dsp:txXfrm>
        <a:off x="460586" y="632177"/>
        <a:ext cx="704426" cy="632177"/>
      </dsp:txXfrm>
    </dsp:sp>
    <dsp:sp modelId="{8B63B8F8-EE72-42E2-ADAD-26AFAC016DD9}">
      <dsp:nvSpPr>
        <dsp:cNvPr id="0" name=""/>
        <dsp:cNvSpPr/>
      </dsp:nvSpPr>
      <dsp:spPr>
        <a:xfrm>
          <a:off x="0" y="1264355"/>
          <a:ext cx="1625600" cy="632177"/>
        </a:xfrm>
        <a:prstGeom prst="trapezoid">
          <a:avLst>
            <a:gd name="adj" fmla="val 42857"/>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Bell MT"/>
              <a:cs typeface="Bell MT"/>
            </a:rPr>
            <a:t>Community Organizations (</a:t>
          </a:r>
          <a:r>
            <a:rPr lang="en-US" sz="800" i="1" kern="1200">
              <a:latin typeface="Bell MT"/>
              <a:cs typeface="Bell MT"/>
            </a:rPr>
            <a:t>men and women CO</a:t>
          </a:r>
          <a:r>
            <a:rPr lang="en-US" sz="800" kern="1200">
              <a:latin typeface="Bell MT"/>
              <a:cs typeface="Bell MT"/>
            </a:rPr>
            <a:t>)</a:t>
          </a:r>
        </a:p>
      </dsp:txBody>
      <dsp:txXfrm>
        <a:off x="284479" y="1264355"/>
        <a:ext cx="1056640" cy="6321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0E78C-105D-451C-99CC-4775C39E9313}"/>
</file>

<file path=customXml/itemProps2.xml><?xml version="1.0" encoding="utf-8"?>
<ds:datastoreItem xmlns:ds="http://schemas.openxmlformats.org/officeDocument/2006/customXml" ds:itemID="{603B3649-38D3-455E-803E-35160303A327}"/>
</file>

<file path=customXml/itemProps3.xml><?xml version="1.0" encoding="utf-8"?>
<ds:datastoreItem xmlns:ds="http://schemas.openxmlformats.org/officeDocument/2006/customXml" ds:itemID="{2F00C070-6867-4764-BCB5-92BCF943C387}"/>
</file>

<file path=docProps/app.xml><?xml version="1.0" encoding="utf-8"?>
<Properties xmlns="http://schemas.openxmlformats.org/officeDocument/2006/extended-properties" xmlns:vt="http://schemas.openxmlformats.org/officeDocument/2006/docPropsVTypes">
  <Template>76693F21</Template>
  <TotalTime>0</TotalTime>
  <Pages>52</Pages>
  <Words>24694</Words>
  <Characters>141644</Characters>
  <Application>Microsoft Office Word</Application>
  <DocSecurity>0</DocSecurity>
  <Lines>3035</Lines>
  <Paragraphs>807</Paragraphs>
  <ScaleCrop>false</ScaleCrop>
  <HeadingPairs>
    <vt:vector size="2" baseType="variant">
      <vt:variant>
        <vt:lpstr>Title</vt:lpstr>
      </vt:variant>
      <vt:variant>
        <vt:i4>1</vt:i4>
      </vt:variant>
    </vt:vector>
  </HeadingPairs>
  <TitlesOfParts>
    <vt:vector size="1" baseType="lpstr">
      <vt:lpstr/>
    </vt:vector>
  </TitlesOfParts>
  <Company>Sarhad Rural Support Programme</Company>
  <LinksUpToDate>false</LinksUpToDate>
  <CharactersWithSpaces>165774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Shah</dc:creator>
  <cp:lastModifiedBy>Birks, Hannah</cp:lastModifiedBy>
  <cp:revision>2</cp:revision>
  <cp:lastPrinted>2015-08-13T05:40:00Z</cp:lastPrinted>
  <dcterms:created xsi:type="dcterms:W3CDTF">2015-09-14T00:30:00Z</dcterms:created>
  <dcterms:modified xsi:type="dcterms:W3CDTF">2015-09-14T00:30:00Z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TemplateUrl">
    <vt:lpwstr/>
  </property>
  <property fmtid="{D5CDD505-2E9C-101B-9397-08002B2CF9AE}" pid="4" name="Order">
    <vt:r8>967800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