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57" w:rsidRPr="00E77D0C" w:rsidRDefault="001468EB">
      <w:pPr>
        <w:pStyle w:val="Title"/>
        <w:tabs>
          <w:tab w:val="right" w:pos="7938"/>
        </w:tabs>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5140"/>
            <wp:effectExtent l="0" t="0" r="2540" b="3810"/>
            <wp:wrapNone/>
            <wp:docPr id="4" name="Picture 1182" descr="Description: AusAID_facsheet_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Description: AusAID_facsheet_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02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CA5">
        <w:t xml:space="preserve">Pakistan </w:t>
      </w:r>
      <w:r w:rsidR="005328D5">
        <w:t>Development Cooperation Report</w:t>
      </w:r>
      <w:r w:rsidR="004B6157" w:rsidRPr="00E77D0C">
        <w:t xml:space="preserve"> 20</w:t>
      </w:r>
      <w:r w:rsidR="007F2881">
        <w:t>10</w:t>
      </w:r>
    </w:p>
    <w:p w:rsidR="001468EB" w:rsidRDefault="00F9032F" w:rsidP="001468EB">
      <w:pPr>
        <w:pStyle w:val="Date"/>
        <w:spacing w:after="1560"/>
      </w:pPr>
      <w:r>
        <w:t xml:space="preserve">October </w:t>
      </w:r>
      <w:r w:rsidR="007F2881">
        <w:t>2011</w:t>
      </w:r>
    </w:p>
    <w:p w:rsidR="00ED7BD6" w:rsidRDefault="00ED7BD6">
      <w:pPr>
        <w:pStyle w:val="TOCHeading"/>
      </w:pPr>
      <w:r>
        <w:t>Table of Contents</w:t>
      </w:r>
    </w:p>
    <w:p w:rsidR="00ED7BD6" w:rsidRDefault="00ED7BD6">
      <w:pPr>
        <w:pStyle w:val="TOC2"/>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1593920" w:history="1">
        <w:r w:rsidRPr="003B4C0D">
          <w:rPr>
            <w:rStyle w:val="Hyperlink"/>
            <w:noProof/>
          </w:rPr>
          <w:t>Context</w:t>
        </w:r>
        <w:r>
          <w:rPr>
            <w:noProof/>
            <w:webHidden/>
          </w:rPr>
          <w:tab/>
        </w:r>
        <w:r>
          <w:rPr>
            <w:rStyle w:val="Hyperlink"/>
            <w:noProof/>
            <w:rtl/>
          </w:rPr>
          <w:fldChar w:fldCharType="begin"/>
        </w:r>
        <w:r>
          <w:rPr>
            <w:noProof/>
            <w:webHidden/>
          </w:rPr>
          <w:instrText xml:space="preserve"> PAGEREF _Toc361593920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1" w:history="1">
        <w:r w:rsidR="00ED7BD6" w:rsidRPr="003B4C0D">
          <w:rPr>
            <w:rStyle w:val="Hyperlink"/>
            <w:noProof/>
          </w:rPr>
          <w:t>Progress against objectives</w:t>
        </w:r>
        <w:r w:rsidR="00ED7BD6">
          <w:rPr>
            <w:noProof/>
            <w:webHidden/>
          </w:rPr>
          <w:tab/>
        </w:r>
        <w:r w:rsidR="00ED7BD6">
          <w:rPr>
            <w:rStyle w:val="Hyperlink"/>
            <w:noProof/>
            <w:rtl/>
          </w:rPr>
          <w:fldChar w:fldCharType="begin"/>
        </w:r>
        <w:r w:rsidR="00ED7BD6">
          <w:rPr>
            <w:noProof/>
            <w:webHidden/>
          </w:rPr>
          <w:instrText xml:space="preserve"> PAGEREF _Toc361593921 \h </w:instrText>
        </w:r>
        <w:r w:rsidR="00ED7BD6">
          <w:rPr>
            <w:rStyle w:val="Hyperlink"/>
            <w:noProof/>
            <w:rtl/>
          </w:rPr>
        </w:r>
        <w:r w:rsidR="00ED7BD6">
          <w:rPr>
            <w:rStyle w:val="Hyperlink"/>
            <w:noProof/>
            <w:rtl/>
          </w:rPr>
          <w:fldChar w:fldCharType="separate"/>
        </w:r>
        <w:r w:rsidR="00ED7BD6">
          <w:rPr>
            <w:noProof/>
            <w:webHidden/>
          </w:rPr>
          <w:t>2</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2" w:history="1">
        <w:r w:rsidR="00ED7BD6" w:rsidRPr="003B4C0D">
          <w:rPr>
            <w:rStyle w:val="Hyperlink"/>
            <w:noProof/>
          </w:rPr>
          <w:t>cation</w:t>
        </w:r>
        <w:r w:rsidR="00ED7BD6">
          <w:rPr>
            <w:noProof/>
            <w:webHidden/>
          </w:rPr>
          <w:tab/>
        </w:r>
        <w:r w:rsidR="00ED7BD6">
          <w:rPr>
            <w:rStyle w:val="Hyperlink"/>
            <w:noProof/>
            <w:rtl/>
          </w:rPr>
          <w:fldChar w:fldCharType="begin"/>
        </w:r>
        <w:r w:rsidR="00ED7BD6">
          <w:rPr>
            <w:noProof/>
            <w:webHidden/>
          </w:rPr>
          <w:instrText xml:space="preserve"> PAGEREF _Toc361593922 \h </w:instrText>
        </w:r>
        <w:r w:rsidR="00ED7BD6">
          <w:rPr>
            <w:rStyle w:val="Hyperlink"/>
            <w:noProof/>
            <w:rtl/>
          </w:rPr>
        </w:r>
        <w:r w:rsidR="00ED7BD6">
          <w:rPr>
            <w:rStyle w:val="Hyperlink"/>
            <w:noProof/>
            <w:rtl/>
          </w:rPr>
          <w:fldChar w:fldCharType="separate"/>
        </w:r>
        <w:r w:rsidR="00ED7BD6">
          <w:rPr>
            <w:noProof/>
            <w:webHidden/>
          </w:rPr>
          <w:t>3</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3" w:history="1">
        <w:r w:rsidR="00ED7BD6" w:rsidRPr="003B4C0D">
          <w:rPr>
            <w:rStyle w:val="Hyperlink"/>
            <w:noProof/>
          </w:rPr>
          <w:t>Education</w:t>
        </w:r>
        <w:r w:rsidR="00ED7BD6">
          <w:rPr>
            <w:noProof/>
            <w:webHidden/>
          </w:rPr>
          <w:tab/>
        </w:r>
        <w:r w:rsidR="00ED7BD6">
          <w:rPr>
            <w:rStyle w:val="Hyperlink"/>
            <w:noProof/>
            <w:rtl/>
          </w:rPr>
          <w:fldChar w:fldCharType="begin"/>
        </w:r>
        <w:r w:rsidR="00ED7BD6">
          <w:rPr>
            <w:noProof/>
            <w:webHidden/>
          </w:rPr>
          <w:instrText xml:space="preserve"> PAGEREF _Toc361593923 \h </w:instrText>
        </w:r>
        <w:r w:rsidR="00ED7BD6">
          <w:rPr>
            <w:rStyle w:val="Hyperlink"/>
            <w:noProof/>
            <w:rtl/>
          </w:rPr>
        </w:r>
        <w:r w:rsidR="00ED7BD6">
          <w:rPr>
            <w:rStyle w:val="Hyperlink"/>
            <w:noProof/>
            <w:rtl/>
          </w:rPr>
          <w:fldChar w:fldCharType="separate"/>
        </w:r>
        <w:r w:rsidR="00ED7BD6">
          <w:rPr>
            <w:noProof/>
            <w:webHidden/>
          </w:rPr>
          <w:t>3</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4" w:history="1">
        <w:r w:rsidR="00ED7BD6" w:rsidRPr="003B4C0D">
          <w:rPr>
            <w:rStyle w:val="Hyperlink"/>
            <w:noProof/>
          </w:rPr>
          <w:t>Health</w:t>
        </w:r>
        <w:r w:rsidR="00ED7BD6">
          <w:rPr>
            <w:noProof/>
            <w:webHidden/>
          </w:rPr>
          <w:tab/>
        </w:r>
        <w:r w:rsidR="00ED7BD6">
          <w:rPr>
            <w:rStyle w:val="Hyperlink"/>
            <w:noProof/>
            <w:rtl/>
          </w:rPr>
          <w:fldChar w:fldCharType="begin"/>
        </w:r>
        <w:r w:rsidR="00ED7BD6">
          <w:rPr>
            <w:noProof/>
            <w:webHidden/>
          </w:rPr>
          <w:instrText xml:space="preserve"> PAGEREF _Toc361593924 \h </w:instrText>
        </w:r>
        <w:r w:rsidR="00ED7BD6">
          <w:rPr>
            <w:rStyle w:val="Hyperlink"/>
            <w:noProof/>
            <w:rtl/>
          </w:rPr>
        </w:r>
        <w:r w:rsidR="00ED7BD6">
          <w:rPr>
            <w:rStyle w:val="Hyperlink"/>
            <w:noProof/>
            <w:rtl/>
          </w:rPr>
          <w:fldChar w:fldCharType="separate"/>
        </w:r>
        <w:r w:rsidR="00ED7BD6">
          <w:rPr>
            <w:noProof/>
            <w:webHidden/>
          </w:rPr>
          <w:t>4</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5" w:history="1">
        <w:r w:rsidR="00ED7BD6" w:rsidRPr="003B4C0D">
          <w:rPr>
            <w:rStyle w:val="Hyperlink"/>
            <w:noProof/>
          </w:rPr>
          <w:t>Agriculture and Rural Development</w:t>
        </w:r>
        <w:r w:rsidR="00ED7BD6">
          <w:rPr>
            <w:noProof/>
            <w:webHidden/>
          </w:rPr>
          <w:tab/>
        </w:r>
        <w:r w:rsidR="00ED7BD6">
          <w:rPr>
            <w:rStyle w:val="Hyperlink"/>
            <w:noProof/>
            <w:rtl/>
          </w:rPr>
          <w:fldChar w:fldCharType="begin"/>
        </w:r>
        <w:r w:rsidR="00ED7BD6">
          <w:rPr>
            <w:noProof/>
            <w:webHidden/>
          </w:rPr>
          <w:instrText xml:space="preserve"> PAGEREF _Toc361593925 \h </w:instrText>
        </w:r>
        <w:r w:rsidR="00ED7BD6">
          <w:rPr>
            <w:rStyle w:val="Hyperlink"/>
            <w:noProof/>
            <w:rtl/>
          </w:rPr>
        </w:r>
        <w:r w:rsidR="00ED7BD6">
          <w:rPr>
            <w:rStyle w:val="Hyperlink"/>
            <w:noProof/>
            <w:rtl/>
          </w:rPr>
          <w:fldChar w:fldCharType="separate"/>
        </w:r>
        <w:r w:rsidR="00ED7BD6">
          <w:rPr>
            <w:noProof/>
            <w:webHidden/>
          </w:rPr>
          <w:t>5</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6" w:history="1">
        <w:r w:rsidR="00ED7BD6" w:rsidRPr="003B4C0D">
          <w:rPr>
            <w:rStyle w:val="Hyperlink"/>
            <w:noProof/>
          </w:rPr>
          <w:t>Governance</w:t>
        </w:r>
        <w:r w:rsidR="00ED7BD6">
          <w:rPr>
            <w:noProof/>
            <w:webHidden/>
          </w:rPr>
          <w:tab/>
        </w:r>
        <w:r w:rsidR="00ED7BD6">
          <w:rPr>
            <w:rStyle w:val="Hyperlink"/>
            <w:noProof/>
            <w:rtl/>
          </w:rPr>
          <w:fldChar w:fldCharType="begin"/>
        </w:r>
        <w:r w:rsidR="00ED7BD6">
          <w:rPr>
            <w:noProof/>
            <w:webHidden/>
          </w:rPr>
          <w:instrText xml:space="preserve"> PAGEREF _Toc361593926 \h </w:instrText>
        </w:r>
        <w:r w:rsidR="00ED7BD6">
          <w:rPr>
            <w:rStyle w:val="Hyperlink"/>
            <w:noProof/>
            <w:rtl/>
          </w:rPr>
        </w:r>
        <w:r w:rsidR="00ED7BD6">
          <w:rPr>
            <w:rStyle w:val="Hyperlink"/>
            <w:noProof/>
            <w:rtl/>
          </w:rPr>
          <w:fldChar w:fldCharType="separate"/>
        </w:r>
        <w:r w:rsidR="00ED7BD6">
          <w:rPr>
            <w:noProof/>
            <w:webHidden/>
          </w:rPr>
          <w:t>6</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7" w:history="1">
        <w:r w:rsidR="00ED7BD6" w:rsidRPr="003B4C0D">
          <w:rPr>
            <w:rStyle w:val="Hyperlink"/>
            <w:noProof/>
          </w:rPr>
          <w:t>Humanitarian</w:t>
        </w:r>
        <w:r w:rsidR="00ED7BD6">
          <w:rPr>
            <w:noProof/>
            <w:webHidden/>
          </w:rPr>
          <w:tab/>
        </w:r>
        <w:r w:rsidR="00ED7BD6">
          <w:rPr>
            <w:rStyle w:val="Hyperlink"/>
            <w:noProof/>
            <w:rtl/>
          </w:rPr>
          <w:fldChar w:fldCharType="begin"/>
        </w:r>
        <w:r w:rsidR="00ED7BD6">
          <w:rPr>
            <w:noProof/>
            <w:webHidden/>
          </w:rPr>
          <w:instrText xml:space="preserve"> PAGEREF _Toc361593927 \h </w:instrText>
        </w:r>
        <w:r w:rsidR="00ED7BD6">
          <w:rPr>
            <w:rStyle w:val="Hyperlink"/>
            <w:noProof/>
            <w:rtl/>
          </w:rPr>
        </w:r>
        <w:r w:rsidR="00ED7BD6">
          <w:rPr>
            <w:rStyle w:val="Hyperlink"/>
            <w:noProof/>
            <w:rtl/>
          </w:rPr>
          <w:fldChar w:fldCharType="separate"/>
        </w:r>
        <w:r w:rsidR="00ED7BD6">
          <w:rPr>
            <w:noProof/>
            <w:webHidden/>
          </w:rPr>
          <w:t>6</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8" w:history="1">
        <w:r w:rsidR="00ED7BD6" w:rsidRPr="003B4C0D">
          <w:rPr>
            <w:rStyle w:val="Hyperlink"/>
            <w:noProof/>
          </w:rPr>
          <w:t>Scholarships</w:t>
        </w:r>
        <w:r w:rsidR="00ED7BD6">
          <w:rPr>
            <w:noProof/>
            <w:webHidden/>
          </w:rPr>
          <w:tab/>
        </w:r>
        <w:r w:rsidR="00ED7BD6">
          <w:rPr>
            <w:rStyle w:val="Hyperlink"/>
            <w:noProof/>
            <w:rtl/>
          </w:rPr>
          <w:fldChar w:fldCharType="begin"/>
        </w:r>
        <w:r w:rsidR="00ED7BD6">
          <w:rPr>
            <w:noProof/>
            <w:webHidden/>
          </w:rPr>
          <w:instrText xml:space="preserve"> PAGEREF _Toc361593928 \h </w:instrText>
        </w:r>
        <w:r w:rsidR="00ED7BD6">
          <w:rPr>
            <w:rStyle w:val="Hyperlink"/>
            <w:noProof/>
            <w:rtl/>
          </w:rPr>
        </w:r>
        <w:r w:rsidR="00ED7BD6">
          <w:rPr>
            <w:rStyle w:val="Hyperlink"/>
            <w:noProof/>
            <w:rtl/>
          </w:rPr>
          <w:fldChar w:fldCharType="separate"/>
        </w:r>
        <w:r w:rsidR="00ED7BD6">
          <w:rPr>
            <w:noProof/>
            <w:webHidden/>
          </w:rPr>
          <w:t>7</w:t>
        </w:r>
        <w:r w:rsidR="00ED7BD6">
          <w:rPr>
            <w:rStyle w:val="Hyperlink"/>
            <w:noProof/>
            <w:rtl/>
          </w:rPr>
          <w:fldChar w:fldCharType="end"/>
        </w:r>
      </w:hyperlink>
    </w:p>
    <w:p w:rsidR="00ED7BD6" w:rsidRDefault="00DD4CCD">
      <w:pPr>
        <w:pStyle w:val="TOC2"/>
        <w:rPr>
          <w:rFonts w:ascii="Calibri" w:hAnsi="Calibri" w:cs="Arial"/>
          <w:noProof/>
          <w:color w:val="auto"/>
          <w:sz w:val="22"/>
          <w:szCs w:val="22"/>
          <w:lang w:val="en-US" w:eastAsia="en-US"/>
        </w:rPr>
      </w:pPr>
      <w:hyperlink w:anchor="_Toc361593929" w:history="1">
        <w:r w:rsidR="00ED7BD6" w:rsidRPr="003B4C0D">
          <w:rPr>
            <w:rStyle w:val="Hyperlink"/>
            <w:noProof/>
          </w:rPr>
          <w:t>Quality of aid activities</w:t>
        </w:r>
        <w:r w:rsidR="00ED7BD6">
          <w:rPr>
            <w:noProof/>
            <w:webHidden/>
          </w:rPr>
          <w:tab/>
        </w:r>
        <w:r w:rsidR="00ED7BD6">
          <w:rPr>
            <w:rStyle w:val="Hyperlink"/>
            <w:noProof/>
            <w:rtl/>
          </w:rPr>
          <w:fldChar w:fldCharType="begin"/>
        </w:r>
        <w:r w:rsidR="00ED7BD6">
          <w:rPr>
            <w:noProof/>
            <w:webHidden/>
          </w:rPr>
          <w:instrText xml:space="preserve"> PAGEREF _Toc361593929 \h </w:instrText>
        </w:r>
        <w:r w:rsidR="00ED7BD6">
          <w:rPr>
            <w:rStyle w:val="Hyperlink"/>
            <w:noProof/>
            <w:rtl/>
          </w:rPr>
        </w:r>
        <w:r w:rsidR="00ED7BD6">
          <w:rPr>
            <w:rStyle w:val="Hyperlink"/>
            <w:noProof/>
            <w:rtl/>
          </w:rPr>
          <w:fldChar w:fldCharType="separate"/>
        </w:r>
        <w:r w:rsidR="00ED7BD6">
          <w:rPr>
            <w:noProof/>
            <w:webHidden/>
          </w:rPr>
          <w:t>8</w:t>
        </w:r>
        <w:r w:rsidR="00ED7BD6">
          <w:rPr>
            <w:rStyle w:val="Hyperlink"/>
            <w:noProof/>
            <w:rtl/>
          </w:rPr>
          <w:fldChar w:fldCharType="end"/>
        </w:r>
      </w:hyperlink>
    </w:p>
    <w:p w:rsidR="00E60FDB" w:rsidRPr="001468EB" w:rsidRDefault="00ED7BD6" w:rsidP="001468EB">
      <w:pPr>
        <w:rPr>
          <w:rFonts w:ascii="Georgia" w:hAnsi="Georgia"/>
          <w:sz w:val="19"/>
          <w:szCs w:val="19"/>
        </w:rPr>
      </w:pPr>
      <w:r>
        <w:fldChar w:fldCharType="end"/>
      </w:r>
      <w:r w:rsidR="001468EB">
        <w:br w:type="page"/>
      </w:r>
      <w:r w:rsidR="000A2E9D" w:rsidRPr="001468EB">
        <w:rPr>
          <w:rFonts w:ascii="Georgia" w:hAnsi="Georgia"/>
          <w:sz w:val="19"/>
          <w:szCs w:val="19"/>
        </w:rPr>
        <w:lastRenderedPageBreak/>
        <w:t xml:space="preserve">This document </w:t>
      </w:r>
      <w:r w:rsidR="004538A6" w:rsidRPr="001468EB">
        <w:rPr>
          <w:rFonts w:ascii="Georgia" w:hAnsi="Georgia"/>
          <w:sz w:val="19"/>
          <w:szCs w:val="19"/>
        </w:rPr>
        <w:t xml:space="preserve">summarises </w:t>
      </w:r>
      <w:r w:rsidR="000A2E9D" w:rsidRPr="001468EB">
        <w:rPr>
          <w:rFonts w:ascii="Georgia" w:hAnsi="Georgia"/>
          <w:sz w:val="19"/>
          <w:szCs w:val="19"/>
        </w:rPr>
        <w:t>the bilateral aid program’s progress in 2010 towards meeting Australia’s aid objectives in Pakistan</w:t>
      </w:r>
      <w:r w:rsidR="00E07B75" w:rsidRPr="001468EB">
        <w:rPr>
          <w:rFonts w:ascii="Georgia" w:hAnsi="Georgia"/>
          <w:sz w:val="19"/>
          <w:szCs w:val="19"/>
        </w:rPr>
        <w:t xml:space="preserve">. </w:t>
      </w:r>
      <w:r w:rsidR="000A2E9D" w:rsidRPr="001468EB">
        <w:rPr>
          <w:rFonts w:ascii="Georgia" w:hAnsi="Georgia"/>
          <w:sz w:val="19"/>
          <w:szCs w:val="19"/>
        </w:rPr>
        <w:t xml:space="preserve">This is the second </w:t>
      </w:r>
      <w:r w:rsidR="004538A6" w:rsidRPr="001468EB">
        <w:rPr>
          <w:rFonts w:ascii="Georgia" w:hAnsi="Georgia"/>
          <w:sz w:val="19"/>
          <w:szCs w:val="19"/>
        </w:rPr>
        <w:t>development cooperation</w:t>
      </w:r>
      <w:r w:rsidR="000A2E9D" w:rsidRPr="001468EB">
        <w:rPr>
          <w:rFonts w:ascii="Georgia" w:hAnsi="Georgia"/>
          <w:sz w:val="19"/>
          <w:szCs w:val="19"/>
        </w:rPr>
        <w:t xml:space="preserve"> report completed for the Pakistan program.</w:t>
      </w:r>
      <w:r w:rsidR="00E60FDB" w:rsidRPr="001468EB">
        <w:rPr>
          <w:rFonts w:ascii="Georgia" w:hAnsi="Georgia"/>
          <w:sz w:val="19"/>
          <w:szCs w:val="19"/>
        </w:rPr>
        <w:t xml:space="preserve"> The previous report is available on the Australian Agency for International Development’s (</w:t>
      </w:r>
      <w:proofErr w:type="spellStart"/>
      <w:r w:rsidR="00E60FDB" w:rsidRPr="001468EB">
        <w:rPr>
          <w:rFonts w:ascii="Georgia" w:hAnsi="Georgia"/>
          <w:sz w:val="19"/>
          <w:szCs w:val="19"/>
        </w:rPr>
        <w:t>AusAID’s</w:t>
      </w:r>
      <w:proofErr w:type="spellEnd"/>
      <w:r w:rsidR="00E60FDB" w:rsidRPr="001468EB">
        <w:rPr>
          <w:rFonts w:ascii="Georgia" w:hAnsi="Georgia"/>
          <w:sz w:val="19"/>
          <w:szCs w:val="19"/>
        </w:rPr>
        <w:t>) website.</w:t>
      </w:r>
    </w:p>
    <w:p w:rsidR="00CF00D9" w:rsidRPr="003547CC" w:rsidRDefault="00E60FDB" w:rsidP="001468EB">
      <w:pPr>
        <w:pStyle w:val="H1"/>
      </w:pPr>
      <w:bookmarkStart w:id="0" w:name="_Toc361593258"/>
      <w:bookmarkStart w:id="1" w:name="_Toc361593362"/>
      <w:bookmarkStart w:id="2" w:name="_Toc361593553"/>
      <w:bookmarkStart w:id="3" w:name="_Toc361593659"/>
      <w:bookmarkStart w:id="4" w:name="_Toc361593896"/>
      <w:bookmarkStart w:id="5" w:name="_Toc361593920"/>
      <w:r w:rsidRPr="003547CC">
        <w:t>Context</w:t>
      </w:r>
      <w:bookmarkEnd w:id="0"/>
      <w:bookmarkEnd w:id="1"/>
      <w:bookmarkEnd w:id="2"/>
      <w:bookmarkEnd w:id="3"/>
      <w:bookmarkEnd w:id="4"/>
      <w:bookmarkEnd w:id="5"/>
    </w:p>
    <w:p w:rsidR="00C24CD9" w:rsidRDefault="00CA7DC5" w:rsidP="00C24CD9">
      <w:pPr>
        <w:pStyle w:val="BodyText"/>
        <w:spacing w:before="120" w:after="120"/>
      </w:pPr>
      <w:r>
        <w:t xml:space="preserve">In 2010 </w:t>
      </w:r>
      <w:r w:rsidR="00142D0D">
        <w:t>Pakistan’</w:t>
      </w:r>
      <w:r w:rsidR="008F7E3B">
        <w:t>s</w:t>
      </w:r>
      <w:r w:rsidR="00664EFE">
        <w:t xml:space="preserve"> </w:t>
      </w:r>
      <w:r w:rsidR="00142D0D">
        <w:t xml:space="preserve">economic, security and political </w:t>
      </w:r>
      <w:r>
        <w:t xml:space="preserve">situation </w:t>
      </w:r>
      <w:r w:rsidR="00664EFE">
        <w:t>remained challenging</w:t>
      </w:r>
      <w:r w:rsidR="00151AA9">
        <w:t xml:space="preserve">, </w:t>
      </w:r>
      <w:r w:rsidR="00BC5E3C">
        <w:t>particularly</w:t>
      </w:r>
      <w:r w:rsidR="00151AA9">
        <w:t xml:space="preserve"> following</w:t>
      </w:r>
      <w:r w:rsidR="00142D0D">
        <w:t xml:space="preserve"> the </w:t>
      </w:r>
      <w:r w:rsidR="00151AA9">
        <w:t xml:space="preserve">devastating </w:t>
      </w:r>
      <w:r w:rsidR="00142D0D">
        <w:t xml:space="preserve">July 2010 floods. </w:t>
      </w:r>
      <w:r w:rsidR="00C24CD9">
        <w:t>The floods affected about half of Pakistan’s 145</w:t>
      </w:r>
      <w:r w:rsidR="00E60FDB">
        <w:t> </w:t>
      </w:r>
      <w:r w:rsidR="00C24CD9">
        <w:t>districts and more than 20 million people</w:t>
      </w:r>
      <w:r w:rsidR="00E07B75">
        <w:t xml:space="preserve">. </w:t>
      </w:r>
      <w:r w:rsidR="00C24CD9">
        <w:t>More than 1.7 million homes, 8000 schools, 24</w:t>
      </w:r>
      <w:r w:rsidR="00E60FDB">
        <w:t> </w:t>
      </w:r>
      <w:r w:rsidR="00C24CD9">
        <w:t>000</w:t>
      </w:r>
      <w:r w:rsidR="00E60FDB">
        <w:t> </w:t>
      </w:r>
      <w:r w:rsidR="00C24CD9">
        <w:t xml:space="preserve">kilometres of roads, 2.1 million hectares of standing crops and </w:t>
      </w:r>
      <w:r w:rsidR="00E60FDB">
        <w:t xml:space="preserve">1 </w:t>
      </w:r>
      <w:r w:rsidR="00C24CD9">
        <w:t>million tons of food and seed stocks were damaged or destroyed, reversing many development gains the country had achieved</w:t>
      </w:r>
      <w:r w:rsidR="00E07B75">
        <w:t xml:space="preserve">. </w:t>
      </w:r>
      <w:r w:rsidR="00C24CD9">
        <w:t xml:space="preserve">The </w:t>
      </w:r>
      <w:r w:rsidR="00F4688F">
        <w:t xml:space="preserve">post-flood </w:t>
      </w:r>
      <w:r w:rsidR="00C24CD9">
        <w:t xml:space="preserve">Damage </w:t>
      </w:r>
      <w:r w:rsidR="00F4688F">
        <w:t xml:space="preserve">and </w:t>
      </w:r>
      <w:r w:rsidR="00C24CD9">
        <w:t xml:space="preserve">Needs Assessment </w:t>
      </w:r>
      <w:r w:rsidR="00F4688F">
        <w:t>estimated damage at</w:t>
      </w:r>
      <w:r w:rsidR="00C24CD9">
        <w:t xml:space="preserve"> around US</w:t>
      </w:r>
      <w:r w:rsidR="00E07B75">
        <w:t>$</w:t>
      </w:r>
      <w:r w:rsidR="00C24CD9">
        <w:t>8.9 billion, with the main provinces affected being Khyber-</w:t>
      </w:r>
      <w:proofErr w:type="spellStart"/>
      <w:r w:rsidR="00C24CD9">
        <w:t>Pakhtunkhwa</w:t>
      </w:r>
      <w:proofErr w:type="spellEnd"/>
      <w:r w:rsidR="00E60FDB">
        <w:t>, Punjab and Sindh</w:t>
      </w:r>
      <w:r w:rsidR="00E07B75">
        <w:t xml:space="preserve">. </w:t>
      </w:r>
    </w:p>
    <w:p w:rsidR="004848EC" w:rsidRDefault="00CA7DC5" w:rsidP="00D04DD6">
      <w:pPr>
        <w:pStyle w:val="BodyText"/>
      </w:pPr>
      <w:r>
        <w:t>Pakistan’s</w:t>
      </w:r>
      <w:r w:rsidR="004F010E">
        <w:t xml:space="preserve"> </w:t>
      </w:r>
      <w:r w:rsidR="003C4AC0">
        <w:t>progress towards the Millen</w:t>
      </w:r>
      <w:r w:rsidR="004F010E">
        <w:t>n</w:t>
      </w:r>
      <w:r w:rsidR="003C4AC0">
        <w:t>i</w:t>
      </w:r>
      <w:r>
        <w:t xml:space="preserve">um Development Goals (MDGs) </w:t>
      </w:r>
      <w:r w:rsidR="00151AA9">
        <w:t>remain</w:t>
      </w:r>
      <w:r w:rsidR="00BC5E3C">
        <w:t>s</w:t>
      </w:r>
      <w:r w:rsidR="003C4AC0">
        <w:t xml:space="preserve"> </w:t>
      </w:r>
      <w:r w:rsidR="00F4688F">
        <w:t>slow</w:t>
      </w:r>
      <w:r w:rsidR="003C4AC0">
        <w:t xml:space="preserve">, particularly in relation to </w:t>
      </w:r>
      <w:r w:rsidR="00844C84">
        <w:t>extreme hunger and poverty</w:t>
      </w:r>
      <w:r w:rsidR="003C663F">
        <w:t xml:space="preserve"> (MDG1)</w:t>
      </w:r>
      <w:r w:rsidR="00844C84">
        <w:t>, primary education</w:t>
      </w:r>
      <w:r w:rsidR="003C663F">
        <w:t xml:space="preserve"> (MDG2)</w:t>
      </w:r>
      <w:r w:rsidR="00844C84">
        <w:t>, gender equality</w:t>
      </w:r>
      <w:r w:rsidR="003C663F">
        <w:t xml:space="preserve"> (MDG3)</w:t>
      </w:r>
      <w:r w:rsidR="00844C84">
        <w:t xml:space="preserve">, child </w:t>
      </w:r>
      <w:r w:rsidR="00F74523">
        <w:t xml:space="preserve">mortality </w:t>
      </w:r>
      <w:r w:rsidR="003C663F">
        <w:t>(MDG 4</w:t>
      </w:r>
      <w:r w:rsidR="001925E1">
        <w:t>) and maternal health (MDG</w:t>
      </w:r>
      <w:r w:rsidR="003C663F">
        <w:t xml:space="preserve"> 5)</w:t>
      </w:r>
      <w:r w:rsidR="00E07B75">
        <w:t xml:space="preserve">. </w:t>
      </w:r>
      <w:r w:rsidR="00BC5E3C">
        <w:t xml:space="preserve">Furthermore, </w:t>
      </w:r>
      <w:r w:rsidR="003C4AC0">
        <w:t>Pakistan</w:t>
      </w:r>
      <w:r w:rsidR="00B1588E">
        <w:t xml:space="preserve">’s </w:t>
      </w:r>
      <w:r w:rsidR="00E60FDB">
        <w:t xml:space="preserve">progressive </w:t>
      </w:r>
      <w:r w:rsidR="00B1588E">
        <w:t xml:space="preserve">recovery from the </w:t>
      </w:r>
      <w:r w:rsidR="003C4AC0">
        <w:t>2008 global economic downturn</w:t>
      </w:r>
      <w:r w:rsidR="00B1588E">
        <w:t xml:space="preserve"> has stalled</w:t>
      </w:r>
      <w:r w:rsidR="00BC5E3C">
        <w:t xml:space="preserve"> and w</w:t>
      </w:r>
      <w:r w:rsidR="003C4AC0">
        <w:t xml:space="preserve">hile some recovery was made during </w:t>
      </w:r>
      <w:r w:rsidR="00BC5E3C">
        <w:t>2010, the floods reversed many gains made</w:t>
      </w:r>
      <w:r w:rsidR="00E07B75">
        <w:t xml:space="preserve">. </w:t>
      </w:r>
    </w:p>
    <w:p w:rsidR="0018044F" w:rsidRDefault="00C24CD9" w:rsidP="0018044F">
      <w:pPr>
        <w:pStyle w:val="BodyText"/>
      </w:pPr>
      <w:r>
        <w:t>Pakistan ranked 125 out of 169 countries i</w:t>
      </w:r>
      <w:r w:rsidR="00BC5E3C">
        <w:t xml:space="preserve">n </w:t>
      </w:r>
      <w:r>
        <w:t xml:space="preserve">the </w:t>
      </w:r>
      <w:r w:rsidR="00BC5E3C">
        <w:t xml:space="preserve">United Nation’s </w:t>
      </w:r>
      <w:r w:rsidR="002A5C14">
        <w:t xml:space="preserve">(UN) </w:t>
      </w:r>
      <w:r w:rsidR="00BC5E3C">
        <w:t>Development Program</w:t>
      </w:r>
      <w:r w:rsidR="00F4688F">
        <w:t>me</w:t>
      </w:r>
      <w:r w:rsidR="00BC5E3C">
        <w:t xml:space="preserve">’s (UNDP) Human Development Index for 2010, and this </w:t>
      </w:r>
      <w:r>
        <w:t xml:space="preserve">ranking </w:t>
      </w:r>
      <w:r w:rsidR="00BC5E3C">
        <w:t>is</w:t>
      </w:r>
      <w:r w:rsidR="0018044F">
        <w:t xml:space="preserve"> likely </w:t>
      </w:r>
      <w:r w:rsidR="00BC5E3C">
        <w:t>to</w:t>
      </w:r>
      <w:r w:rsidR="0018044F">
        <w:t xml:space="preserve"> slip in 2011 as a result of the floods.</w:t>
      </w:r>
      <w:r w:rsidR="0018044F">
        <w:rPr>
          <w:rStyle w:val="FootnoteReference"/>
        </w:rPr>
        <w:footnoteReference w:id="2"/>
      </w:r>
      <w:r w:rsidR="0018044F">
        <w:t xml:space="preserve"> </w:t>
      </w:r>
      <w:r w:rsidR="003C663F">
        <w:t>N</w:t>
      </w:r>
      <w:r w:rsidR="0018044F">
        <w:t>early a quarter of the population lives on less tha</w:t>
      </w:r>
      <w:r w:rsidR="0018044F" w:rsidRPr="00E070A7">
        <w:t>n US</w:t>
      </w:r>
      <w:r w:rsidR="00E07B75">
        <w:t>$</w:t>
      </w:r>
      <w:r w:rsidR="0018044F" w:rsidRPr="00E070A7">
        <w:t>1.25 </w:t>
      </w:r>
      <w:r w:rsidR="00B07E94">
        <w:t>a</w:t>
      </w:r>
      <w:r w:rsidR="00B07E94" w:rsidRPr="00E070A7">
        <w:t xml:space="preserve"> </w:t>
      </w:r>
      <w:r w:rsidR="0018044F" w:rsidRPr="00E070A7">
        <w:t>day</w:t>
      </w:r>
      <w:r w:rsidR="0018044F">
        <w:rPr>
          <w:rStyle w:val="FootnoteReference"/>
        </w:rPr>
        <w:footnoteReference w:id="3"/>
      </w:r>
      <w:r w:rsidR="0018044F">
        <w:t xml:space="preserve"> and, according to the UNDP’s post-flood estimates, a further six million Pakistanis could be pushed below the calorie-based poverty line.</w:t>
      </w:r>
      <w:r w:rsidR="0018044F">
        <w:rPr>
          <w:rStyle w:val="FootnoteReference"/>
        </w:rPr>
        <w:footnoteReference w:id="4"/>
      </w:r>
      <w:r w:rsidR="0018044F">
        <w:t xml:space="preserve"> Some of the world’s </w:t>
      </w:r>
      <w:r>
        <w:t xml:space="preserve">lowest </w:t>
      </w:r>
      <w:r w:rsidR="0018044F">
        <w:t>social indicators continue to be found in Pakistan’s border regions</w:t>
      </w:r>
      <w:r w:rsidR="00E07B75">
        <w:t xml:space="preserve">. </w:t>
      </w:r>
      <w:r w:rsidR="00BC5E3C">
        <w:t>T</w:t>
      </w:r>
      <w:r w:rsidR="0018044F">
        <w:t xml:space="preserve">he remote areas of </w:t>
      </w:r>
      <w:proofErr w:type="spellStart"/>
      <w:r w:rsidR="00B07E94">
        <w:t>Balochistan</w:t>
      </w:r>
      <w:proofErr w:type="spellEnd"/>
      <w:r w:rsidR="00B07E94">
        <w:t xml:space="preserve">, </w:t>
      </w:r>
      <w:r w:rsidR="0018044F">
        <w:t xml:space="preserve">Federally Administered Tribal Areas and </w:t>
      </w:r>
      <w:r w:rsidR="00B07E94">
        <w:t>Khyber-</w:t>
      </w:r>
      <w:proofErr w:type="spellStart"/>
      <w:r w:rsidR="00B07E94">
        <w:t>Pakhtunkhwa</w:t>
      </w:r>
      <w:proofErr w:type="spellEnd"/>
      <w:r w:rsidR="00B07E94">
        <w:t xml:space="preserve"> </w:t>
      </w:r>
      <w:r w:rsidR="00F04340">
        <w:t>have</w:t>
      </w:r>
      <w:r w:rsidR="0018044F">
        <w:t xml:space="preserve"> limited health and education services, inadequate infrastructure and a lack of economic diversification and employment opportunities</w:t>
      </w:r>
      <w:r w:rsidR="00E07B75">
        <w:t xml:space="preserve">. </w:t>
      </w:r>
      <w:r w:rsidR="0018044F">
        <w:t xml:space="preserve">Much of Australia’s </w:t>
      </w:r>
      <w:r w:rsidR="00B07E94">
        <w:t xml:space="preserve">official </w:t>
      </w:r>
      <w:r w:rsidR="0018044F">
        <w:t>development assistance is targeted at these areas</w:t>
      </w:r>
      <w:r w:rsidR="00BC5E3C">
        <w:t>.</w:t>
      </w:r>
    </w:p>
    <w:p w:rsidR="00F4688F" w:rsidRDefault="00C24CD9" w:rsidP="00F4688F">
      <w:pPr>
        <w:pStyle w:val="BodyText"/>
      </w:pPr>
      <w:r>
        <w:t>Aus</w:t>
      </w:r>
      <w:r w:rsidR="00002AC8">
        <w:t>tralia</w:t>
      </w:r>
      <w:r>
        <w:t>’s assistance</w:t>
      </w:r>
      <w:r w:rsidR="00F4688F">
        <w:t xml:space="preserve"> to Pakistan has grown substantially over the last five years,</w:t>
      </w:r>
      <w:r>
        <w:t xml:space="preserve"> as part of Australia’s increased engagement </w:t>
      </w:r>
      <w:r w:rsidRPr="0044256F">
        <w:t>in the region</w:t>
      </w:r>
      <w:r w:rsidR="00E07B75">
        <w:t xml:space="preserve">. </w:t>
      </w:r>
      <w:r w:rsidRPr="0044256F">
        <w:t xml:space="preserve">Total Australian </w:t>
      </w:r>
      <w:r w:rsidR="00B07E94">
        <w:t>o</w:t>
      </w:r>
      <w:r w:rsidRPr="0044256F">
        <w:t xml:space="preserve">fficial </w:t>
      </w:r>
      <w:r w:rsidR="00B07E94">
        <w:t>d</w:t>
      </w:r>
      <w:r w:rsidRPr="0044256F">
        <w:t xml:space="preserve">evelopment </w:t>
      </w:r>
      <w:r w:rsidR="00B07E94">
        <w:t>a</w:t>
      </w:r>
      <w:r w:rsidRPr="0044256F">
        <w:t>ssistance</w:t>
      </w:r>
      <w:r>
        <w:t xml:space="preserve"> </w:t>
      </w:r>
      <w:r w:rsidRPr="0044256F">
        <w:t>to Pakistan in 2009</w:t>
      </w:r>
      <w:r w:rsidR="00E07B75">
        <w:t>–</w:t>
      </w:r>
      <w:r w:rsidRPr="0044256F">
        <w:t xml:space="preserve">10 was </w:t>
      </w:r>
      <w:proofErr w:type="gramStart"/>
      <w:r w:rsidR="00E07B75">
        <w:t>A</w:t>
      </w:r>
      <w:r w:rsidRPr="0044256F">
        <w:t>$</w:t>
      </w:r>
      <w:proofErr w:type="gramEnd"/>
      <w:r w:rsidRPr="0044256F">
        <w:t xml:space="preserve">78.7 million, with </w:t>
      </w:r>
      <w:proofErr w:type="spellStart"/>
      <w:r w:rsidRPr="0044256F">
        <w:t>AusAID’s</w:t>
      </w:r>
      <w:proofErr w:type="spellEnd"/>
      <w:r w:rsidRPr="0044256F">
        <w:t xml:space="preserve"> bilateral program </w:t>
      </w:r>
      <w:r w:rsidR="003C663F">
        <w:t>totalling</w:t>
      </w:r>
      <w:r w:rsidR="003C663F" w:rsidRPr="0044256F">
        <w:t xml:space="preserve"> </w:t>
      </w:r>
      <w:r w:rsidR="00E07B75">
        <w:t>A</w:t>
      </w:r>
      <w:r w:rsidRPr="0044256F">
        <w:t>$69.6 million</w:t>
      </w:r>
      <w:r w:rsidR="00E07B75">
        <w:t xml:space="preserve">. </w:t>
      </w:r>
      <w:r w:rsidR="003C663F">
        <w:t>O</w:t>
      </w:r>
      <w:r w:rsidR="00B07E94">
        <w:t>fficial development assistance</w:t>
      </w:r>
      <w:r w:rsidRPr="0044256F">
        <w:t xml:space="preserve"> </w:t>
      </w:r>
      <w:r>
        <w:t xml:space="preserve">grew to an estimated </w:t>
      </w:r>
      <w:proofErr w:type="gramStart"/>
      <w:r w:rsidR="00100D5F">
        <w:t>A</w:t>
      </w:r>
      <w:r w:rsidRPr="0044256F">
        <w:t>$</w:t>
      </w:r>
      <w:proofErr w:type="gramEnd"/>
      <w:r w:rsidRPr="0044256F">
        <w:t>119.3</w:t>
      </w:r>
      <w:r w:rsidR="00B07E94">
        <w:t> </w:t>
      </w:r>
      <w:r w:rsidRPr="0044256F">
        <w:t>million in 2010</w:t>
      </w:r>
      <w:r w:rsidR="00100D5F">
        <w:t>–</w:t>
      </w:r>
      <w:r w:rsidRPr="0044256F">
        <w:t>11</w:t>
      </w:r>
      <w:r>
        <w:t xml:space="preserve">, </w:t>
      </w:r>
      <w:r w:rsidR="00F4688F">
        <w:t xml:space="preserve">with Australia’s post-flood humanitarian and early recovery assistance accounting for the increase between years. </w:t>
      </w:r>
    </w:p>
    <w:p w:rsidR="009936B1" w:rsidRPr="003547CC" w:rsidRDefault="009936B1" w:rsidP="001468EB">
      <w:pPr>
        <w:pStyle w:val="H1"/>
      </w:pPr>
      <w:bookmarkStart w:id="6" w:name="_Toc361593259"/>
      <w:bookmarkStart w:id="7" w:name="_Toc361593363"/>
      <w:bookmarkStart w:id="8" w:name="_Toc361593554"/>
      <w:bookmarkStart w:id="9" w:name="_Toc361593660"/>
      <w:bookmarkStart w:id="10" w:name="_Toc361593897"/>
      <w:bookmarkStart w:id="11" w:name="_Toc361593921"/>
      <w:r w:rsidRPr="003547CC">
        <w:t xml:space="preserve">Progress </w:t>
      </w:r>
      <w:r w:rsidR="00C2686C" w:rsidRPr="003547CC">
        <w:t xml:space="preserve">against </w:t>
      </w:r>
      <w:r w:rsidRPr="003547CC">
        <w:t>objectives</w:t>
      </w:r>
      <w:bookmarkEnd w:id="6"/>
      <w:bookmarkEnd w:id="7"/>
      <w:bookmarkEnd w:id="8"/>
      <w:bookmarkEnd w:id="9"/>
      <w:bookmarkEnd w:id="10"/>
      <w:bookmarkEnd w:id="11"/>
    </w:p>
    <w:p w:rsidR="00C24CD9" w:rsidRDefault="005466F5" w:rsidP="005466F5">
      <w:pPr>
        <w:pStyle w:val="BodyText"/>
      </w:pPr>
      <w:r>
        <w:t>The ove</w:t>
      </w:r>
      <w:r w:rsidR="004345A0">
        <w:t xml:space="preserve">rall objective of Australia’s </w:t>
      </w:r>
      <w:r>
        <w:t xml:space="preserve">program is to </w:t>
      </w:r>
      <w:r w:rsidR="004345A0">
        <w:t>reduce poverty</w:t>
      </w:r>
      <w:r w:rsidR="00E07B75">
        <w:t xml:space="preserve">. </w:t>
      </w:r>
      <w:r w:rsidR="004345A0">
        <w:t>In Pakistan</w:t>
      </w:r>
      <w:r w:rsidR="00980608">
        <w:t>,</w:t>
      </w:r>
      <w:r w:rsidR="004345A0">
        <w:t xml:space="preserve"> </w:t>
      </w:r>
      <w:r w:rsidR="00393A60">
        <w:t xml:space="preserve">Australia </w:t>
      </w:r>
      <w:r>
        <w:t>work</w:t>
      </w:r>
      <w:r w:rsidR="00393A60">
        <w:t>s</w:t>
      </w:r>
      <w:r>
        <w:t xml:space="preserve"> with the </w:t>
      </w:r>
      <w:r w:rsidR="001B2670">
        <w:t>Government of Pakistan (</w:t>
      </w:r>
      <w:proofErr w:type="spellStart"/>
      <w:proofErr w:type="gramStart"/>
      <w:r>
        <w:t>GoP</w:t>
      </w:r>
      <w:proofErr w:type="spellEnd"/>
      <w:proofErr w:type="gramEnd"/>
      <w:r w:rsidR="001B2670">
        <w:t>)</w:t>
      </w:r>
      <w:r>
        <w:t xml:space="preserve"> towards a stable, secure, democratic country through broad-based social and economic development and poverty reduction in line with the MDGs.</w:t>
      </w:r>
    </w:p>
    <w:p w:rsidR="00FF337A" w:rsidRDefault="005466F5" w:rsidP="005466F5">
      <w:pPr>
        <w:pStyle w:val="BodyText"/>
      </w:pPr>
      <w:r>
        <w:t xml:space="preserve">Australia’s aid program is guided by the terms of the </w:t>
      </w:r>
      <w:r w:rsidRPr="00CF44EB">
        <w:rPr>
          <w:rFonts w:cs="Georgia"/>
        </w:rPr>
        <w:t>Australia</w:t>
      </w:r>
      <w:r w:rsidR="003C663F">
        <w:rPr>
          <w:rFonts w:cs="Georgia"/>
        </w:rPr>
        <w:t xml:space="preserve"> – </w:t>
      </w:r>
      <w:r w:rsidRPr="00CF44EB">
        <w:rPr>
          <w:rFonts w:cs="Georgia"/>
        </w:rPr>
        <w:t>Pakistan Development Partnership (APDP)</w:t>
      </w:r>
      <w:r>
        <w:t>, agreed between</w:t>
      </w:r>
      <w:r w:rsidR="002B0C09">
        <w:t xml:space="preserve"> Australia and </w:t>
      </w:r>
      <w:r>
        <w:t xml:space="preserve">Pakistan </w:t>
      </w:r>
      <w:r w:rsidR="003C663F">
        <w:t xml:space="preserve">in </w:t>
      </w:r>
      <w:r>
        <w:t>2010 and</w:t>
      </w:r>
      <w:r w:rsidR="00C24CD9">
        <w:t xml:space="preserve"> </w:t>
      </w:r>
      <w:r>
        <w:t>formalised in 2011</w:t>
      </w:r>
      <w:r w:rsidR="00E07B75">
        <w:t xml:space="preserve">. </w:t>
      </w:r>
      <w:r>
        <w:t xml:space="preserve">The </w:t>
      </w:r>
      <w:r>
        <w:lastRenderedPageBreak/>
        <w:t xml:space="preserve">partnership sets out the principles, mutual commitments and priorities for development cooperation as agreed by </w:t>
      </w:r>
      <w:r w:rsidR="003C663F">
        <w:t>both g</w:t>
      </w:r>
      <w:r>
        <w:t>overnments</w:t>
      </w:r>
      <w:r w:rsidR="00E07B75">
        <w:t xml:space="preserve">. </w:t>
      </w:r>
    </w:p>
    <w:p w:rsidR="004345A0" w:rsidRDefault="00FF337A" w:rsidP="005466F5">
      <w:pPr>
        <w:pStyle w:val="BodyText"/>
      </w:pPr>
      <w:r>
        <w:t>A Statement of Commitment for Pakistan, which provides details on how Australia delivers its aid program in line with the APDP, was finalised by the end of 2010.</w:t>
      </w:r>
    </w:p>
    <w:p w:rsidR="003C663F" w:rsidRDefault="005466F5" w:rsidP="002133E3">
      <w:pPr>
        <w:pStyle w:val="BodyText"/>
      </w:pPr>
      <w:r>
        <w:t xml:space="preserve">Australian assistance to Pakistan </w:t>
      </w:r>
      <w:r w:rsidR="002133E3">
        <w:t>aligns with the</w:t>
      </w:r>
      <w:r w:rsidR="003C663F">
        <w:t xml:space="preserve"> five</w:t>
      </w:r>
      <w:r w:rsidR="002133E3">
        <w:t xml:space="preserve"> strategic goals </w:t>
      </w:r>
      <w:r w:rsidR="003C663F">
        <w:t xml:space="preserve">of </w:t>
      </w:r>
      <w:r w:rsidR="002133E3">
        <w:t>Australia’s aid program: to save lives, promote opportunities for all, contribute to sustainable economic development, promote effective governance and respond to humanitarian crises and disasters</w:t>
      </w:r>
      <w:r w:rsidR="00E07B75">
        <w:t xml:space="preserve">. </w:t>
      </w:r>
    </w:p>
    <w:p w:rsidR="005466F5" w:rsidRDefault="006740C3" w:rsidP="002133E3">
      <w:pPr>
        <w:pStyle w:val="BodyText"/>
      </w:pPr>
      <w:r>
        <w:t xml:space="preserve">To </w:t>
      </w:r>
      <w:r w:rsidR="00FB0258">
        <w:t>achieve</w:t>
      </w:r>
      <w:r>
        <w:t xml:space="preserve"> these strategic goals, t</w:t>
      </w:r>
      <w:r w:rsidR="002133E3">
        <w:t xml:space="preserve">he Pakistan program </w:t>
      </w:r>
      <w:r w:rsidR="005466F5">
        <w:t>focuses on health (particularly maternal and child health) and basic education, aligning with MDGs 2, 4 and 5</w:t>
      </w:r>
      <w:r w:rsidR="00F74523">
        <w:t>—achieve universal primary education, reduce child mortality and improve maternal health</w:t>
      </w:r>
      <w:r w:rsidR="00E07B75">
        <w:t xml:space="preserve">. </w:t>
      </w:r>
      <w:r w:rsidR="005466F5">
        <w:t>The program also</w:t>
      </w:r>
      <w:r w:rsidR="002B0C09">
        <w:t xml:space="preserve"> </w:t>
      </w:r>
      <w:r w:rsidR="003C663F">
        <w:t>assists</w:t>
      </w:r>
      <w:r w:rsidR="002B0C09">
        <w:t xml:space="preserve"> the agriculture and rural development sector and </w:t>
      </w:r>
      <w:r w:rsidR="0006338B">
        <w:t xml:space="preserve">efforts to </w:t>
      </w:r>
      <w:r w:rsidR="002B0C09">
        <w:t xml:space="preserve">improve democratic governance. Australia </w:t>
      </w:r>
      <w:r w:rsidR="005466F5">
        <w:t xml:space="preserve">seeks to build human capital through the </w:t>
      </w:r>
      <w:r w:rsidR="00C74C35">
        <w:t>Australia Awards Program</w:t>
      </w:r>
      <w:r w:rsidR="00E07B75">
        <w:t xml:space="preserve">. </w:t>
      </w:r>
      <w:r w:rsidR="00C24CD9">
        <w:t>Australia also provides humanitarian assistance</w:t>
      </w:r>
      <w:r w:rsidR="002B0C09">
        <w:t xml:space="preserve"> to vulnerable communities</w:t>
      </w:r>
      <w:r w:rsidR="00C24CD9">
        <w:t>, evidenced by support</w:t>
      </w:r>
      <w:r w:rsidR="0006338B">
        <w:t xml:space="preserve"> provided</w:t>
      </w:r>
      <w:r w:rsidR="00C24CD9">
        <w:t xml:space="preserve"> in 2010 following the floods. </w:t>
      </w:r>
    </w:p>
    <w:p w:rsidR="002B0C09" w:rsidRDefault="002B0C09" w:rsidP="002B0C09">
      <w:pPr>
        <w:pStyle w:val="BodyText"/>
      </w:pPr>
      <w:r>
        <w:t>The progress of major aid programs in Pakistan was hampered by the</w:t>
      </w:r>
      <w:r w:rsidR="0006338B">
        <w:t xml:space="preserve"> country’s</w:t>
      </w:r>
      <w:r>
        <w:t xml:space="preserve"> volatile security situation and unprecedented floods of 2010</w:t>
      </w:r>
      <w:r w:rsidR="00E07B75">
        <w:t xml:space="preserve">. </w:t>
      </w:r>
      <w:r w:rsidR="0006338B">
        <w:t>T</w:t>
      </w:r>
      <w:r>
        <w:t xml:space="preserve">here were setbacks in </w:t>
      </w:r>
      <w:r w:rsidR="0006338B">
        <w:t xml:space="preserve">program </w:t>
      </w:r>
      <w:r>
        <w:t>implementation across all objectives, except for</w:t>
      </w:r>
      <w:r w:rsidR="0006338B">
        <w:t xml:space="preserve"> in</w:t>
      </w:r>
      <w:r>
        <w:t xml:space="preserve"> the humanitarian </w:t>
      </w:r>
      <w:r w:rsidR="0006338B">
        <w:t>area</w:t>
      </w:r>
      <w:r>
        <w:t xml:space="preserve">. </w:t>
      </w:r>
    </w:p>
    <w:p w:rsidR="002B0C09" w:rsidRDefault="002B0C09" w:rsidP="002B0C09">
      <w:pPr>
        <w:pStyle w:val="BodyText"/>
      </w:pPr>
      <w:r>
        <w:t>Despite ongoing challenges, Australia has achieved a number of positive results</w:t>
      </w:r>
      <w:r w:rsidR="00E07B75">
        <w:t xml:space="preserve">. </w:t>
      </w:r>
      <w:r w:rsidR="0006338B">
        <w:t xml:space="preserve">For example, </w:t>
      </w:r>
      <w:r>
        <w:t>Australia continued to develop strong links with Pakistani counterparts to improve agricultural productivity, contributed to reducing preventable blindness, provided text books to primary and secondary students in Khyber-</w:t>
      </w:r>
      <w:proofErr w:type="spellStart"/>
      <w:r>
        <w:t>Pakhtunkhwa</w:t>
      </w:r>
      <w:proofErr w:type="spellEnd"/>
      <w:r>
        <w:t xml:space="preserve">, supported the implementation of the </w:t>
      </w:r>
      <w:proofErr w:type="spellStart"/>
      <w:proofErr w:type="gramStart"/>
      <w:r>
        <w:t>GoP’s</w:t>
      </w:r>
      <w:proofErr w:type="spellEnd"/>
      <w:proofErr w:type="gramEnd"/>
      <w:r>
        <w:t xml:space="preserve"> </w:t>
      </w:r>
      <w:r w:rsidR="0006338B">
        <w:t>m</w:t>
      </w:r>
      <w:r>
        <w:t xml:space="preserve">aternal, </w:t>
      </w:r>
      <w:r w:rsidR="0006338B">
        <w:t>n</w:t>
      </w:r>
      <w:r>
        <w:t xml:space="preserve">eonatal and </w:t>
      </w:r>
      <w:r w:rsidR="0006338B">
        <w:t>c</w:t>
      </w:r>
      <w:r>
        <w:t>hild health policy and provided scholarships for Pakistani nationals to study in Australia</w:t>
      </w:r>
      <w:r w:rsidR="00E07B75">
        <w:t xml:space="preserve">. </w:t>
      </w:r>
    </w:p>
    <w:p w:rsidR="005466F5" w:rsidRPr="00190D84" w:rsidRDefault="002B0C09" w:rsidP="005E6E0B">
      <w:pPr>
        <w:spacing w:line="280" w:lineRule="atLeast"/>
      </w:pPr>
      <w:r w:rsidRPr="005E6E0B">
        <w:rPr>
          <w:rFonts w:ascii="Georgia" w:hAnsi="Georgia"/>
          <w:sz w:val="19"/>
          <w:szCs w:val="19"/>
        </w:rPr>
        <w:t xml:space="preserve">Australia moved quickly to respond to the humanitarian crisis that emerged following the floods, providing </w:t>
      </w:r>
      <w:proofErr w:type="gramStart"/>
      <w:r w:rsidR="00100D5F" w:rsidRPr="005E6E0B">
        <w:rPr>
          <w:rFonts w:ascii="Georgia" w:hAnsi="Georgia"/>
          <w:sz w:val="19"/>
          <w:szCs w:val="19"/>
        </w:rPr>
        <w:t>A</w:t>
      </w:r>
      <w:r w:rsidRPr="005E6E0B">
        <w:rPr>
          <w:rFonts w:ascii="Georgia" w:hAnsi="Georgia"/>
          <w:sz w:val="19"/>
          <w:szCs w:val="19"/>
        </w:rPr>
        <w:t>$</w:t>
      </w:r>
      <w:proofErr w:type="gramEnd"/>
      <w:r w:rsidRPr="005E6E0B">
        <w:rPr>
          <w:rFonts w:ascii="Georgia" w:hAnsi="Georgia"/>
          <w:sz w:val="19"/>
          <w:szCs w:val="19"/>
        </w:rPr>
        <w:t>75 million in relief and early recovery assistance that had a real impact on the lives of those affected</w:t>
      </w:r>
      <w:r w:rsidR="0006338B" w:rsidRPr="005E6E0B">
        <w:rPr>
          <w:rFonts w:ascii="Georgia" w:hAnsi="Georgia"/>
          <w:sz w:val="19"/>
          <w:szCs w:val="19"/>
        </w:rPr>
        <w:t>. The response included</w:t>
      </w:r>
      <w:r w:rsidRPr="005E6E0B">
        <w:rPr>
          <w:rFonts w:ascii="Georgia" w:hAnsi="Georgia"/>
          <w:sz w:val="19"/>
          <w:szCs w:val="19"/>
        </w:rPr>
        <w:t xml:space="preserve"> the delivery of emergency food, shelter and health services, the rehabilitation of damaged schools and the distribution of seeds to help restore livelihoods</w:t>
      </w:r>
      <w:r w:rsidR="00E07B75" w:rsidRPr="005E6E0B">
        <w:rPr>
          <w:rFonts w:ascii="Georgia" w:hAnsi="Georgia"/>
          <w:sz w:val="19"/>
          <w:szCs w:val="19"/>
        </w:rPr>
        <w:t>.</w:t>
      </w:r>
      <w:r w:rsidR="00E07B75">
        <w:t xml:space="preserve"> </w:t>
      </w:r>
      <w:r w:rsidR="003F1631">
        <w:br w:type="page"/>
      </w:r>
      <w:r w:rsidR="00DE6824" w:rsidRPr="00190D84">
        <w:lastRenderedPageBreak/>
        <w:t>Table 1 Ratings of the program’s pro</w:t>
      </w:r>
      <w:r w:rsidR="00FF337A" w:rsidRPr="00190D84">
        <w:t>gr</w:t>
      </w:r>
      <w:r w:rsidR="00DE6824" w:rsidRPr="00190D84">
        <w:t xml:space="preserve">ess in 2010 towards the objectives of Australia’s </w:t>
      </w:r>
      <w:r w:rsidR="00C04A7D" w:rsidRPr="00190D84">
        <w:t xml:space="preserve">aid program to Pakistan </w:t>
      </w:r>
      <w:r w:rsidR="00DE6824" w:rsidRPr="00190D84">
        <w:t>aid program.</w:t>
      </w:r>
      <w:r w:rsidR="00BC578A" w:rsidRPr="00190D84">
        <w:t xml:space="preserve"> </w:t>
      </w:r>
    </w:p>
    <w:tbl>
      <w:tblPr>
        <w:tblpPr w:leftFromText="180" w:rightFromText="180" w:vertAnchor="text" w:horzAnchor="margin" w:tblpY="167"/>
        <w:tblW w:w="0" w:type="auto"/>
        <w:tblLook w:val="01E0" w:firstRow="1" w:lastRow="1" w:firstColumn="1" w:lastColumn="1" w:noHBand="0" w:noVBand="0"/>
      </w:tblPr>
      <w:tblGrid>
        <w:gridCol w:w="5725"/>
        <w:gridCol w:w="896"/>
        <w:gridCol w:w="1316"/>
      </w:tblGrid>
      <w:tr w:rsidR="005466F5" w:rsidRPr="004538A6" w:rsidTr="003547CC">
        <w:trPr>
          <w:cantSplit/>
          <w:tblHeader/>
        </w:trPr>
        <w:tc>
          <w:tcPr>
            <w:tcW w:w="5725" w:type="dxa"/>
            <w:tcBorders>
              <w:top w:val="single" w:sz="12" w:space="0" w:color="auto"/>
            </w:tcBorders>
            <w:shd w:val="clear" w:color="auto" w:fill="auto"/>
            <w:tcMar>
              <w:left w:w="57" w:type="dxa"/>
              <w:right w:w="57" w:type="dxa"/>
            </w:tcMar>
          </w:tcPr>
          <w:p w:rsidR="005466F5" w:rsidRPr="004538A6" w:rsidRDefault="005466F5" w:rsidP="005466F5">
            <w:pPr>
              <w:pStyle w:val="TableTextColumnHeading"/>
              <w:rPr>
                <w:b/>
              </w:rPr>
            </w:pPr>
            <w:r w:rsidRPr="004538A6">
              <w:rPr>
                <w:b/>
              </w:rPr>
              <w:t>Objective</w:t>
            </w:r>
          </w:p>
        </w:tc>
        <w:tc>
          <w:tcPr>
            <w:tcW w:w="896" w:type="dxa"/>
            <w:tcBorders>
              <w:top w:val="single" w:sz="12" w:space="0" w:color="auto"/>
            </w:tcBorders>
            <w:shd w:val="clear" w:color="auto" w:fill="auto"/>
            <w:tcMar>
              <w:left w:w="57" w:type="dxa"/>
              <w:right w:w="57" w:type="dxa"/>
            </w:tcMar>
          </w:tcPr>
          <w:p w:rsidR="005466F5" w:rsidRPr="004538A6" w:rsidRDefault="005466F5" w:rsidP="005466F5">
            <w:pPr>
              <w:pStyle w:val="TableTextColumnHeading"/>
              <w:jc w:val="center"/>
              <w:rPr>
                <w:b/>
              </w:rPr>
            </w:pPr>
            <w:r w:rsidRPr="004538A6">
              <w:rPr>
                <w:b/>
              </w:rPr>
              <w:t>Rating in 2010</w:t>
            </w:r>
          </w:p>
        </w:tc>
        <w:tc>
          <w:tcPr>
            <w:tcW w:w="1316" w:type="dxa"/>
            <w:tcBorders>
              <w:top w:val="single" w:sz="12" w:space="0" w:color="auto"/>
            </w:tcBorders>
            <w:shd w:val="clear" w:color="auto" w:fill="auto"/>
            <w:tcMar>
              <w:left w:w="57" w:type="dxa"/>
              <w:right w:w="57" w:type="dxa"/>
            </w:tcMar>
          </w:tcPr>
          <w:p w:rsidR="005466F5" w:rsidRPr="004538A6" w:rsidRDefault="005466F5" w:rsidP="005466F5">
            <w:pPr>
              <w:pStyle w:val="TableTextColumnHeading"/>
              <w:jc w:val="center"/>
              <w:rPr>
                <w:b/>
              </w:rPr>
            </w:pPr>
            <w:r w:rsidRPr="004538A6">
              <w:rPr>
                <w:b/>
              </w:rPr>
              <w:t xml:space="preserve">Relative to </w:t>
            </w:r>
            <w:r w:rsidRPr="004538A6">
              <w:rPr>
                <w:b/>
              </w:rPr>
              <w:br/>
              <w:t>previous rating</w:t>
            </w:r>
          </w:p>
        </w:tc>
      </w:tr>
      <w:tr w:rsidR="005466F5" w:rsidRPr="00D81B5B" w:rsidTr="005466F5">
        <w:trPr>
          <w:cantSplit/>
          <w:trHeight w:val="438"/>
        </w:trPr>
        <w:tc>
          <w:tcPr>
            <w:tcW w:w="5725" w:type="dxa"/>
            <w:tcMar>
              <w:left w:w="57" w:type="dxa"/>
              <w:right w:w="57" w:type="dxa"/>
            </w:tcMar>
            <w:vAlign w:val="center"/>
          </w:tcPr>
          <w:p w:rsidR="005466F5" w:rsidRPr="004538A6" w:rsidRDefault="005466F5" w:rsidP="005466F5">
            <w:pPr>
              <w:pStyle w:val="TableTextEntries"/>
            </w:pPr>
            <w:r w:rsidRPr="004538A6">
              <w:t xml:space="preserve">Objective 1: Enhancing basic service delivery in education </w:t>
            </w:r>
          </w:p>
        </w:tc>
        <w:tc>
          <w:tcPr>
            <w:tcW w:w="896" w:type="dxa"/>
            <w:shd w:val="clear" w:color="auto" w:fill="auto"/>
            <w:tcMar>
              <w:left w:w="57" w:type="dxa"/>
              <w:right w:w="57" w:type="dxa"/>
            </w:tcMar>
            <w:vAlign w:val="center"/>
          </w:tcPr>
          <w:p w:rsidR="005466F5" w:rsidRPr="0058729F" w:rsidRDefault="005E6E0B" w:rsidP="005466F5">
            <w:pPr>
              <w:pStyle w:val="Ratingbullet"/>
            </w:pPr>
            <w:bookmarkStart w:id="12" w:name="_GoBack"/>
            <w:r>
              <w:rPr>
                <w:noProof/>
                <w:color w:val="99CC00"/>
                <w:sz w:val="18"/>
                <w:szCs w:val="18"/>
                <w:lang w:val="en-US"/>
              </w:rPr>
              <mc:AlternateContent>
                <mc:Choice Requires="wps">
                  <w:drawing>
                    <wp:inline distT="0" distB="0" distL="0" distR="0" wp14:anchorId="3F190F7F" wp14:editId="3F74440B">
                      <wp:extent cx="116840" cy="116840"/>
                      <wp:effectExtent l="0" t="0" r="0" b="0"/>
                      <wp:docPr id="13" name="Rectangle 13" descr="Amber"/>
                      <wp:cNvGraphicFramePr/>
                      <a:graphic xmlns:a="http://schemas.openxmlformats.org/drawingml/2006/main">
                        <a:graphicData uri="http://schemas.microsoft.com/office/word/2010/wordprocessingShape">
                          <wps:wsp>
                            <wps:cNvSpPr/>
                            <wps:spPr>
                              <a:xfrm>
                                <a:off x="0" y="0"/>
                                <a:ext cx="116840" cy="116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alt="Amber"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" fillcolor="#f79646 [3209]" stroked="f" strokeweight="2pt">
                      <w10:anchorlock/>
                    </v:rect>
                  </w:pict>
                </mc:Fallback>
              </mc:AlternateContent>
            </w:r>
            <w:bookmarkEnd w:id="12"/>
          </w:p>
        </w:tc>
        <w:tc>
          <w:tcPr>
            <w:tcW w:w="1316" w:type="dxa"/>
            <w:tcMar>
              <w:left w:w="57" w:type="dxa"/>
              <w:right w:w="57" w:type="dxa"/>
            </w:tcMar>
            <w:vAlign w:val="center"/>
          </w:tcPr>
          <w:p w:rsidR="005466F5" w:rsidRPr="0058729F" w:rsidRDefault="00DE6824" w:rsidP="005466F5">
            <w:pPr>
              <w:pStyle w:val="TableTextEntries"/>
              <w:jc w:val="center"/>
            </w:pPr>
            <w:r>
              <w:rPr>
                <w:bCs/>
              </w:rPr>
              <w:fldChar w:fldCharType="begin"/>
            </w:r>
            <w:r w:rsidR="005466F5">
              <w:rPr>
                <w:bCs/>
              </w:rPr>
              <w:instrText xml:space="preserve"> AUTOTEXTLIST  \s "Table Text Entries"\t "Right click to choose a response" \* MERGEFORMAT </w:instrText>
            </w:r>
            <w:r>
              <w:rPr>
                <w:bCs/>
              </w:rPr>
              <w:fldChar w:fldCharType="separate"/>
            </w:r>
            <w:r w:rsidR="005466F5" w:rsidRPr="00B63AD2">
              <w:rPr>
                <w:bCs/>
              </w:rPr>
              <w:t>Unchanged</w:t>
            </w:r>
            <w:r>
              <w:rPr>
                <w:bCs/>
              </w:rPr>
              <w:fldChar w:fldCharType="end"/>
            </w:r>
          </w:p>
        </w:tc>
      </w:tr>
      <w:tr w:rsidR="005466F5" w:rsidRPr="00D81B5B" w:rsidTr="005466F5">
        <w:trPr>
          <w:cantSplit/>
          <w:trHeight w:val="438"/>
        </w:trPr>
        <w:tc>
          <w:tcPr>
            <w:tcW w:w="5725" w:type="dxa"/>
            <w:tcMar>
              <w:left w:w="57" w:type="dxa"/>
              <w:right w:w="57" w:type="dxa"/>
            </w:tcMar>
            <w:vAlign w:val="center"/>
          </w:tcPr>
          <w:p w:rsidR="005466F5" w:rsidRPr="004538A6" w:rsidRDefault="005466F5" w:rsidP="005466F5">
            <w:pPr>
              <w:pStyle w:val="TableTextEntries"/>
            </w:pPr>
            <w:r w:rsidRPr="004538A6">
              <w:t>Objective 2: Enhancing basic service delivery in health</w:t>
            </w:r>
          </w:p>
        </w:tc>
        <w:tc>
          <w:tcPr>
            <w:tcW w:w="896" w:type="dxa"/>
            <w:shd w:val="clear" w:color="auto" w:fill="auto"/>
            <w:tcMar>
              <w:left w:w="57" w:type="dxa"/>
              <w:right w:w="57" w:type="dxa"/>
            </w:tcMar>
            <w:vAlign w:val="center"/>
          </w:tcPr>
          <w:p w:rsidR="005466F5" w:rsidRPr="00E52999" w:rsidRDefault="005E6E0B" w:rsidP="005466F5">
            <w:pPr>
              <w:pStyle w:val="Ratingbullet"/>
            </w:pPr>
            <w:r>
              <w:rPr>
                <w:noProof/>
                <w:color w:val="99CC00"/>
                <w:sz w:val="18"/>
                <w:szCs w:val="18"/>
                <w:lang w:val="en-US"/>
              </w:rPr>
              <mc:AlternateContent>
                <mc:Choice Requires="wps">
                  <w:drawing>
                    <wp:inline distT="0" distB="0" distL="0" distR="0" wp14:anchorId="17E02B82" wp14:editId="0DF1C9E2">
                      <wp:extent cx="116840" cy="116840"/>
                      <wp:effectExtent l="0" t="0" r="0" b="0"/>
                      <wp:docPr id="12" name="Rectangle 12" descr="Amber"/>
                      <wp:cNvGraphicFramePr/>
                      <a:graphic xmlns:a="http://schemas.openxmlformats.org/drawingml/2006/main">
                        <a:graphicData uri="http://schemas.microsoft.com/office/word/2010/wordprocessingShape">
                          <wps:wsp>
                            <wps:cNvSpPr/>
                            <wps:spPr>
                              <a:xfrm>
                                <a:off x="0" y="0"/>
                                <a:ext cx="116840" cy="116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alt="Amber"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" fillcolor="#f79646 [3209]" stroked="f" strokeweight="2pt">
                      <w10:anchorlock/>
                    </v:rect>
                  </w:pict>
                </mc:Fallback>
              </mc:AlternateContent>
            </w:r>
          </w:p>
        </w:tc>
        <w:tc>
          <w:tcPr>
            <w:tcW w:w="1316" w:type="dxa"/>
            <w:tcMar>
              <w:left w:w="57" w:type="dxa"/>
              <w:right w:w="57" w:type="dxa"/>
            </w:tcMar>
            <w:vAlign w:val="center"/>
          </w:tcPr>
          <w:p w:rsidR="005466F5" w:rsidRDefault="005466F5" w:rsidP="005466F5">
            <w:pPr>
              <w:pStyle w:val="TableTextEntries"/>
              <w:jc w:val="center"/>
              <w:rPr>
                <w:bCs/>
              </w:rPr>
            </w:pPr>
            <w:r>
              <w:rPr>
                <w:bCs/>
              </w:rPr>
              <w:t>Unchanged</w:t>
            </w:r>
          </w:p>
        </w:tc>
      </w:tr>
      <w:tr w:rsidR="005466F5" w:rsidRPr="00D81B5B" w:rsidTr="005466F5">
        <w:trPr>
          <w:cantSplit/>
          <w:trHeight w:val="438"/>
        </w:trPr>
        <w:tc>
          <w:tcPr>
            <w:tcW w:w="5725" w:type="dxa"/>
            <w:tcMar>
              <w:left w:w="57" w:type="dxa"/>
              <w:right w:w="57" w:type="dxa"/>
            </w:tcMar>
            <w:vAlign w:val="center"/>
          </w:tcPr>
          <w:p w:rsidR="005466F5" w:rsidRPr="004538A6" w:rsidRDefault="005466F5" w:rsidP="005466F5">
            <w:pPr>
              <w:pStyle w:val="TableTextEntries"/>
            </w:pPr>
            <w:r w:rsidRPr="004538A6">
              <w:t>Objective 3: Increasing agricultural productivity and improving rural livelihoods</w:t>
            </w:r>
          </w:p>
        </w:tc>
        <w:tc>
          <w:tcPr>
            <w:tcW w:w="896" w:type="dxa"/>
            <w:shd w:val="clear" w:color="auto" w:fill="auto"/>
            <w:tcMar>
              <w:left w:w="57" w:type="dxa"/>
              <w:right w:w="57" w:type="dxa"/>
            </w:tcMar>
            <w:vAlign w:val="center"/>
          </w:tcPr>
          <w:p w:rsidR="005466F5" w:rsidRPr="0058729F" w:rsidRDefault="005E6E0B" w:rsidP="005466F5">
            <w:pPr>
              <w:pStyle w:val="Ratingbullet"/>
            </w:pPr>
            <w:r>
              <w:rPr>
                <w:noProof/>
                <w:color w:val="99CC00"/>
                <w:sz w:val="18"/>
                <w:szCs w:val="18"/>
                <w:lang w:val="en-US"/>
              </w:rPr>
              <mc:AlternateContent>
                <mc:Choice Requires="wps">
                  <w:drawing>
                    <wp:inline distT="0" distB="0" distL="0" distR="0" wp14:anchorId="01847D68" wp14:editId="52CBAD3C">
                      <wp:extent cx="116840" cy="116840"/>
                      <wp:effectExtent l="0" t="0" r="0" b="0"/>
                      <wp:docPr id="11" name="Rectangle 11" descr="Amber"/>
                      <wp:cNvGraphicFramePr/>
                      <a:graphic xmlns:a="http://schemas.openxmlformats.org/drawingml/2006/main">
                        <a:graphicData uri="http://schemas.microsoft.com/office/word/2010/wordprocessingShape">
                          <wps:wsp>
                            <wps:cNvSpPr/>
                            <wps:spPr>
                              <a:xfrm>
                                <a:off x="0" y="0"/>
                                <a:ext cx="116840" cy="116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alt="Amber"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" fillcolor="#f79646 [3209]" stroked="f" strokeweight="2pt">
                      <w10:anchorlock/>
                    </v:rect>
                  </w:pict>
                </mc:Fallback>
              </mc:AlternateContent>
            </w:r>
          </w:p>
        </w:tc>
        <w:tc>
          <w:tcPr>
            <w:tcW w:w="1316" w:type="dxa"/>
            <w:tcMar>
              <w:left w:w="57" w:type="dxa"/>
              <w:right w:w="57" w:type="dxa"/>
            </w:tcMar>
            <w:vAlign w:val="center"/>
          </w:tcPr>
          <w:p w:rsidR="005466F5" w:rsidRPr="0058729F" w:rsidRDefault="00DE6824" w:rsidP="005466F5">
            <w:pPr>
              <w:pStyle w:val="TableTextEntries"/>
              <w:jc w:val="center"/>
            </w:pPr>
            <w:r>
              <w:rPr>
                <w:bCs/>
              </w:rPr>
              <w:fldChar w:fldCharType="begin"/>
            </w:r>
            <w:r w:rsidR="005466F5">
              <w:rPr>
                <w:bCs/>
              </w:rPr>
              <w:instrText xml:space="preserve"> AUTOTEXTLIST  \s "Table Text Entries"\t "Right click to choose a response" \* MERGEFORMAT </w:instrText>
            </w:r>
            <w:r>
              <w:rPr>
                <w:bCs/>
              </w:rPr>
              <w:fldChar w:fldCharType="separate"/>
            </w:r>
            <w:r w:rsidR="005466F5" w:rsidRPr="00984653">
              <w:rPr>
                <w:bCs/>
              </w:rPr>
              <w:t>Unchanged</w:t>
            </w:r>
            <w:r>
              <w:rPr>
                <w:bCs/>
              </w:rPr>
              <w:fldChar w:fldCharType="end"/>
            </w:r>
          </w:p>
        </w:tc>
      </w:tr>
      <w:tr w:rsidR="001C6BC9" w:rsidRPr="001C6BC9" w:rsidTr="005466F5">
        <w:trPr>
          <w:cantSplit/>
          <w:trHeight w:val="439"/>
        </w:trPr>
        <w:tc>
          <w:tcPr>
            <w:tcW w:w="5725" w:type="dxa"/>
            <w:tcMar>
              <w:left w:w="57" w:type="dxa"/>
              <w:right w:w="57" w:type="dxa"/>
            </w:tcMar>
            <w:vAlign w:val="center"/>
          </w:tcPr>
          <w:p w:rsidR="005466F5" w:rsidRPr="004538A6" w:rsidRDefault="005466F5" w:rsidP="005466F5">
            <w:pPr>
              <w:pStyle w:val="TableTextEntries"/>
            </w:pPr>
            <w:r w:rsidRPr="004538A6">
              <w:t>Objective 4: Strengthening democratic governance</w:t>
            </w:r>
          </w:p>
        </w:tc>
        <w:tc>
          <w:tcPr>
            <w:tcW w:w="896" w:type="dxa"/>
            <w:shd w:val="clear" w:color="auto" w:fill="auto"/>
            <w:tcMar>
              <w:left w:w="57" w:type="dxa"/>
              <w:right w:w="57" w:type="dxa"/>
            </w:tcMar>
            <w:vAlign w:val="center"/>
          </w:tcPr>
          <w:p w:rsidR="005466F5" w:rsidRPr="0058729F" w:rsidRDefault="005E6E0B" w:rsidP="005466F5">
            <w:pPr>
              <w:pStyle w:val="Ratingbullet"/>
            </w:pPr>
            <w:r>
              <w:rPr>
                <w:noProof/>
                <w:color w:val="99CC00"/>
                <w:sz w:val="18"/>
                <w:szCs w:val="18"/>
                <w:lang w:val="en-US"/>
              </w:rPr>
              <mc:AlternateContent>
                <mc:Choice Requires="wps">
                  <w:drawing>
                    <wp:inline distT="0" distB="0" distL="0" distR="0" wp14:anchorId="5F3004DA" wp14:editId="5037143C">
                      <wp:extent cx="116840" cy="116840"/>
                      <wp:effectExtent l="0" t="0" r="0" b="0"/>
                      <wp:docPr id="10" name="Rectangle 10" descr="Amber"/>
                      <wp:cNvGraphicFramePr/>
                      <a:graphic xmlns:a="http://schemas.openxmlformats.org/drawingml/2006/main">
                        <a:graphicData uri="http://schemas.microsoft.com/office/word/2010/wordprocessingShape">
                          <wps:wsp>
                            <wps:cNvSpPr/>
                            <wps:spPr>
                              <a:xfrm>
                                <a:off x="0" y="0"/>
                                <a:ext cx="116840" cy="116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alt="Amber"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" fillcolor="#f79646 [3209]" stroked="f" strokeweight="2pt">
                      <w10:anchorlock/>
                    </v:rect>
                  </w:pict>
                </mc:Fallback>
              </mc:AlternateContent>
            </w:r>
          </w:p>
        </w:tc>
        <w:tc>
          <w:tcPr>
            <w:tcW w:w="1316" w:type="dxa"/>
            <w:tcMar>
              <w:left w:w="57" w:type="dxa"/>
              <w:right w:w="57" w:type="dxa"/>
            </w:tcMar>
            <w:vAlign w:val="center"/>
          </w:tcPr>
          <w:p w:rsidR="005466F5" w:rsidRPr="0058729F" w:rsidRDefault="00DE6824" w:rsidP="005466F5">
            <w:pPr>
              <w:pStyle w:val="TableTextEntries"/>
              <w:jc w:val="center"/>
            </w:pPr>
            <w:r>
              <w:rPr>
                <w:bCs/>
              </w:rPr>
              <w:fldChar w:fldCharType="begin"/>
            </w:r>
            <w:r w:rsidR="005466F5">
              <w:rPr>
                <w:bCs/>
              </w:rPr>
              <w:instrText xml:space="preserve"> AUTOTEXTLIST  \s "Table Text Entries"\t "Right click to choose a response" \* MERGEFORMAT </w:instrText>
            </w:r>
            <w:r>
              <w:rPr>
                <w:bCs/>
              </w:rPr>
              <w:fldChar w:fldCharType="separate"/>
            </w:r>
            <w:r w:rsidR="005466F5" w:rsidRPr="00663A60">
              <w:rPr>
                <w:bCs/>
              </w:rPr>
              <w:t>Unchanged</w:t>
            </w:r>
            <w:r>
              <w:rPr>
                <w:bCs/>
              </w:rPr>
              <w:fldChar w:fldCharType="end"/>
            </w:r>
          </w:p>
        </w:tc>
      </w:tr>
      <w:tr w:rsidR="005466F5" w:rsidRPr="00D81B5B" w:rsidTr="005466F5">
        <w:trPr>
          <w:cantSplit/>
          <w:trHeight w:val="563"/>
        </w:trPr>
        <w:tc>
          <w:tcPr>
            <w:tcW w:w="5725" w:type="dxa"/>
            <w:shd w:val="clear" w:color="auto" w:fill="auto"/>
            <w:tcMar>
              <w:left w:w="57" w:type="dxa"/>
              <w:right w:w="57" w:type="dxa"/>
            </w:tcMar>
            <w:vAlign w:val="center"/>
          </w:tcPr>
          <w:p w:rsidR="005466F5" w:rsidRPr="004538A6" w:rsidRDefault="005466F5" w:rsidP="005466F5">
            <w:pPr>
              <w:pStyle w:val="TableTextEntries"/>
            </w:pPr>
            <w:r w:rsidRPr="004538A6">
              <w:t>Objective 5: Supporting vulnerable populations through humanitarian assistance</w:t>
            </w:r>
          </w:p>
        </w:tc>
        <w:tc>
          <w:tcPr>
            <w:tcW w:w="896" w:type="dxa"/>
            <w:shd w:val="clear" w:color="auto" w:fill="auto"/>
            <w:tcMar>
              <w:left w:w="57" w:type="dxa"/>
              <w:right w:w="57" w:type="dxa"/>
            </w:tcMar>
            <w:vAlign w:val="center"/>
          </w:tcPr>
          <w:p w:rsidR="005466F5" w:rsidRPr="001C6BC9" w:rsidRDefault="005E6E0B" w:rsidP="005466F5">
            <w:pPr>
              <w:pStyle w:val="Ratingbullet"/>
              <w:rPr>
                <w:color w:val="92D050"/>
                <w:highlight w:val="green"/>
              </w:rPr>
            </w:pPr>
            <w:r>
              <w:rPr>
                <w:noProof/>
                <w:color w:val="99CC00"/>
                <w:sz w:val="18"/>
                <w:szCs w:val="18"/>
                <w:lang w:val="en-US"/>
              </w:rPr>
              <mc:AlternateContent>
                <mc:Choice Requires="wps">
                  <w:drawing>
                    <wp:inline distT="0" distB="0" distL="0" distR="0" wp14:anchorId="287487E6" wp14:editId="198E3C54">
                      <wp:extent cx="116840" cy="116840"/>
                      <wp:effectExtent l="0" t="0" r="0" b="0"/>
                      <wp:docPr id="9" name="Rectangle 9" descr="Green"/>
                      <wp:cNvGraphicFramePr/>
                      <a:graphic xmlns:a="http://schemas.openxmlformats.org/drawingml/2006/main">
                        <a:graphicData uri="http://schemas.microsoft.com/office/word/2010/wordprocessingShape">
                          <wps:wsp>
                            <wps:cNvSpPr/>
                            <wps:spPr>
                              <a:xfrm>
                                <a:off x="0" y="0"/>
                                <a:ext cx="116840" cy="11684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Green"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" fillcolor="#92d050" stroked="f" strokeweight="2pt">
                      <w10:anchorlock/>
                    </v:rect>
                  </w:pict>
                </mc:Fallback>
              </mc:AlternateContent>
            </w:r>
          </w:p>
        </w:tc>
        <w:tc>
          <w:tcPr>
            <w:tcW w:w="1316" w:type="dxa"/>
            <w:shd w:val="clear" w:color="auto" w:fill="auto"/>
            <w:tcMar>
              <w:left w:w="57" w:type="dxa"/>
              <w:right w:w="57" w:type="dxa"/>
            </w:tcMar>
            <w:vAlign w:val="center"/>
          </w:tcPr>
          <w:p w:rsidR="005466F5" w:rsidRPr="0058729F" w:rsidRDefault="001C6BC9" w:rsidP="005466F5">
            <w:pPr>
              <w:pStyle w:val="TableTextEntries"/>
              <w:jc w:val="center"/>
            </w:pPr>
            <w:r>
              <w:t>Improved</w:t>
            </w:r>
          </w:p>
        </w:tc>
      </w:tr>
      <w:tr w:rsidR="005466F5" w:rsidRPr="00D81B5B" w:rsidTr="005466F5">
        <w:trPr>
          <w:cantSplit/>
          <w:trHeight w:val="564"/>
        </w:trPr>
        <w:tc>
          <w:tcPr>
            <w:tcW w:w="5725" w:type="dxa"/>
            <w:tcBorders>
              <w:bottom w:val="single" w:sz="12" w:space="0" w:color="auto"/>
            </w:tcBorders>
            <w:shd w:val="clear" w:color="auto" w:fill="auto"/>
            <w:tcMar>
              <w:left w:w="57" w:type="dxa"/>
              <w:right w:w="57" w:type="dxa"/>
            </w:tcMar>
            <w:vAlign w:val="center"/>
          </w:tcPr>
          <w:p w:rsidR="005466F5" w:rsidRPr="004538A6" w:rsidRDefault="005466F5" w:rsidP="005466F5">
            <w:pPr>
              <w:pStyle w:val="TableTextEntries"/>
            </w:pPr>
            <w:r w:rsidRPr="004538A6">
              <w:t>Objective 6: Promote human resource development and institutional capacity through the provision of targeted scholarships</w:t>
            </w:r>
          </w:p>
        </w:tc>
        <w:tc>
          <w:tcPr>
            <w:tcW w:w="896" w:type="dxa"/>
            <w:tcBorders>
              <w:bottom w:val="single" w:sz="12" w:space="0" w:color="auto"/>
            </w:tcBorders>
            <w:shd w:val="clear" w:color="auto" w:fill="auto"/>
            <w:tcMar>
              <w:left w:w="57" w:type="dxa"/>
              <w:right w:w="57" w:type="dxa"/>
            </w:tcMar>
            <w:vAlign w:val="center"/>
          </w:tcPr>
          <w:p w:rsidR="005466F5" w:rsidRPr="0058729F" w:rsidRDefault="005E6E0B" w:rsidP="005466F5">
            <w:pPr>
              <w:pStyle w:val="Ratingbullet"/>
            </w:pPr>
            <w:r>
              <w:rPr>
                <w:noProof/>
                <w:color w:val="99CC00"/>
                <w:sz w:val="18"/>
                <w:szCs w:val="18"/>
                <w:lang w:val="en-US"/>
              </w:rPr>
              <mc:AlternateContent>
                <mc:Choice Requires="wps">
                  <w:drawing>
                    <wp:inline distT="0" distB="0" distL="0" distR="0" wp14:anchorId="7ECD028F" wp14:editId="19E81712">
                      <wp:extent cx="116840" cy="116840"/>
                      <wp:effectExtent l="0" t="0" r="0" b="0"/>
                      <wp:docPr id="8" name="Rectangle 8" descr="Amber"/>
                      <wp:cNvGraphicFramePr/>
                      <a:graphic xmlns:a="http://schemas.openxmlformats.org/drawingml/2006/main">
                        <a:graphicData uri="http://schemas.microsoft.com/office/word/2010/wordprocessingShape">
                          <wps:wsp>
                            <wps:cNvSpPr/>
                            <wps:spPr>
                              <a:xfrm>
                                <a:off x="0" y="0"/>
                                <a:ext cx="116840" cy="116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Amber"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" fillcolor="#f79646 [3209]" stroked="f" strokeweight="2pt">
                      <w10:anchorlock/>
                    </v:rect>
                  </w:pict>
                </mc:Fallback>
              </mc:AlternateContent>
            </w:r>
          </w:p>
        </w:tc>
        <w:tc>
          <w:tcPr>
            <w:tcW w:w="1316" w:type="dxa"/>
            <w:tcBorders>
              <w:bottom w:val="single" w:sz="12" w:space="0" w:color="auto"/>
            </w:tcBorders>
            <w:shd w:val="clear" w:color="auto" w:fill="auto"/>
            <w:tcMar>
              <w:left w:w="57" w:type="dxa"/>
              <w:right w:w="57" w:type="dxa"/>
            </w:tcMar>
            <w:vAlign w:val="center"/>
          </w:tcPr>
          <w:p w:rsidR="005466F5" w:rsidRPr="0058729F" w:rsidRDefault="00DE6824" w:rsidP="005466F5">
            <w:pPr>
              <w:pStyle w:val="TableTextEntries"/>
              <w:jc w:val="center"/>
            </w:pPr>
            <w:r>
              <w:rPr>
                <w:bCs/>
              </w:rPr>
              <w:fldChar w:fldCharType="begin"/>
            </w:r>
            <w:r w:rsidR="005466F5">
              <w:rPr>
                <w:bCs/>
              </w:rPr>
              <w:instrText xml:space="preserve"> AUTOTEXTLIST  \s "Table Text Entries"\t "Right click to choose a response" \* MERGEFORMAT </w:instrText>
            </w:r>
            <w:r>
              <w:rPr>
                <w:bCs/>
              </w:rPr>
              <w:fldChar w:fldCharType="separate"/>
            </w:r>
            <w:r w:rsidR="005466F5" w:rsidRPr="00984653">
              <w:rPr>
                <w:bCs/>
              </w:rPr>
              <w:t>Unchanged</w:t>
            </w:r>
            <w:r>
              <w:rPr>
                <w:bCs/>
              </w:rPr>
              <w:fldChar w:fldCharType="end"/>
            </w:r>
          </w:p>
        </w:tc>
      </w:tr>
    </w:tbl>
    <w:p w:rsidR="005466F5" w:rsidRDefault="005466F5" w:rsidP="005466F5">
      <w:pPr>
        <w:pStyle w:val="Note"/>
        <w:keepNext/>
      </w:pPr>
      <w:r w:rsidRPr="00D33DDE">
        <w:t xml:space="preserve">Note: </w:t>
      </w:r>
    </w:p>
    <w:p w:rsidR="005466F5" w:rsidRPr="006D2818" w:rsidRDefault="005E6E0B" w:rsidP="005E6E0B">
      <w:pPr>
        <w:pStyle w:val="Note"/>
        <w:keepNext/>
        <w:spacing w:before="0"/>
      </w:pPr>
      <w:r>
        <w:rPr>
          <w:noProof/>
          <w:color w:val="99CC00"/>
          <w:sz w:val="18"/>
          <w:szCs w:val="18"/>
          <w:lang w:val="en-US"/>
        </w:rPr>
        <mc:AlternateContent>
          <mc:Choice Requires="wps">
            <w:drawing>
              <wp:inline distT="0" distB="0" distL="0" distR="0" wp14:anchorId="2637C2FE" wp14:editId="44405C3F">
                <wp:extent cx="116840" cy="116840"/>
                <wp:effectExtent l="0" t="0" r="0" b="0"/>
                <wp:docPr id="5" name="Rectangle 5" descr="Green"/>
                <wp:cNvGraphicFramePr/>
                <a:graphic xmlns:a="http://schemas.openxmlformats.org/drawingml/2006/main">
                  <a:graphicData uri="http://schemas.microsoft.com/office/word/2010/wordprocessingShape">
                    <wps:wsp>
                      <wps:cNvSpPr/>
                      <wps:spPr>
                        <a:xfrm>
                          <a:off x="0" y="0"/>
                          <a:ext cx="116840" cy="11684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alt="Green"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" fillcolor="#92d050" stroked="f" strokeweight="2pt">
                <w10:anchorlock/>
              </v:rect>
            </w:pict>
          </mc:Fallback>
        </mc:AlternateContent>
      </w:r>
      <w:r w:rsidR="005466F5">
        <w:rPr>
          <w:rFonts w:ascii="Arial Unicode MS" w:eastAsia="Arial Unicode MS" w:hAnsi="Arial Unicode MS" w:cs="Arial Unicode MS"/>
        </w:rPr>
        <w:t> </w:t>
      </w:r>
      <w:r w:rsidR="005466F5" w:rsidRPr="006D2818">
        <w:t>The objective will be fully achieved within the timeframe of the strategy.</w:t>
      </w:r>
    </w:p>
    <w:p w:rsidR="005466F5" w:rsidRPr="006D2818" w:rsidRDefault="005E6E0B" w:rsidP="005466F5">
      <w:pPr>
        <w:pStyle w:val="Note"/>
        <w:keepNext/>
        <w:spacing w:before="0"/>
      </w:pPr>
      <w:r>
        <w:rPr>
          <w:noProof/>
          <w:color w:val="99CC00"/>
          <w:sz w:val="18"/>
          <w:szCs w:val="18"/>
          <w:lang w:val="en-US"/>
        </w:rPr>
        <mc:AlternateContent>
          <mc:Choice Requires="wps">
            <w:drawing>
              <wp:inline distT="0" distB="0" distL="0" distR="0" wp14:anchorId="542F8DE5" wp14:editId="3F6369A7">
                <wp:extent cx="116840" cy="116840"/>
                <wp:effectExtent l="0" t="0" r="0" b="0"/>
                <wp:docPr id="6" name="Rectangle 6" descr="Amber"/>
                <wp:cNvGraphicFramePr/>
                <a:graphic xmlns:a="http://schemas.openxmlformats.org/drawingml/2006/main">
                  <a:graphicData uri="http://schemas.microsoft.com/office/word/2010/wordprocessingShape">
                    <wps:wsp>
                      <wps:cNvSpPr/>
                      <wps:spPr>
                        <a:xfrm>
                          <a:off x="0" y="0"/>
                          <a:ext cx="116840" cy="116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Amber"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" fillcolor="#f79646 [3209]" stroked="f" strokeweight="2pt">
                <w10:anchorlock/>
              </v:rect>
            </w:pict>
          </mc:Fallback>
        </mc:AlternateContent>
      </w:r>
      <w:r w:rsidR="005466F5">
        <w:rPr>
          <w:rFonts w:ascii="Arial Unicode MS" w:eastAsia="Arial Unicode MS" w:hAnsi="Arial Unicode MS" w:cs="Arial Unicode MS"/>
        </w:rPr>
        <w:t> </w:t>
      </w:r>
      <w:r w:rsidR="005466F5" w:rsidRPr="006D2818">
        <w:t>The objective will be partly achieved within the timeframe of the strategy.</w:t>
      </w:r>
    </w:p>
    <w:p w:rsidR="005466F5" w:rsidRPr="006D2818" w:rsidRDefault="005E6E0B" w:rsidP="005466F5">
      <w:pPr>
        <w:pStyle w:val="Note"/>
        <w:spacing w:before="0"/>
      </w:pPr>
      <w:r>
        <w:rPr>
          <w:noProof/>
          <w:color w:val="99CC00"/>
          <w:sz w:val="18"/>
          <w:szCs w:val="18"/>
          <w:lang w:val="en-US"/>
        </w:rPr>
        <mc:AlternateContent>
          <mc:Choice Requires="wps">
            <w:drawing>
              <wp:inline distT="0" distB="0" distL="0" distR="0" wp14:anchorId="155302B4" wp14:editId="2C9B7C4C">
                <wp:extent cx="116840" cy="116840"/>
                <wp:effectExtent l="0" t="0" r="0" b="0"/>
                <wp:docPr id="7" name="Rectangle 7" descr="Red"/>
                <wp:cNvGraphicFramePr/>
                <a:graphic xmlns:a="http://schemas.openxmlformats.org/drawingml/2006/main">
                  <a:graphicData uri="http://schemas.microsoft.com/office/word/2010/wordprocessingShape">
                    <wps:wsp>
                      <wps:cNvSpPr/>
                      <wps:spPr>
                        <a:xfrm>
                          <a:off x="0" y="0"/>
                          <a:ext cx="116840" cy="1168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alt="Red"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" fillcolor="red" stroked="f" strokeweight="2pt">
                <w10:anchorlock/>
              </v:rect>
            </w:pict>
          </mc:Fallback>
        </mc:AlternateContent>
      </w:r>
      <w:r w:rsidR="005466F5">
        <w:rPr>
          <w:rFonts w:ascii="Arial Unicode MS" w:eastAsia="Arial Unicode MS" w:hAnsi="Arial Unicode MS" w:cs="Arial Unicode MS"/>
        </w:rPr>
        <w:t> </w:t>
      </w:r>
      <w:r w:rsidR="005466F5" w:rsidRPr="006D2818">
        <w:t>The objective is unlikely to be achieved within the timeframe of the strategy.</w:t>
      </w:r>
    </w:p>
    <w:p w:rsidR="00392081" w:rsidRPr="001468EB" w:rsidRDefault="00392081" w:rsidP="001468EB">
      <w:pPr>
        <w:pStyle w:val="H1"/>
        <w:numPr>
          <w:ilvl w:val="0"/>
          <w:numId w:val="0"/>
        </w:numPr>
      </w:pPr>
      <w:bookmarkStart w:id="13" w:name="_Toc361593260"/>
      <w:bookmarkStart w:id="14" w:name="_Toc361593364"/>
      <w:bookmarkStart w:id="15" w:name="_Toc361593555"/>
      <w:bookmarkStart w:id="16" w:name="_Toc361593661"/>
      <w:bookmarkStart w:id="17" w:name="_Toc361593899"/>
      <w:bookmarkStart w:id="18" w:name="_Toc361593923"/>
      <w:r w:rsidRPr="001468EB">
        <w:t>Education</w:t>
      </w:r>
      <w:bookmarkEnd w:id="13"/>
      <w:bookmarkEnd w:id="14"/>
      <w:bookmarkEnd w:id="15"/>
      <w:bookmarkEnd w:id="16"/>
      <w:bookmarkEnd w:id="17"/>
      <w:bookmarkEnd w:id="18"/>
    </w:p>
    <w:p w:rsidR="004559D3" w:rsidRPr="003547CC" w:rsidRDefault="00A55441" w:rsidP="00656C29">
      <w:pPr>
        <w:pStyle w:val="H2"/>
      </w:pPr>
      <w:bookmarkStart w:id="19" w:name="_Toc361593261"/>
      <w:bookmarkStart w:id="20" w:name="_Toc361593365"/>
      <w:bookmarkStart w:id="21" w:name="_Toc361593556"/>
      <w:bookmarkStart w:id="22" w:name="_Toc361593662"/>
      <w:r w:rsidRPr="003547CC">
        <w:t>Objective</w:t>
      </w:r>
      <w:r w:rsidR="0072096B" w:rsidRPr="003547CC">
        <w:t xml:space="preserve"> 1</w:t>
      </w:r>
      <w:r w:rsidRPr="003547CC">
        <w:t>:</w:t>
      </w:r>
      <w:r w:rsidR="0072096B" w:rsidRPr="003547CC">
        <w:t xml:space="preserve"> Enhancing basic service delivery in education</w:t>
      </w:r>
      <w:bookmarkEnd w:id="19"/>
      <w:bookmarkEnd w:id="20"/>
      <w:bookmarkEnd w:id="21"/>
      <w:bookmarkEnd w:id="22"/>
      <w:r w:rsidR="0006338B" w:rsidRPr="003547CC">
        <w:t xml:space="preserve">  </w:t>
      </w:r>
    </w:p>
    <w:p w:rsidR="00892C54" w:rsidRDefault="003E374F" w:rsidP="00CB2AB7">
      <w:pPr>
        <w:pStyle w:val="BodyText"/>
      </w:pPr>
      <w:r>
        <w:t>Australian support focuses on improving access and enha</w:t>
      </w:r>
      <w:r w:rsidR="001C6BC9">
        <w:t>ncing the quality of education</w:t>
      </w:r>
      <w:r>
        <w:t xml:space="preserve"> in the early childhood and primary education sub-sectors, particularly in </w:t>
      </w:r>
      <w:proofErr w:type="spellStart"/>
      <w:r w:rsidR="000B6BDB">
        <w:t>Balochistan</w:t>
      </w:r>
      <w:proofErr w:type="spellEnd"/>
      <w:r w:rsidR="00F935F8">
        <w:t>,</w:t>
      </w:r>
      <w:r w:rsidR="000B6BDB">
        <w:t xml:space="preserve"> </w:t>
      </w:r>
      <w:proofErr w:type="spellStart"/>
      <w:r>
        <w:t>Gilg</w:t>
      </w:r>
      <w:r w:rsidR="005466F5">
        <w:t>it-Baltistan</w:t>
      </w:r>
      <w:proofErr w:type="spellEnd"/>
      <w:r w:rsidR="00F935F8">
        <w:t xml:space="preserve"> and Khyber-</w:t>
      </w:r>
      <w:proofErr w:type="spellStart"/>
      <w:r w:rsidR="00F935F8">
        <w:t>Pakhtunkhwa</w:t>
      </w:r>
      <w:proofErr w:type="spellEnd"/>
      <w:r w:rsidR="007B75C4">
        <w:t>.</w:t>
      </w:r>
    </w:p>
    <w:p w:rsidR="002107DD" w:rsidRDefault="00753FDE" w:rsidP="00CB2AB7">
      <w:pPr>
        <w:pStyle w:val="BodyText"/>
      </w:pPr>
      <w:proofErr w:type="spellStart"/>
      <w:r>
        <w:t>Aus</w:t>
      </w:r>
      <w:r w:rsidR="00002AC8">
        <w:t>AID</w:t>
      </w:r>
      <w:proofErr w:type="spellEnd"/>
      <w:r>
        <w:t xml:space="preserve"> is working closely with </w:t>
      </w:r>
      <w:r w:rsidR="001C6BC9">
        <w:t xml:space="preserve">the United Kingdom’s </w:t>
      </w:r>
      <w:r w:rsidR="000B6BDB">
        <w:t>Department of Internat</w:t>
      </w:r>
      <w:r w:rsidR="001C6BC9">
        <w:t>ional</w:t>
      </w:r>
      <w:r w:rsidR="002107DD">
        <w:t xml:space="preserve"> Development</w:t>
      </w:r>
      <w:r w:rsidR="001C6BC9">
        <w:t xml:space="preserve"> </w:t>
      </w:r>
      <w:r w:rsidR="000B6BDB">
        <w:t>(</w:t>
      </w:r>
      <w:r>
        <w:t>DFID</w:t>
      </w:r>
      <w:r w:rsidR="000B6BDB">
        <w:t>)</w:t>
      </w:r>
      <w:r>
        <w:t xml:space="preserve"> and the W</w:t>
      </w:r>
      <w:r w:rsidR="002107DD">
        <w:t xml:space="preserve">orld Bank </w:t>
      </w:r>
      <w:r>
        <w:t>to develop and support the</w:t>
      </w:r>
      <w:r w:rsidR="00F935F8">
        <w:t xml:space="preserve"> </w:t>
      </w:r>
      <w:r>
        <w:t>Khyber-</w:t>
      </w:r>
      <w:proofErr w:type="spellStart"/>
      <w:r w:rsidR="00A274C8">
        <w:t>Pakhtunkhwa</w:t>
      </w:r>
      <w:proofErr w:type="spellEnd"/>
      <w:r w:rsidR="00F935F8">
        <w:t xml:space="preserve"> government</w:t>
      </w:r>
      <w:r>
        <w:t>’s education sector plan</w:t>
      </w:r>
      <w:r w:rsidR="00E07B75">
        <w:t xml:space="preserve">. </w:t>
      </w:r>
      <w:r w:rsidR="002107DD">
        <w:t xml:space="preserve">While donors were finalising </w:t>
      </w:r>
      <w:r w:rsidR="006F0538">
        <w:t>the design of long</w:t>
      </w:r>
      <w:r w:rsidR="00F935F8">
        <w:t>-</w:t>
      </w:r>
      <w:r w:rsidR="006F0538">
        <w:t xml:space="preserve">term </w:t>
      </w:r>
      <w:r w:rsidR="002107DD">
        <w:t xml:space="preserve">activities to support the implementation of the plan, </w:t>
      </w:r>
      <w:r w:rsidR="00C1069F">
        <w:t>in 2009</w:t>
      </w:r>
      <w:r w:rsidR="00100D5F">
        <w:t>–</w:t>
      </w:r>
      <w:r w:rsidR="00077599">
        <w:t>1</w:t>
      </w:r>
      <w:r w:rsidR="00C1069F">
        <w:t xml:space="preserve">0 </w:t>
      </w:r>
      <w:proofErr w:type="spellStart"/>
      <w:r w:rsidR="002107DD">
        <w:t>AusAID</w:t>
      </w:r>
      <w:proofErr w:type="spellEnd"/>
      <w:r w:rsidR="002107DD">
        <w:t xml:space="preserve">, in partnership with DFID, </w:t>
      </w:r>
      <w:r w:rsidR="00C1069F">
        <w:t>delivered interim support by providing free text books to 3.4</w:t>
      </w:r>
      <w:r w:rsidR="00F935F8">
        <w:t> </w:t>
      </w:r>
      <w:r w:rsidR="00C1069F">
        <w:t>million children in primary</w:t>
      </w:r>
      <w:r w:rsidR="003A091D">
        <w:t xml:space="preserve"> and secondary</w:t>
      </w:r>
      <w:r w:rsidR="00C1069F">
        <w:t xml:space="preserve"> schools and help</w:t>
      </w:r>
      <w:r w:rsidR="00F935F8">
        <w:t>ing</w:t>
      </w:r>
      <w:r w:rsidR="00C1069F">
        <w:t xml:space="preserve"> 73 per cent of enrolled girls at middle and secondary schools</w:t>
      </w:r>
      <w:r w:rsidR="00C04A7D">
        <w:t xml:space="preserve"> continue their education by providing</w:t>
      </w:r>
      <w:r w:rsidR="00C1069F">
        <w:t xml:space="preserve"> stipends of P</w:t>
      </w:r>
      <w:r w:rsidR="00F04340">
        <w:t>akistani Rupee 200 per month</w:t>
      </w:r>
      <w:r w:rsidR="00922489">
        <w:t>.</w:t>
      </w:r>
      <w:r w:rsidR="00F04340">
        <w:t xml:space="preserve"> </w:t>
      </w:r>
      <w:r w:rsidR="00922489">
        <w:t xml:space="preserve"> </w:t>
      </w:r>
      <w:r w:rsidR="003A091D">
        <w:t xml:space="preserve">Through the stipends scheme </w:t>
      </w:r>
      <w:proofErr w:type="gramStart"/>
      <w:r w:rsidR="003A091D">
        <w:t>girls</w:t>
      </w:r>
      <w:proofErr w:type="gramEnd"/>
      <w:r w:rsidR="003A091D">
        <w:t xml:space="preserve"> enrolment has increased by 14</w:t>
      </w:r>
      <w:r w:rsidR="007A51BB">
        <w:t xml:space="preserve"> per cent</w:t>
      </w:r>
      <w:r w:rsidR="003A091D">
        <w:t xml:space="preserve">. </w:t>
      </w:r>
    </w:p>
    <w:p w:rsidR="00A55CE0" w:rsidRDefault="00AA1C78" w:rsidP="00CB2AB7">
      <w:pPr>
        <w:pStyle w:val="BodyText"/>
      </w:pPr>
      <w:r>
        <w:t>The A</w:t>
      </w:r>
      <w:r w:rsidR="005466F5">
        <w:t xml:space="preserve">ga </w:t>
      </w:r>
      <w:r>
        <w:t>K</w:t>
      </w:r>
      <w:r w:rsidR="005466F5">
        <w:t xml:space="preserve">han </w:t>
      </w:r>
      <w:r>
        <w:t>F</w:t>
      </w:r>
      <w:r w:rsidR="005466F5">
        <w:t>oundation</w:t>
      </w:r>
      <w:r w:rsidR="007B75C4">
        <w:t xml:space="preserve"> (AKF)</w:t>
      </w:r>
      <w:r>
        <w:t xml:space="preserve"> is </w:t>
      </w:r>
      <w:proofErr w:type="spellStart"/>
      <w:r>
        <w:t>Aus</w:t>
      </w:r>
      <w:r w:rsidR="00957528">
        <w:t>AID</w:t>
      </w:r>
      <w:r>
        <w:t>’s</w:t>
      </w:r>
      <w:proofErr w:type="spellEnd"/>
      <w:r>
        <w:t xml:space="preserve"> implementing partner for two </w:t>
      </w:r>
      <w:r w:rsidR="00C1069F">
        <w:t xml:space="preserve">education sector activities in </w:t>
      </w:r>
      <w:proofErr w:type="spellStart"/>
      <w:r w:rsidR="00C1069F">
        <w:t>Gilgit</w:t>
      </w:r>
      <w:r w:rsidR="00C1069F">
        <w:noBreakHyphen/>
        <w:t>Baltistan</w:t>
      </w:r>
      <w:proofErr w:type="spellEnd"/>
      <w:r w:rsidR="00C1069F">
        <w:t xml:space="preserve"> and </w:t>
      </w:r>
      <w:proofErr w:type="spellStart"/>
      <w:r w:rsidR="00C1069F">
        <w:t>Balochistan</w:t>
      </w:r>
      <w:proofErr w:type="spellEnd"/>
      <w:r w:rsidR="00C1069F">
        <w:t xml:space="preserve"> initiated in 2009</w:t>
      </w:r>
      <w:r w:rsidR="00100D5F">
        <w:t>–</w:t>
      </w:r>
      <w:r w:rsidR="00C1069F">
        <w:t xml:space="preserve">10. </w:t>
      </w:r>
      <w:r w:rsidR="005466F5">
        <w:t xml:space="preserve">In </w:t>
      </w:r>
      <w:proofErr w:type="spellStart"/>
      <w:r w:rsidR="005466F5">
        <w:t>Gilgit-Baltistan</w:t>
      </w:r>
      <w:proofErr w:type="spellEnd"/>
      <w:r w:rsidR="005466F5">
        <w:t xml:space="preserve">, the program </w:t>
      </w:r>
      <w:r>
        <w:t>aims to expand access to</w:t>
      </w:r>
      <w:r w:rsidR="004434A9">
        <w:t>,</w:t>
      </w:r>
      <w:r>
        <w:t xml:space="preserve"> and the quality of</w:t>
      </w:r>
      <w:r w:rsidR="004434A9">
        <w:t>,</w:t>
      </w:r>
      <w:r>
        <w:t xml:space="preserve"> edu</w:t>
      </w:r>
      <w:r w:rsidR="00BB43E3">
        <w:t>cation in</w:t>
      </w:r>
      <w:r>
        <w:t xml:space="preserve"> seven remote and marginalised districts</w:t>
      </w:r>
      <w:r w:rsidR="00E07B75">
        <w:t xml:space="preserve">. </w:t>
      </w:r>
      <w:r w:rsidR="00C04A7D">
        <w:t>S</w:t>
      </w:r>
      <w:r w:rsidR="002B51C7">
        <w:t>ome</w:t>
      </w:r>
      <w:r w:rsidR="00D046F6">
        <w:t xml:space="preserve"> program</w:t>
      </w:r>
      <w:r w:rsidR="002B51C7">
        <w:t xml:space="preserve"> activities </w:t>
      </w:r>
      <w:r w:rsidR="001B2670">
        <w:t>were</w:t>
      </w:r>
      <w:r w:rsidR="002B51C7">
        <w:t xml:space="preserve"> re-oriented to help rebuild and rehabilitate schools </w:t>
      </w:r>
      <w:r w:rsidR="00072503">
        <w:t xml:space="preserve">in </w:t>
      </w:r>
      <w:proofErr w:type="spellStart"/>
      <w:r w:rsidR="00072503">
        <w:t>Gilgit-Baltistan</w:t>
      </w:r>
      <w:proofErr w:type="spellEnd"/>
      <w:r w:rsidR="00072503">
        <w:t xml:space="preserve"> </w:t>
      </w:r>
      <w:r w:rsidR="002B51C7">
        <w:t xml:space="preserve">damaged by </w:t>
      </w:r>
      <w:proofErr w:type="gramStart"/>
      <w:r w:rsidR="002B51C7">
        <w:t xml:space="preserve">the </w:t>
      </w:r>
      <w:r w:rsidR="00C04A7D">
        <w:t xml:space="preserve"> </w:t>
      </w:r>
      <w:r w:rsidR="002B51C7">
        <w:t>floods</w:t>
      </w:r>
      <w:proofErr w:type="gramEnd"/>
      <w:r w:rsidR="00E07B75">
        <w:t xml:space="preserve">. </w:t>
      </w:r>
      <w:r w:rsidR="005466F5">
        <w:t xml:space="preserve">In </w:t>
      </w:r>
      <w:proofErr w:type="spellStart"/>
      <w:r w:rsidR="005466F5">
        <w:t>Balochistan</w:t>
      </w:r>
      <w:proofErr w:type="spellEnd"/>
      <w:r w:rsidR="005466F5">
        <w:t>, th</w:t>
      </w:r>
      <w:r w:rsidR="00BB43E3">
        <w:t xml:space="preserve">e AKF’s </w:t>
      </w:r>
      <w:r w:rsidR="005466F5">
        <w:t xml:space="preserve">program </w:t>
      </w:r>
      <w:r w:rsidR="00BB43E3">
        <w:t>aims to increase the quality and relevance of early childhood education in three districts</w:t>
      </w:r>
      <w:r w:rsidR="00E07B75">
        <w:t xml:space="preserve">. </w:t>
      </w:r>
      <w:r w:rsidR="00BB43E3">
        <w:t xml:space="preserve">The </w:t>
      </w:r>
      <w:r w:rsidR="00C1069F">
        <w:t xml:space="preserve">program </w:t>
      </w:r>
      <w:r w:rsidR="00BB43E3">
        <w:t>focus</w:t>
      </w:r>
      <w:r w:rsidR="00C1069F">
        <w:t xml:space="preserve">es </w:t>
      </w:r>
      <w:r w:rsidR="00BB43E3">
        <w:t>on</w:t>
      </w:r>
      <w:r w:rsidR="004434A9">
        <w:t>:</w:t>
      </w:r>
      <w:r w:rsidR="00BB43E3">
        <w:t xml:space="preserve"> enhancing </w:t>
      </w:r>
      <w:r w:rsidR="00977AE1">
        <w:t>access to early childhood development</w:t>
      </w:r>
      <w:r w:rsidR="00BB43E3">
        <w:t xml:space="preserve"> </w:t>
      </w:r>
      <w:r w:rsidR="00977AE1">
        <w:t xml:space="preserve">(pre-primary and years one and two) </w:t>
      </w:r>
      <w:r w:rsidR="00BB43E3">
        <w:t>for poor families, gir</w:t>
      </w:r>
      <w:r w:rsidR="004434A9">
        <w:t>ls and underprivileged children;</w:t>
      </w:r>
      <w:r w:rsidR="00BB43E3">
        <w:t xml:space="preserve"> improving the quality and relevance of </w:t>
      </w:r>
      <w:r w:rsidR="00977AE1">
        <w:t>e</w:t>
      </w:r>
      <w:r w:rsidR="004434A9">
        <w:t>arly childhood education;</w:t>
      </w:r>
      <w:r w:rsidR="00977AE1">
        <w:t xml:space="preserve"> improving the skills and knowledge of key stakeholders (parents, teachers, health workers, </w:t>
      </w:r>
      <w:proofErr w:type="gramStart"/>
      <w:r w:rsidR="00977AE1">
        <w:t>government</w:t>
      </w:r>
      <w:proofErr w:type="gramEnd"/>
      <w:r w:rsidR="00977AE1">
        <w:t xml:space="preserve"> and community groups) to support children</w:t>
      </w:r>
      <w:r w:rsidR="003A6644">
        <w:t>’</w:t>
      </w:r>
      <w:r w:rsidR="00977AE1">
        <w:t>s wellbeing</w:t>
      </w:r>
      <w:r w:rsidR="004434A9">
        <w:t>; and improving</w:t>
      </w:r>
      <w:r w:rsidR="00977AE1">
        <w:t xml:space="preserve"> teaching practices </w:t>
      </w:r>
      <w:r w:rsidR="006F0538">
        <w:t>in the province. The</w:t>
      </w:r>
      <w:r w:rsidR="007B75C4">
        <w:t>se</w:t>
      </w:r>
      <w:r w:rsidR="006F0538">
        <w:t xml:space="preserve"> activities </w:t>
      </w:r>
      <w:proofErr w:type="gramStart"/>
      <w:r w:rsidR="006F0538">
        <w:t>w</w:t>
      </w:r>
      <w:r w:rsidR="007B75C4">
        <w:t xml:space="preserve">ere </w:t>
      </w:r>
      <w:r w:rsidR="006F0538">
        <w:t xml:space="preserve"> disrupted</w:t>
      </w:r>
      <w:proofErr w:type="gramEnd"/>
      <w:r w:rsidR="006F0538">
        <w:t xml:space="preserve"> by the floods and </w:t>
      </w:r>
      <w:r w:rsidR="007B75C4">
        <w:t xml:space="preserve">the </w:t>
      </w:r>
      <w:r w:rsidR="006F0538">
        <w:t xml:space="preserve">difficult operating environment. </w:t>
      </w:r>
    </w:p>
    <w:p w:rsidR="00D842F1" w:rsidRDefault="002958D2" w:rsidP="00CB2AB7">
      <w:pPr>
        <w:pStyle w:val="BodyText"/>
      </w:pPr>
      <w:r>
        <w:lastRenderedPageBreak/>
        <w:t xml:space="preserve">Australia continued support for the One UN education pilot program in </w:t>
      </w:r>
      <w:proofErr w:type="spellStart"/>
      <w:r>
        <w:t>Balochistan</w:t>
      </w:r>
      <w:proofErr w:type="spellEnd"/>
      <w:r w:rsidR="004345A0">
        <w:t>,</w:t>
      </w:r>
      <w:r w:rsidR="004345A0" w:rsidRPr="004345A0">
        <w:t xml:space="preserve"> by </w:t>
      </w:r>
      <w:r w:rsidR="00DE6824" w:rsidRPr="00FB0258">
        <w:t xml:space="preserve">providing </w:t>
      </w:r>
      <w:proofErr w:type="gramStart"/>
      <w:r w:rsidR="00DE6824" w:rsidRPr="00FB0258">
        <w:t>A$</w:t>
      </w:r>
      <w:proofErr w:type="gramEnd"/>
      <w:r w:rsidR="00DE6824" w:rsidRPr="00FB0258">
        <w:t xml:space="preserve">2.8 million </w:t>
      </w:r>
      <w:r w:rsidR="007B75C4">
        <w:t xml:space="preserve">between 2009 and 2011. </w:t>
      </w:r>
      <w:r w:rsidR="00E07B75">
        <w:t xml:space="preserve"> </w:t>
      </w:r>
      <w:r>
        <w:t>The pilot forms part of the broader One UN reform process, which aims to deliver effective joint UN programs at country level to overcome fragmentation</w:t>
      </w:r>
      <w:r w:rsidR="00E92707">
        <w:t xml:space="preserve"> and duplication</w:t>
      </w:r>
      <w:r w:rsidR="00E07B75">
        <w:t xml:space="preserve">. </w:t>
      </w:r>
      <w:r>
        <w:t xml:space="preserve">Australia’s support builds on </w:t>
      </w:r>
      <w:proofErr w:type="spellStart"/>
      <w:r>
        <w:t>AusAID’s</w:t>
      </w:r>
      <w:proofErr w:type="spellEnd"/>
      <w:r>
        <w:t xml:space="preserve"> long</w:t>
      </w:r>
      <w:r w:rsidR="002A5C14">
        <w:t>-</w:t>
      </w:r>
      <w:r>
        <w:t>standing</w:t>
      </w:r>
      <w:r w:rsidR="00E92707">
        <w:t xml:space="preserve"> work with </w:t>
      </w:r>
      <w:r w:rsidR="00960BB0">
        <w:t>the United Nations Children’s Fund (</w:t>
      </w:r>
      <w:r w:rsidR="00E92707">
        <w:t>UNICEF</w:t>
      </w:r>
      <w:r w:rsidR="00960BB0">
        <w:t>)</w:t>
      </w:r>
      <w:r w:rsidR="00E92707">
        <w:t xml:space="preserve"> in the </w:t>
      </w:r>
      <w:proofErr w:type="spellStart"/>
      <w:r w:rsidR="00E92707">
        <w:t>Balochis</w:t>
      </w:r>
      <w:r>
        <w:t>t</w:t>
      </w:r>
      <w:r w:rsidR="00E92707">
        <w:t>a</w:t>
      </w:r>
      <w:r>
        <w:t>n</w:t>
      </w:r>
      <w:proofErr w:type="spellEnd"/>
      <w:r>
        <w:t xml:space="preserve"> education sector</w:t>
      </w:r>
      <w:r w:rsidR="00E92707">
        <w:t xml:space="preserve"> and targets pre and elementary education and education system strengthening</w:t>
      </w:r>
      <w:r w:rsidR="00E07B75">
        <w:t xml:space="preserve">. </w:t>
      </w:r>
      <w:r w:rsidR="00AC7177">
        <w:t>While there have been</w:t>
      </w:r>
      <w:r w:rsidR="001B2670">
        <w:t xml:space="preserve"> some setbacks in implementation,  the program has reported </w:t>
      </w:r>
      <w:r w:rsidR="00002A04">
        <w:t xml:space="preserve">promising results including: </w:t>
      </w:r>
      <w:r w:rsidR="00E92707">
        <w:t>an 8</w:t>
      </w:r>
      <w:r w:rsidR="00002A04">
        <w:t>.2</w:t>
      </w:r>
      <w:r w:rsidR="00AC7177">
        <w:t> </w:t>
      </w:r>
      <w:r w:rsidR="00002A04">
        <w:t>per cent increase in enrolme</w:t>
      </w:r>
      <w:r w:rsidR="00E92707">
        <w:t>n</w:t>
      </w:r>
      <w:r w:rsidR="00002A04">
        <w:t>t</w:t>
      </w:r>
      <w:r w:rsidR="00E92707">
        <w:t xml:space="preserve">s at the entry grade (or </w:t>
      </w:r>
      <w:proofErr w:type="spellStart"/>
      <w:r w:rsidR="00E92707">
        <w:t>Katchi</w:t>
      </w:r>
      <w:proofErr w:type="spellEnd"/>
      <w:r w:rsidR="00E92707">
        <w:t>) level in the eight project districts</w:t>
      </w:r>
      <w:r w:rsidR="007569AC">
        <w:t>;</w:t>
      </w:r>
      <w:r w:rsidR="00E92707">
        <w:t xml:space="preserve"> early childhood kits </w:t>
      </w:r>
      <w:r w:rsidR="00002A04">
        <w:t xml:space="preserve">and school development plans </w:t>
      </w:r>
      <w:r w:rsidR="007569AC">
        <w:t>provided to 300 schools;</w:t>
      </w:r>
      <w:r w:rsidR="00E92707">
        <w:t xml:space="preserve"> 6300 students provided with clean drinking water and 10</w:t>
      </w:r>
      <w:r w:rsidR="00100D5F">
        <w:t xml:space="preserve"> </w:t>
      </w:r>
      <w:r w:rsidR="00E92707">
        <w:t>500 students provided with adequate sanitation facilities</w:t>
      </w:r>
      <w:r w:rsidR="007569AC">
        <w:t>;</w:t>
      </w:r>
      <w:r w:rsidR="00002A04">
        <w:t xml:space="preserve"> </w:t>
      </w:r>
      <w:r w:rsidR="00E92707">
        <w:t xml:space="preserve">the training of </w:t>
      </w:r>
      <w:r w:rsidR="00002A04">
        <w:t xml:space="preserve">an additional </w:t>
      </w:r>
      <w:r w:rsidR="00E92707">
        <w:t>300</w:t>
      </w:r>
      <w:r w:rsidR="002A5C14">
        <w:t> </w:t>
      </w:r>
      <w:r w:rsidR="00E92707">
        <w:t>female teachers</w:t>
      </w:r>
      <w:r w:rsidR="007569AC">
        <w:t>;</w:t>
      </w:r>
      <w:r w:rsidR="00002A04">
        <w:t xml:space="preserve"> and the establishment of an Education Policy Planning and Implementation Unit</w:t>
      </w:r>
      <w:r w:rsidR="00F5665B">
        <w:t xml:space="preserve"> </w:t>
      </w:r>
      <w:r w:rsidR="002A5C14">
        <w:t xml:space="preserve">in </w:t>
      </w:r>
      <w:r w:rsidR="00F5665B">
        <w:t xml:space="preserve">the Government of </w:t>
      </w:r>
      <w:proofErr w:type="spellStart"/>
      <w:r w:rsidR="00F5665B">
        <w:t>Balochistan</w:t>
      </w:r>
      <w:proofErr w:type="spellEnd"/>
      <w:r w:rsidR="00002A04">
        <w:t xml:space="preserve"> to lead the development of an education sector plan </w:t>
      </w:r>
      <w:r w:rsidR="00F5665B">
        <w:t>for the</w:t>
      </w:r>
      <w:r w:rsidR="00002A04">
        <w:t xml:space="preserve"> province.</w:t>
      </w:r>
    </w:p>
    <w:p w:rsidR="0018044F" w:rsidRPr="003547CC" w:rsidRDefault="0018044F" w:rsidP="001468EB">
      <w:pPr>
        <w:pStyle w:val="H1"/>
      </w:pPr>
      <w:bookmarkStart w:id="23" w:name="_Toc361593262"/>
      <w:bookmarkStart w:id="24" w:name="_Toc361593366"/>
      <w:bookmarkStart w:id="25" w:name="_Toc361593557"/>
      <w:bookmarkStart w:id="26" w:name="_Toc361593663"/>
      <w:bookmarkStart w:id="27" w:name="_Toc361593900"/>
      <w:bookmarkStart w:id="28" w:name="_Toc361593924"/>
      <w:r w:rsidRPr="003547CC">
        <w:t>H</w:t>
      </w:r>
      <w:r w:rsidRPr="001468EB">
        <w:t>ealth</w:t>
      </w:r>
      <w:bookmarkEnd w:id="23"/>
      <w:bookmarkEnd w:id="24"/>
      <w:bookmarkEnd w:id="25"/>
      <w:bookmarkEnd w:id="26"/>
      <w:bookmarkEnd w:id="27"/>
      <w:bookmarkEnd w:id="28"/>
    </w:p>
    <w:p w:rsidR="0072096B" w:rsidRPr="003547CC" w:rsidRDefault="0072096B" w:rsidP="00656C29">
      <w:pPr>
        <w:pStyle w:val="H2"/>
      </w:pPr>
      <w:bookmarkStart w:id="29" w:name="_Toc361593263"/>
      <w:bookmarkStart w:id="30" w:name="_Toc361593367"/>
      <w:bookmarkStart w:id="31" w:name="_Toc361593558"/>
      <w:bookmarkStart w:id="32" w:name="_Toc361593664"/>
      <w:r w:rsidRPr="003547CC">
        <w:t>Objective 2: Enhancing basic service delivery in health</w:t>
      </w:r>
      <w:bookmarkEnd w:id="29"/>
      <w:bookmarkEnd w:id="30"/>
      <w:bookmarkEnd w:id="31"/>
      <w:bookmarkEnd w:id="32"/>
    </w:p>
    <w:p w:rsidR="00C706E1" w:rsidRDefault="00F105F3" w:rsidP="0072096B">
      <w:pPr>
        <w:pStyle w:val="BodyText"/>
      </w:pPr>
      <w:r>
        <w:t xml:space="preserve">Despite improvements in the overall health of the population, Pakistan’s maternal and child health </w:t>
      </w:r>
      <w:r w:rsidR="002A5C14">
        <w:t xml:space="preserve">(MNCH) </w:t>
      </w:r>
      <w:r>
        <w:t>outcomes lag behind other countries in the region</w:t>
      </w:r>
      <w:r w:rsidR="00E07B75">
        <w:t xml:space="preserve">. </w:t>
      </w:r>
      <w:r>
        <w:t xml:space="preserve">Australian assistance </w:t>
      </w:r>
      <w:r w:rsidR="00726DC8">
        <w:t xml:space="preserve">in the sector </w:t>
      </w:r>
      <w:r>
        <w:t>focuses on improving maternal and child health, reducing</w:t>
      </w:r>
      <w:r w:rsidR="001B2670">
        <w:t xml:space="preserve"> malnutrition in children</w:t>
      </w:r>
      <w:r>
        <w:t xml:space="preserve"> and </w:t>
      </w:r>
      <w:r w:rsidR="001B2670">
        <w:t xml:space="preserve">reducing </w:t>
      </w:r>
      <w:r>
        <w:t>the incidence of avoidable blin</w:t>
      </w:r>
      <w:r w:rsidR="00ED367C">
        <w:t>dness.</w:t>
      </w:r>
    </w:p>
    <w:p w:rsidR="00BE69C2" w:rsidRDefault="00C706E1" w:rsidP="0072096B">
      <w:pPr>
        <w:pStyle w:val="BodyText"/>
      </w:pPr>
      <w:proofErr w:type="spellStart"/>
      <w:r>
        <w:t>AusAID</w:t>
      </w:r>
      <w:proofErr w:type="spellEnd"/>
      <w:r>
        <w:t xml:space="preserve"> and DFID fund a Research and Advocacy Fund and a Technical Resource Facility</w:t>
      </w:r>
      <w:r w:rsidR="002A5C14">
        <w:t xml:space="preserve"> to</w:t>
      </w:r>
      <w:r>
        <w:t xml:space="preserve"> provide direct support </w:t>
      </w:r>
      <w:r w:rsidR="00BB3179">
        <w:t>to the</w:t>
      </w:r>
      <w:r>
        <w:t xml:space="preserve"> implementation of the </w:t>
      </w:r>
      <w:proofErr w:type="spellStart"/>
      <w:proofErr w:type="gramStart"/>
      <w:r w:rsidR="00DE6824" w:rsidRPr="00FB0258">
        <w:t>GoP’s</w:t>
      </w:r>
      <w:proofErr w:type="spellEnd"/>
      <w:proofErr w:type="gramEnd"/>
      <w:r w:rsidR="00DE6824" w:rsidRPr="00FB0258">
        <w:t xml:space="preserve"> MNCH program</w:t>
      </w:r>
      <w:r w:rsidR="00E07B75">
        <w:t xml:space="preserve">. </w:t>
      </w:r>
      <w:r w:rsidR="00CD08BC">
        <w:t>Key achievemen</w:t>
      </w:r>
      <w:r w:rsidR="00CC519B">
        <w:t xml:space="preserve">ts include </w:t>
      </w:r>
      <w:r w:rsidR="002A5C14">
        <w:t>developing</w:t>
      </w:r>
      <w:r w:rsidR="00CC519B">
        <w:t xml:space="preserve"> a deployment policy to support the </w:t>
      </w:r>
      <w:proofErr w:type="spellStart"/>
      <w:r w:rsidR="00CC519B">
        <w:t>GoP’s</w:t>
      </w:r>
      <w:proofErr w:type="spellEnd"/>
      <w:r w:rsidR="00CC519B">
        <w:t xml:space="preserve"> </w:t>
      </w:r>
      <w:r w:rsidR="00850345">
        <w:t>target</w:t>
      </w:r>
      <w:r w:rsidR="00CC519B">
        <w:t xml:space="preserve"> of </w:t>
      </w:r>
      <w:r w:rsidR="00CC519B" w:rsidRPr="002A5C14">
        <w:t>training 12</w:t>
      </w:r>
      <w:r w:rsidR="00100D5F" w:rsidRPr="002A5C14">
        <w:t xml:space="preserve"> </w:t>
      </w:r>
      <w:r w:rsidR="00CC519B" w:rsidRPr="002A5C14">
        <w:t>000 midwives by 2012</w:t>
      </w:r>
      <w:r w:rsidR="002A5C14" w:rsidRPr="002A5C14">
        <w:t xml:space="preserve"> (</w:t>
      </w:r>
      <w:r w:rsidR="00DE6824" w:rsidRPr="007A51BB">
        <w:t>3000 were trained in 2010)</w:t>
      </w:r>
      <w:r w:rsidR="007B75C4">
        <w:t xml:space="preserve"> </w:t>
      </w:r>
      <w:proofErr w:type="gramStart"/>
      <w:r w:rsidR="007B75C4">
        <w:t xml:space="preserve">and </w:t>
      </w:r>
      <w:r w:rsidR="00FB0258">
        <w:t xml:space="preserve"> </w:t>
      </w:r>
      <w:r w:rsidR="002A5C14">
        <w:t>revising</w:t>
      </w:r>
      <w:proofErr w:type="gramEnd"/>
      <w:r w:rsidR="0007093E" w:rsidRPr="002A5C14">
        <w:t xml:space="preserve"> train</w:t>
      </w:r>
      <w:r w:rsidR="0007093E" w:rsidRPr="0007093E">
        <w:t>ing curricula for health care staff</w:t>
      </w:r>
      <w:r w:rsidR="00C04A7D">
        <w:t>. The program also</w:t>
      </w:r>
      <w:r w:rsidR="0007093E" w:rsidRPr="0007093E">
        <w:t xml:space="preserve"> implement</w:t>
      </w:r>
      <w:r w:rsidR="00C04A7D">
        <w:t>ed</w:t>
      </w:r>
      <w:r w:rsidR="0007093E" w:rsidRPr="0007093E">
        <w:t xml:space="preserve"> infection control protocols for staff of public sector facilities</w:t>
      </w:r>
      <w:r w:rsidR="00F74523">
        <w:t>,</w:t>
      </w:r>
      <w:r w:rsidR="0007093E" w:rsidRPr="0007093E">
        <w:t xml:space="preserve"> including </w:t>
      </w:r>
      <w:r w:rsidR="00F74523">
        <w:t>b</w:t>
      </w:r>
      <w:r w:rsidR="0007093E" w:rsidRPr="0007093E">
        <w:t xml:space="preserve">asic </w:t>
      </w:r>
      <w:r w:rsidR="00F74523">
        <w:t>h</w:t>
      </w:r>
      <w:r w:rsidR="0007093E" w:rsidRPr="0007093E">
        <w:t xml:space="preserve">ealth </w:t>
      </w:r>
      <w:r w:rsidR="00F74523">
        <w:t>u</w:t>
      </w:r>
      <w:r w:rsidR="0007093E" w:rsidRPr="0007093E">
        <w:t>nits,</w:t>
      </w:r>
      <w:r w:rsidR="00C04A7D">
        <w:t xml:space="preserve"> and </w:t>
      </w:r>
      <w:r w:rsidR="0007093E" w:rsidRPr="0007093E">
        <w:t>secondary and tertiary care hospitals; and train</w:t>
      </w:r>
      <w:r w:rsidR="00C04A7D">
        <w:t xml:space="preserve">ed </w:t>
      </w:r>
      <w:r w:rsidR="0007093E" w:rsidRPr="0007093E">
        <w:t xml:space="preserve">relevant staff from national and provincial MNCH programs </w:t>
      </w:r>
      <w:r w:rsidR="0007093E">
        <w:t xml:space="preserve">and </w:t>
      </w:r>
      <w:r w:rsidR="0007093E" w:rsidRPr="0007093E">
        <w:t xml:space="preserve">provincial </w:t>
      </w:r>
      <w:r w:rsidR="00100D5F">
        <w:t>health departments</w:t>
      </w:r>
      <w:r w:rsidR="0007093E" w:rsidRPr="0007093E">
        <w:t xml:space="preserve"> in procurement policies and processes, </w:t>
      </w:r>
      <w:r w:rsidR="0007093E">
        <w:t>and</w:t>
      </w:r>
      <w:r w:rsidR="0007093E" w:rsidRPr="0007093E">
        <w:t xml:space="preserve"> financial management planning</w:t>
      </w:r>
      <w:r w:rsidR="00E07B75">
        <w:t xml:space="preserve">. </w:t>
      </w:r>
      <w:r w:rsidR="00850345">
        <w:t xml:space="preserve">The strong collaboration between </w:t>
      </w:r>
      <w:proofErr w:type="spellStart"/>
      <w:r w:rsidR="00850345">
        <w:t>Aus</w:t>
      </w:r>
      <w:r w:rsidR="00002AC8">
        <w:t>AID</w:t>
      </w:r>
      <w:proofErr w:type="spellEnd"/>
      <w:r w:rsidR="00850345">
        <w:t xml:space="preserve"> and DFID on MNCH facilitated renewed interest in sectoral</w:t>
      </w:r>
      <w:r w:rsidR="00F74523">
        <w:t>-</w:t>
      </w:r>
      <w:r w:rsidR="00850345">
        <w:t>level donor coordination</w:t>
      </w:r>
      <w:r w:rsidR="00ED367C">
        <w:t xml:space="preserve"> and </w:t>
      </w:r>
      <w:r w:rsidR="00A52A24">
        <w:t xml:space="preserve">Australia is exploring opportunities for </w:t>
      </w:r>
      <w:r w:rsidR="00F74523">
        <w:t xml:space="preserve">more </w:t>
      </w:r>
      <w:r w:rsidR="00A52A24">
        <w:t>collaboration with DFID beyond the current four</w:t>
      </w:r>
      <w:r w:rsidR="00F74523">
        <w:t>-</w:t>
      </w:r>
      <w:r w:rsidR="00A52A24">
        <w:t>year MNCH partnership</w:t>
      </w:r>
      <w:r w:rsidR="00E07B75">
        <w:t xml:space="preserve">. </w:t>
      </w:r>
    </w:p>
    <w:p w:rsidR="008B1F3C" w:rsidRDefault="008B1F3C" w:rsidP="008B1F3C">
      <w:pPr>
        <w:pStyle w:val="BodyText"/>
      </w:pPr>
      <w:r>
        <w:t xml:space="preserve">The successful partnership with DFID </w:t>
      </w:r>
      <w:r w:rsidR="00F74523">
        <w:t>also</w:t>
      </w:r>
      <w:r>
        <w:t xml:space="preserve"> enabled Australia to leverage greater influence with the </w:t>
      </w:r>
      <w:proofErr w:type="spellStart"/>
      <w:proofErr w:type="gramStart"/>
      <w:r>
        <w:t>GoP</w:t>
      </w:r>
      <w:proofErr w:type="spellEnd"/>
      <w:proofErr w:type="gramEnd"/>
      <w:r>
        <w:t xml:space="preserve"> to directly target Pakistan’s performance against MDG 4 </w:t>
      </w:r>
      <w:r w:rsidR="00F74523">
        <w:t xml:space="preserve">(reduce child mortality) </w:t>
      </w:r>
      <w:r>
        <w:t xml:space="preserve">and </w:t>
      </w:r>
      <w:r w:rsidR="00F74523">
        <w:t>MDG</w:t>
      </w:r>
      <w:r w:rsidR="003F1631">
        <w:t> </w:t>
      </w:r>
      <w:r>
        <w:t xml:space="preserve">5 </w:t>
      </w:r>
      <w:r w:rsidR="00F74523">
        <w:t xml:space="preserve">(improve maternal health) </w:t>
      </w:r>
      <w:r>
        <w:t>and contribute to the development of Pakistan’s health policies</w:t>
      </w:r>
      <w:r w:rsidR="00E07B75">
        <w:t xml:space="preserve">. </w:t>
      </w:r>
      <w:r>
        <w:t xml:space="preserve">Supporting the national MNCH program has provided Australia with national reach that would not be </w:t>
      </w:r>
      <w:r w:rsidR="00F74523">
        <w:t xml:space="preserve">possible </w:t>
      </w:r>
      <w:r>
        <w:t>through a stand</w:t>
      </w:r>
      <w:r w:rsidR="00F74523">
        <w:t>-</w:t>
      </w:r>
      <w:r>
        <w:t xml:space="preserve">alone </w:t>
      </w:r>
      <w:r w:rsidR="00FD433D">
        <w:t xml:space="preserve">bilateral </w:t>
      </w:r>
      <w:r>
        <w:t xml:space="preserve">project and enabled Australia to directly support a </w:t>
      </w:r>
      <w:proofErr w:type="spellStart"/>
      <w:proofErr w:type="gramStart"/>
      <w:r>
        <w:t>GoP</w:t>
      </w:r>
      <w:proofErr w:type="spellEnd"/>
      <w:proofErr w:type="gramEnd"/>
      <w:r>
        <w:t xml:space="preserve"> program</w:t>
      </w:r>
      <w:r w:rsidR="00E07B75">
        <w:t xml:space="preserve">. </w:t>
      </w:r>
    </w:p>
    <w:p w:rsidR="00A158DB" w:rsidRDefault="00A52A24" w:rsidP="000C6C1A">
      <w:pPr>
        <w:pStyle w:val="BodyText"/>
      </w:pPr>
      <w:r>
        <w:t>Australia</w:t>
      </w:r>
      <w:r w:rsidR="005328D5">
        <w:t xml:space="preserve">’s ongoing engagement </w:t>
      </w:r>
      <w:r>
        <w:t>with the Fred Hollows Foundation to address avoidable blindness continued to achieve good results</w:t>
      </w:r>
      <w:r w:rsidR="00E07B75">
        <w:t xml:space="preserve">. </w:t>
      </w:r>
      <w:r>
        <w:t xml:space="preserve">In 2010, </w:t>
      </w:r>
      <w:proofErr w:type="spellStart"/>
      <w:r>
        <w:t>Aus</w:t>
      </w:r>
      <w:r w:rsidR="00957528">
        <w:t>AID</w:t>
      </w:r>
      <w:proofErr w:type="spellEnd"/>
      <w:r>
        <w:t xml:space="preserve"> supported two projects</w:t>
      </w:r>
      <w:r w:rsidR="001E05AE">
        <w:t>—</w:t>
      </w:r>
      <w:r w:rsidRPr="00F74523">
        <w:t xml:space="preserve">the </w:t>
      </w:r>
      <w:r w:rsidR="00DE6824" w:rsidRPr="007A51BB">
        <w:t>Pakistan –</w:t>
      </w:r>
      <w:r w:rsidR="00F74523" w:rsidRPr="00F74523">
        <w:t xml:space="preserve"> </w:t>
      </w:r>
      <w:r w:rsidRPr="00F74523">
        <w:t>Australia District Comprehensive Eye Care Project Phase II (PADEC Ph</w:t>
      </w:r>
      <w:r w:rsidR="00C30ECA" w:rsidRPr="00F74523">
        <w:t>a</w:t>
      </w:r>
      <w:r w:rsidRPr="00F74523">
        <w:t xml:space="preserve">se II) and the </w:t>
      </w:r>
      <w:r w:rsidR="00DE6824" w:rsidRPr="007A51BB">
        <w:t>Pakistan –</w:t>
      </w:r>
      <w:r w:rsidRPr="00F74523">
        <w:t>Australia Sub Specialty Eye Care Project (PASEC)</w:t>
      </w:r>
      <w:r w:rsidR="00E07B75" w:rsidRPr="00F74523">
        <w:t xml:space="preserve">. </w:t>
      </w:r>
    </w:p>
    <w:p w:rsidR="00A158DB" w:rsidRDefault="000C6C1A" w:rsidP="000C6C1A">
      <w:pPr>
        <w:pStyle w:val="BodyText"/>
      </w:pPr>
      <w:r w:rsidRPr="00F74523">
        <w:t xml:space="preserve">PADEC Phase II </w:t>
      </w:r>
      <w:r w:rsidR="00ED367C" w:rsidRPr="00F74523">
        <w:t>has</w:t>
      </w:r>
      <w:r w:rsidR="00F74523">
        <w:t xml:space="preserve"> now</w:t>
      </w:r>
      <w:r w:rsidR="00ED367C" w:rsidRPr="00F74523">
        <w:t xml:space="preserve"> been</w:t>
      </w:r>
      <w:r w:rsidRPr="00F74523">
        <w:t xml:space="preserve"> imple</w:t>
      </w:r>
      <w:r w:rsidR="00455163" w:rsidRPr="00F74523">
        <w:t>mented in 25</w:t>
      </w:r>
      <w:r w:rsidR="00F74523">
        <w:t> </w:t>
      </w:r>
      <w:r w:rsidR="00455163">
        <w:t xml:space="preserve">districts across </w:t>
      </w:r>
      <w:r w:rsidR="009A4AD3">
        <w:t xml:space="preserve">all </w:t>
      </w:r>
      <w:r w:rsidR="00455163">
        <w:t xml:space="preserve">four </w:t>
      </w:r>
      <w:r w:rsidR="009A4AD3">
        <w:t>province</w:t>
      </w:r>
      <w:r w:rsidR="00002AC8">
        <w:t>s</w:t>
      </w:r>
      <w:r w:rsidR="00C34472">
        <w:t>. In 2010</w:t>
      </w:r>
      <w:r>
        <w:t xml:space="preserve">, </w:t>
      </w:r>
      <w:r w:rsidR="00C34472">
        <w:t xml:space="preserve">26 district and sub-district eye units </w:t>
      </w:r>
      <w:r w:rsidR="006F6CD0">
        <w:t xml:space="preserve">were upgraded </w:t>
      </w:r>
      <w:r w:rsidR="00C34472">
        <w:t xml:space="preserve">with ophthalmic </w:t>
      </w:r>
      <w:r w:rsidR="006F6CD0">
        <w:t>equipment</w:t>
      </w:r>
      <w:r w:rsidR="00C34472">
        <w:t xml:space="preserve"> with support from </w:t>
      </w:r>
      <w:r w:rsidR="00C34472">
        <w:lastRenderedPageBreak/>
        <w:t xml:space="preserve">the </w:t>
      </w:r>
      <w:proofErr w:type="spellStart"/>
      <w:r w:rsidR="00C34472">
        <w:t>GoP</w:t>
      </w:r>
      <w:proofErr w:type="spellEnd"/>
      <w:r w:rsidR="00C34472">
        <w:t xml:space="preserve">, </w:t>
      </w:r>
      <w:r w:rsidR="00F74523">
        <w:t xml:space="preserve">more than </w:t>
      </w:r>
      <w:r w:rsidR="008332BE">
        <w:t>15</w:t>
      </w:r>
      <w:r w:rsidR="00C34472">
        <w:t xml:space="preserve"> paediatric and </w:t>
      </w:r>
      <w:r w:rsidR="00FD433D">
        <w:t xml:space="preserve">specialist </w:t>
      </w:r>
      <w:r>
        <w:t>ophthalmologists received training</w:t>
      </w:r>
      <w:r w:rsidR="00C34472">
        <w:t xml:space="preserve"> in Germany</w:t>
      </w:r>
      <w:r>
        <w:t xml:space="preserve">, </w:t>
      </w:r>
      <w:r w:rsidR="00D16DB8">
        <w:t xml:space="preserve">and </w:t>
      </w:r>
      <w:r w:rsidR="00C34472">
        <w:t>around 6800 cataract surgeries were performed in</w:t>
      </w:r>
      <w:r w:rsidR="000353EE">
        <w:t xml:space="preserve"> </w:t>
      </w:r>
      <w:proofErr w:type="spellStart"/>
      <w:r w:rsidR="00F74523">
        <w:t>Balochistan</w:t>
      </w:r>
      <w:proofErr w:type="spellEnd"/>
      <w:r w:rsidR="00F74523">
        <w:t xml:space="preserve"> and </w:t>
      </w:r>
      <w:r w:rsidR="000353EE">
        <w:t>Khyber-</w:t>
      </w:r>
      <w:proofErr w:type="spellStart"/>
      <w:r w:rsidR="00A274C8">
        <w:t>Pakhtunkhwa</w:t>
      </w:r>
      <w:proofErr w:type="spellEnd"/>
      <w:r w:rsidR="00E07B75">
        <w:t xml:space="preserve">. </w:t>
      </w:r>
    </w:p>
    <w:p w:rsidR="000C6C1A" w:rsidRDefault="000C6C1A" w:rsidP="000C6C1A">
      <w:pPr>
        <w:pStyle w:val="BodyText"/>
      </w:pPr>
      <w:r>
        <w:t>PASEC wa</w:t>
      </w:r>
      <w:r w:rsidR="006F6CD0">
        <w:t xml:space="preserve">s established </w:t>
      </w:r>
      <w:r>
        <w:t xml:space="preserve">to provide support to the </w:t>
      </w:r>
      <w:r w:rsidR="00AE4549">
        <w:t xml:space="preserve">Pakistan </w:t>
      </w:r>
      <w:r>
        <w:t xml:space="preserve">National Programme for the Prevention and Control of Blindness and </w:t>
      </w:r>
      <w:r w:rsidR="007217F5">
        <w:t xml:space="preserve">to </w:t>
      </w:r>
      <w:r>
        <w:t xml:space="preserve">address gaps in </w:t>
      </w:r>
      <w:r w:rsidR="003659C9">
        <w:t xml:space="preserve">the </w:t>
      </w:r>
      <w:r>
        <w:t>capacity of key tertiary institutions and district</w:t>
      </w:r>
      <w:r w:rsidR="00A158DB">
        <w:t>-</w:t>
      </w:r>
      <w:r>
        <w:t>level teaching hospitals to provide childhood and diabetes</w:t>
      </w:r>
      <w:r w:rsidR="00A158DB">
        <w:t>-</w:t>
      </w:r>
      <w:r>
        <w:t>related eye care services</w:t>
      </w:r>
      <w:r w:rsidR="00E07B75">
        <w:t xml:space="preserve">. </w:t>
      </w:r>
      <w:r w:rsidR="006F6CD0">
        <w:t>In 2010</w:t>
      </w:r>
      <w:r w:rsidR="002132E0">
        <w:t xml:space="preserve"> the program continued</w:t>
      </w:r>
      <w:r w:rsidR="00A158DB">
        <w:t xml:space="preserve"> to generate strong results. U</w:t>
      </w:r>
      <w:r w:rsidR="002132E0">
        <w:t xml:space="preserve">pgrades to the </w:t>
      </w:r>
      <w:r>
        <w:t>Cen</w:t>
      </w:r>
      <w:r w:rsidR="002132E0">
        <w:t>tre of Excellence Mayo Hospital, Lahore, were completed</w:t>
      </w:r>
      <w:r w:rsidR="00A158DB">
        <w:t>;</w:t>
      </w:r>
      <w:r w:rsidR="002132E0">
        <w:t xml:space="preserve"> </w:t>
      </w:r>
      <w:r w:rsidR="00A369F7">
        <w:t xml:space="preserve">five additional district hospitals received </w:t>
      </w:r>
      <w:r w:rsidR="002132E0">
        <w:t xml:space="preserve">ophthalmic equipment and renovations; previously upgraded hospitals in </w:t>
      </w:r>
      <w:r>
        <w:t>Lahore and Peshawar</w:t>
      </w:r>
      <w:r w:rsidR="002132E0">
        <w:t xml:space="preserve"> continued screening services for diabetic patients</w:t>
      </w:r>
      <w:r>
        <w:t xml:space="preserve">; </w:t>
      </w:r>
      <w:r w:rsidR="002132E0">
        <w:t xml:space="preserve">3865 patients </w:t>
      </w:r>
      <w:r w:rsidR="00850345">
        <w:t xml:space="preserve">were </w:t>
      </w:r>
      <w:r w:rsidR="002132E0">
        <w:t xml:space="preserve">screened at Diabetic Retinopathy clinics in Karachi; 5706 children </w:t>
      </w:r>
      <w:r w:rsidR="00850345">
        <w:t xml:space="preserve">were </w:t>
      </w:r>
      <w:r w:rsidR="002132E0">
        <w:t xml:space="preserve">screened for refractive errors in </w:t>
      </w:r>
      <w:proofErr w:type="spellStart"/>
      <w:r w:rsidR="00A158DB">
        <w:t>Balochistan</w:t>
      </w:r>
      <w:proofErr w:type="spellEnd"/>
      <w:r w:rsidR="00A158DB">
        <w:t xml:space="preserve"> and </w:t>
      </w:r>
      <w:r w:rsidR="002132E0">
        <w:t>Khyber-</w:t>
      </w:r>
      <w:proofErr w:type="spellStart"/>
      <w:r w:rsidR="002132E0">
        <w:t>Pakhtunkwha</w:t>
      </w:r>
      <w:proofErr w:type="spellEnd"/>
      <w:r w:rsidR="002132E0">
        <w:t xml:space="preserve">; </w:t>
      </w:r>
      <w:r>
        <w:t xml:space="preserve">and </w:t>
      </w:r>
      <w:r w:rsidR="00850345">
        <w:t>ophthalmological staff</w:t>
      </w:r>
      <w:r>
        <w:t xml:space="preserve"> received </w:t>
      </w:r>
      <w:r w:rsidR="00850345">
        <w:t xml:space="preserve">specialised </w:t>
      </w:r>
      <w:r>
        <w:t>training</w:t>
      </w:r>
      <w:r w:rsidR="00E07B75">
        <w:t xml:space="preserve">. </w:t>
      </w:r>
    </w:p>
    <w:p w:rsidR="0018044F" w:rsidRPr="003547CC" w:rsidRDefault="00BC578A" w:rsidP="001468EB">
      <w:pPr>
        <w:pStyle w:val="H1"/>
      </w:pPr>
      <w:bookmarkStart w:id="33" w:name="_Toc361593264"/>
      <w:bookmarkStart w:id="34" w:name="_Toc361593368"/>
      <w:bookmarkStart w:id="35" w:name="_Toc361593559"/>
      <w:bookmarkStart w:id="36" w:name="_Toc361593665"/>
      <w:bookmarkStart w:id="37" w:name="_Toc361593901"/>
      <w:bookmarkStart w:id="38" w:name="_Toc361593925"/>
      <w:r w:rsidRPr="003547CC">
        <w:t xml:space="preserve">Agriculture </w:t>
      </w:r>
      <w:r w:rsidR="0018044F" w:rsidRPr="003547CC">
        <w:t>and Rural Development</w:t>
      </w:r>
      <w:bookmarkEnd w:id="33"/>
      <w:bookmarkEnd w:id="34"/>
      <w:bookmarkEnd w:id="35"/>
      <w:bookmarkEnd w:id="36"/>
      <w:bookmarkEnd w:id="37"/>
      <w:bookmarkEnd w:id="38"/>
    </w:p>
    <w:p w:rsidR="0072096B" w:rsidRPr="003547CC" w:rsidRDefault="0072096B" w:rsidP="00656C29">
      <w:pPr>
        <w:pStyle w:val="H2"/>
      </w:pPr>
      <w:bookmarkStart w:id="39" w:name="_Toc361593265"/>
      <w:bookmarkStart w:id="40" w:name="_Toc361593369"/>
      <w:bookmarkStart w:id="41" w:name="_Toc361593560"/>
      <w:bookmarkStart w:id="42" w:name="_Toc361593666"/>
      <w:r w:rsidRPr="003547CC">
        <w:t>Objective 3: Increasing agricultural productivity and improving rural livelihoods</w:t>
      </w:r>
      <w:bookmarkEnd w:id="39"/>
      <w:bookmarkEnd w:id="40"/>
      <w:bookmarkEnd w:id="41"/>
      <w:bookmarkEnd w:id="42"/>
    </w:p>
    <w:p w:rsidR="00A369F7" w:rsidRDefault="001A32BE" w:rsidP="0072096B">
      <w:pPr>
        <w:pStyle w:val="BodyText"/>
      </w:pPr>
      <w:r>
        <w:t>A</w:t>
      </w:r>
      <w:r w:rsidR="004249C2">
        <w:t>gricult</w:t>
      </w:r>
      <w:r>
        <w:t>ure</w:t>
      </w:r>
      <w:r w:rsidR="004249C2">
        <w:t xml:space="preserve"> is </w:t>
      </w:r>
      <w:proofErr w:type="gramStart"/>
      <w:r w:rsidR="004249C2">
        <w:t>key</w:t>
      </w:r>
      <w:proofErr w:type="gramEnd"/>
      <w:r w:rsidR="004249C2">
        <w:t xml:space="preserve"> for Pakistan’s economy, but </w:t>
      </w:r>
      <w:r w:rsidR="00A158DB">
        <w:t xml:space="preserve">the sector </w:t>
      </w:r>
      <w:r w:rsidR="004249C2">
        <w:t xml:space="preserve">remains underdeveloped, with major structural constraints hindering its contribution to economic growth and poverty reduction. </w:t>
      </w:r>
      <w:r w:rsidR="004434A9">
        <w:t>Australia</w:t>
      </w:r>
      <w:r w:rsidR="002D1822">
        <w:t xml:space="preserve">’s </w:t>
      </w:r>
      <w:r w:rsidR="004249C2">
        <w:t xml:space="preserve">efforts to increase agricultural productivity </w:t>
      </w:r>
      <w:r w:rsidR="00040EC5">
        <w:t>continue</w:t>
      </w:r>
      <w:r w:rsidR="00A158DB">
        <w:t>d</w:t>
      </w:r>
      <w:r w:rsidR="004434A9">
        <w:t xml:space="preserve"> to be </w:t>
      </w:r>
      <w:r>
        <w:t xml:space="preserve">driven </w:t>
      </w:r>
      <w:r w:rsidR="004434A9">
        <w:t xml:space="preserve">by </w:t>
      </w:r>
      <w:proofErr w:type="spellStart"/>
      <w:r w:rsidR="004434A9">
        <w:t>AusAID’s</w:t>
      </w:r>
      <w:proofErr w:type="spellEnd"/>
      <w:r w:rsidR="00585BCF">
        <w:t xml:space="preserve"> successful partnership with the Australian Centre for International Agricultural Research, </w:t>
      </w:r>
      <w:r w:rsidR="00A158DB">
        <w:t xml:space="preserve">that </w:t>
      </w:r>
      <w:r w:rsidR="00585BCF">
        <w:t>implements the Agriculture Sector Linkages Program (ASLP) in partnership with participating</w:t>
      </w:r>
      <w:r w:rsidR="00A158DB">
        <w:t xml:space="preserve"> </w:t>
      </w:r>
      <w:proofErr w:type="spellStart"/>
      <w:proofErr w:type="gramStart"/>
      <w:r w:rsidR="009C6C46">
        <w:t>GoP</w:t>
      </w:r>
      <w:proofErr w:type="spellEnd"/>
      <w:proofErr w:type="gramEnd"/>
      <w:r w:rsidR="00D773DB">
        <w:t xml:space="preserve"> agencies and </w:t>
      </w:r>
      <w:r w:rsidR="00585BCF">
        <w:t>research</w:t>
      </w:r>
      <w:r w:rsidR="00D773DB">
        <w:t xml:space="preserve"> and industry</w:t>
      </w:r>
      <w:r w:rsidR="00585BCF">
        <w:t xml:space="preserve"> organisations</w:t>
      </w:r>
      <w:r w:rsidR="00D773DB">
        <w:t xml:space="preserve"> from both countries</w:t>
      </w:r>
      <w:r w:rsidR="00585BCF">
        <w:t>.</w:t>
      </w:r>
    </w:p>
    <w:p w:rsidR="00AB01E2" w:rsidRDefault="00585BCF" w:rsidP="003270A7">
      <w:pPr>
        <w:pStyle w:val="BodyText"/>
      </w:pPr>
      <w:r>
        <w:t>ASLP Phase 1</w:t>
      </w:r>
      <w:r w:rsidR="002D1822">
        <w:t xml:space="preserve">, </w:t>
      </w:r>
      <w:r w:rsidR="001A347A">
        <w:t xml:space="preserve">which </w:t>
      </w:r>
      <w:r w:rsidR="00A158DB">
        <w:t xml:space="preserve">finished </w:t>
      </w:r>
      <w:r w:rsidR="001A347A">
        <w:t>in early 2011</w:t>
      </w:r>
      <w:r w:rsidR="002D1822">
        <w:t xml:space="preserve">, </w:t>
      </w:r>
      <w:r w:rsidR="00A158DB">
        <w:t>helped</w:t>
      </w:r>
      <w:r w:rsidR="002D1822">
        <w:t xml:space="preserve"> build market, technical and academic links between the agriculture sectors</w:t>
      </w:r>
      <w:r w:rsidR="0098411C">
        <w:t xml:space="preserve"> in Australia and </w:t>
      </w:r>
      <w:proofErr w:type="gramStart"/>
      <w:r w:rsidR="0098411C">
        <w:t>Pakistan,</w:t>
      </w:r>
      <w:proofErr w:type="gramEnd"/>
      <w:r w:rsidR="0098411C">
        <w:t xml:space="preserve"> </w:t>
      </w:r>
      <w:r w:rsidR="002D1822">
        <w:t>facilitate the transfer of Aust</w:t>
      </w:r>
      <w:r w:rsidR="0098411C">
        <w:t>ralian knowledge and experience</w:t>
      </w:r>
      <w:r w:rsidR="002D1822">
        <w:t xml:space="preserve"> </w:t>
      </w:r>
      <w:r w:rsidR="0098411C">
        <w:t>and enhance the research, development and extension capacity of Pakistani agribusiness systems</w:t>
      </w:r>
      <w:r w:rsidR="00E07B75">
        <w:t xml:space="preserve">. </w:t>
      </w:r>
      <w:r w:rsidR="00A369F7">
        <w:t>It</w:t>
      </w:r>
      <w:r w:rsidR="00A158DB">
        <w:t xml:space="preserve"> also</w:t>
      </w:r>
      <w:r w:rsidR="002D1822">
        <w:t xml:space="preserve"> made </w:t>
      </w:r>
      <w:r w:rsidR="00A369F7">
        <w:t>considerable</w:t>
      </w:r>
      <w:r w:rsidR="002D1822">
        <w:t xml:space="preserve"> progress in addressing research problems and value</w:t>
      </w:r>
      <w:r w:rsidR="00A158DB">
        <w:t>-</w:t>
      </w:r>
      <w:r w:rsidR="002D1822">
        <w:t xml:space="preserve">chain deficiencies in the mango, citrus and dairy sectors, which </w:t>
      </w:r>
      <w:r w:rsidR="00A158DB">
        <w:t xml:space="preserve">improved </w:t>
      </w:r>
      <w:r w:rsidR="002D1822">
        <w:t>the productivity, marketing and sustainability of these important export sectors</w:t>
      </w:r>
      <w:r w:rsidR="00E07B75">
        <w:t xml:space="preserve">. </w:t>
      </w:r>
      <w:r w:rsidR="001A347A">
        <w:t xml:space="preserve">While smaller in scale than many other donor programs, ASLP Phase 1 delivered demand-driven, targeted and practical support and was highly regarded by the </w:t>
      </w:r>
      <w:proofErr w:type="spellStart"/>
      <w:proofErr w:type="gramStart"/>
      <w:r w:rsidR="001A347A">
        <w:t>GoP</w:t>
      </w:r>
      <w:proofErr w:type="spellEnd"/>
      <w:proofErr w:type="gramEnd"/>
      <w:r w:rsidR="001A347A">
        <w:t xml:space="preserve"> and key stakeholders</w:t>
      </w:r>
      <w:r w:rsidR="00E07B75">
        <w:t xml:space="preserve">. </w:t>
      </w:r>
    </w:p>
    <w:p w:rsidR="003270A7" w:rsidRDefault="006B2E2E" w:rsidP="003270A7">
      <w:pPr>
        <w:pStyle w:val="BodyText"/>
      </w:pPr>
      <w:r>
        <w:t xml:space="preserve">The progress and partnerships established under </w:t>
      </w:r>
      <w:r w:rsidR="00A158DB">
        <w:t xml:space="preserve">ASLP </w:t>
      </w:r>
      <w:r>
        <w:t xml:space="preserve">Phase </w:t>
      </w:r>
      <w:r w:rsidR="00F04340">
        <w:t>1</w:t>
      </w:r>
      <w:r>
        <w:t xml:space="preserve"> will be developed further under ASLP Phase </w:t>
      </w:r>
      <w:r w:rsidR="00922489">
        <w:t>2</w:t>
      </w:r>
      <w:r w:rsidR="008924C2">
        <w:t>,</w:t>
      </w:r>
      <w:r>
        <w:t xml:space="preserve"> which </w:t>
      </w:r>
      <w:r w:rsidR="00B07E94">
        <w:t xml:space="preserve">started </w:t>
      </w:r>
      <w:r>
        <w:t xml:space="preserve">in 2011. </w:t>
      </w:r>
      <w:r w:rsidR="00A158DB">
        <w:t>This p</w:t>
      </w:r>
      <w:r w:rsidR="00E40A1A">
        <w:t xml:space="preserve">hase will </w:t>
      </w:r>
      <w:r>
        <w:t>focus on</w:t>
      </w:r>
      <w:r w:rsidR="00E40A1A">
        <w:t xml:space="preserve">: improving </w:t>
      </w:r>
      <w:r w:rsidR="00B065DD">
        <w:t xml:space="preserve">access for small-hold and marginalised farmers to activities </w:t>
      </w:r>
      <w:r w:rsidR="00A158DB">
        <w:t>that</w:t>
      </w:r>
      <w:r w:rsidR="00B065DD">
        <w:t xml:space="preserve"> help</w:t>
      </w:r>
      <w:r w:rsidR="00E40A1A">
        <w:t xml:space="preserve"> </w:t>
      </w:r>
      <w:r w:rsidR="00A158DB">
        <w:t xml:space="preserve">them </w:t>
      </w:r>
      <w:r w:rsidR="00E40A1A">
        <w:t>increase market and employment opportunities; enhancing academic links through long and short</w:t>
      </w:r>
      <w:r w:rsidR="00A158DB">
        <w:t>-</w:t>
      </w:r>
      <w:r w:rsidR="00E40A1A">
        <w:t xml:space="preserve">term scholarships; and </w:t>
      </w:r>
      <w:r w:rsidR="0069547B">
        <w:t>developing links to improve Pakistani approaches to natural resource management across the sector more broadly</w:t>
      </w:r>
      <w:r w:rsidR="00E07B75">
        <w:t xml:space="preserve">. </w:t>
      </w:r>
      <w:r w:rsidR="00481E54">
        <w:t xml:space="preserve">ASLP Phase </w:t>
      </w:r>
      <w:r w:rsidR="00F04340">
        <w:t>2</w:t>
      </w:r>
      <w:r w:rsidR="00481E54">
        <w:t xml:space="preserve"> is expected to </w:t>
      </w:r>
      <w:r w:rsidR="00AB01E2">
        <w:t>provide a more</w:t>
      </w:r>
      <w:r w:rsidR="00481E54">
        <w:t xml:space="preserve"> </w:t>
      </w:r>
      <w:r w:rsidR="00D805BE">
        <w:t xml:space="preserve">balanced </w:t>
      </w:r>
      <w:r w:rsidR="007B75C4">
        <w:t xml:space="preserve">approach to </w:t>
      </w:r>
      <w:r w:rsidR="00481E54">
        <w:t xml:space="preserve">gender across the program. </w:t>
      </w:r>
    </w:p>
    <w:p w:rsidR="00E550C0" w:rsidRDefault="00F552B0" w:rsidP="0072096B">
      <w:pPr>
        <w:pStyle w:val="BodyText"/>
      </w:pPr>
      <w:r>
        <w:t xml:space="preserve">In 2010 Australia </w:t>
      </w:r>
      <w:r w:rsidR="00B07E94">
        <w:t xml:space="preserve">started </w:t>
      </w:r>
      <w:r>
        <w:t xml:space="preserve">support for an integrated rural development program for </w:t>
      </w:r>
      <w:r w:rsidR="00D16DB8">
        <w:br/>
      </w:r>
      <w:r>
        <w:t xml:space="preserve">conflict-affected areas of </w:t>
      </w:r>
      <w:r w:rsidR="00D16DB8" w:rsidRPr="00D16DB8">
        <w:t>Khyber-</w:t>
      </w:r>
      <w:proofErr w:type="spellStart"/>
      <w:r w:rsidR="00D16DB8" w:rsidRPr="00D16DB8">
        <w:t>Pakhtunkwha</w:t>
      </w:r>
      <w:proofErr w:type="spellEnd"/>
      <w:r>
        <w:t xml:space="preserve">, through the </w:t>
      </w:r>
      <w:proofErr w:type="spellStart"/>
      <w:r>
        <w:t>Sarhad</w:t>
      </w:r>
      <w:proofErr w:type="spellEnd"/>
      <w:r>
        <w:t xml:space="preserve"> Rural Support Program</w:t>
      </w:r>
      <w:r w:rsidR="006B2E2E">
        <w:t>me</w:t>
      </w:r>
      <w:r w:rsidR="008924C2">
        <w:t>’s</w:t>
      </w:r>
      <w:r w:rsidR="00AF2F32">
        <w:t xml:space="preserve"> (SRSP) </w:t>
      </w:r>
      <w:r w:rsidR="00E550C0">
        <w:t>Strengthening Livelihoods Program (SLP)</w:t>
      </w:r>
      <w:r w:rsidR="00E07B75">
        <w:t xml:space="preserve">. </w:t>
      </w:r>
      <w:r w:rsidR="006804E7">
        <w:t xml:space="preserve">SRSP is a </w:t>
      </w:r>
      <w:r w:rsidR="008924C2">
        <w:t>Pakistani</w:t>
      </w:r>
      <w:r w:rsidR="006804E7">
        <w:t xml:space="preserve"> </w:t>
      </w:r>
      <w:r w:rsidR="008924C2">
        <w:t>non-government organisation</w:t>
      </w:r>
      <w:r w:rsidR="00761F46">
        <w:t xml:space="preserve"> (NGO)</w:t>
      </w:r>
      <w:r w:rsidR="006804E7">
        <w:t>, with extensive experience working in the province</w:t>
      </w:r>
      <w:r w:rsidR="00E07B75">
        <w:t xml:space="preserve">. </w:t>
      </w:r>
      <w:r>
        <w:t xml:space="preserve">The </w:t>
      </w:r>
      <w:r w:rsidR="00E550C0">
        <w:t xml:space="preserve">SLP </w:t>
      </w:r>
      <w:r w:rsidR="00823D21">
        <w:t xml:space="preserve">helps </w:t>
      </w:r>
      <w:r>
        <w:t>reduce poverty through reviving livelihoods and empowering commun</w:t>
      </w:r>
      <w:r w:rsidR="00377D7E">
        <w:t xml:space="preserve">ities in three districts of </w:t>
      </w:r>
      <w:r w:rsidR="00D16DB8" w:rsidRPr="00D16DB8">
        <w:t>Khyber-</w:t>
      </w:r>
      <w:proofErr w:type="spellStart"/>
      <w:r w:rsidR="00D16DB8" w:rsidRPr="00D16DB8">
        <w:t>Pakhtunkwha</w:t>
      </w:r>
      <w:proofErr w:type="spellEnd"/>
      <w:r w:rsidR="00E07B75">
        <w:t xml:space="preserve">. </w:t>
      </w:r>
    </w:p>
    <w:p w:rsidR="008924C2" w:rsidRDefault="008924C2" w:rsidP="008924C2">
      <w:pPr>
        <w:pStyle w:val="BodyText"/>
      </w:pPr>
      <w:r>
        <w:t xml:space="preserve">The SLP was </w:t>
      </w:r>
      <w:r w:rsidR="00C04A7D">
        <w:t xml:space="preserve">just starting </w:t>
      </w:r>
      <w:r>
        <w:t xml:space="preserve">when the floods hit. </w:t>
      </w:r>
      <w:r w:rsidR="00823D21">
        <w:t xml:space="preserve">Its </w:t>
      </w:r>
      <w:r>
        <w:t xml:space="preserve">three </w:t>
      </w:r>
      <w:r w:rsidR="007B75C4">
        <w:t xml:space="preserve">target </w:t>
      </w:r>
      <w:r>
        <w:t>districts were severely affected with damage to critical infrastructure and housing, population displacement and the destruction of agricultural cr</w:t>
      </w:r>
      <w:r w:rsidR="00737F6A">
        <w:t>ops and livestock</w:t>
      </w:r>
      <w:r w:rsidR="00E07B75">
        <w:t xml:space="preserve">. </w:t>
      </w:r>
      <w:r w:rsidR="00737F6A">
        <w:t>In response</w:t>
      </w:r>
      <w:r>
        <w:t xml:space="preserve">, </w:t>
      </w:r>
      <w:r w:rsidR="006001A3">
        <w:t>t</w:t>
      </w:r>
      <w:r>
        <w:t xml:space="preserve">he first six months of </w:t>
      </w:r>
      <w:r w:rsidR="00823D21">
        <w:t>operation</w:t>
      </w:r>
      <w:r>
        <w:t xml:space="preserve"> w</w:t>
      </w:r>
      <w:r w:rsidR="007B75C4">
        <w:t>ere</w:t>
      </w:r>
      <w:r>
        <w:t xml:space="preserve"> converted to an </w:t>
      </w:r>
      <w:r w:rsidR="00D16DB8">
        <w:t>e</w:t>
      </w:r>
      <w:r>
        <w:t xml:space="preserve">arly </w:t>
      </w:r>
      <w:r w:rsidR="00D16DB8">
        <w:t>r</w:t>
      </w:r>
      <w:r>
        <w:t xml:space="preserve">ecovery </w:t>
      </w:r>
      <w:r w:rsidR="00D16DB8">
        <w:t>p</w:t>
      </w:r>
      <w:r>
        <w:t>rogram focused on improving and restoring the quality of life of flood</w:t>
      </w:r>
      <w:r w:rsidR="00823D21">
        <w:t>-</w:t>
      </w:r>
      <w:r>
        <w:t xml:space="preserve">affected </w:t>
      </w:r>
      <w:r>
        <w:lastRenderedPageBreak/>
        <w:t>communities</w:t>
      </w:r>
      <w:r w:rsidR="00823D21">
        <w:t>. It did this by</w:t>
      </w:r>
      <w:r>
        <w:t xml:space="preserve"> providing income through a </w:t>
      </w:r>
      <w:r w:rsidR="001E05AE">
        <w:t>‘</w:t>
      </w:r>
      <w:r w:rsidR="00C04A7D">
        <w:t>c</w:t>
      </w:r>
      <w:r>
        <w:t>ash for work</w:t>
      </w:r>
      <w:r w:rsidR="001E05AE">
        <w:t>’</w:t>
      </w:r>
      <w:r>
        <w:t xml:space="preserve"> program to restore community built and managed infrastructure; restoring livelihoods by re</w:t>
      </w:r>
      <w:r w:rsidR="00823D21">
        <w:t>-</w:t>
      </w:r>
      <w:r>
        <w:t>generating and enhancing livestock and agricultural production</w:t>
      </w:r>
      <w:r w:rsidR="006001A3">
        <w:t xml:space="preserve">; and supporting small enterprises </w:t>
      </w:r>
      <w:r w:rsidR="00C04A7D">
        <w:t xml:space="preserve">by </w:t>
      </w:r>
      <w:r w:rsidR="00823D21">
        <w:t>providing</w:t>
      </w:r>
      <w:r>
        <w:t xml:space="preserve"> vocational tr</w:t>
      </w:r>
      <w:r w:rsidR="006001A3">
        <w:t xml:space="preserve">aining, particularly for women. </w:t>
      </w:r>
      <w:r>
        <w:t>The</w:t>
      </w:r>
      <w:r w:rsidR="00D16DB8" w:rsidRPr="00D16DB8">
        <w:t xml:space="preserve"> </w:t>
      </w:r>
      <w:r w:rsidR="00D16DB8">
        <w:t>early r</w:t>
      </w:r>
      <w:r w:rsidR="00D16DB8" w:rsidRPr="00D16DB8">
        <w:t xml:space="preserve">ecovery </w:t>
      </w:r>
      <w:r w:rsidR="00D16DB8">
        <w:t>p</w:t>
      </w:r>
      <w:r w:rsidR="00D16DB8" w:rsidRPr="00D16DB8">
        <w:t>rogram</w:t>
      </w:r>
      <w:r w:rsidR="00823D21">
        <w:t>’s objectives</w:t>
      </w:r>
      <w:r>
        <w:t xml:space="preserve"> were aligned, as far as possible, with the SLP </w:t>
      </w:r>
      <w:r w:rsidR="00823D21">
        <w:t xml:space="preserve">for </w:t>
      </w:r>
      <w:r>
        <w:t>continuity</w:t>
      </w:r>
      <w:r w:rsidR="00E07B75">
        <w:t xml:space="preserve">. </w:t>
      </w:r>
      <w:r>
        <w:t>Importantly, program activities were based on the needs of affected communities, wh</w:t>
      </w:r>
      <w:r w:rsidR="00D54C6A">
        <w:t>ich</w:t>
      </w:r>
      <w:r>
        <w:t xml:space="preserve"> were directly involved in implementation. </w:t>
      </w:r>
    </w:p>
    <w:p w:rsidR="00737F6A" w:rsidRDefault="00343217" w:rsidP="00737F6A">
      <w:pPr>
        <w:pStyle w:val="BodyText"/>
      </w:pPr>
      <w:r>
        <w:t>Key results</w:t>
      </w:r>
      <w:r w:rsidR="00737F6A">
        <w:t xml:space="preserve"> of the </w:t>
      </w:r>
      <w:r w:rsidR="00D16DB8">
        <w:t>early recovery program</w:t>
      </w:r>
      <w:r w:rsidR="00737F6A">
        <w:t xml:space="preserve"> </w:t>
      </w:r>
      <w:r>
        <w:t>include</w:t>
      </w:r>
      <w:r w:rsidR="006001A3">
        <w:t>d</w:t>
      </w:r>
      <w:r>
        <w:t xml:space="preserve">: </w:t>
      </w:r>
      <w:r w:rsidR="00737F6A">
        <w:t xml:space="preserve">the </w:t>
      </w:r>
      <w:r>
        <w:t>formation of 99 community organisations (including 33 female groups)</w:t>
      </w:r>
      <w:r w:rsidR="008964C0">
        <w:t xml:space="preserve"> covering 2479 households,</w:t>
      </w:r>
      <w:r>
        <w:t xml:space="preserve"> to identify livel</w:t>
      </w:r>
      <w:r w:rsidR="008964C0">
        <w:t>ihood and reconstruction needs; rehabilitation of 87 infrastructure facilities (</w:t>
      </w:r>
      <w:r w:rsidR="001E05AE">
        <w:t>for example,</w:t>
      </w:r>
      <w:r w:rsidR="008964C0">
        <w:t xml:space="preserve"> irrigation channels, sanitation, roads and bridges, drinking water) and 653 small</w:t>
      </w:r>
      <w:r w:rsidR="00823D21">
        <w:t>-</w:t>
      </w:r>
      <w:r w:rsidR="008964C0">
        <w:t>scale community infrastructure projects</w:t>
      </w:r>
      <w:r w:rsidR="00737F6A">
        <w:t xml:space="preserve"> completed </w:t>
      </w:r>
      <w:r w:rsidR="008964C0">
        <w:t>to</w:t>
      </w:r>
      <w:r w:rsidR="00737F6A">
        <w:t xml:space="preserve"> benefit </w:t>
      </w:r>
      <w:r w:rsidR="00823D21">
        <w:t xml:space="preserve">more than </w:t>
      </w:r>
      <w:r w:rsidR="00737F6A">
        <w:t>32</w:t>
      </w:r>
      <w:r w:rsidR="001E05AE">
        <w:t xml:space="preserve"> </w:t>
      </w:r>
      <w:r w:rsidR="00737F6A">
        <w:t>000 people</w:t>
      </w:r>
      <w:r w:rsidR="00E07B75">
        <w:t xml:space="preserve">. </w:t>
      </w:r>
    </w:p>
    <w:p w:rsidR="0018044F" w:rsidRPr="003547CC" w:rsidRDefault="0018044F" w:rsidP="001468EB">
      <w:pPr>
        <w:pStyle w:val="H1"/>
      </w:pPr>
      <w:bookmarkStart w:id="43" w:name="_Toc361593266"/>
      <w:bookmarkStart w:id="44" w:name="_Toc361593370"/>
      <w:bookmarkStart w:id="45" w:name="_Toc361593561"/>
      <w:bookmarkStart w:id="46" w:name="_Toc361593667"/>
      <w:bookmarkStart w:id="47" w:name="_Toc361593902"/>
      <w:bookmarkStart w:id="48" w:name="_Toc361593926"/>
      <w:r w:rsidRPr="003547CC">
        <w:t>Governance</w:t>
      </w:r>
      <w:bookmarkEnd w:id="43"/>
      <w:bookmarkEnd w:id="44"/>
      <w:bookmarkEnd w:id="45"/>
      <w:bookmarkEnd w:id="46"/>
      <w:bookmarkEnd w:id="47"/>
      <w:bookmarkEnd w:id="48"/>
    </w:p>
    <w:p w:rsidR="0072096B" w:rsidRPr="003547CC" w:rsidRDefault="0072096B" w:rsidP="00656C29">
      <w:pPr>
        <w:pStyle w:val="H2"/>
      </w:pPr>
      <w:bookmarkStart w:id="49" w:name="_Toc361593267"/>
      <w:bookmarkStart w:id="50" w:name="_Toc361593371"/>
      <w:bookmarkStart w:id="51" w:name="_Toc361593562"/>
      <w:bookmarkStart w:id="52" w:name="_Toc361593668"/>
      <w:r w:rsidRPr="003547CC">
        <w:t>Objective 4: Strengthening democratic governance</w:t>
      </w:r>
      <w:bookmarkEnd w:id="49"/>
      <w:bookmarkEnd w:id="50"/>
      <w:bookmarkEnd w:id="51"/>
      <w:bookmarkEnd w:id="52"/>
    </w:p>
    <w:p w:rsidR="00737F6A" w:rsidRDefault="00737F6A" w:rsidP="00737F6A">
      <w:pPr>
        <w:pStyle w:val="BodyText"/>
      </w:pPr>
      <w:bookmarkStart w:id="53" w:name="OLE_LINK1"/>
      <w:bookmarkStart w:id="54" w:name="OLE_LINK2"/>
      <w:r>
        <w:t xml:space="preserve">Strengthening democratic governance is a relatively small component of Australia’s program to Pakistan. </w:t>
      </w:r>
      <w:r w:rsidR="00693B91">
        <w:t xml:space="preserve">In 2010, </w:t>
      </w:r>
      <w:proofErr w:type="spellStart"/>
      <w:r w:rsidR="00693B91">
        <w:t>Aus</w:t>
      </w:r>
      <w:r w:rsidR="00D16DB8">
        <w:t>AID</w:t>
      </w:r>
      <w:r w:rsidR="00693B91">
        <w:t>’s</w:t>
      </w:r>
      <w:proofErr w:type="spellEnd"/>
      <w:r w:rsidR="00693B91">
        <w:t xml:space="preserve"> support towards this objective was channelled</w:t>
      </w:r>
      <w:r w:rsidR="00C77BE3">
        <w:t xml:space="preserve"> through the Pakistani</w:t>
      </w:r>
      <w:r w:rsidR="00693B91">
        <w:t xml:space="preserve"> Strengthening Participatory Organization’s (SPO’s) Democratic Governance and Social Harmony Program. This multi-donor initiative (</w:t>
      </w:r>
      <w:r>
        <w:t xml:space="preserve">also supported by the </w:t>
      </w:r>
      <w:r w:rsidR="00693B91">
        <w:t xml:space="preserve">British High Commission, Canadian International Development Agency and </w:t>
      </w:r>
      <w:r w:rsidR="002D102C">
        <w:t xml:space="preserve">the </w:t>
      </w:r>
      <w:r w:rsidR="00693B91">
        <w:t>Royal Netherlands Embassy) strengthen</w:t>
      </w:r>
      <w:r w:rsidR="007B75C4">
        <w:t>s</w:t>
      </w:r>
      <w:r w:rsidR="00693B91">
        <w:t xml:space="preserve"> grass</w:t>
      </w:r>
      <w:r w:rsidR="00823D21">
        <w:t>-</w:t>
      </w:r>
      <w:r w:rsidR="00693B91">
        <w:t>roots organisations and public</w:t>
      </w:r>
      <w:r w:rsidR="00823D21">
        <w:t>-</w:t>
      </w:r>
      <w:r w:rsidR="00693B91">
        <w:t xml:space="preserve">interest institutions to advocate for </w:t>
      </w:r>
      <w:r>
        <w:t>community</w:t>
      </w:r>
      <w:r w:rsidR="00823D21">
        <w:t>-</w:t>
      </w:r>
      <w:r w:rsidR="007B75C4">
        <w:t xml:space="preserve">driven </w:t>
      </w:r>
      <w:r w:rsidR="00693B91">
        <w:t>development priorities and improved service delivery from government</w:t>
      </w:r>
      <w:r w:rsidR="00E07B75">
        <w:t xml:space="preserve">. </w:t>
      </w:r>
      <w:r w:rsidR="00823D21">
        <w:t>T</w:t>
      </w:r>
      <w:r w:rsidR="003F4C13">
        <w:t>h</w:t>
      </w:r>
      <w:r>
        <w:t xml:space="preserve">rough advocacy events in 2010 </w:t>
      </w:r>
      <w:r w:rsidR="00823D21">
        <w:t xml:space="preserve">the SPO reports that </w:t>
      </w:r>
      <w:r w:rsidR="003F4C13">
        <w:t>around 69</w:t>
      </w:r>
      <w:r w:rsidR="005747C2">
        <w:t xml:space="preserve"> </w:t>
      </w:r>
      <w:r w:rsidR="003F4C13">
        <w:t xml:space="preserve">500 individuals were educated </w:t>
      </w:r>
      <w:r w:rsidR="00823D21">
        <w:t xml:space="preserve">on </w:t>
      </w:r>
      <w:r w:rsidR="003F4C13">
        <w:t>their civic rights, and the rights of women, children and minorities</w:t>
      </w:r>
      <w:r w:rsidR="00E07B75">
        <w:t xml:space="preserve">. </w:t>
      </w:r>
      <w:bookmarkEnd w:id="53"/>
      <w:bookmarkEnd w:id="54"/>
    </w:p>
    <w:p w:rsidR="0018044F" w:rsidRPr="00656C29" w:rsidRDefault="00EB7DCE" w:rsidP="001468EB">
      <w:pPr>
        <w:pStyle w:val="H1"/>
      </w:pPr>
      <w:bookmarkStart w:id="55" w:name="_Toc361593268"/>
      <w:bookmarkStart w:id="56" w:name="_Toc361593372"/>
      <w:bookmarkStart w:id="57" w:name="_Toc361593563"/>
      <w:bookmarkStart w:id="58" w:name="_Toc361593669"/>
      <w:bookmarkStart w:id="59" w:name="_Toc361593903"/>
      <w:bookmarkStart w:id="60" w:name="_Toc361593927"/>
      <w:r w:rsidRPr="00656C29">
        <w:t>Humanitarian</w:t>
      </w:r>
      <w:bookmarkEnd w:id="55"/>
      <w:bookmarkEnd w:id="56"/>
      <w:bookmarkEnd w:id="57"/>
      <w:bookmarkEnd w:id="58"/>
      <w:bookmarkEnd w:id="59"/>
      <w:bookmarkEnd w:id="60"/>
    </w:p>
    <w:p w:rsidR="0072096B" w:rsidRPr="00656C29" w:rsidRDefault="0072096B" w:rsidP="00656C29">
      <w:pPr>
        <w:pStyle w:val="H2"/>
      </w:pPr>
      <w:bookmarkStart w:id="61" w:name="_Toc361593269"/>
      <w:bookmarkStart w:id="62" w:name="_Toc361593373"/>
      <w:bookmarkStart w:id="63" w:name="_Toc361593564"/>
      <w:bookmarkStart w:id="64" w:name="_Toc361593670"/>
      <w:r w:rsidRPr="00656C29">
        <w:t>Objective 5: Supporting vulnerable populations through humanitarian assistance</w:t>
      </w:r>
      <w:r w:rsidR="001D0DBD" w:rsidRPr="00656C29">
        <w:t xml:space="preserve"> (including post-flood early recover</w:t>
      </w:r>
      <w:r w:rsidR="00693B91" w:rsidRPr="00656C29">
        <w:t>y</w:t>
      </w:r>
      <w:r w:rsidR="001D0DBD" w:rsidRPr="00656C29">
        <w:t xml:space="preserve"> activities)</w:t>
      </w:r>
      <w:bookmarkEnd w:id="61"/>
      <w:bookmarkEnd w:id="62"/>
      <w:bookmarkEnd w:id="63"/>
      <w:bookmarkEnd w:id="64"/>
    </w:p>
    <w:p w:rsidR="0072096B" w:rsidRDefault="00830C92" w:rsidP="0072096B">
      <w:pPr>
        <w:pStyle w:val="BodyText"/>
      </w:pPr>
      <w:r>
        <w:t xml:space="preserve">Australia’s humanitarian assistance to Pakistan in 2010 was dominated by </w:t>
      </w:r>
      <w:r w:rsidR="00761F46">
        <w:t xml:space="preserve">emergency response and </w:t>
      </w:r>
      <w:r>
        <w:t>early recovery assistance provided to those affected by the floods</w:t>
      </w:r>
      <w:r w:rsidR="00E07B75">
        <w:t xml:space="preserve">. </w:t>
      </w:r>
      <w:r>
        <w:t xml:space="preserve">In addition, Australia continued to provide emergency relief for people displaced by conflict </w:t>
      </w:r>
      <w:r w:rsidR="00761F46">
        <w:t>in north-</w:t>
      </w:r>
      <w:r w:rsidR="00BF30D1">
        <w:t xml:space="preserve">west Pakistan, food assistance for vulnerable communities impacted by high food prices, </w:t>
      </w:r>
      <w:r w:rsidR="00F04340">
        <w:t xml:space="preserve">and support to </w:t>
      </w:r>
      <w:r w:rsidR="00BF30D1">
        <w:t xml:space="preserve">ongoing reconstruction work in response to the 2005 earthquake in </w:t>
      </w:r>
      <w:r w:rsidR="00960BB0">
        <w:t xml:space="preserve">Pakistan’s </w:t>
      </w:r>
      <w:r w:rsidR="00BF30D1">
        <w:t>northern areas.</w:t>
      </w:r>
    </w:p>
    <w:p w:rsidR="002B2885" w:rsidRDefault="00932805" w:rsidP="00BF30D1">
      <w:pPr>
        <w:pStyle w:val="BodyText"/>
      </w:pPr>
      <w:r>
        <w:t xml:space="preserve">Australia moved quickly to respond to the </w:t>
      </w:r>
      <w:r w:rsidR="00AA3F12">
        <w:t xml:space="preserve">unprecedented </w:t>
      </w:r>
      <w:r>
        <w:t xml:space="preserve">humanitarian crisis in Pakistan that emerged </w:t>
      </w:r>
      <w:r w:rsidR="00960BB0">
        <w:t xml:space="preserve">after </w:t>
      </w:r>
      <w:r>
        <w:t>the floods</w:t>
      </w:r>
      <w:r w:rsidR="00E07B75">
        <w:t xml:space="preserve">. </w:t>
      </w:r>
      <w:r>
        <w:t xml:space="preserve">Australia’s financial contribution </w:t>
      </w:r>
      <w:r w:rsidR="00761F46">
        <w:t>was</w:t>
      </w:r>
      <w:r w:rsidR="00036B20">
        <w:t xml:space="preserve"> </w:t>
      </w:r>
      <w:r w:rsidR="00AA3F12">
        <w:t xml:space="preserve">primarily </w:t>
      </w:r>
      <w:r w:rsidR="00036B20">
        <w:t>deli</w:t>
      </w:r>
      <w:r w:rsidR="00AA3F12">
        <w:t>vered through UN agencies, the R</w:t>
      </w:r>
      <w:r w:rsidR="00036B20">
        <w:t>ed Cross</w:t>
      </w:r>
      <w:r w:rsidR="00C86665">
        <w:t xml:space="preserve"> and </w:t>
      </w:r>
      <w:r w:rsidR="00036B20">
        <w:t>Red Crescent</w:t>
      </w:r>
      <w:r w:rsidR="00C86665">
        <w:t xml:space="preserve"> Movements</w:t>
      </w:r>
      <w:r w:rsidR="00036B20">
        <w:t xml:space="preserve"> and Australian NGOs (such as Save the Children and Oxfam)</w:t>
      </w:r>
      <w:r w:rsidR="00E07B75">
        <w:t xml:space="preserve">. </w:t>
      </w:r>
      <w:r w:rsidR="00AA3F12">
        <w:t xml:space="preserve">Australia was the </w:t>
      </w:r>
      <w:r>
        <w:t>sixth largest bilateral donor to the UN’s flood appeal</w:t>
      </w:r>
      <w:r w:rsidR="00960BB0">
        <w:t>—</w:t>
      </w:r>
      <w:r>
        <w:t xml:space="preserve">the Pakistan </w:t>
      </w:r>
      <w:r w:rsidR="002B2885">
        <w:t xml:space="preserve">Floods </w:t>
      </w:r>
      <w:r>
        <w:t>Emergency Response Plan</w:t>
      </w:r>
      <w:r w:rsidR="002B2885">
        <w:t xml:space="preserve"> (FERP)</w:t>
      </w:r>
      <w:r w:rsidR="00E07B75">
        <w:t xml:space="preserve">. </w:t>
      </w:r>
      <w:r w:rsidR="002B2885">
        <w:t>Th</w:t>
      </w:r>
      <w:r w:rsidR="00960BB0">
        <w:t>is</w:t>
      </w:r>
      <w:r w:rsidR="002B2885">
        <w:t xml:space="preserve"> is the largest UN appeal in history and sought US</w:t>
      </w:r>
      <w:r w:rsidR="00960BB0">
        <w:t>$</w:t>
      </w:r>
      <w:r w:rsidR="002B2885">
        <w:t>2 billion in relief and early recovery funds; however, it remains only partially funded</w:t>
      </w:r>
      <w:r>
        <w:t xml:space="preserve"> </w:t>
      </w:r>
      <w:r w:rsidR="00E94E68">
        <w:t>(</w:t>
      </w:r>
      <w:r w:rsidR="00B14825">
        <w:t>a</w:t>
      </w:r>
      <w:r w:rsidR="00B14825" w:rsidRPr="00B14825">
        <w:t>s at 22</w:t>
      </w:r>
      <w:r w:rsidR="003F1631">
        <w:t> </w:t>
      </w:r>
      <w:r w:rsidR="00B14825" w:rsidRPr="00B14825">
        <w:t>July 2011, only 70 per cent of the appeal requirements had been met</w:t>
      </w:r>
      <w:r w:rsidR="003F540D">
        <w:t>)</w:t>
      </w:r>
      <w:r w:rsidR="00B14825" w:rsidRPr="00B14825">
        <w:t xml:space="preserve">. </w:t>
      </w:r>
    </w:p>
    <w:p w:rsidR="00656C29" w:rsidRDefault="00932805" w:rsidP="00656C29">
      <w:pPr>
        <w:pStyle w:val="BodyText"/>
      </w:pPr>
      <w:r>
        <w:t xml:space="preserve">Australia’s </w:t>
      </w:r>
      <w:r w:rsidR="002B2885">
        <w:t xml:space="preserve">early recovery </w:t>
      </w:r>
      <w:r>
        <w:t>support</w:t>
      </w:r>
      <w:r w:rsidR="00036B20">
        <w:t xml:space="preserve"> </w:t>
      </w:r>
      <w:r w:rsidR="003108BE">
        <w:t xml:space="preserve">was </w:t>
      </w:r>
      <w:r>
        <w:t xml:space="preserve">aligned </w:t>
      </w:r>
      <w:r w:rsidR="007B75C4">
        <w:t xml:space="preserve">with </w:t>
      </w:r>
      <w:r w:rsidR="000F0FA2">
        <w:t>Australia’s</w:t>
      </w:r>
      <w:r w:rsidR="00FB0258">
        <w:t xml:space="preserve"> </w:t>
      </w:r>
      <w:r>
        <w:t>existing development priorities</w:t>
      </w:r>
      <w:r w:rsidR="000F0FA2">
        <w:t xml:space="preserve"> in Pakistan</w:t>
      </w:r>
      <w:r>
        <w:t xml:space="preserve">, focusing on maternal and child health, basic education and </w:t>
      </w:r>
      <w:r w:rsidR="007B75C4">
        <w:t xml:space="preserve">restoring livelihoods </w:t>
      </w:r>
      <w:r>
        <w:t>through agriculture and rural development</w:t>
      </w:r>
      <w:r w:rsidR="00E07B75">
        <w:t>.</w:t>
      </w:r>
    </w:p>
    <w:p w:rsidR="003108BE" w:rsidRPr="003108BE" w:rsidRDefault="00656C29" w:rsidP="00656C29">
      <w:pPr>
        <w:pStyle w:val="BodyText"/>
        <w:framePr w:hSpace="180" w:wrap="around" w:vAnchor="text" w:hAnchor="text" w:y="1"/>
        <w:spacing w:before="0"/>
        <w:suppressOverlap/>
      </w:pPr>
      <w:r>
        <w:lastRenderedPageBreak/>
        <w:br w:type="page"/>
      </w:r>
      <w:r w:rsidR="003108BE" w:rsidRPr="003108BE">
        <w:t>Key outcomes of</w:t>
      </w:r>
      <w:r w:rsidR="00960BB0">
        <w:t xml:space="preserve"> the</w:t>
      </w:r>
      <w:r w:rsidR="003108BE" w:rsidRPr="003108BE">
        <w:t xml:space="preserve"> early recovery activities include:</w:t>
      </w:r>
    </w:p>
    <w:p w:rsidR="003108BE" w:rsidRPr="003108BE" w:rsidRDefault="003108BE" w:rsidP="003A61CD">
      <w:pPr>
        <w:pStyle w:val="BodyText"/>
        <w:framePr w:hSpace="180" w:wrap="around" w:vAnchor="text" w:hAnchor="text" w:y="1"/>
        <w:numPr>
          <w:ilvl w:val="0"/>
          <w:numId w:val="19"/>
        </w:numPr>
        <w:tabs>
          <w:tab w:val="left" w:pos="709"/>
        </w:tabs>
        <w:ind w:left="709" w:hanging="283"/>
        <w:suppressOverlap/>
      </w:pPr>
      <w:r w:rsidRPr="003108BE">
        <w:t xml:space="preserve">helping </w:t>
      </w:r>
      <w:r w:rsidR="00960BB0">
        <w:t>more than</w:t>
      </w:r>
      <w:r w:rsidR="00960BB0" w:rsidRPr="003108BE">
        <w:t xml:space="preserve"> </w:t>
      </w:r>
      <w:r w:rsidRPr="003108BE">
        <w:t>28</w:t>
      </w:r>
      <w:r w:rsidR="005747C2">
        <w:t xml:space="preserve"> </w:t>
      </w:r>
      <w:r w:rsidRPr="003108BE">
        <w:t>500 children go back to school in</w:t>
      </w:r>
      <w:r w:rsidR="00960BB0" w:rsidRPr="00960BB0">
        <w:t xml:space="preserve"> </w:t>
      </w:r>
      <w:r w:rsidR="00960BB0" w:rsidRPr="003108BE">
        <w:t>Punjab</w:t>
      </w:r>
      <w:r w:rsidR="00960BB0">
        <w:t xml:space="preserve"> and</w:t>
      </w:r>
      <w:r w:rsidRPr="003108BE">
        <w:t xml:space="preserve"> Sindh by fixing schools damaged by the floods</w:t>
      </w:r>
      <w:r w:rsidR="00960BB0">
        <w:t xml:space="preserve"> (</w:t>
      </w:r>
      <w:r w:rsidRPr="003108BE">
        <w:t>through Save the Children</w:t>
      </w:r>
      <w:r w:rsidR="00960BB0">
        <w:t>)</w:t>
      </w:r>
    </w:p>
    <w:p w:rsidR="003108BE" w:rsidRPr="003108BE" w:rsidRDefault="003108BE" w:rsidP="003A61CD">
      <w:pPr>
        <w:pStyle w:val="BodyText"/>
        <w:framePr w:hSpace="180" w:wrap="around" w:vAnchor="text" w:hAnchor="text" w:y="1"/>
        <w:numPr>
          <w:ilvl w:val="0"/>
          <w:numId w:val="19"/>
        </w:numPr>
        <w:tabs>
          <w:tab w:val="left" w:pos="709"/>
        </w:tabs>
        <w:ind w:left="709" w:hanging="283"/>
        <w:suppressOverlap/>
      </w:pPr>
      <w:r w:rsidRPr="003108BE">
        <w:t xml:space="preserve">establishing 23 temporary schools in Internally Displaced People’s camps allowing </w:t>
      </w:r>
      <w:r w:rsidR="00960BB0">
        <w:t>more than</w:t>
      </w:r>
      <w:r w:rsidR="00960BB0" w:rsidRPr="003108BE">
        <w:t xml:space="preserve"> </w:t>
      </w:r>
      <w:r w:rsidRPr="003108BE">
        <w:t xml:space="preserve">5000 children to continue their education </w:t>
      </w:r>
      <w:r w:rsidR="00960BB0">
        <w:t>(</w:t>
      </w:r>
      <w:r w:rsidRPr="003108BE">
        <w:t>through UNICEF</w:t>
      </w:r>
      <w:r w:rsidR="00960BB0">
        <w:t>)</w:t>
      </w:r>
    </w:p>
    <w:p w:rsidR="003108BE" w:rsidRPr="003108BE" w:rsidRDefault="003108BE" w:rsidP="003A61CD">
      <w:pPr>
        <w:pStyle w:val="BodyText"/>
        <w:framePr w:hSpace="180" w:wrap="around" w:vAnchor="text" w:hAnchor="text" w:y="1"/>
        <w:numPr>
          <w:ilvl w:val="0"/>
          <w:numId w:val="19"/>
        </w:numPr>
        <w:tabs>
          <w:tab w:val="left" w:pos="709"/>
        </w:tabs>
        <w:ind w:left="709" w:hanging="283"/>
        <w:suppressOverlap/>
      </w:pPr>
      <w:r w:rsidRPr="003108BE">
        <w:t>fixing 50 water supply schemes and installing 38 water storage tanks</w:t>
      </w:r>
      <w:r w:rsidR="00960BB0">
        <w:t xml:space="preserve"> </w:t>
      </w:r>
      <w:r w:rsidR="00960BB0" w:rsidRPr="003108BE">
        <w:t xml:space="preserve"> </w:t>
      </w:r>
      <w:r w:rsidR="00960BB0">
        <w:t>(</w:t>
      </w:r>
      <w:r w:rsidR="00960BB0" w:rsidRPr="003108BE">
        <w:t>through UNICEF</w:t>
      </w:r>
      <w:r w:rsidR="00960BB0">
        <w:t>)</w:t>
      </w:r>
    </w:p>
    <w:p w:rsidR="003108BE" w:rsidRPr="003108BE" w:rsidRDefault="003108BE" w:rsidP="003A61CD">
      <w:pPr>
        <w:pStyle w:val="BodyText"/>
        <w:framePr w:hSpace="180" w:wrap="around" w:vAnchor="text" w:hAnchor="text" w:y="1"/>
        <w:numPr>
          <w:ilvl w:val="0"/>
          <w:numId w:val="19"/>
        </w:numPr>
        <w:tabs>
          <w:tab w:val="left" w:pos="709"/>
        </w:tabs>
        <w:ind w:left="709" w:hanging="283"/>
        <w:suppressOverlap/>
      </w:pPr>
      <w:proofErr w:type="gramStart"/>
      <w:r w:rsidRPr="003108BE">
        <w:t>providing</w:t>
      </w:r>
      <w:proofErr w:type="gramEnd"/>
      <w:r w:rsidRPr="003108BE">
        <w:t xml:space="preserve"> </w:t>
      </w:r>
      <w:r w:rsidR="00960BB0">
        <w:t>60</w:t>
      </w:r>
      <w:r w:rsidR="00960BB0" w:rsidRPr="003108BE">
        <w:t xml:space="preserve"> </w:t>
      </w:r>
      <w:r w:rsidRPr="003108BE">
        <w:t>metric tonnes of sunflower seeds in seven of the worst</w:t>
      </w:r>
      <w:r w:rsidR="00960BB0">
        <w:t>-</w:t>
      </w:r>
      <w:r w:rsidRPr="003108BE">
        <w:t xml:space="preserve">affected districts of Sindh </w:t>
      </w:r>
      <w:r w:rsidR="00245B22">
        <w:t>P</w:t>
      </w:r>
      <w:r w:rsidRPr="003108BE">
        <w:t xml:space="preserve">rovince, helping </w:t>
      </w:r>
      <w:r w:rsidR="00960BB0">
        <w:t>more</w:t>
      </w:r>
      <w:r w:rsidR="00960BB0" w:rsidRPr="003108BE">
        <w:t xml:space="preserve"> </w:t>
      </w:r>
      <w:r w:rsidR="000F0FA2">
        <w:t xml:space="preserve">than </w:t>
      </w:r>
      <w:r w:rsidRPr="003108BE">
        <w:t>30</w:t>
      </w:r>
      <w:r w:rsidR="005747C2">
        <w:t xml:space="preserve"> </w:t>
      </w:r>
      <w:r w:rsidRPr="003108BE">
        <w:t>000 farming households to replant crops and revive their livelihoods</w:t>
      </w:r>
      <w:r w:rsidR="00960BB0">
        <w:t xml:space="preserve"> (</w:t>
      </w:r>
      <w:r w:rsidR="00F04340">
        <w:t>through the</w:t>
      </w:r>
      <w:r w:rsidR="002A5C14">
        <w:t xml:space="preserve"> UN’s</w:t>
      </w:r>
      <w:r w:rsidR="00F04340">
        <w:t xml:space="preserve"> Food and Agricultural Organization</w:t>
      </w:r>
      <w:r w:rsidR="00960BB0">
        <w:t>).</w:t>
      </w:r>
    </w:p>
    <w:p w:rsidR="00B14825" w:rsidRDefault="00B14825" w:rsidP="00871470">
      <w:pPr>
        <w:pStyle w:val="BodyText"/>
      </w:pPr>
      <w:r w:rsidRPr="00B14825">
        <w:t xml:space="preserve">Australia also established </w:t>
      </w:r>
      <w:r>
        <w:t xml:space="preserve">a </w:t>
      </w:r>
      <w:r w:rsidRPr="00B14825">
        <w:t xml:space="preserve">joint civilian military medical facility at </w:t>
      </w:r>
      <w:proofErr w:type="spellStart"/>
      <w:r w:rsidRPr="00B14825">
        <w:t>Kot</w:t>
      </w:r>
      <w:proofErr w:type="spellEnd"/>
      <w:r w:rsidRPr="00B14825">
        <w:t xml:space="preserve"> </w:t>
      </w:r>
      <w:proofErr w:type="spellStart"/>
      <w:r w:rsidRPr="00B14825">
        <w:t>Addu</w:t>
      </w:r>
      <w:proofErr w:type="spellEnd"/>
      <w:r w:rsidRPr="00B14825">
        <w:t>, Punjab, which treated more than 11</w:t>
      </w:r>
      <w:r w:rsidR="005747C2">
        <w:t xml:space="preserve"> </w:t>
      </w:r>
      <w:r w:rsidRPr="00B14825">
        <w:t>000 patients for flood-related illnesses between September and October</w:t>
      </w:r>
      <w:r w:rsidR="003F1631">
        <w:t> </w:t>
      </w:r>
      <w:r w:rsidRPr="00B14825">
        <w:t>2010.</w:t>
      </w:r>
    </w:p>
    <w:p w:rsidR="00871470" w:rsidRPr="00871470" w:rsidRDefault="00871470" w:rsidP="00871470">
      <w:pPr>
        <w:pStyle w:val="BodyText"/>
      </w:pPr>
      <w:r w:rsidRPr="00871470">
        <w:t xml:space="preserve">The report </w:t>
      </w:r>
      <w:r w:rsidRPr="00844BAF">
        <w:rPr>
          <w:i/>
        </w:rPr>
        <w:t>The Long Road: Australian humanitarian agency response to the 2010 floods in Pakistan</w:t>
      </w:r>
      <w:r w:rsidRPr="00871470">
        <w:t>, released by the Australian Council for International Development on 5 May</w:t>
      </w:r>
      <w:r w:rsidR="003F1631">
        <w:t> </w:t>
      </w:r>
      <w:r w:rsidRPr="00871470">
        <w:t>2011, ‘commends the Australian Government for its prompt and proactive commitment of $75</w:t>
      </w:r>
      <w:r w:rsidR="00245B22">
        <w:t> </w:t>
      </w:r>
      <w:r w:rsidRPr="00871470">
        <w:t xml:space="preserve">million towards the relief and recovery effort’ through </w:t>
      </w:r>
      <w:proofErr w:type="spellStart"/>
      <w:r w:rsidRPr="00871470">
        <w:t>AusAID</w:t>
      </w:r>
      <w:proofErr w:type="spellEnd"/>
      <w:r w:rsidRPr="00871470">
        <w:t xml:space="preserve">. The report also outlines the positive impact that Australia’s humanitarian response had on more than one million Pakistanis affected by the floods. </w:t>
      </w:r>
    </w:p>
    <w:p w:rsidR="008D780D" w:rsidRDefault="00BF30D1" w:rsidP="00BF30D1">
      <w:pPr>
        <w:pStyle w:val="BodyText"/>
      </w:pPr>
      <w:r w:rsidRPr="0044256F">
        <w:t>In 2010 work continued on the reconstruction program responding to the 2005 earthquakes in northern Pakistan. This work, delivered through the A</w:t>
      </w:r>
      <w:r w:rsidR="00D16DB8">
        <w:t xml:space="preserve">sian </w:t>
      </w:r>
      <w:r w:rsidRPr="0044256F">
        <w:t>D</w:t>
      </w:r>
      <w:r w:rsidR="00D16DB8">
        <w:t xml:space="preserve">evelopment </w:t>
      </w:r>
      <w:r w:rsidRPr="0044256F">
        <w:t>B</w:t>
      </w:r>
      <w:r w:rsidR="00D16DB8">
        <w:t>ank (ADB)</w:t>
      </w:r>
      <w:r w:rsidRPr="0044256F">
        <w:t xml:space="preserve"> and UNICEF, focused on reconstructi</w:t>
      </w:r>
      <w:r w:rsidR="00245B22">
        <w:t>ng</w:t>
      </w:r>
      <w:r w:rsidRPr="0044256F">
        <w:t xml:space="preserve"> infrastructure and restorin</w:t>
      </w:r>
      <w:r w:rsidR="00245B22">
        <w:t>g</w:t>
      </w:r>
      <w:r w:rsidRPr="0044256F">
        <w:t xml:space="preserve"> health and education </w:t>
      </w:r>
      <w:r w:rsidR="00B14825">
        <w:t xml:space="preserve">services. </w:t>
      </w:r>
      <w:r w:rsidRPr="0044256F">
        <w:t xml:space="preserve">Through the ADB Earthquake Trust Fund, 233 of 309 schools have </w:t>
      </w:r>
      <w:r w:rsidR="000036DE" w:rsidRPr="0044256F">
        <w:t>been rebuilt (the remaining 76</w:t>
      </w:r>
      <w:r w:rsidR="003F1631">
        <w:t> </w:t>
      </w:r>
      <w:r w:rsidRPr="0044256F">
        <w:t xml:space="preserve">are at different stages of completion), 600 teachers (including 278 female teachers) were trained, and 165 School Management Committees </w:t>
      </w:r>
      <w:r w:rsidR="000F0FA2">
        <w:t xml:space="preserve">were established </w:t>
      </w:r>
      <w:r w:rsidRPr="0044256F">
        <w:t xml:space="preserve">and trained. </w:t>
      </w:r>
      <w:r w:rsidR="008D780D">
        <w:t>Aus</w:t>
      </w:r>
      <w:r w:rsidR="00D16DB8">
        <w:t>tralia</w:t>
      </w:r>
      <w:r w:rsidR="008D780D">
        <w:t xml:space="preserve"> </w:t>
      </w:r>
      <w:r w:rsidR="002B28A5">
        <w:t xml:space="preserve">also contributed </w:t>
      </w:r>
      <w:r w:rsidR="008D780D">
        <w:t>to UNICEF’s</w:t>
      </w:r>
      <w:r w:rsidR="008D780D" w:rsidRPr="008D780D">
        <w:t xml:space="preserve"> Earthquake Trust Fund</w:t>
      </w:r>
      <w:r w:rsidR="00E07B75">
        <w:t xml:space="preserve">. </w:t>
      </w:r>
      <w:r w:rsidR="008D780D" w:rsidRPr="008D780D">
        <w:t>This contribution will deliver 145 schools (86</w:t>
      </w:r>
      <w:r w:rsidR="003F1631">
        <w:t> </w:t>
      </w:r>
      <w:r w:rsidR="008D780D" w:rsidRPr="008D780D">
        <w:t>permanent and 59 pre-fabricated) by the end of 2011, provid</w:t>
      </w:r>
      <w:r w:rsidR="003F540D">
        <w:t xml:space="preserve">ing </w:t>
      </w:r>
      <w:r w:rsidR="008D780D" w:rsidRPr="008D780D">
        <w:t xml:space="preserve">educational opportunities for </w:t>
      </w:r>
      <w:r w:rsidR="00245B22">
        <w:t xml:space="preserve">more than </w:t>
      </w:r>
      <w:r w:rsidR="003F540D">
        <w:t>12</w:t>
      </w:r>
      <w:r w:rsidR="005747C2">
        <w:t xml:space="preserve"> </w:t>
      </w:r>
      <w:r w:rsidR="003F540D">
        <w:t>0</w:t>
      </w:r>
      <w:r w:rsidR="008D780D" w:rsidRPr="008D780D">
        <w:t>00 children</w:t>
      </w:r>
      <w:r w:rsidR="00E07B75">
        <w:t xml:space="preserve">. </w:t>
      </w:r>
      <w:r w:rsidR="008D780D" w:rsidRPr="008D780D">
        <w:t xml:space="preserve">To date, </w:t>
      </w:r>
      <w:r w:rsidR="00FB0258" w:rsidRPr="00FB0258">
        <w:t xml:space="preserve">83 </w:t>
      </w:r>
      <w:r w:rsidR="00DE6824" w:rsidRPr="00FB0258">
        <w:t>permanent and 59</w:t>
      </w:r>
      <w:r w:rsidR="000F0FA2">
        <w:t xml:space="preserve"> </w:t>
      </w:r>
      <w:r w:rsidR="00E54A58">
        <w:t>pr</w:t>
      </w:r>
      <w:r w:rsidR="00E54A58" w:rsidRPr="008D780D">
        <w:t>e-fabricated schools have been constructed</w:t>
      </w:r>
      <w:r w:rsidR="00E54A58">
        <w:t>.</w:t>
      </w:r>
    </w:p>
    <w:p w:rsidR="006E445A" w:rsidRDefault="006E445A" w:rsidP="006E445A">
      <w:pPr>
        <w:pStyle w:val="BodyText"/>
      </w:pPr>
      <w:r w:rsidRPr="006E445A">
        <w:t>Australia also supported the</w:t>
      </w:r>
      <w:r w:rsidR="00C90EC8">
        <w:t xml:space="preserve"> establishment of the</w:t>
      </w:r>
      <w:r w:rsidRPr="006E445A">
        <w:t xml:space="preserve"> World Bank’s Multi</w:t>
      </w:r>
      <w:r w:rsidR="00245B22">
        <w:t>-</w:t>
      </w:r>
      <w:r w:rsidRPr="006E445A">
        <w:t xml:space="preserve">Donor Trust Fund (MDTF) for </w:t>
      </w:r>
      <w:r w:rsidR="00FB0258">
        <w:t>Khyber-</w:t>
      </w:r>
      <w:proofErr w:type="spellStart"/>
      <w:r w:rsidR="000F0FA2">
        <w:t>Pakhtunkhwa</w:t>
      </w:r>
      <w:proofErr w:type="spellEnd"/>
      <w:r w:rsidR="000F0FA2">
        <w:t xml:space="preserve">, Federally Administered Tribal Areas and </w:t>
      </w:r>
      <w:proofErr w:type="spellStart"/>
      <w:r w:rsidR="000F0FA2">
        <w:t>Balochistan</w:t>
      </w:r>
      <w:proofErr w:type="spellEnd"/>
      <w:r w:rsidRPr="006E445A">
        <w:t>, which assist</w:t>
      </w:r>
      <w:r w:rsidR="00245B22">
        <w:t>s</w:t>
      </w:r>
      <w:r w:rsidRPr="006E445A">
        <w:t xml:space="preserve"> in the reconstruction and longer</w:t>
      </w:r>
      <w:r w:rsidR="00245B22">
        <w:t>-</w:t>
      </w:r>
      <w:r w:rsidRPr="006E445A">
        <w:t>term development of conflict</w:t>
      </w:r>
      <w:r w:rsidR="00245B22">
        <w:t>-</w:t>
      </w:r>
      <w:r w:rsidRPr="006E445A">
        <w:t xml:space="preserve">affected areas, and seeks to implement the findings of </w:t>
      </w:r>
      <w:r w:rsidR="00901551" w:rsidRPr="006E445A">
        <w:t>the</w:t>
      </w:r>
      <w:r w:rsidR="00901551">
        <w:t xml:space="preserve"> </w:t>
      </w:r>
      <w:r w:rsidRPr="006E445A">
        <w:t>Post Conflict Needs Assessment</w:t>
      </w:r>
      <w:r w:rsidR="00E07B75">
        <w:t>.</w:t>
      </w:r>
      <w:r w:rsidR="00E85922" w:rsidRPr="00E85922">
        <w:t xml:space="preserve"> </w:t>
      </w:r>
      <w:r>
        <w:t xml:space="preserve">The </w:t>
      </w:r>
      <w:r w:rsidRPr="006E445A">
        <w:t>MDTF focus</w:t>
      </w:r>
      <w:r w:rsidR="00C90EC8">
        <w:t>es</w:t>
      </w:r>
      <w:r w:rsidR="00F04340">
        <w:t xml:space="preserve"> on</w:t>
      </w:r>
      <w:r>
        <w:t xml:space="preserve"> </w:t>
      </w:r>
      <w:r w:rsidRPr="006E445A">
        <w:t>improving local governance and service delivery</w:t>
      </w:r>
      <w:r w:rsidR="00B24D71">
        <w:t>, as well as</w:t>
      </w:r>
      <w:r w:rsidRPr="006E445A">
        <w:t xml:space="preserve"> provincial economic management capacity;</w:t>
      </w:r>
      <w:r>
        <w:t xml:space="preserve"> </w:t>
      </w:r>
      <w:r w:rsidRPr="006E445A">
        <w:t>and</w:t>
      </w:r>
      <w:r>
        <w:t xml:space="preserve"> </w:t>
      </w:r>
      <w:r w:rsidR="00B24D71">
        <w:t>restoring</w:t>
      </w:r>
      <w:r w:rsidRPr="006E445A">
        <w:t xml:space="preserve"> economic and social assets and activities in crisis-affected areas.</w:t>
      </w:r>
      <w:r>
        <w:t xml:space="preserve"> However, </w:t>
      </w:r>
      <w:r w:rsidR="00D16DB8">
        <w:t xml:space="preserve">by the end of 2010, </w:t>
      </w:r>
      <w:r>
        <w:t xml:space="preserve">little progress had been made on </w:t>
      </w:r>
      <w:r w:rsidR="00B24D71">
        <w:t xml:space="preserve">implementing </w:t>
      </w:r>
      <w:r>
        <w:t xml:space="preserve">activities under the MDTF. </w:t>
      </w:r>
    </w:p>
    <w:p w:rsidR="00EB7DCE" w:rsidRPr="00656C29" w:rsidRDefault="00EB7DCE" w:rsidP="001468EB">
      <w:pPr>
        <w:pStyle w:val="H1"/>
      </w:pPr>
      <w:bookmarkStart w:id="65" w:name="_Toc361593270"/>
      <w:bookmarkStart w:id="66" w:name="_Toc361593374"/>
      <w:bookmarkStart w:id="67" w:name="_Toc361593565"/>
      <w:bookmarkStart w:id="68" w:name="_Toc361593671"/>
      <w:bookmarkStart w:id="69" w:name="_Toc361593904"/>
      <w:bookmarkStart w:id="70" w:name="_Toc361593928"/>
      <w:r w:rsidRPr="00656C29">
        <w:t>Scholarships</w:t>
      </w:r>
      <w:bookmarkEnd w:id="65"/>
      <w:bookmarkEnd w:id="66"/>
      <w:bookmarkEnd w:id="67"/>
      <w:bookmarkEnd w:id="68"/>
      <w:bookmarkEnd w:id="69"/>
      <w:bookmarkEnd w:id="70"/>
    </w:p>
    <w:p w:rsidR="0072096B" w:rsidRPr="00656C29" w:rsidRDefault="0072096B" w:rsidP="00656C29">
      <w:pPr>
        <w:pStyle w:val="H2"/>
      </w:pPr>
      <w:bookmarkStart w:id="71" w:name="_Toc361593271"/>
      <w:bookmarkStart w:id="72" w:name="_Toc361593375"/>
      <w:bookmarkStart w:id="73" w:name="_Toc361593566"/>
      <w:bookmarkStart w:id="74" w:name="_Toc361593672"/>
      <w:r w:rsidRPr="00656C29">
        <w:t>Objective 6: Promote human resource development and institutional capacity through the provision of targeted scholarships</w:t>
      </w:r>
      <w:bookmarkEnd w:id="71"/>
      <w:bookmarkEnd w:id="72"/>
      <w:bookmarkEnd w:id="73"/>
      <w:bookmarkEnd w:id="74"/>
    </w:p>
    <w:p w:rsidR="004E3851" w:rsidRDefault="008270C8" w:rsidP="0072096B">
      <w:pPr>
        <w:pStyle w:val="BodyText"/>
      </w:pPr>
      <w:r>
        <w:t xml:space="preserve">Australia continued </w:t>
      </w:r>
      <w:r w:rsidR="00EC60F6">
        <w:t>its long</w:t>
      </w:r>
      <w:r w:rsidR="00B24D71">
        <w:t>-</w:t>
      </w:r>
      <w:r w:rsidR="00EC60F6">
        <w:t>standing</w:t>
      </w:r>
      <w:r>
        <w:t xml:space="preserve"> scholarships program</w:t>
      </w:r>
      <w:r w:rsidR="00B32B4B">
        <w:t>, which has been in place</w:t>
      </w:r>
      <w:r w:rsidR="00B24D71">
        <w:t xml:space="preserve"> in Pakistan</w:t>
      </w:r>
      <w:r w:rsidR="00EC60F6">
        <w:t xml:space="preserve"> since 1991</w:t>
      </w:r>
      <w:r w:rsidR="00E07B75">
        <w:t xml:space="preserve">. </w:t>
      </w:r>
      <w:r>
        <w:t>In 2010</w:t>
      </w:r>
      <w:r w:rsidR="00C92C3E">
        <w:t>, 51</w:t>
      </w:r>
      <w:r>
        <w:t xml:space="preserve"> Australian Development Scholarships were awarded</w:t>
      </w:r>
      <w:r w:rsidR="00706D30">
        <w:t xml:space="preserve"> </w:t>
      </w:r>
      <w:r w:rsidR="00110B24">
        <w:t>to Pakistani nationals</w:t>
      </w:r>
      <w:r w:rsidR="00C92C3E">
        <w:t xml:space="preserve"> to </w:t>
      </w:r>
      <w:r w:rsidR="00B07E94">
        <w:t xml:space="preserve">start </w:t>
      </w:r>
      <w:r w:rsidR="00C92C3E">
        <w:t>studies at Australian universities in 2011</w:t>
      </w:r>
      <w:r w:rsidR="00E07B75">
        <w:t xml:space="preserve">. </w:t>
      </w:r>
      <w:r w:rsidR="00110B24">
        <w:t xml:space="preserve">This </w:t>
      </w:r>
      <w:r w:rsidR="00C90EC8">
        <w:t>included</w:t>
      </w:r>
      <w:r w:rsidR="00234C9D">
        <w:t xml:space="preserve"> three</w:t>
      </w:r>
      <w:r w:rsidR="00B24D71">
        <w:t xml:space="preserve"> </w:t>
      </w:r>
      <w:r w:rsidR="00110B24">
        <w:t>Australia Paki</w:t>
      </w:r>
      <w:r w:rsidR="00F9139D">
        <w:t>stan Agriculture Scholarship</w:t>
      </w:r>
      <w:r w:rsidR="00B24D71">
        <w:t>s</w:t>
      </w:r>
      <w:r w:rsidR="00234C9D">
        <w:t xml:space="preserve"> for 2011</w:t>
      </w:r>
      <w:r w:rsidR="00B24D71">
        <w:t xml:space="preserve">, </w:t>
      </w:r>
      <w:r w:rsidR="004C3C69">
        <w:t xml:space="preserve">under a </w:t>
      </w:r>
      <w:r w:rsidR="00F9139D">
        <w:t xml:space="preserve">commitment made </w:t>
      </w:r>
      <w:r w:rsidR="004C3C69">
        <w:t xml:space="preserve">in 2009 </w:t>
      </w:r>
      <w:r w:rsidR="00F9139D">
        <w:t xml:space="preserve">by </w:t>
      </w:r>
      <w:r w:rsidR="00B24D71">
        <w:t xml:space="preserve">Australia’s then </w:t>
      </w:r>
      <w:r w:rsidR="00F9139D">
        <w:t xml:space="preserve">Foreign </w:t>
      </w:r>
      <w:r w:rsidR="00F9139D">
        <w:lastRenderedPageBreak/>
        <w:t xml:space="preserve">Minister to provide specific scholarships in the </w:t>
      </w:r>
      <w:r w:rsidR="004C3C69">
        <w:t xml:space="preserve">agriculture </w:t>
      </w:r>
      <w:r w:rsidR="00F9139D">
        <w:t>sector</w:t>
      </w:r>
      <w:r w:rsidR="00E07B75">
        <w:t xml:space="preserve">. </w:t>
      </w:r>
      <w:r w:rsidR="00234C9D">
        <w:t xml:space="preserve">A further eight </w:t>
      </w:r>
      <w:r w:rsidR="00817036" w:rsidRPr="00817036">
        <w:t xml:space="preserve">Australia Pakistan Agriculture Scholarship recipients will </w:t>
      </w:r>
      <w:r w:rsidR="00B07E94">
        <w:t>start</w:t>
      </w:r>
      <w:r w:rsidR="00A43AE4">
        <w:t xml:space="preserve"> </w:t>
      </w:r>
      <w:r w:rsidR="00817036" w:rsidRPr="00817036">
        <w:t>in 2012</w:t>
      </w:r>
      <w:r w:rsidR="00E07B75">
        <w:t xml:space="preserve">. </w:t>
      </w:r>
      <w:r w:rsidR="00817036" w:rsidRPr="00817036">
        <w:t xml:space="preserve">There will be up to </w:t>
      </w:r>
      <w:r w:rsidR="005747C2">
        <w:t>68</w:t>
      </w:r>
      <w:r w:rsidR="0083618F">
        <w:t xml:space="preserve"> </w:t>
      </w:r>
      <w:r w:rsidR="00817036" w:rsidRPr="00817036">
        <w:t>short</w:t>
      </w:r>
      <w:r w:rsidR="00B07E94">
        <w:t>-</w:t>
      </w:r>
      <w:r w:rsidR="00817036" w:rsidRPr="00817036">
        <w:t>term scholarships and up to 32 Masters’ scholarships</w:t>
      </w:r>
      <w:r w:rsidR="004C3C69">
        <w:t xml:space="preserve"> awarded for agriculture related studies</w:t>
      </w:r>
      <w:r w:rsidR="00817036" w:rsidRPr="00817036">
        <w:t xml:space="preserve"> over the next three years.</w:t>
      </w:r>
    </w:p>
    <w:p w:rsidR="000F0FA2" w:rsidRDefault="00110B24" w:rsidP="0072096B">
      <w:pPr>
        <w:pStyle w:val="BodyText"/>
      </w:pPr>
      <w:r>
        <w:t xml:space="preserve">The </w:t>
      </w:r>
      <w:r w:rsidR="00AF2F32">
        <w:t>Pakistan Scholarships P</w:t>
      </w:r>
      <w:r>
        <w:t>rogram</w:t>
      </w:r>
      <w:r w:rsidR="00AB01E2">
        <w:t xml:space="preserve"> </w:t>
      </w:r>
      <w:r>
        <w:t xml:space="preserve">focuses on </w:t>
      </w:r>
      <w:r w:rsidR="000F0FA2">
        <w:t>building</w:t>
      </w:r>
      <w:r w:rsidR="00A43AE4">
        <w:t xml:space="preserve"> </w:t>
      </w:r>
      <w:r>
        <w:t xml:space="preserve">capacity and </w:t>
      </w:r>
      <w:r w:rsidR="000F0FA2">
        <w:t xml:space="preserve">addressing </w:t>
      </w:r>
      <w:r>
        <w:t>skill gaps which strongly align with Australia’s development priorities</w:t>
      </w:r>
      <w:r w:rsidR="00B24D71">
        <w:t xml:space="preserve">. It </w:t>
      </w:r>
      <w:r w:rsidR="00052BF9">
        <w:t>target</w:t>
      </w:r>
      <w:r w:rsidR="00AF2F32">
        <w:t>s</w:t>
      </w:r>
      <w:r w:rsidR="00D54116">
        <w:t xml:space="preserve"> three priority provinces</w:t>
      </w:r>
      <w:r w:rsidR="00B07E94">
        <w:t>—</w:t>
      </w:r>
      <w:proofErr w:type="spellStart"/>
      <w:r w:rsidR="00052BF9">
        <w:t>Balochistan</w:t>
      </w:r>
      <w:proofErr w:type="spellEnd"/>
      <w:r w:rsidR="00052BF9">
        <w:t xml:space="preserve">, </w:t>
      </w:r>
      <w:r w:rsidR="00B07E94">
        <w:t>Federally Administered Tribal Areas</w:t>
      </w:r>
      <w:r w:rsidR="00052BF9">
        <w:t xml:space="preserve"> and Khyber-</w:t>
      </w:r>
      <w:proofErr w:type="spellStart"/>
      <w:r w:rsidR="00A274C8">
        <w:t>Pakhtunkhwa</w:t>
      </w:r>
      <w:proofErr w:type="spellEnd"/>
      <w:r w:rsidR="00E07B75">
        <w:t xml:space="preserve">. </w:t>
      </w:r>
      <w:r w:rsidR="00746673">
        <w:t>In 2010, t</w:t>
      </w:r>
      <w:r w:rsidR="00C92C3E">
        <w:t xml:space="preserve">o support the 2011 intake, </w:t>
      </w:r>
      <w:r w:rsidR="00234C9D">
        <w:t>Australia’s</w:t>
      </w:r>
      <w:r w:rsidR="00C92C3E">
        <w:t xml:space="preserve"> Foundat</w:t>
      </w:r>
      <w:r w:rsidR="00F9139D">
        <w:t>ion</w:t>
      </w:r>
      <w:r w:rsidR="00C92C3E">
        <w:t xml:space="preserve"> Award</w:t>
      </w:r>
      <w:r w:rsidR="00F9139D">
        <w:t>s</w:t>
      </w:r>
      <w:r w:rsidR="00C92C3E">
        <w:t xml:space="preserve"> initiative was introduced to </w:t>
      </w:r>
      <w:r w:rsidR="000F0FA2">
        <w:t xml:space="preserve">assist scholarship applicants who demonstrated the potential to contribute to Pakistan’s development but did not meet all of the eligibility criteria for an Australian Development Scholarship. </w:t>
      </w:r>
      <w:r w:rsidR="00C92C3E">
        <w:t xml:space="preserve"> </w:t>
      </w:r>
      <w:r w:rsidR="005425BC">
        <w:t>Foundation Award recipients receive English language training and/or academic training (such as writing or presentation skills) to improve their chances of being awarded an Australian Development Scholarship in future application rounds. Ten Foundation Awards were offered to Pakistani nationals in 2010.</w:t>
      </w:r>
    </w:p>
    <w:p w:rsidR="00057820" w:rsidRDefault="002E7B19" w:rsidP="00057820">
      <w:pPr>
        <w:pStyle w:val="BodyText"/>
      </w:pPr>
      <w:r>
        <w:t>To strengthen the long</w:t>
      </w:r>
      <w:r w:rsidR="00746673">
        <w:t>-</w:t>
      </w:r>
      <w:r>
        <w:t>term impact of the scholarships program</w:t>
      </w:r>
      <w:r w:rsidR="00110B24">
        <w:t xml:space="preserve"> and raise the in-country profile of the awards</w:t>
      </w:r>
      <w:r>
        <w:t>, an Alumni program</w:t>
      </w:r>
      <w:r w:rsidR="00F9139D">
        <w:t xml:space="preserve"> </w:t>
      </w:r>
      <w:r w:rsidR="00072503">
        <w:t xml:space="preserve">was </w:t>
      </w:r>
      <w:r w:rsidR="00746673">
        <w:t xml:space="preserve">formally launched </w:t>
      </w:r>
      <w:r w:rsidR="00110B24">
        <w:t>in Pakistan</w:t>
      </w:r>
      <w:r w:rsidR="00072503">
        <w:t xml:space="preserve"> </w:t>
      </w:r>
      <w:r>
        <w:t xml:space="preserve">in </w:t>
      </w:r>
      <w:r w:rsidR="0077173D">
        <w:t>September</w:t>
      </w:r>
      <w:r>
        <w:t xml:space="preserve"> 2011</w:t>
      </w:r>
      <w:r w:rsidR="00746673">
        <w:t xml:space="preserve">. The program </w:t>
      </w:r>
      <w:r>
        <w:t xml:space="preserve">is expected to significantly contribute to the </w:t>
      </w:r>
      <w:r w:rsidR="00110B24">
        <w:t xml:space="preserve">sustainable </w:t>
      </w:r>
      <w:r>
        <w:t>deve</w:t>
      </w:r>
      <w:r w:rsidR="00110B24">
        <w:t>lopment of Pakistani public, pr</w:t>
      </w:r>
      <w:r>
        <w:t>i</w:t>
      </w:r>
      <w:r w:rsidR="00110B24">
        <w:t>v</w:t>
      </w:r>
      <w:r>
        <w:t>ate and civil society institutions</w:t>
      </w:r>
      <w:r w:rsidR="00C255AC">
        <w:t>. It will be</w:t>
      </w:r>
      <w:r w:rsidR="00FB0258">
        <w:t xml:space="preserve"> </w:t>
      </w:r>
      <w:r>
        <w:t xml:space="preserve">supported by the </w:t>
      </w:r>
      <w:r w:rsidR="00C255AC">
        <w:t xml:space="preserve">graduates coming through the </w:t>
      </w:r>
      <w:r w:rsidR="005425BC">
        <w:t>Pakistan Scholarship Program.</w:t>
      </w:r>
      <w:r w:rsidR="00110B24">
        <w:t xml:space="preserve"> </w:t>
      </w:r>
    </w:p>
    <w:p w:rsidR="00FF5B06" w:rsidRPr="00656C29" w:rsidRDefault="003F1631" w:rsidP="001468EB">
      <w:pPr>
        <w:pStyle w:val="H1"/>
      </w:pPr>
      <w:bookmarkStart w:id="75" w:name="_Toc361593272"/>
      <w:bookmarkStart w:id="76" w:name="_Toc361593376"/>
      <w:bookmarkStart w:id="77" w:name="_Toc361593567"/>
      <w:bookmarkStart w:id="78" w:name="_Toc361593673"/>
      <w:bookmarkStart w:id="79" w:name="_Toc361593905"/>
      <w:bookmarkStart w:id="80" w:name="_Toc361593929"/>
      <w:r w:rsidRPr="00656C29">
        <w:t>Q</w:t>
      </w:r>
      <w:r w:rsidR="00EB7DCE" w:rsidRPr="00656C29">
        <w:t>uality</w:t>
      </w:r>
      <w:r w:rsidRPr="00656C29">
        <w:t xml:space="preserve"> of aid activities</w:t>
      </w:r>
      <w:bookmarkEnd w:id="75"/>
      <w:bookmarkEnd w:id="76"/>
      <w:bookmarkEnd w:id="77"/>
      <w:bookmarkEnd w:id="78"/>
      <w:bookmarkEnd w:id="79"/>
      <w:bookmarkEnd w:id="80"/>
    </w:p>
    <w:p w:rsidR="00D53166" w:rsidRDefault="00C255AC" w:rsidP="00BA16E4">
      <w:pPr>
        <w:pStyle w:val="BodyText"/>
      </w:pPr>
      <w:r>
        <w:t>T</w:t>
      </w:r>
      <w:r w:rsidR="00BA16E4">
        <w:t xml:space="preserve">he implementation and progress of several activities was disrupted by the </w:t>
      </w:r>
      <w:r w:rsidR="00D16DB8">
        <w:t xml:space="preserve">2010 </w:t>
      </w:r>
      <w:r w:rsidR="00BA16E4">
        <w:t xml:space="preserve">floods. The quality assessment of activities </w:t>
      </w:r>
      <w:r>
        <w:t>therefore depends</w:t>
      </w:r>
      <w:r w:rsidR="00BA16E4">
        <w:t xml:space="preserve"> on </w:t>
      </w:r>
      <w:r>
        <w:t>where the activity was located</w:t>
      </w:r>
      <w:r w:rsidR="00BA16E4">
        <w:t xml:space="preserve">, </w:t>
      </w:r>
      <w:r w:rsidR="004C3C69">
        <w:t>its stage of implementation</w:t>
      </w:r>
      <w:r w:rsidR="00BA16E4">
        <w:t xml:space="preserve"> and</w:t>
      </w:r>
      <w:r>
        <w:t>,</w:t>
      </w:r>
      <w:r w:rsidR="00BA16E4">
        <w:t xml:space="preserve"> in some cases</w:t>
      </w:r>
      <w:r>
        <w:t>,</w:t>
      </w:r>
      <w:r w:rsidR="00BA16E4">
        <w:t xml:space="preserve"> the experience of the implementing partner</w:t>
      </w:r>
      <w:r w:rsidR="00E07B75">
        <w:t xml:space="preserve">. </w:t>
      </w:r>
    </w:p>
    <w:p w:rsidR="00D53166" w:rsidRDefault="00BA16E4" w:rsidP="00BA16E4">
      <w:pPr>
        <w:pStyle w:val="BodyText"/>
      </w:pPr>
      <w:r>
        <w:t>Independent monitoring of activities in Pakistan remains</w:t>
      </w:r>
      <w:r w:rsidR="00D53166">
        <w:t xml:space="preserve"> difficult</w:t>
      </w:r>
      <w:r w:rsidR="00E07B75">
        <w:t xml:space="preserve">. </w:t>
      </w:r>
      <w:proofErr w:type="spellStart"/>
      <w:r>
        <w:t>AusAID</w:t>
      </w:r>
      <w:proofErr w:type="spellEnd"/>
      <w:r>
        <w:t xml:space="preserve"> is discussin</w:t>
      </w:r>
      <w:r w:rsidR="00C255AC">
        <w:t xml:space="preserve">g </w:t>
      </w:r>
      <w:r w:rsidR="004C3C69">
        <w:t xml:space="preserve">conducting </w:t>
      </w:r>
      <w:r w:rsidR="00C255AC">
        <w:t xml:space="preserve">joint monitoring </w:t>
      </w:r>
      <w:r>
        <w:t>with other donors</w:t>
      </w:r>
      <w:r w:rsidR="00C255AC">
        <w:t>,</w:t>
      </w:r>
      <w:r w:rsidR="00C2686C">
        <w:t xml:space="preserve"> including </w:t>
      </w:r>
      <w:r w:rsidR="004C3C69">
        <w:t>of</w:t>
      </w:r>
      <w:r>
        <w:t xml:space="preserve"> humanitarian assistance, </w:t>
      </w:r>
      <w:r w:rsidR="005425BC">
        <w:t xml:space="preserve">to </w:t>
      </w:r>
      <w:r>
        <w:t xml:space="preserve">avoid duplication of donor efforts, </w:t>
      </w:r>
      <w:r w:rsidR="004C3C69">
        <w:t xml:space="preserve">and </w:t>
      </w:r>
      <w:r w:rsidR="005425BC">
        <w:t xml:space="preserve">to </w:t>
      </w:r>
      <w:r>
        <w:t>reduc</w:t>
      </w:r>
      <w:r w:rsidR="005425BC">
        <w:t>e</w:t>
      </w:r>
      <w:r w:rsidR="004C3C69">
        <w:t xml:space="preserve"> the</w:t>
      </w:r>
      <w:r>
        <w:t xml:space="preserve"> burden on common counterparts and stakeholders and </w:t>
      </w:r>
      <w:r w:rsidR="00D53166">
        <w:t>security</w:t>
      </w:r>
      <w:r w:rsidR="00C2686C">
        <w:t>-</w:t>
      </w:r>
      <w:r w:rsidR="00D53166">
        <w:t xml:space="preserve">related risks. </w:t>
      </w:r>
    </w:p>
    <w:p w:rsidR="004C11D1" w:rsidRDefault="00BA16E4" w:rsidP="00BA16E4">
      <w:pPr>
        <w:pStyle w:val="BodyText"/>
      </w:pPr>
      <w:r>
        <w:t>Establishing mult</w:t>
      </w:r>
      <w:r w:rsidR="00F04340">
        <w:t xml:space="preserve">i-year </w:t>
      </w:r>
      <w:r w:rsidR="00EA144B">
        <w:t xml:space="preserve">activities in </w:t>
      </w:r>
      <w:r>
        <w:t xml:space="preserve">Pakistan has always been challenging and proved difficult </w:t>
      </w:r>
      <w:r w:rsidR="00C2686C">
        <w:t xml:space="preserve">once more </w:t>
      </w:r>
      <w:r>
        <w:t>in 2010, as Australian and other donor resources were diverted to address immediate flood</w:t>
      </w:r>
      <w:r w:rsidR="00C2686C">
        <w:t>-</w:t>
      </w:r>
      <w:r>
        <w:t xml:space="preserve">related </w:t>
      </w:r>
      <w:r w:rsidR="00C2686C">
        <w:t>needs</w:t>
      </w:r>
      <w:r>
        <w:t xml:space="preserve"> and longer</w:t>
      </w:r>
      <w:r w:rsidR="00C2686C">
        <w:t>-</w:t>
      </w:r>
      <w:r>
        <w:t xml:space="preserve">term program development was put on hold. Fragmentation of activities </w:t>
      </w:r>
      <w:r w:rsidR="00C2686C">
        <w:t xml:space="preserve">remained </w:t>
      </w:r>
      <w:r>
        <w:t>a problem</w:t>
      </w:r>
      <w:r w:rsidR="00C2686C">
        <w:t xml:space="preserve"> </w:t>
      </w:r>
      <w:r>
        <w:t>and was exacerbated in 2010 as Australia’s flood assistance was distributed among</w:t>
      </w:r>
      <w:r w:rsidR="00D53166">
        <w:t xml:space="preserve"> a large number of implementing partners. </w:t>
      </w:r>
      <w:r w:rsidR="00C2686C">
        <w:t>Pakistan’s</w:t>
      </w:r>
      <w:r>
        <w:t xml:space="preserve"> operating environment makes it unlikely that </w:t>
      </w:r>
      <w:proofErr w:type="spellStart"/>
      <w:r>
        <w:t>AusAID</w:t>
      </w:r>
      <w:proofErr w:type="spellEnd"/>
      <w:r>
        <w:t xml:space="preserve"> will be </w:t>
      </w:r>
      <w:r w:rsidR="00C2686C">
        <w:t>able</w:t>
      </w:r>
      <w:r>
        <w:t xml:space="preserve"> to develop large-scale bilateral programs in the near </w:t>
      </w:r>
      <w:proofErr w:type="gramStart"/>
      <w:r>
        <w:t>future,</w:t>
      </w:r>
      <w:proofErr w:type="gramEnd"/>
      <w:r>
        <w:t xml:space="preserve"> however </w:t>
      </w:r>
      <w:r w:rsidR="00C2686C">
        <w:t xml:space="preserve">the Agency </w:t>
      </w:r>
      <w:r w:rsidR="00D53166">
        <w:t xml:space="preserve">will </w:t>
      </w:r>
      <w:r w:rsidR="00C2686C">
        <w:t xml:space="preserve">be </w:t>
      </w:r>
      <w:r>
        <w:t>more proactive with potential partners, particularly through sectoral advisers in-country, to identify areas for engagement and to develop programs in the next few years</w:t>
      </w:r>
      <w:r w:rsidR="00E07B75">
        <w:t xml:space="preserve">. </w:t>
      </w:r>
      <w:proofErr w:type="spellStart"/>
      <w:r w:rsidR="00057820">
        <w:t>AusAID</w:t>
      </w:r>
      <w:proofErr w:type="spellEnd"/>
      <w:r w:rsidR="00057820">
        <w:t xml:space="preserve"> will endeavour to avoid continued fragmentation by identifying large-scale, long-term activities in a limited number of key sectors, where possible</w:t>
      </w:r>
      <w:r w:rsidR="00E07B75">
        <w:t xml:space="preserve">. </w:t>
      </w:r>
    </w:p>
    <w:p w:rsidR="00A577F5" w:rsidRDefault="00A577F5" w:rsidP="00A577F5">
      <w:pPr>
        <w:pStyle w:val="BodyText"/>
      </w:pPr>
      <w:r>
        <w:t>Efforts have been made to incorporate measures to address gender inequality across the Pakistan program</w:t>
      </w:r>
      <w:r w:rsidR="00D040E6">
        <w:t xml:space="preserve">, and </w:t>
      </w:r>
      <w:proofErr w:type="spellStart"/>
      <w:r>
        <w:t>AusAID</w:t>
      </w:r>
      <w:proofErr w:type="spellEnd"/>
      <w:r>
        <w:t xml:space="preserve"> will continue to pay attention to improving the status of women</w:t>
      </w:r>
      <w:r w:rsidR="00E07B75">
        <w:t xml:space="preserve">. </w:t>
      </w:r>
      <w:r>
        <w:t xml:space="preserve">Given Pakistan’s recent history of severe natural disasters, where possible the program </w:t>
      </w:r>
      <w:r w:rsidR="00A220EB">
        <w:t>will also seek</w:t>
      </w:r>
      <w:r w:rsidR="000036DE">
        <w:t xml:space="preserve"> to incorporate disaster</w:t>
      </w:r>
      <w:r>
        <w:t xml:space="preserve"> risk reduction </w:t>
      </w:r>
      <w:r w:rsidR="00871470">
        <w:t xml:space="preserve">activities. </w:t>
      </w:r>
    </w:p>
    <w:p w:rsidR="004C11D1" w:rsidRDefault="004C11D1" w:rsidP="00A577F5">
      <w:pPr>
        <w:pStyle w:val="BodyText"/>
      </w:pPr>
      <w:r>
        <w:t xml:space="preserve">In 2011, Australia’s approach to aid in Pakistan will be updated </w:t>
      </w:r>
      <w:r w:rsidR="00C74C35">
        <w:t xml:space="preserve">in line with </w:t>
      </w:r>
      <w:r>
        <w:t>the Australia</w:t>
      </w:r>
      <w:r w:rsidR="00957528">
        <w:t>n</w:t>
      </w:r>
      <w:r w:rsidR="00F04340">
        <w:t xml:space="preserve"> </w:t>
      </w:r>
      <w:r w:rsidR="00957528">
        <w:t>G</w:t>
      </w:r>
      <w:r>
        <w:t xml:space="preserve">overnment’s </w:t>
      </w:r>
      <w:r w:rsidR="00C74C35">
        <w:t xml:space="preserve">policy </w:t>
      </w:r>
      <w:r w:rsidR="00C2686C">
        <w:t>in response to the independent aid review—</w:t>
      </w:r>
      <w:r w:rsidR="00DE6824" w:rsidRPr="007A51BB">
        <w:rPr>
          <w:i/>
        </w:rPr>
        <w:t xml:space="preserve">An </w:t>
      </w:r>
      <w:r w:rsidR="00C2686C">
        <w:rPr>
          <w:i/>
        </w:rPr>
        <w:t>E</w:t>
      </w:r>
      <w:r w:rsidR="00DE6824" w:rsidRPr="007A51BB">
        <w:rPr>
          <w:i/>
        </w:rPr>
        <w:t xml:space="preserve">ffective Aid Program for </w:t>
      </w:r>
      <w:r w:rsidR="00DE6824" w:rsidRPr="007A51BB">
        <w:rPr>
          <w:i/>
        </w:rPr>
        <w:lastRenderedPageBreak/>
        <w:t>Australia</w:t>
      </w:r>
      <w:r>
        <w:t xml:space="preserve">. </w:t>
      </w:r>
      <w:proofErr w:type="spellStart"/>
      <w:r>
        <w:t>AusAID</w:t>
      </w:r>
      <w:proofErr w:type="spellEnd"/>
      <w:r>
        <w:t xml:space="preserve"> will also </w:t>
      </w:r>
      <w:r w:rsidR="00B07E94">
        <w:t>start developing</w:t>
      </w:r>
      <w:r>
        <w:t xml:space="preserve"> a country performance framework </w:t>
      </w:r>
      <w:r w:rsidR="00C2686C">
        <w:t xml:space="preserve">for Pakistan </w:t>
      </w:r>
      <w:r>
        <w:t xml:space="preserve">to </w:t>
      </w:r>
      <w:r w:rsidR="00956F26">
        <w:t xml:space="preserve">align with </w:t>
      </w:r>
      <w:r w:rsidR="00C2686C">
        <w:t xml:space="preserve">the </w:t>
      </w:r>
      <w:r w:rsidR="00956F26">
        <w:t>five strategic goals</w:t>
      </w:r>
      <w:r w:rsidR="00C2686C">
        <w:t xml:space="preserve"> of the aid program</w:t>
      </w:r>
      <w:r w:rsidR="00956F26">
        <w:t xml:space="preserve">, and to </w:t>
      </w:r>
      <w:r w:rsidR="00215D9A">
        <w:t xml:space="preserve">improve performance reporting. </w:t>
      </w:r>
    </w:p>
    <w:sectPr w:rsidR="004C11D1" w:rsidSect="00F4688F">
      <w:headerReference w:type="even" r:id="rId9"/>
      <w:footerReference w:type="even" r:id="rId10"/>
      <w:footerReference w:type="default" r:id="rId11"/>
      <w:footerReference w:type="first" r:id="rId12"/>
      <w:pgSz w:w="11907" w:h="16840" w:code="9"/>
      <w:pgMar w:top="2381" w:right="1945" w:bottom="851" w:left="1678"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CD" w:rsidRDefault="00DD4CCD">
      <w:r>
        <w:separator/>
      </w:r>
    </w:p>
    <w:p w:rsidR="00DD4CCD" w:rsidRDefault="00DD4CCD"/>
  </w:endnote>
  <w:endnote w:type="continuationSeparator" w:id="0">
    <w:p w:rsidR="00DD4CCD" w:rsidRDefault="00DD4CCD">
      <w:r>
        <w:continuationSeparator/>
      </w:r>
    </w:p>
    <w:p w:rsidR="00DD4CCD" w:rsidRDefault="00DD4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8A" w:rsidRPr="00AD612A" w:rsidRDefault="001468EB">
    <w:pPr>
      <w:pStyle w:val="Footer"/>
    </w:pPr>
    <w:r>
      <w:rPr>
        <w:noProof/>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 name="Picture 256" descr="Description: 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escription: 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78A" w:rsidRPr="007C1ECE">
      <w:tab/>
    </w:r>
    <w:r w:rsidR="00BC578A">
      <w:tab/>
    </w:r>
    <w:r w:rsidR="00BC578A">
      <w:tab/>
    </w:r>
    <w:r w:rsidR="00BC578A">
      <w:rPr>
        <w:rStyle w:val="PageNumber"/>
      </w:rPr>
      <w:fldChar w:fldCharType="begin"/>
    </w:r>
    <w:r w:rsidR="00BC578A">
      <w:rPr>
        <w:rStyle w:val="PageNumber"/>
      </w:rPr>
      <w:instrText xml:space="preserve"> PAGE </w:instrText>
    </w:r>
    <w:r w:rsidR="00BC578A">
      <w:rPr>
        <w:rStyle w:val="PageNumber"/>
      </w:rPr>
      <w:fldChar w:fldCharType="separate"/>
    </w:r>
    <w:r w:rsidR="00B1636A">
      <w:rPr>
        <w:rStyle w:val="PageNumber"/>
        <w:noProof/>
      </w:rPr>
      <w:t>8</w:t>
    </w:r>
    <w:r w:rsidR="00BC578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8A" w:rsidRPr="004A4B6B" w:rsidRDefault="001468EB"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1" name="Picture 274"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78A">
      <w:tab/>
    </w:r>
    <w:r w:rsidR="00D13D08">
      <w:fldChar w:fldCharType="begin"/>
    </w:r>
    <w:r w:rsidR="00D13D08">
      <w:instrText xml:space="preserve"> STYLEREF  Title </w:instrText>
    </w:r>
    <w:r w:rsidR="00D13D08">
      <w:fldChar w:fldCharType="separate"/>
    </w:r>
    <w:r w:rsidR="005E6E0B">
      <w:rPr>
        <w:noProof/>
      </w:rPr>
      <w:t>Pakistan Development Cooperation Report 2010</w:t>
    </w:r>
    <w:r w:rsidR="00D13D08">
      <w:rPr>
        <w:noProof/>
      </w:rPr>
      <w:fldChar w:fldCharType="end"/>
    </w:r>
    <w:r w:rsidR="00BC578A">
      <w:rPr>
        <w:rStyle w:val="PageNumber"/>
      </w:rPr>
      <w:tab/>
    </w:r>
    <w:r w:rsidR="00BC578A">
      <w:rPr>
        <w:rStyle w:val="PageNumber"/>
      </w:rPr>
      <w:tab/>
    </w:r>
    <w:r w:rsidR="00BC578A" w:rsidRPr="004A26C9">
      <w:rPr>
        <w:rStyle w:val="PageNumber"/>
      </w:rPr>
      <w:fldChar w:fldCharType="begin"/>
    </w:r>
    <w:r w:rsidR="00BC578A" w:rsidRPr="004A26C9">
      <w:rPr>
        <w:rStyle w:val="PageNumber"/>
      </w:rPr>
      <w:instrText xml:space="preserve"> PAGE </w:instrText>
    </w:r>
    <w:r w:rsidR="00BC578A" w:rsidRPr="004A26C9">
      <w:rPr>
        <w:rStyle w:val="PageNumber"/>
      </w:rPr>
      <w:fldChar w:fldCharType="separate"/>
    </w:r>
    <w:r w:rsidR="005E6E0B">
      <w:rPr>
        <w:rStyle w:val="PageNumber"/>
        <w:noProof/>
      </w:rPr>
      <w:t>2</w:t>
    </w:r>
    <w:r w:rsidR="00BC578A"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8A" w:rsidRDefault="00BC578A">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5E6E0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CD" w:rsidRDefault="00DD4CCD" w:rsidP="00D62AA4">
      <w:pPr>
        <w:spacing w:before="60" w:after="40" w:line="180" w:lineRule="exact"/>
      </w:pPr>
      <w:r>
        <w:continuationSeparator/>
      </w:r>
    </w:p>
  </w:footnote>
  <w:footnote w:type="continuationSeparator" w:id="0">
    <w:p w:rsidR="00DD4CCD" w:rsidRDefault="00DD4CCD">
      <w:r>
        <w:continuationSeparator/>
      </w:r>
    </w:p>
    <w:p w:rsidR="00DD4CCD" w:rsidRDefault="00DD4CCD"/>
  </w:footnote>
  <w:footnote w:type="continuationNotice" w:id="1">
    <w:p w:rsidR="00DD4CCD" w:rsidRDefault="00DD4CCD"/>
    <w:p w:rsidR="00DD4CCD" w:rsidRDefault="00DD4CCD"/>
  </w:footnote>
  <w:footnote w:id="2">
    <w:p w:rsidR="00BC578A" w:rsidRDefault="00BC578A" w:rsidP="003547CC">
      <w:pPr>
        <w:pStyle w:val="FootnoteText"/>
      </w:pPr>
      <w:r>
        <w:rPr>
          <w:rStyle w:val="FootnoteReference"/>
        </w:rPr>
        <w:footnoteRef/>
      </w:r>
      <w:r>
        <w:t xml:space="preserve"> 2010 Human Development Report, UNDP.</w:t>
      </w:r>
    </w:p>
  </w:footnote>
  <w:footnote w:id="3">
    <w:p w:rsidR="00BC578A" w:rsidRDefault="00BC578A" w:rsidP="003547CC">
      <w:pPr>
        <w:pStyle w:val="FootnoteText"/>
      </w:pPr>
      <w:r>
        <w:rPr>
          <w:rStyle w:val="FootnoteReference"/>
        </w:rPr>
        <w:footnoteRef/>
      </w:r>
      <w:r>
        <w:t xml:space="preserve"> 2010 Human Development Report, UNDP.</w:t>
      </w:r>
    </w:p>
  </w:footnote>
  <w:footnote w:id="4">
    <w:p w:rsidR="00BC578A" w:rsidRDefault="00BC578A" w:rsidP="0018044F">
      <w:pPr>
        <w:pStyle w:val="FootnoteText"/>
      </w:pPr>
      <w:r>
        <w:rPr>
          <w:rStyle w:val="FootnoteReference"/>
        </w:rPr>
        <w:footnoteRef/>
      </w:r>
      <w:r>
        <w:t xml:space="preserve"> </w:t>
      </w:r>
      <w:proofErr w:type="gramStart"/>
      <w:r>
        <w:t>Restoring hopes and livelihoods in Pakistan, November 2010, UNDP.</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8A" w:rsidRDefault="001468EB"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3" name="Picture 262"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B7DD8"/>
    <w:multiLevelType w:val="hybridMultilevel"/>
    <w:tmpl w:val="3EA6F6DE"/>
    <w:lvl w:ilvl="0" w:tplc="B48E3B8A">
      <w:start w:val="1"/>
      <w:numFmt w:val="lowerLetter"/>
      <w:pStyle w:val="TableListNumber2"/>
      <w:lvlText w:val="%1."/>
      <w:lvlJc w:val="left"/>
      <w:pPr>
        <w:tabs>
          <w:tab w:val="num" w:pos="454"/>
        </w:tabs>
        <w:ind w:left="454" w:hanging="227"/>
      </w:pPr>
      <w:rPr>
        <w:rFonts w:hint="default"/>
      </w:rPr>
    </w:lvl>
    <w:lvl w:ilvl="1" w:tplc="ACD4E472" w:tentative="1">
      <w:start w:val="1"/>
      <w:numFmt w:val="lowerLetter"/>
      <w:lvlText w:val="%2."/>
      <w:lvlJc w:val="left"/>
      <w:pPr>
        <w:tabs>
          <w:tab w:val="num" w:pos="1440"/>
        </w:tabs>
        <w:ind w:left="1440" w:hanging="360"/>
      </w:pPr>
    </w:lvl>
    <w:lvl w:ilvl="2" w:tplc="9780B936" w:tentative="1">
      <w:start w:val="1"/>
      <w:numFmt w:val="lowerRoman"/>
      <w:lvlText w:val="%3."/>
      <w:lvlJc w:val="right"/>
      <w:pPr>
        <w:tabs>
          <w:tab w:val="num" w:pos="2160"/>
        </w:tabs>
        <w:ind w:left="2160" w:hanging="180"/>
      </w:pPr>
    </w:lvl>
    <w:lvl w:ilvl="3" w:tplc="C8FE4994" w:tentative="1">
      <w:start w:val="1"/>
      <w:numFmt w:val="decimal"/>
      <w:lvlText w:val="%4."/>
      <w:lvlJc w:val="left"/>
      <w:pPr>
        <w:tabs>
          <w:tab w:val="num" w:pos="2880"/>
        </w:tabs>
        <w:ind w:left="2880" w:hanging="360"/>
      </w:pPr>
    </w:lvl>
    <w:lvl w:ilvl="4" w:tplc="2AB6ED30" w:tentative="1">
      <w:start w:val="1"/>
      <w:numFmt w:val="lowerLetter"/>
      <w:lvlText w:val="%5."/>
      <w:lvlJc w:val="left"/>
      <w:pPr>
        <w:tabs>
          <w:tab w:val="num" w:pos="3600"/>
        </w:tabs>
        <w:ind w:left="3600" w:hanging="360"/>
      </w:pPr>
    </w:lvl>
    <w:lvl w:ilvl="5" w:tplc="DFDEE04A" w:tentative="1">
      <w:start w:val="1"/>
      <w:numFmt w:val="lowerRoman"/>
      <w:lvlText w:val="%6."/>
      <w:lvlJc w:val="right"/>
      <w:pPr>
        <w:tabs>
          <w:tab w:val="num" w:pos="4320"/>
        </w:tabs>
        <w:ind w:left="4320" w:hanging="180"/>
      </w:pPr>
    </w:lvl>
    <w:lvl w:ilvl="6" w:tplc="F4167578" w:tentative="1">
      <w:start w:val="1"/>
      <w:numFmt w:val="decimal"/>
      <w:lvlText w:val="%7."/>
      <w:lvlJc w:val="left"/>
      <w:pPr>
        <w:tabs>
          <w:tab w:val="num" w:pos="5040"/>
        </w:tabs>
        <w:ind w:left="5040" w:hanging="360"/>
      </w:pPr>
    </w:lvl>
    <w:lvl w:ilvl="7" w:tplc="02CCB7D0" w:tentative="1">
      <w:start w:val="1"/>
      <w:numFmt w:val="lowerLetter"/>
      <w:lvlText w:val="%8."/>
      <w:lvlJc w:val="left"/>
      <w:pPr>
        <w:tabs>
          <w:tab w:val="num" w:pos="5760"/>
        </w:tabs>
        <w:ind w:left="5760" w:hanging="360"/>
      </w:pPr>
    </w:lvl>
    <w:lvl w:ilvl="8" w:tplc="3EA227C8" w:tentative="1">
      <w:start w:val="1"/>
      <w:numFmt w:val="lowerRoman"/>
      <w:lvlText w:val="%9."/>
      <w:lvlJc w:val="right"/>
      <w:pPr>
        <w:tabs>
          <w:tab w:val="num" w:pos="6480"/>
        </w:tabs>
        <w:ind w:left="6480" w:hanging="180"/>
      </w:pPr>
    </w:lvl>
  </w:abstractNum>
  <w:abstractNum w:abstractNumId="2">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4">
    <w:nsid w:val="27440C8B"/>
    <w:multiLevelType w:val="multilevel"/>
    <w:tmpl w:val="59E651A8"/>
    <w:name w:val="StandardNumber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33F6B"/>
    <w:multiLevelType w:val="hybridMultilevel"/>
    <w:tmpl w:val="53929CB2"/>
    <w:lvl w:ilvl="0" w:tplc="D1FE979A">
      <w:start w:val="1"/>
      <w:numFmt w:val="lowerLetter"/>
      <w:pStyle w:val="BoxListNumber2"/>
      <w:lvlText w:val="%1."/>
      <w:lvlJc w:val="left"/>
      <w:pPr>
        <w:tabs>
          <w:tab w:val="num" w:pos="567"/>
        </w:tabs>
        <w:ind w:left="567" w:hanging="283"/>
      </w:pPr>
      <w:rPr>
        <w:rFonts w:hint="default"/>
      </w:rPr>
    </w:lvl>
    <w:lvl w:ilvl="1" w:tplc="6E6CBE8C" w:tentative="1">
      <w:start w:val="1"/>
      <w:numFmt w:val="lowerLetter"/>
      <w:lvlText w:val="%2."/>
      <w:lvlJc w:val="left"/>
      <w:pPr>
        <w:tabs>
          <w:tab w:val="num" w:pos="1440"/>
        </w:tabs>
        <w:ind w:left="1440" w:hanging="360"/>
      </w:pPr>
    </w:lvl>
    <w:lvl w:ilvl="2" w:tplc="8A0A3422" w:tentative="1">
      <w:start w:val="1"/>
      <w:numFmt w:val="lowerRoman"/>
      <w:lvlText w:val="%3."/>
      <w:lvlJc w:val="right"/>
      <w:pPr>
        <w:tabs>
          <w:tab w:val="num" w:pos="2160"/>
        </w:tabs>
        <w:ind w:left="2160" w:hanging="180"/>
      </w:pPr>
    </w:lvl>
    <w:lvl w:ilvl="3" w:tplc="497A2010" w:tentative="1">
      <w:start w:val="1"/>
      <w:numFmt w:val="decimal"/>
      <w:lvlText w:val="%4."/>
      <w:lvlJc w:val="left"/>
      <w:pPr>
        <w:tabs>
          <w:tab w:val="num" w:pos="2880"/>
        </w:tabs>
        <w:ind w:left="2880" w:hanging="360"/>
      </w:pPr>
    </w:lvl>
    <w:lvl w:ilvl="4" w:tplc="4C0CF4D8" w:tentative="1">
      <w:start w:val="1"/>
      <w:numFmt w:val="lowerLetter"/>
      <w:lvlText w:val="%5."/>
      <w:lvlJc w:val="left"/>
      <w:pPr>
        <w:tabs>
          <w:tab w:val="num" w:pos="3600"/>
        </w:tabs>
        <w:ind w:left="3600" w:hanging="360"/>
      </w:pPr>
    </w:lvl>
    <w:lvl w:ilvl="5" w:tplc="84760EB4" w:tentative="1">
      <w:start w:val="1"/>
      <w:numFmt w:val="lowerRoman"/>
      <w:lvlText w:val="%6."/>
      <w:lvlJc w:val="right"/>
      <w:pPr>
        <w:tabs>
          <w:tab w:val="num" w:pos="4320"/>
        </w:tabs>
        <w:ind w:left="4320" w:hanging="180"/>
      </w:pPr>
    </w:lvl>
    <w:lvl w:ilvl="6" w:tplc="5F42BACC" w:tentative="1">
      <w:start w:val="1"/>
      <w:numFmt w:val="decimal"/>
      <w:lvlText w:val="%7."/>
      <w:lvlJc w:val="left"/>
      <w:pPr>
        <w:tabs>
          <w:tab w:val="num" w:pos="5040"/>
        </w:tabs>
        <w:ind w:left="5040" w:hanging="360"/>
      </w:pPr>
    </w:lvl>
    <w:lvl w:ilvl="7" w:tplc="A5E822EA" w:tentative="1">
      <w:start w:val="1"/>
      <w:numFmt w:val="lowerLetter"/>
      <w:lvlText w:val="%8."/>
      <w:lvlJc w:val="left"/>
      <w:pPr>
        <w:tabs>
          <w:tab w:val="num" w:pos="5760"/>
        </w:tabs>
        <w:ind w:left="5760" w:hanging="360"/>
      </w:pPr>
    </w:lvl>
    <w:lvl w:ilvl="8" w:tplc="B9A8DFEC" w:tentative="1">
      <w:start w:val="1"/>
      <w:numFmt w:val="lowerRoman"/>
      <w:lvlText w:val="%9."/>
      <w:lvlJc w:val="right"/>
      <w:pPr>
        <w:tabs>
          <w:tab w:val="num" w:pos="6480"/>
        </w:tabs>
        <w:ind w:left="6480" w:hanging="180"/>
      </w:pPr>
    </w:lvl>
  </w:abstractNum>
  <w:abstractNum w:abstractNumId="7">
    <w:nsid w:val="46CD579B"/>
    <w:multiLevelType w:val="hybridMultilevel"/>
    <w:tmpl w:val="36F2514A"/>
    <w:lvl w:ilvl="0" w:tplc="0DEA34CC">
      <w:start w:val="1"/>
      <w:numFmt w:val="bullet"/>
      <w:pStyle w:val="BoxListBullet"/>
      <w:lvlText w:val="&gt;"/>
      <w:lvlJc w:val="left"/>
      <w:pPr>
        <w:tabs>
          <w:tab w:val="num" w:pos="284"/>
        </w:tabs>
        <w:ind w:left="284" w:hanging="284"/>
      </w:pPr>
      <w:rPr>
        <w:rFonts w:hint="default"/>
        <w:color w:val="auto"/>
      </w:rPr>
    </w:lvl>
    <w:lvl w:ilvl="1" w:tplc="E2D0F06C" w:tentative="1">
      <w:start w:val="1"/>
      <w:numFmt w:val="bullet"/>
      <w:lvlText w:val="o"/>
      <w:lvlJc w:val="left"/>
      <w:pPr>
        <w:tabs>
          <w:tab w:val="num" w:pos="1440"/>
        </w:tabs>
        <w:ind w:left="1440" w:hanging="360"/>
      </w:pPr>
      <w:rPr>
        <w:rFonts w:ascii="Courier New" w:hAnsi="Courier New" w:cs="Courier New" w:hint="default"/>
      </w:rPr>
    </w:lvl>
    <w:lvl w:ilvl="2" w:tplc="259057B2" w:tentative="1">
      <w:start w:val="1"/>
      <w:numFmt w:val="bullet"/>
      <w:lvlText w:val=""/>
      <w:lvlJc w:val="left"/>
      <w:pPr>
        <w:tabs>
          <w:tab w:val="num" w:pos="2160"/>
        </w:tabs>
        <w:ind w:left="2160" w:hanging="360"/>
      </w:pPr>
      <w:rPr>
        <w:rFonts w:ascii="Wingdings" w:hAnsi="Wingdings" w:hint="default"/>
      </w:rPr>
    </w:lvl>
    <w:lvl w:ilvl="3" w:tplc="C1125206" w:tentative="1">
      <w:start w:val="1"/>
      <w:numFmt w:val="bullet"/>
      <w:lvlText w:val=""/>
      <w:lvlJc w:val="left"/>
      <w:pPr>
        <w:tabs>
          <w:tab w:val="num" w:pos="2880"/>
        </w:tabs>
        <w:ind w:left="2880" w:hanging="360"/>
      </w:pPr>
      <w:rPr>
        <w:rFonts w:ascii="Symbol" w:hAnsi="Symbol" w:hint="default"/>
      </w:rPr>
    </w:lvl>
    <w:lvl w:ilvl="4" w:tplc="385C7AD4" w:tentative="1">
      <w:start w:val="1"/>
      <w:numFmt w:val="bullet"/>
      <w:lvlText w:val="o"/>
      <w:lvlJc w:val="left"/>
      <w:pPr>
        <w:tabs>
          <w:tab w:val="num" w:pos="3600"/>
        </w:tabs>
        <w:ind w:left="3600" w:hanging="360"/>
      </w:pPr>
      <w:rPr>
        <w:rFonts w:ascii="Courier New" w:hAnsi="Courier New" w:cs="Courier New" w:hint="default"/>
      </w:rPr>
    </w:lvl>
    <w:lvl w:ilvl="5" w:tplc="9126D302" w:tentative="1">
      <w:start w:val="1"/>
      <w:numFmt w:val="bullet"/>
      <w:lvlText w:val=""/>
      <w:lvlJc w:val="left"/>
      <w:pPr>
        <w:tabs>
          <w:tab w:val="num" w:pos="4320"/>
        </w:tabs>
        <w:ind w:left="4320" w:hanging="360"/>
      </w:pPr>
      <w:rPr>
        <w:rFonts w:ascii="Wingdings" w:hAnsi="Wingdings" w:hint="default"/>
      </w:rPr>
    </w:lvl>
    <w:lvl w:ilvl="6" w:tplc="9332929C" w:tentative="1">
      <w:start w:val="1"/>
      <w:numFmt w:val="bullet"/>
      <w:lvlText w:val=""/>
      <w:lvlJc w:val="left"/>
      <w:pPr>
        <w:tabs>
          <w:tab w:val="num" w:pos="5040"/>
        </w:tabs>
        <w:ind w:left="5040" w:hanging="360"/>
      </w:pPr>
      <w:rPr>
        <w:rFonts w:ascii="Symbol" w:hAnsi="Symbol" w:hint="default"/>
      </w:rPr>
    </w:lvl>
    <w:lvl w:ilvl="7" w:tplc="04D6C03E" w:tentative="1">
      <w:start w:val="1"/>
      <w:numFmt w:val="bullet"/>
      <w:lvlText w:val="o"/>
      <w:lvlJc w:val="left"/>
      <w:pPr>
        <w:tabs>
          <w:tab w:val="num" w:pos="5760"/>
        </w:tabs>
        <w:ind w:left="5760" w:hanging="360"/>
      </w:pPr>
      <w:rPr>
        <w:rFonts w:ascii="Courier New" w:hAnsi="Courier New" w:cs="Courier New" w:hint="default"/>
      </w:rPr>
    </w:lvl>
    <w:lvl w:ilvl="8" w:tplc="BAAA8588" w:tentative="1">
      <w:start w:val="1"/>
      <w:numFmt w:val="bullet"/>
      <w:lvlText w:val=""/>
      <w:lvlJc w:val="left"/>
      <w:pPr>
        <w:tabs>
          <w:tab w:val="num" w:pos="6480"/>
        </w:tabs>
        <w:ind w:left="6480" w:hanging="360"/>
      </w:pPr>
      <w:rPr>
        <w:rFonts w:ascii="Wingdings" w:hAnsi="Wingdings" w:hint="default"/>
      </w:rPr>
    </w:lvl>
  </w:abstractNum>
  <w:abstractNum w:abstractNumId="8">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8A5214"/>
    <w:multiLevelType w:val="hybridMultilevel"/>
    <w:tmpl w:val="0B5AC610"/>
    <w:lvl w:ilvl="0" w:tplc="79FC22E8">
      <w:start w:val="1"/>
      <w:numFmt w:val="decimal"/>
      <w:pStyle w:val="TableListNumber"/>
      <w:lvlText w:val="%1."/>
      <w:lvlJc w:val="left"/>
      <w:pPr>
        <w:tabs>
          <w:tab w:val="num" w:pos="227"/>
        </w:tabs>
        <w:ind w:left="227" w:hanging="227"/>
      </w:pPr>
      <w:rPr>
        <w:rFonts w:hint="default"/>
      </w:rPr>
    </w:lvl>
    <w:lvl w:ilvl="1" w:tplc="AB0ED62A" w:tentative="1">
      <w:start w:val="1"/>
      <w:numFmt w:val="lowerLetter"/>
      <w:lvlText w:val="%2."/>
      <w:lvlJc w:val="left"/>
      <w:pPr>
        <w:tabs>
          <w:tab w:val="num" w:pos="1440"/>
        </w:tabs>
        <w:ind w:left="1440" w:hanging="360"/>
      </w:pPr>
    </w:lvl>
    <w:lvl w:ilvl="2" w:tplc="9258C468" w:tentative="1">
      <w:start w:val="1"/>
      <w:numFmt w:val="lowerRoman"/>
      <w:lvlText w:val="%3."/>
      <w:lvlJc w:val="right"/>
      <w:pPr>
        <w:tabs>
          <w:tab w:val="num" w:pos="2160"/>
        </w:tabs>
        <w:ind w:left="2160" w:hanging="180"/>
      </w:pPr>
    </w:lvl>
    <w:lvl w:ilvl="3" w:tplc="48463110" w:tentative="1">
      <w:start w:val="1"/>
      <w:numFmt w:val="decimal"/>
      <w:lvlText w:val="%4."/>
      <w:lvlJc w:val="left"/>
      <w:pPr>
        <w:tabs>
          <w:tab w:val="num" w:pos="2880"/>
        </w:tabs>
        <w:ind w:left="2880" w:hanging="360"/>
      </w:pPr>
    </w:lvl>
    <w:lvl w:ilvl="4" w:tplc="8E98BEEE" w:tentative="1">
      <w:start w:val="1"/>
      <w:numFmt w:val="lowerLetter"/>
      <w:lvlText w:val="%5."/>
      <w:lvlJc w:val="left"/>
      <w:pPr>
        <w:tabs>
          <w:tab w:val="num" w:pos="3600"/>
        </w:tabs>
        <w:ind w:left="3600" w:hanging="360"/>
      </w:pPr>
    </w:lvl>
    <w:lvl w:ilvl="5" w:tplc="22823256" w:tentative="1">
      <w:start w:val="1"/>
      <w:numFmt w:val="lowerRoman"/>
      <w:lvlText w:val="%6."/>
      <w:lvlJc w:val="right"/>
      <w:pPr>
        <w:tabs>
          <w:tab w:val="num" w:pos="4320"/>
        </w:tabs>
        <w:ind w:left="4320" w:hanging="180"/>
      </w:pPr>
    </w:lvl>
    <w:lvl w:ilvl="6" w:tplc="6D6679C0" w:tentative="1">
      <w:start w:val="1"/>
      <w:numFmt w:val="decimal"/>
      <w:lvlText w:val="%7."/>
      <w:lvlJc w:val="left"/>
      <w:pPr>
        <w:tabs>
          <w:tab w:val="num" w:pos="5040"/>
        </w:tabs>
        <w:ind w:left="5040" w:hanging="360"/>
      </w:pPr>
    </w:lvl>
    <w:lvl w:ilvl="7" w:tplc="17F21638" w:tentative="1">
      <w:start w:val="1"/>
      <w:numFmt w:val="lowerLetter"/>
      <w:lvlText w:val="%8."/>
      <w:lvlJc w:val="left"/>
      <w:pPr>
        <w:tabs>
          <w:tab w:val="num" w:pos="5760"/>
        </w:tabs>
        <w:ind w:left="5760" w:hanging="360"/>
      </w:pPr>
    </w:lvl>
    <w:lvl w:ilvl="8" w:tplc="A3382E8A" w:tentative="1">
      <w:start w:val="1"/>
      <w:numFmt w:val="lowerRoman"/>
      <w:lvlText w:val="%9."/>
      <w:lvlJc w:val="right"/>
      <w:pPr>
        <w:tabs>
          <w:tab w:val="num" w:pos="6480"/>
        </w:tabs>
        <w:ind w:left="6480" w:hanging="180"/>
      </w:pPr>
    </w:lvl>
  </w:abstractNum>
  <w:abstractNum w:abstractNumId="11">
    <w:nsid w:val="5E680EC2"/>
    <w:multiLevelType w:val="hybridMultilevel"/>
    <w:tmpl w:val="EFB0D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F264CF"/>
    <w:multiLevelType w:val="multilevel"/>
    <w:tmpl w:val="7B784F60"/>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vertAlign w:val="baseline"/>
        <w:em w:val="no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E1124E"/>
    <w:multiLevelType w:val="hybridMultilevel"/>
    <w:tmpl w:val="6D42E656"/>
    <w:lvl w:ilvl="0" w:tplc="E3A84B1C">
      <w:start w:val="1"/>
      <w:numFmt w:val="lowerLetter"/>
      <w:pStyle w:val="ListNumber2"/>
      <w:lvlText w:val="%1."/>
      <w:lvlJc w:val="left"/>
      <w:pPr>
        <w:tabs>
          <w:tab w:val="num" w:pos="567"/>
        </w:tabs>
        <w:ind w:left="567" w:hanging="283"/>
      </w:pPr>
      <w:rPr>
        <w:rFonts w:hint="default"/>
      </w:rPr>
    </w:lvl>
    <w:lvl w:ilvl="1" w:tplc="D9DC6B1E" w:tentative="1">
      <w:start w:val="1"/>
      <w:numFmt w:val="lowerLetter"/>
      <w:lvlText w:val="%2."/>
      <w:lvlJc w:val="left"/>
      <w:pPr>
        <w:tabs>
          <w:tab w:val="num" w:pos="1440"/>
        </w:tabs>
        <w:ind w:left="1440" w:hanging="360"/>
      </w:pPr>
    </w:lvl>
    <w:lvl w:ilvl="2" w:tplc="B6A2FE80" w:tentative="1">
      <w:start w:val="1"/>
      <w:numFmt w:val="lowerRoman"/>
      <w:lvlText w:val="%3."/>
      <w:lvlJc w:val="right"/>
      <w:pPr>
        <w:tabs>
          <w:tab w:val="num" w:pos="2160"/>
        </w:tabs>
        <w:ind w:left="2160" w:hanging="180"/>
      </w:pPr>
    </w:lvl>
    <w:lvl w:ilvl="3" w:tplc="20745B1A" w:tentative="1">
      <w:start w:val="1"/>
      <w:numFmt w:val="decimal"/>
      <w:lvlText w:val="%4."/>
      <w:lvlJc w:val="left"/>
      <w:pPr>
        <w:tabs>
          <w:tab w:val="num" w:pos="2880"/>
        </w:tabs>
        <w:ind w:left="2880" w:hanging="360"/>
      </w:pPr>
    </w:lvl>
    <w:lvl w:ilvl="4" w:tplc="4C445FE0" w:tentative="1">
      <w:start w:val="1"/>
      <w:numFmt w:val="lowerLetter"/>
      <w:lvlText w:val="%5."/>
      <w:lvlJc w:val="left"/>
      <w:pPr>
        <w:tabs>
          <w:tab w:val="num" w:pos="3600"/>
        </w:tabs>
        <w:ind w:left="3600" w:hanging="360"/>
      </w:pPr>
    </w:lvl>
    <w:lvl w:ilvl="5" w:tplc="70B65050" w:tentative="1">
      <w:start w:val="1"/>
      <w:numFmt w:val="lowerRoman"/>
      <w:lvlText w:val="%6."/>
      <w:lvlJc w:val="right"/>
      <w:pPr>
        <w:tabs>
          <w:tab w:val="num" w:pos="4320"/>
        </w:tabs>
        <w:ind w:left="4320" w:hanging="180"/>
      </w:pPr>
    </w:lvl>
    <w:lvl w:ilvl="6" w:tplc="8892DB6E" w:tentative="1">
      <w:start w:val="1"/>
      <w:numFmt w:val="decimal"/>
      <w:lvlText w:val="%7."/>
      <w:lvlJc w:val="left"/>
      <w:pPr>
        <w:tabs>
          <w:tab w:val="num" w:pos="5040"/>
        </w:tabs>
        <w:ind w:left="5040" w:hanging="360"/>
      </w:pPr>
    </w:lvl>
    <w:lvl w:ilvl="7" w:tplc="C11E48DE" w:tentative="1">
      <w:start w:val="1"/>
      <w:numFmt w:val="lowerLetter"/>
      <w:lvlText w:val="%8."/>
      <w:lvlJc w:val="left"/>
      <w:pPr>
        <w:tabs>
          <w:tab w:val="num" w:pos="5760"/>
        </w:tabs>
        <w:ind w:left="5760" w:hanging="360"/>
      </w:pPr>
    </w:lvl>
    <w:lvl w:ilvl="8" w:tplc="DE367A76" w:tentative="1">
      <w:start w:val="1"/>
      <w:numFmt w:val="lowerRoman"/>
      <w:lvlText w:val="%9."/>
      <w:lvlJc w:val="right"/>
      <w:pPr>
        <w:tabs>
          <w:tab w:val="num" w:pos="6480"/>
        </w:tabs>
        <w:ind w:left="6480" w:hanging="180"/>
      </w:pPr>
    </w:lvl>
  </w:abstractNum>
  <w:abstractNum w:abstractNumId="18">
    <w:nsid w:val="7F7A528B"/>
    <w:multiLevelType w:val="hybridMultilevel"/>
    <w:tmpl w:val="4ADC517C"/>
    <w:lvl w:ilvl="0" w:tplc="69F2F146">
      <w:start w:val="1"/>
      <w:numFmt w:val="bullet"/>
      <w:pStyle w:val="ListBullet"/>
      <w:lvlText w:val="&gt;"/>
      <w:lvlJc w:val="left"/>
      <w:pPr>
        <w:tabs>
          <w:tab w:val="num" w:pos="284"/>
        </w:tabs>
        <w:ind w:left="284" w:hanging="284"/>
      </w:pPr>
      <w:rPr>
        <w:rFonts w:hint="default"/>
        <w:color w:val="auto"/>
        <w:position w:val="3"/>
      </w:rPr>
    </w:lvl>
    <w:lvl w:ilvl="1" w:tplc="ABCAFFC4" w:tentative="1">
      <w:start w:val="1"/>
      <w:numFmt w:val="bullet"/>
      <w:lvlText w:val="o"/>
      <w:lvlJc w:val="left"/>
      <w:pPr>
        <w:tabs>
          <w:tab w:val="num" w:pos="1440"/>
        </w:tabs>
        <w:ind w:left="1440" w:hanging="360"/>
      </w:pPr>
      <w:rPr>
        <w:rFonts w:ascii="Courier New" w:hAnsi="Courier New" w:cs="Courier New" w:hint="default"/>
      </w:rPr>
    </w:lvl>
    <w:lvl w:ilvl="2" w:tplc="A3520F48" w:tentative="1">
      <w:start w:val="1"/>
      <w:numFmt w:val="bullet"/>
      <w:lvlText w:val=""/>
      <w:lvlJc w:val="left"/>
      <w:pPr>
        <w:tabs>
          <w:tab w:val="num" w:pos="2160"/>
        </w:tabs>
        <w:ind w:left="2160" w:hanging="360"/>
      </w:pPr>
      <w:rPr>
        <w:rFonts w:ascii="Wingdings" w:hAnsi="Wingdings" w:hint="default"/>
      </w:rPr>
    </w:lvl>
    <w:lvl w:ilvl="3" w:tplc="8B78E31A" w:tentative="1">
      <w:start w:val="1"/>
      <w:numFmt w:val="bullet"/>
      <w:lvlText w:val=""/>
      <w:lvlJc w:val="left"/>
      <w:pPr>
        <w:tabs>
          <w:tab w:val="num" w:pos="2880"/>
        </w:tabs>
        <w:ind w:left="2880" w:hanging="360"/>
      </w:pPr>
      <w:rPr>
        <w:rFonts w:ascii="Symbol" w:hAnsi="Symbol" w:hint="default"/>
      </w:rPr>
    </w:lvl>
    <w:lvl w:ilvl="4" w:tplc="185E3C4E" w:tentative="1">
      <w:start w:val="1"/>
      <w:numFmt w:val="bullet"/>
      <w:lvlText w:val="o"/>
      <w:lvlJc w:val="left"/>
      <w:pPr>
        <w:tabs>
          <w:tab w:val="num" w:pos="3600"/>
        </w:tabs>
        <w:ind w:left="3600" w:hanging="360"/>
      </w:pPr>
      <w:rPr>
        <w:rFonts w:ascii="Courier New" w:hAnsi="Courier New" w:cs="Courier New" w:hint="default"/>
      </w:rPr>
    </w:lvl>
    <w:lvl w:ilvl="5" w:tplc="E488DC3C" w:tentative="1">
      <w:start w:val="1"/>
      <w:numFmt w:val="bullet"/>
      <w:lvlText w:val=""/>
      <w:lvlJc w:val="left"/>
      <w:pPr>
        <w:tabs>
          <w:tab w:val="num" w:pos="4320"/>
        </w:tabs>
        <w:ind w:left="4320" w:hanging="360"/>
      </w:pPr>
      <w:rPr>
        <w:rFonts w:ascii="Wingdings" w:hAnsi="Wingdings" w:hint="default"/>
      </w:rPr>
    </w:lvl>
    <w:lvl w:ilvl="6" w:tplc="9C2CD4B0" w:tentative="1">
      <w:start w:val="1"/>
      <w:numFmt w:val="bullet"/>
      <w:lvlText w:val=""/>
      <w:lvlJc w:val="left"/>
      <w:pPr>
        <w:tabs>
          <w:tab w:val="num" w:pos="5040"/>
        </w:tabs>
        <w:ind w:left="5040" w:hanging="360"/>
      </w:pPr>
      <w:rPr>
        <w:rFonts w:ascii="Symbol" w:hAnsi="Symbol" w:hint="default"/>
      </w:rPr>
    </w:lvl>
    <w:lvl w:ilvl="7" w:tplc="06C886DE" w:tentative="1">
      <w:start w:val="1"/>
      <w:numFmt w:val="bullet"/>
      <w:lvlText w:val="o"/>
      <w:lvlJc w:val="left"/>
      <w:pPr>
        <w:tabs>
          <w:tab w:val="num" w:pos="5760"/>
        </w:tabs>
        <w:ind w:left="5760" w:hanging="360"/>
      </w:pPr>
      <w:rPr>
        <w:rFonts w:ascii="Courier New" w:hAnsi="Courier New" w:cs="Courier New" w:hint="default"/>
      </w:rPr>
    </w:lvl>
    <w:lvl w:ilvl="8" w:tplc="6EB0F95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9"/>
  </w:num>
  <w:num w:numId="5">
    <w:abstractNumId w:val="7"/>
  </w:num>
  <w:num w:numId="6">
    <w:abstractNumId w:val="5"/>
  </w:num>
  <w:num w:numId="7">
    <w:abstractNumId w:val="13"/>
  </w:num>
  <w:num w:numId="8">
    <w:abstractNumId w:val="14"/>
  </w:num>
  <w:num w:numId="9">
    <w:abstractNumId w:val="0"/>
  </w:num>
  <w:num w:numId="10">
    <w:abstractNumId w:val="8"/>
  </w:num>
  <w:num w:numId="11">
    <w:abstractNumId w:val="16"/>
  </w:num>
  <w:num w:numId="12">
    <w:abstractNumId w:val="3"/>
  </w:num>
  <w:num w:numId="13">
    <w:abstractNumId w:val="2"/>
  </w:num>
  <w:num w:numId="14">
    <w:abstractNumId w:val="17"/>
  </w:num>
  <w:num w:numId="15">
    <w:abstractNumId w:val="18"/>
  </w:num>
  <w:num w:numId="16">
    <w:abstractNumId w:val="15"/>
  </w:num>
  <w:num w:numId="17">
    <w:abstractNumId w:val="12"/>
  </w:num>
  <w:num w:numId="18">
    <w:abstractNumId w:val="4"/>
  </w:num>
  <w:num w:numId="19">
    <w:abstractNumId w:val="11"/>
  </w:num>
  <w:num w:numId="20">
    <w:abstractNumId w:val="13"/>
  </w:num>
  <w:num w:numId="21">
    <w:abstractNumId w:val="13"/>
  </w:num>
  <w:num w:numId="22">
    <w:abstractNumId w:val="13"/>
  </w:num>
  <w:num w:numId="23">
    <w:abstractNumId w:val="13"/>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9D"/>
    <w:rsid w:val="00001D1F"/>
    <w:rsid w:val="00002939"/>
    <w:rsid w:val="00002A04"/>
    <w:rsid w:val="00002AC8"/>
    <w:rsid w:val="000036DE"/>
    <w:rsid w:val="00004368"/>
    <w:rsid w:val="00011550"/>
    <w:rsid w:val="0001170C"/>
    <w:rsid w:val="000129D7"/>
    <w:rsid w:val="0001356A"/>
    <w:rsid w:val="00014038"/>
    <w:rsid w:val="0001454E"/>
    <w:rsid w:val="0001508D"/>
    <w:rsid w:val="00015DBC"/>
    <w:rsid w:val="00016771"/>
    <w:rsid w:val="00016CBA"/>
    <w:rsid w:val="00017D33"/>
    <w:rsid w:val="00017E33"/>
    <w:rsid w:val="000211DA"/>
    <w:rsid w:val="0002235F"/>
    <w:rsid w:val="00022D41"/>
    <w:rsid w:val="000257E7"/>
    <w:rsid w:val="00030588"/>
    <w:rsid w:val="00031C35"/>
    <w:rsid w:val="0003385B"/>
    <w:rsid w:val="000347DD"/>
    <w:rsid w:val="000348D0"/>
    <w:rsid w:val="00034B41"/>
    <w:rsid w:val="00034E45"/>
    <w:rsid w:val="000353EE"/>
    <w:rsid w:val="00035E2A"/>
    <w:rsid w:val="00035F0E"/>
    <w:rsid w:val="00036B20"/>
    <w:rsid w:val="00037673"/>
    <w:rsid w:val="000409BD"/>
    <w:rsid w:val="00040EC5"/>
    <w:rsid w:val="000433AB"/>
    <w:rsid w:val="00044EDD"/>
    <w:rsid w:val="000452A6"/>
    <w:rsid w:val="0004636D"/>
    <w:rsid w:val="00046974"/>
    <w:rsid w:val="000513B2"/>
    <w:rsid w:val="00052BF9"/>
    <w:rsid w:val="00053BB3"/>
    <w:rsid w:val="00053D8A"/>
    <w:rsid w:val="000573B0"/>
    <w:rsid w:val="00057820"/>
    <w:rsid w:val="00060406"/>
    <w:rsid w:val="00060A32"/>
    <w:rsid w:val="00061389"/>
    <w:rsid w:val="000620CF"/>
    <w:rsid w:val="0006338B"/>
    <w:rsid w:val="00063C90"/>
    <w:rsid w:val="000655EB"/>
    <w:rsid w:val="00065C12"/>
    <w:rsid w:val="00065C1A"/>
    <w:rsid w:val="00067F6E"/>
    <w:rsid w:val="0007093E"/>
    <w:rsid w:val="00070BAE"/>
    <w:rsid w:val="00070F05"/>
    <w:rsid w:val="000722A1"/>
    <w:rsid w:val="00072503"/>
    <w:rsid w:val="00074C9B"/>
    <w:rsid w:val="00075C1B"/>
    <w:rsid w:val="00075E37"/>
    <w:rsid w:val="00075F52"/>
    <w:rsid w:val="000765D3"/>
    <w:rsid w:val="000766F0"/>
    <w:rsid w:val="00076703"/>
    <w:rsid w:val="00077599"/>
    <w:rsid w:val="000805B2"/>
    <w:rsid w:val="00081805"/>
    <w:rsid w:val="00082E97"/>
    <w:rsid w:val="000833A0"/>
    <w:rsid w:val="00085585"/>
    <w:rsid w:val="00085E50"/>
    <w:rsid w:val="00086164"/>
    <w:rsid w:val="000863C3"/>
    <w:rsid w:val="00090C8C"/>
    <w:rsid w:val="00092F37"/>
    <w:rsid w:val="00097A76"/>
    <w:rsid w:val="000A0794"/>
    <w:rsid w:val="000A2E9D"/>
    <w:rsid w:val="000A3437"/>
    <w:rsid w:val="000A4433"/>
    <w:rsid w:val="000A5BCC"/>
    <w:rsid w:val="000A7400"/>
    <w:rsid w:val="000A7708"/>
    <w:rsid w:val="000A7AD4"/>
    <w:rsid w:val="000A7EF3"/>
    <w:rsid w:val="000B0232"/>
    <w:rsid w:val="000B108C"/>
    <w:rsid w:val="000B13AB"/>
    <w:rsid w:val="000B146D"/>
    <w:rsid w:val="000B4054"/>
    <w:rsid w:val="000B56CF"/>
    <w:rsid w:val="000B5B55"/>
    <w:rsid w:val="000B6330"/>
    <w:rsid w:val="000B6BDB"/>
    <w:rsid w:val="000B7FF7"/>
    <w:rsid w:val="000C0125"/>
    <w:rsid w:val="000C0807"/>
    <w:rsid w:val="000C0D83"/>
    <w:rsid w:val="000C45A2"/>
    <w:rsid w:val="000C5BAF"/>
    <w:rsid w:val="000C6046"/>
    <w:rsid w:val="000C6C1A"/>
    <w:rsid w:val="000D074E"/>
    <w:rsid w:val="000D32D5"/>
    <w:rsid w:val="000D444F"/>
    <w:rsid w:val="000D47A5"/>
    <w:rsid w:val="000E0333"/>
    <w:rsid w:val="000E2E8A"/>
    <w:rsid w:val="000E595E"/>
    <w:rsid w:val="000E5C21"/>
    <w:rsid w:val="000F0FA2"/>
    <w:rsid w:val="000F478A"/>
    <w:rsid w:val="000F706A"/>
    <w:rsid w:val="000F7DB9"/>
    <w:rsid w:val="000F7EBB"/>
    <w:rsid w:val="0010001A"/>
    <w:rsid w:val="00100D5F"/>
    <w:rsid w:val="001020A5"/>
    <w:rsid w:val="00104CCC"/>
    <w:rsid w:val="001104EF"/>
    <w:rsid w:val="00110B24"/>
    <w:rsid w:val="00112B13"/>
    <w:rsid w:val="00113EF2"/>
    <w:rsid w:val="00115A8C"/>
    <w:rsid w:val="00115D91"/>
    <w:rsid w:val="001204E2"/>
    <w:rsid w:val="00121DF2"/>
    <w:rsid w:val="001250BF"/>
    <w:rsid w:val="001260C2"/>
    <w:rsid w:val="00127B7F"/>
    <w:rsid w:val="00132E41"/>
    <w:rsid w:val="00135A4C"/>
    <w:rsid w:val="00135ACD"/>
    <w:rsid w:val="001360A4"/>
    <w:rsid w:val="00136E47"/>
    <w:rsid w:val="00136FF9"/>
    <w:rsid w:val="00137BA1"/>
    <w:rsid w:val="0014049B"/>
    <w:rsid w:val="00141818"/>
    <w:rsid w:val="0014252B"/>
    <w:rsid w:val="0014282B"/>
    <w:rsid w:val="00142A4D"/>
    <w:rsid w:val="00142D0D"/>
    <w:rsid w:val="00142E47"/>
    <w:rsid w:val="00143525"/>
    <w:rsid w:val="001436A7"/>
    <w:rsid w:val="00144611"/>
    <w:rsid w:val="00144B1B"/>
    <w:rsid w:val="001468EB"/>
    <w:rsid w:val="0014787F"/>
    <w:rsid w:val="00151AA9"/>
    <w:rsid w:val="00152D98"/>
    <w:rsid w:val="0015347D"/>
    <w:rsid w:val="00155E45"/>
    <w:rsid w:val="001564B4"/>
    <w:rsid w:val="00156521"/>
    <w:rsid w:val="00156A18"/>
    <w:rsid w:val="00157C74"/>
    <w:rsid w:val="0016217F"/>
    <w:rsid w:val="001644AA"/>
    <w:rsid w:val="00165C4D"/>
    <w:rsid w:val="00166BE1"/>
    <w:rsid w:val="001702D7"/>
    <w:rsid w:val="001707ED"/>
    <w:rsid w:val="00170B04"/>
    <w:rsid w:val="00172093"/>
    <w:rsid w:val="0017313D"/>
    <w:rsid w:val="001756DD"/>
    <w:rsid w:val="00175CFE"/>
    <w:rsid w:val="00176846"/>
    <w:rsid w:val="001772C7"/>
    <w:rsid w:val="001775D7"/>
    <w:rsid w:val="00177AE1"/>
    <w:rsid w:val="0018006C"/>
    <w:rsid w:val="0018044F"/>
    <w:rsid w:val="00180E63"/>
    <w:rsid w:val="00180EC6"/>
    <w:rsid w:val="00182E7D"/>
    <w:rsid w:val="001840DC"/>
    <w:rsid w:val="00184C6E"/>
    <w:rsid w:val="00185B83"/>
    <w:rsid w:val="00187D56"/>
    <w:rsid w:val="00190A25"/>
    <w:rsid w:val="00190D84"/>
    <w:rsid w:val="001925E1"/>
    <w:rsid w:val="00193384"/>
    <w:rsid w:val="00193DEA"/>
    <w:rsid w:val="0019472C"/>
    <w:rsid w:val="001957F2"/>
    <w:rsid w:val="0019627A"/>
    <w:rsid w:val="00197485"/>
    <w:rsid w:val="001A0653"/>
    <w:rsid w:val="001A098E"/>
    <w:rsid w:val="001A11A1"/>
    <w:rsid w:val="001A157D"/>
    <w:rsid w:val="001A32BE"/>
    <w:rsid w:val="001A347A"/>
    <w:rsid w:val="001A4314"/>
    <w:rsid w:val="001A4CB0"/>
    <w:rsid w:val="001A4F3D"/>
    <w:rsid w:val="001A5487"/>
    <w:rsid w:val="001A64D6"/>
    <w:rsid w:val="001A676A"/>
    <w:rsid w:val="001A76CD"/>
    <w:rsid w:val="001A7A00"/>
    <w:rsid w:val="001B0BC3"/>
    <w:rsid w:val="001B11EB"/>
    <w:rsid w:val="001B1559"/>
    <w:rsid w:val="001B2670"/>
    <w:rsid w:val="001B3A25"/>
    <w:rsid w:val="001B40B6"/>
    <w:rsid w:val="001B4819"/>
    <w:rsid w:val="001B6AF4"/>
    <w:rsid w:val="001B7441"/>
    <w:rsid w:val="001B7D36"/>
    <w:rsid w:val="001B7F6B"/>
    <w:rsid w:val="001C1650"/>
    <w:rsid w:val="001C18A5"/>
    <w:rsid w:val="001C27DD"/>
    <w:rsid w:val="001C4202"/>
    <w:rsid w:val="001C54D5"/>
    <w:rsid w:val="001C557B"/>
    <w:rsid w:val="001C68A6"/>
    <w:rsid w:val="001C6BC9"/>
    <w:rsid w:val="001C6E03"/>
    <w:rsid w:val="001C6E25"/>
    <w:rsid w:val="001C7FAB"/>
    <w:rsid w:val="001D0D54"/>
    <w:rsid w:val="001D0D75"/>
    <w:rsid w:val="001D0DBD"/>
    <w:rsid w:val="001D21D0"/>
    <w:rsid w:val="001D24B1"/>
    <w:rsid w:val="001D2608"/>
    <w:rsid w:val="001D2D04"/>
    <w:rsid w:val="001D5233"/>
    <w:rsid w:val="001D65A4"/>
    <w:rsid w:val="001D73A5"/>
    <w:rsid w:val="001E05AE"/>
    <w:rsid w:val="001E521E"/>
    <w:rsid w:val="001E5458"/>
    <w:rsid w:val="001E61C0"/>
    <w:rsid w:val="001E77A7"/>
    <w:rsid w:val="001E7C2A"/>
    <w:rsid w:val="001F0E53"/>
    <w:rsid w:val="001F0E62"/>
    <w:rsid w:val="001F1365"/>
    <w:rsid w:val="001F353B"/>
    <w:rsid w:val="001F39C9"/>
    <w:rsid w:val="001F4B6F"/>
    <w:rsid w:val="001F4CD3"/>
    <w:rsid w:val="001F4E51"/>
    <w:rsid w:val="001F5AA9"/>
    <w:rsid w:val="0020245F"/>
    <w:rsid w:val="002028B6"/>
    <w:rsid w:val="00203160"/>
    <w:rsid w:val="0020410B"/>
    <w:rsid w:val="00205AA6"/>
    <w:rsid w:val="0021017E"/>
    <w:rsid w:val="002107DD"/>
    <w:rsid w:val="002110A1"/>
    <w:rsid w:val="00212975"/>
    <w:rsid w:val="00213176"/>
    <w:rsid w:val="002132E0"/>
    <w:rsid w:val="002133E3"/>
    <w:rsid w:val="00214C9D"/>
    <w:rsid w:val="00215577"/>
    <w:rsid w:val="00215D9A"/>
    <w:rsid w:val="002178C9"/>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C9D"/>
    <w:rsid w:val="00234D37"/>
    <w:rsid w:val="00236C53"/>
    <w:rsid w:val="00237451"/>
    <w:rsid w:val="0024071E"/>
    <w:rsid w:val="00240A07"/>
    <w:rsid w:val="0024142E"/>
    <w:rsid w:val="00241D33"/>
    <w:rsid w:val="00243468"/>
    <w:rsid w:val="0024348E"/>
    <w:rsid w:val="00244F96"/>
    <w:rsid w:val="002452D0"/>
    <w:rsid w:val="0024542D"/>
    <w:rsid w:val="00245B22"/>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6749B"/>
    <w:rsid w:val="002702DD"/>
    <w:rsid w:val="00272699"/>
    <w:rsid w:val="0027351E"/>
    <w:rsid w:val="0027441E"/>
    <w:rsid w:val="0027483C"/>
    <w:rsid w:val="00276A68"/>
    <w:rsid w:val="00281D52"/>
    <w:rsid w:val="002820D7"/>
    <w:rsid w:val="00286E03"/>
    <w:rsid w:val="00287F57"/>
    <w:rsid w:val="00291B3A"/>
    <w:rsid w:val="00292656"/>
    <w:rsid w:val="00292801"/>
    <w:rsid w:val="00292B7F"/>
    <w:rsid w:val="00292C3C"/>
    <w:rsid w:val="00294AA6"/>
    <w:rsid w:val="00294D4C"/>
    <w:rsid w:val="002958D2"/>
    <w:rsid w:val="00296270"/>
    <w:rsid w:val="00297DF9"/>
    <w:rsid w:val="002A1D2F"/>
    <w:rsid w:val="002A1DE3"/>
    <w:rsid w:val="002A2305"/>
    <w:rsid w:val="002A477C"/>
    <w:rsid w:val="002A4BB1"/>
    <w:rsid w:val="002A561C"/>
    <w:rsid w:val="002A5C14"/>
    <w:rsid w:val="002A6CE4"/>
    <w:rsid w:val="002B02EA"/>
    <w:rsid w:val="002B0C09"/>
    <w:rsid w:val="002B1624"/>
    <w:rsid w:val="002B1C3F"/>
    <w:rsid w:val="002B1D0E"/>
    <w:rsid w:val="002B2514"/>
    <w:rsid w:val="002B2885"/>
    <w:rsid w:val="002B28A5"/>
    <w:rsid w:val="002B3053"/>
    <w:rsid w:val="002B33AD"/>
    <w:rsid w:val="002B34BB"/>
    <w:rsid w:val="002B3E15"/>
    <w:rsid w:val="002B4651"/>
    <w:rsid w:val="002B51C7"/>
    <w:rsid w:val="002B61E5"/>
    <w:rsid w:val="002B7D4C"/>
    <w:rsid w:val="002C018F"/>
    <w:rsid w:val="002C0F44"/>
    <w:rsid w:val="002C159E"/>
    <w:rsid w:val="002C23D1"/>
    <w:rsid w:val="002C257C"/>
    <w:rsid w:val="002C5AF0"/>
    <w:rsid w:val="002C7822"/>
    <w:rsid w:val="002C79E4"/>
    <w:rsid w:val="002D052C"/>
    <w:rsid w:val="002D102C"/>
    <w:rsid w:val="002D1822"/>
    <w:rsid w:val="002D37A9"/>
    <w:rsid w:val="002D468F"/>
    <w:rsid w:val="002D509A"/>
    <w:rsid w:val="002D5DED"/>
    <w:rsid w:val="002D657C"/>
    <w:rsid w:val="002D6E19"/>
    <w:rsid w:val="002D7328"/>
    <w:rsid w:val="002D7A0A"/>
    <w:rsid w:val="002E000E"/>
    <w:rsid w:val="002E0115"/>
    <w:rsid w:val="002E069D"/>
    <w:rsid w:val="002E1AC2"/>
    <w:rsid w:val="002E2CDD"/>
    <w:rsid w:val="002E499B"/>
    <w:rsid w:val="002E626C"/>
    <w:rsid w:val="002E66D5"/>
    <w:rsid w:val="002E70BD"/>
    <w:rsid w:val="002E7B19"/>
    <w:rsid w:val="002E7F6A"/>
    <w:rsid w:val="002F056E"/>
    <w:rsid w:val="002F1AB4"/>
    <w:rsid w:val="002F3393"/>
    <w:rsid w:val="002F36D2"/>
    <w:rsid w:val="002F3C1A"/>
    <w:rsid w:val="002F3E97"/>
    <w:rsid w:val="002F4300"/>
    <w:rsid w:val="002F46C1"/>
    <w:rsid w:val="002F489A"/>
    <w:rsid w:val="002F60AB"/>
    <w:rsid w:val="003003AC"/>
    <w:rsid w:val="003023FD"/>
    <w:rsid w:val="0030414F"/>
    <w:rsid w:val="00305213"/>
    <w:rsid w:val="00305565"/>
    <w:rsid w:val="003108BE"/>
    <w:rsid w:val="00310C02"/>
    <w:rsid w:val="0031131B"/>
    <w:rsid w:val="0031269B"/>
    <w:rsid w:val="00312B95"/>
    <w:rsid w:val="00312E50"/>
    <w:rsid w:val="003147DD"/>
    <w:rsid w:val="00315D84"/>
    <w:rsid w:val="00316AAC"/>
    <w:rsid w:val="00321C81"/>
    <w:rsid w:val="00322444"/>
    <w:rsid w:val="003225AB"/>
    <w:rsid w:val="00323235"/>
    <w:rsid w:val="00323965"/>
    <w:rsid w:val="003270A7"/>
    <w:rsid w:val="00330A76"/>
    <w:rsid w:val="00330D74"/>
    <w:rsid w:val="00332945"/>
    <w:rsid w:val="00333127"/>
    <w:rsid w:val="00333746"/>
    <w:rsid w:val="003341A9"/>
    <w:rsid w:val="00334B60"/>
    <w:rsid w:val="003360B5"/>
    <w:rsid w:val="003368B5"/>
    <w:rsid w:val="003369D5"/>
    <w:rsid w:val="00336FAC"/>
    <w:rsid w:val="003379F3"/>
    <w:rsid w:val="00337AAE"/>
    <w:rsid w:val="003405D1"/>
    <w:rsid w:val="00340E0A"/>
    <w:rsid w:val="00341566"/>
    <w:rsid w:val="003428C3"/>
    <w:rsid w:val="00342A5A"/>
    <w:rsid w:val="00343217"/>
    <w:rsid w:val="0034393C"/>
    <w:rsid w:val="00345C2F"/>
    <w:rsid w:val="00346DF9"/>
    <w:rsid w:val="0034794C"/>
    <w:rsid w:val="00347D10"/>
    <w:rsid w:val="00347E04"/>
    <w:rsid w:val="0035098F"/>
    <w:rsid w:val="003522B0"/>
    <w:rsid w:val="00352A66"/>
    <w:rsid w:val="003547CC"/>
    <w:rsid w:val="00354CF6"/>
    <w:rsid w:val="003557A9"/>
    <w:rsid w:val="0035655A"/>
    <w:rsid w:val="00357879"/>
    <w:rsid w:val="00360C27"/>
    <w:rsid w:val="0036152B"/>
    <w:rsid w:val="0036155F"/>
    <w:rsid w:val="00361A07"/>
    <w:rsid w:val="00362300"/>
    <w:rsid w:val="00362945"/>
    <w:rsid w:val="00363DA6"/>
    <w:rsid w:val="003643A3"/>
    <w:rsid w:val="00364555"/>
    <w:rsid w:val="0036493C"/>
    <w:rsid w:val="003659C9"/>
    <w:rsid w:val="00365BED"/>
    <w:rsid w:val="00365ECE"/>
    <w:rsid w:val="00366135"/>
    <w:rsid w:val="00366EAE"/>
    <w:rsid w:val="0037000D"/>
    <w:rsid w:val="0037042F"/>
    <w:rsid w:val="00372980"/>
    <w:rsid w:val="00372C90"/>
    <w:rsid w:val="00373509"/>
    <w:rsid w:val="00373545"/>
    <w:rsid w:val="00373D61"/>
    <w:rsid w:val="00377D7E"/>
    <w:rsid w:val="003813B0"/>
    <w:rsid w:val="00381894"/>
    <w:rsid w:val="00382BC2"/>
    <w:rsid w:val="003852FD"/>
    <w:rsid w:val="003864C0"/>
    <w:rsid w:val="00386714"/>
    <w:rsid w:val="00386BBA"/>
    <w:rsid w:val="00386D59"/>
    <w:rsid w:val="003870E2"/>
    <w:rsid w:val="003908F2"/>
    <w:rsid w:val="00390CA5"/>
    <w:rsid w:val="0039171C"/>
    <w:rsid w:val="00391918"/>
    <w:rsid w:val="00392081"/>
    <w:rsid w:val="003937DA"/>
    <w:rsid w:val="00393A60"/>
    <w:rsid w:val="00393C49"/>
    <w:rsid w:val="00395037"/>
    <w:rsid w:val="003950F3"/>
    <w:rsid w:val="00396AAB"/>
    <w:rsid w:val="00396E51"/>
    <w:rsid w:val="00396FEE"/>
    <w:rsid w:val="00397842"/>
    <w:rsid w:val="003A02AD"/>
    <w:rsid w:val="003A091D"/>
    <w:rsid w:val="003A12E4"/>
    <w:rsid w:val="003A1A4E"/>
    <w:rsid w:val="003A2AFB"/>
    <w:rsid w:val="003A3E3B"/>
    <w:rsid w:val="003A437D"/>
    <w:rsid w:val="003A5F6E"/>
    <w:rsid w:val="003A61CD"/>
    <w:rsid w:val="003A6644"/>
    <w:rsid w:val="003B01D4"/>
    <w:rsid w:val="003B0602"/>
    <w:rsid w:val="003B3833"/>
    <w:rsid w:val="003B5B3A"/>
    <w:rsid w:val="003B669E"/>
    <w:rsid w:val="003B6AF8"/>
    <w:rsid w:val="003B70A3"/>
    <w:rsid w:val="003B79E5"/>
    <w:rsid w:val="003C4418"/>
    <w:rsid w:val="003C4AC0"/>
    <w:rsid w:val="003C663F"/>
    <w:rsid w:val="003D277A"/>
    <w:rsid w:val="003D3401"/>
    <w:rsid w:val="003D41D9"/>
    <w:rsid w:val="003D5EE3"/>
    <w:rsid w:val="003D7C66"/>
    <w:rsid w:val="003E15BE"/>
    <w:rsid w:val="003E374F"/>
    <w:rsid w:val="003E4703"/>
    <w:rsid w:val="003E4C57"/>
    <w:rsid w:val="003E4E42"/>
    <w:rsid w:val="003E6216"/>
    <w:rsid w:val="003E6A24"/>
    <w:rsid w:val="003E74A4"/>
    <w:rsid w:val="003F0648"/>
    <w:rsid w:val="003F0B33"/>
    <w:rsid w:val="003F0BD3"/>
    <w:rsid w:val="003F159A"/>
    <w:rsid w:val="003F1631"/>
    <w:rsid w:val="003F23B0"/>
    <w:rsid w:val="003F291D"/>
    <w:rsid w:val="003F2F80"/>
    <w:rsid w:val="003F38C6"/>
    <w:rsid w:val="003F4109"/>
    <w:rsid w:val="003F4406"/>
    <w:rsid w:val="003F4998"/>
    <w:rsid w:val="003F4C13"/>
    <w:rsid w:val="003F540D"/>
    <w:rsid w:val="003F6535"/>
    <w:rsid w:val="003F6E30"/>
    <w:rsid w:val="003F7DFD"/>
    <w:rsid w:val="00400F8F"/>
    <w:rsid w:val="00403EC1"/>
    <w:rsid w:val="00404981"/>
    <w:rsid w:val="00404EA8"/>
    <w:rsid w:val="004069E3"/>
    <w:rsid w:val="00407166"/>
    <w:rsid w:val="00407CFC"/>
    <w:rsid w:val="00410D4E"/>
    <w:rsid w:val="00411191"/>
    <w:rsid w:val="00412989"/>
    <w:rsid w:val="004131F2"/>
    <w:rsid w:val="00414418"/>
    <w:rsid w:val="004146C9"/>
    <w:rsid w:val="00416765"/>
    <w:rsid w:val="004174E5"/>
    <w:rsid w:val="00417990"/>
    <w:rsid w:val="00420072"/>
    <w:rsid w:val="004202ED"/>
    <w:rsid w:val="0042107B"/>
    <w:rsid w:val="0042222F"/>
    <w:rsid w:val="00422524"/>
    <w:rsid w:val="00422662"/>
    <w:rsid w:val="004226D0"/>
    <w:rsid w:val="004229B0"/>
    <w:rsid w:val="004249C2"/>
    <w:rsid w:val="00425388"/>
    <w:rsid w:val="00426A23"/>
    <w:rsid w:val="00427DB3"/>
    <w:rsid w:val="0043018B"/>
    <w:rsid w:val="00431491"/>
    <w:rsid w:val="00433FEB"/>
    <w:rsid w:val="004345A0"/>
    <w:rsid w:val="0043622D"/>
    <w:rsid w:val="0044256F"/>
    <w:rsid w:val="00442BE6"/>
    <w:rsid w:val="004434A9"/>
    <w:rsid w:val="0044452B"/>
    <w:rsid w:val="00445908"/>
    <w:rsid w:val="00446BFE"/>
    <w:rsid w:val="00447F42"/>
    <w:rsid w:val="0045116A"/>
    <w:rsid w:val="00451E60"/>
    <w:rsid w:val="00452C48"/>
    <w:rsid w:val="00452E9D"/>
    <w:rsid w:val="0045304C"/>
    <w:rsid w:val="004530AC"/>
    <w:rsid w:val="004538A6"/>
    <w:rsid w:val="00453EB3"/>
    <w:rsid w:val="00454368"/>
    <w:rsid w:val="004547C0"/>
    <w:rsid w:val="00454AE8"/>
    <w:rsid w:val="00455163"/>
    <w:rsid w:val="00455806"/>
    <w:rsid w:val="004559D3"/>
    <w:rsid w:val="00456D32"/>
    <w:rsid w:val="0045720E"/>
    <w:rsid w:val="00457853"/>
    <w:rsid w:val="00457902"/>
    <w:rsid w:val="00457A90"/>
    <w:rsid w:val="00457B3F"/>
    <w:rsid w:val="00460B25"/>
    <w:rsid w:val="00461AD2"/>
    <w:rsid w:val="00462797"/>
    <w:rsid w:val="00464228"/>
    <w:rsid w:val="00467537"/>
    <w:rsid w:val="004701D8"/>
    <w:rsid w:val="0047058E"/>
    <w:rsid w:val="00471026"/>
    <w:rsid w:val="004732C0"/>
    <w:rsid w:val="00473A93"/>
    <w:rsid w:val="00474394"/>
    <w:rsid w:val="004744D3"/>
    <w:rsid w:val="00475EFF"/>
    <w:rsid w:val="00476144"/>
    <w:rsid w:val="0047786B"/>
    <w:rsid w:val="00481E54"/>
    <w:rsid w:val="004822A1"/>
    <w:rsid w:val="00482EF4"/>
    <w:rsid w:val="0048343C"/>
    <w:rsid w:val="00483A17"/>
    <w:rsid w:val="00483DD5"/>
    <w:rsid w:val="004845F1"/>
    <w:rsid w:val="004848EC"/>
    <w:rsid w:val="00484BC2"/>
    <w:rsid w:val="004857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876"/>
    <w:rsid w:val="004A2EFC"/>
    <w:rsid w:val="004A472E"/>
    <w:rsid w:val="004A4B6B"/>
    <w:rsid w:val="004A6171"/>
    <w:rsid w:val="004B0361"/>
    <w:rsid w:val="004B3904"/>
    <w:rsid w:val="004B42F1"/>
    <w:rsid w:val="004B47FA"/>
    <w:rsid w:val="004B6157"/>
    <w:rsid w:val="004B6B12"/>
    <w:rsid w:val="004B7492"/>
    <w:rsid w:val="004B7808"/>
    <w:rsid w:val="004B7C61"/>
    <w:rsid w:val="004B7EB3"/>
    <w:rsid w:val="004C0E63"/>
    <w:rsid w:val="004C11D1"/>
    <w:rsid w:val="004C2A12"/>
    <w:rsid w:val="004C3546"/>
    <w:rsid w:val="004C3568"/>
    <w:rsid w:val="004C3C69"/>
    <w:rsid w:val="004C4638"/>
    <w:rsid w:val="004C60B8"/>
    <w:rsid w:val="004C68D1"/>
    <w:rsid w:val="004C7DD7"/>
    <w:rsid w:val="004D18D0"/>
    <w:rsid w:val="004D27D6"/>
    <w:rsid w:val="004D2F5D"/>
    <w:rsid w:val="004D5771"/>
    <w:rsid w:val="004D79AD"/>
    <w:rsid w:val="004E3851"/>
    <w:rsid w:val="004E493E"/>
    <w:rsid w:val="004E6274"/>
    <w:rsid w:val="004E63CC"/>
    <w:rsid w:val="004F010E"/>
    <w:rsid w:val="004F096E"/>
    <w:rsid w:val="004F0BE2"/>
    <w:rsid w:val="004F1EF1"/>
    <w:rsid w:val="004F256B"/>
    <w:rsid w:val="004F2FD8"/>
    <w:rsid w:val="004F72C7"/>
    <w:rsid w:val="004F75A1"/>
    <w:rsid w:val="004F79BD"/>
    <w:rsid w:val="00502E98"/>
    <w:rsid w:val="005031B6"/>
    <w:rsid w:val="00506BC4"/>
    <w:rsid w:val="00507A63"/>
    <w:rsid w:val="00507D05"/>
    <w:rsid w:val="00510FCB"/>
    <w:rsid w:val="005121BF"/>
    <w:rsid w:val="00513602"/>
    <w:rsid w:val="005157A6"/>
    <w:rsid w:val="0052067C"/>
    <w:rsid w:val="00521B95"/>
    <w:rsid w:val="00522F30"/>
    <w:rsid w:val="005265FC"/>
    <w:rsid w:val="00531479"/>
    <w:rsid w:val="005328D5"/>
    <w:rsid w:val="005335EE"/>
    <w:rsid w:val="005343DE"/>
    <w:rsid w:val="005348EF"/>
    <w:rsid w:val="005351E9"/>
    <w:rsid w:val="005353FE"/>
    <w:rsid w:val="005363D4"/>
    <w:rsid w:val="005374AC"/>
    <w:rsid w:val="00537679"/>
    <w:rsid w:val="005425BC"/>
    <w:rsid w:val="005431C1"/>
    <w:rsid w:val="005445D6"/>
    <w:rsid w:val="00545090"/>
    <w:rsid w:val="005466F5"/>
    <w:rsid w:val="00546C44"/>
    <w:rsid w:val="005510FE"/>
    <w:rsid w:val="00556B35"/>
    <w:rsid w:val="00561EE2"/>
    <w:rsid w:val="005631AD"/>
    <w:rsid w:val="005639EA"/>
    <w:rsid w:val="00564BCE"/>
    <w:rsid w:val="005667D5"/>
    <w:rsid w:val="00570176"/>
    <w:rsid w:val="005721E6"/>
    <w:rsid w:val="005722A1"/>
    <w:rsid w:val="00572319"/>
    <w:rsid w:val="00572841"/>
    <w:rsid w:val="00573B43"/>
    <w:rsid w:val="005747C2"/>
    <w:rsid w:val="0057480F"/>
    <w:rsid w:val="00575350"/>
    <w:rsid w:val="00580DC4"/>
    <w:rsid w:val="0058536F"/>
    <w:rsid w:val="00585433"/>
    <w:rsid w:val="00585BCF"/>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B2981"/>
    <w:rsid w:val="005B522F"/>
    <w:rsid w:val="005B5E18"/>
    <w:rsid w:val="005B5F1D"/>
    <w:rsid w:val="005B7710"/>
    <w:rsid w:val="005C10C7"/>
    <w:rsid w:val="005C206D"/>
    <w:rsid w:val="005C27BD"/>
    <w:rsid w:val="005C29B8"/>
    <w:rsid w:val="005C2C17"/>
    <w:rsid w:val="005C349D"/>
    <w:rsid w:val="005C4005"/>
    <w:rsid w:val="005C4BD3"/>
    <w:rsid w:val="005C53F2"/>
    <w:rsid w:val="005C6FD6"/>
    <w:rsid w:val="005C7614"/>
    <w:rsid w:val="005C7A9F"/>
    <w:rsid w:val="005D0AF9"/>
    <w:rsid w:val="005D1B0E"/>
    <w:rsid w:val="005D1E18"/>
    <w:rsid w:val="005D244B"/>
    <w:rsid w:val="005D2B37"/>
    <w:rsid w:val="005D2F59"/>
    <w:rsid w:val="005D4715"/>
    <w:rsid w:val="005D6F2C"/>
    <w:rsid w:val="005E0A0B"/>
    <w:rsid w:val="005E1812"/>
    <w:rsid w:val="005E1AF2"/>
    <w:rsid w:val="005E1D7A"/>
    <w:rsid w:val="005E2411"/>
    <w:rsid w:val="005E344F"/>
    <w:rsid w:val="005E3CEF"/>
    <w:rsid w:val="005E51D2"/>
    <w:rsid w:val="005E6A91"/>
    <w:rsid w:val="005E6E0B"/>
    <w:rsid w:val="005E725C"/>
    <w:rsid w:val="005F168A"/>
    <w:rsid w:val="005F177B"/>
    <w:rsid w:val="005F1840"/>
    <w:rsid w:val="005F218A"/>
    <w:rsid w:val="005F2846"/>
    <w:rsid w:val="005F2F06"/>
    <w:rsid w:val="005F356A"/>
    <w:rsid w:val="005F5193"/>
    <w:rsid w:val="005F5C10"/>
    <w:rsid w:val="005F5C2F"/>
    <w:rsid w:val="005F710E"/>
    <w:rsid w:val="005F7879"/>
    <w:rsid w:val="006001A3"/>
    <w:rsid w:val="006007F6"/>
    <w:rsid w:val="00600A18"/>
    <w:rsid w:val="00600B0F"/>
    <w:rsid w:val="00601D94"/>
    <w:rsid w:val="00602D21"/>
    <w:rsid w:val="00604147"/>
    <w:rsid w:val="00605815"/>
    <w:rsid w:val="00605C82"/>
    <w:rsid w:val="0060617B"/>
    <w:rsid w:val="0060775D"/>
    <w:rsid w:val="00607E92"/>
    <w:rsid w:val="00614A27"/>
    <w:rsid w:val="00615247"/>
    <w:rsid w:val="006155FC"/>
    <w:rsid w:val="00615695"/>
    <w:rsid w:val="0061714E"/>
    <w:rsid w:val="006203BD"/>
    <w:rsid w:val="0062059B"/>
    <w:rsid w:val="006217F4"/>
    <w:rsid w:val="00621DD7"/>
    <w:rsid w:val="006247BA"/>
    <w:rsid w:val="00624C5C"/>
    <w:rsid w:val="00627E76"/>
    <w:rsid w:val="00631666"/>
    <w:rsid w:val="006323A6"/>
    <w:rsid w:val="00632B1F"/>
    <w:rsid w:val="0063311B"/>
    <w:rsid w:val="00635A99"/>
    <w:rsid w:val="00636A86"/>
    <w:rsid w:val="0063721F"/>
    <w:rsid w:val="0064453A"/>
    <w:rsid w:val="00645987"/>
    <w:rsid w:val="00645B90"/>
    <w:rsid w:val="0064709C"/>
    <w:rsid w:val="0065046E"/>
    <w:rsid w:val="006504EE"/>
    <w:rsid w:val="00650B00"/>
    <w:rsid w:val="0065259E"/>
    <w:rsid w:val="0065282A"/>
    <w:rsid w:val="00652F48"/>
    <w:rsid w:val="006536A9"/>
    <w:rsid w:val="00656C29"/>
    <w:rsid w:val="00657069"/>
    <w:rsid w:val="00657C61"/>
    <w:rsid w:val="00657CB6"/>
    <w:rsid w:val="00657E00"/>
    <w:rsid w:val="00660787"/>
    <w:rsid w:val="006613A9"/>
    <w:rsid w:val="006625B4"/>
    <w:rsid w:val="00663A60"/>
    <w:rsid w:val="006640FE"/>
    <w:rsid w:val="00664EFE"/>
    <w:rsid w:val="00671255"/>
    <w:rsid w:val="00672BEE"/>
    <w:rsid w:val="006731AE"/>
    <w:rsid w:val="006740C3"/>
    <w:rsid w:val="00674467"/>
    <w:rsid w:val="0067448D"/>
    <w:rsid w:val="006762E5"/>
    <w:rsid w:val="006764C8"/>
    <w:rsid w:val="006777A0"/>
    <w:rsid w:val="006804E7"/>
    <w:rsid w:val="00680A0F"/>
    <w:rsid w:val="006813C8"/>
    <w:rsid w:val="0068194C"/>
    <w:rsid w:val="00681A3E"/>
    <w:rsid w:val="00682A07"/>
    <w:rsid w:val="00683B97"/>
    <w:rsid w:val="00683CCF"/>
    <w:rsid w:val="00683DC7"/>
    <w:rsid w:val="00683E06"/>
    <w:rsid w:val="006846ED"/>
    <w:rsid w:val="0068568E"/>
    <w:rsid w:val="00685B51"/>
    <w:rsid w:val="00685E07"/>
    <w:rsid w:val="006904C8"/>
    <w:rsid w:val="0069068B"/>
    <w:rsid w:val="006931D5"/>
    <w:rsid w:val="00693B91"/>
    <w:rsid w:val="00694103"/>
    <w:rsid w:val="0069547B"/>
    <w:rsid w:val="006974FC"/>
    <w:rsid w:val="00697DDF"/>
    <w:rsid w:val="006A0482"/>
    <w:rsid w:val="006A13BF"/>
    <w:rsid w:val="006A289F"/>
    <w:rsid w:val="006A4046"/>
    <w:rsid w:val="006A4488"/>
    <w:rsid w:val="006A53F6"/>
    <w:rsid w:val="006A55DB"/>
    <w:rsid w:val="006A7FB0"/>
    <w:rsid w:val="006B2E2E"/>
    <w:rsid w:val="006B432F"/>
    <w:rsid w:val="006B7C24"/>
    <w:rsid w:val="006B7CF9"/>
    <w:rsid w:val="006C0139"/>
    <w:rsid w:val="006C111C"/>
    <w:rsid w:val="006C1AEE"/>
    <w:rsid w:val="006C27E2"/>
    <w:rsid w:val="006C3927"/>
    <w:rsid w:val="006C498F"/>
    <w:rsid w:val="006C51F7"/>
    <w:rsid w:val="006C6452"/>
    <w:rsid w:val="006C6761"/>
    <w:rsid w:val="006D0368"/>
    <w:rsid w:val="006D2333"/>
    <w:rsid w:val="006D2DEC"/>
    <w:rsid w:val="006D3921"/>
    <w:rsid w:val="006D3DBE"/>
    <w:rsid w:val="006D571E"/>
    <w:rsid w:val="006D6CC7"/>
    <w:rsid w:val="006D70CD"/>
    <w:rsid w:val="006D7C85"/>
    <w:rsid w:val="006E1499"/>
    <w:rsid w:val="006E1CA2"/>
    <w:rsid w:val="006E2C81"/>
    <w:rsid w:val="006E343F"/>
    <w:rsid w:val="006E42F5"/>
    <w:rsid w:val="006E445A"/>
    <w:rsid w:val="006E4AA9"/>
    <w:rsid w:val="006E53D1"/>
    <w:rsid w:val="006E6DB3"/>
    <w:rsid w:val="006E7CC1"/>
    <w:rsid w:val="006F0538"/>
    <w:rsid w:val="006F0B6B"/>
    <w:rsid w:val="006F1E01"/>
    <w:rsid w:val="006F47C8"/>
    <w:rsid w:val="006F4AF5"/>
    <w:rsid w:val="006F51F9"/>
    <w:rsid w:val="006F6CD0"/>
    <w:rsid w:val="006F715C"/>
    <w:rsid w:val="006F7A23"/>
    <w:rsid w:val="0070010D"/>
    <w:rsid w:val="007004DA"/>
    <w:rsid w:val="00701726"/>
    <w:rsid w:val="007031E2"/>
    <w:rsid w:val="007035E8"/>
    <w:rsid w:val="00703733"/>
    <w:rsid w:val="00706D30"/>
    <w:rsid w:val="00711B43"/>
    <w:rsid w:val="007122CC"/>
    <w:rsid w:val="007125EA"/>
    <w:rsid w:val="00716799"/>
    <w:rsid w:val="0072096B"/>
    <w:rsid w:val="007217F5"/>
    <w:rsid w:val="0072229D"/>
    <w:rsid w:val="007255F6"/>
    <w:rsid w:val="00725B74"/>
    <w:rsid w:val="00726DC8"/>
    <w:rsid w:val="00726E1D"/>
    <w:rsid w:val="007273E7"/>
    <w:rsid w:val="0073051D"/>
    <w:rsid w:val="007339FC"/>
    <w:rsid w:val="00733A81"/>
    <w:rsid w:val="0073548A"/>
    <w:rsid w:val="007375CF"/>
    <w:rsid w:val="00737F14"/>
    <w:rsid w:val="00737F6A"/>
    <w:rsid w:val="00740BD4"/>
    <w:rsid w:val="00742F5B"/>
    <w:rsid w:val="0074328B"/>
    <w:rsid w:val="00746673"/>
    <w:rsid w:val="00746A73"/>
    <w:rsid w:val="00747879"/>
    <w:rsid w:val="007500A2"/>
    <w:rsid w:val="00751A18"/>
    <w:rsid w:val="00753FDE"/>
    <w:rsid w:val="0075426C"/>
    <w:rsid w:val="00754B6C"/>
    <w:rsid w:val="007569AC"/>
    <w:rsid w:val="00760671"/>
    <w:rsid w:val="007609DE"/>
    <w:rsid w:val="00760D7B"/>
    <w:rsid w:val="00761DF0"/>
    <w:rsid w:val="00761F46"/>
    <w:rsid w:val="00762176"/>
    <w:rsid w:val="007638E4"/>
    <w:rsid w:val="007664A6"/>
    <w:rsid w:val="0076664B"/>
    <w:rsid w:val="00766D48"/>
    <w:rsid w:val="00766EB2"/>
    <w:rsid w:val="00767F47"/>
    <w:rsid w:val="0077173D"/>
    <w:rsid w:val="00773ADD"/>
    <w:rsid w:val="00774FA0"/>
    <w:rsid w:val="00776880"/>
    <w:rsid w:val="00777A11"/>
    <w:rsid w:val="0078013B"/>
    <w:rsid w:val="00780D0B"/>
    <w:rsid w:val="00780E9B"/>
    <w:rsid w:val="00784027"/>
    <w:rsid w:val="007848F3"/>
    <w:rsid w:val="00784C7B"/>
    <w:rsid w:val="007857B4"/>
    <w:rsid w:val="007864C1"/>
    <w:rsid w:val="00786718"/>
    <w:rsid w:val="007914CD"/>
    <w:rsid w:val="00791CE4"/>
    <w:rsid w:val="00794312"/>
    <w:rsid w:val="0079518B"/>
    <w:rsid w:val="00797D46"/>
    <w:rsid w:val="007A01CC"/>
    <w:rsid w:val="007A0524"/>
    <w:rsid w:val="007A2597"/>
    <w:rsid w:val="007A25C9"/>
    <w:rsid w:val="007A2D4A"/>
    <w:rsid w:val="007A32BB"/>
    <w:rsid w:val="007A4679"/>
    <w:rsid w:val="007A4C9D"/>
    <w:rsid w:val="007A51BB"/>
    <w:rsid w:val="007A5DFF"/>
    <w:rsid w:val="007B149E"/>
    <w:rsid w:val="007B19B1"/>
    <w:rsid w:val="007B1D16"/>
    <w:rsid w:val="007B2DB4"/>
    <w:rsid w:val="007B3B56"/>
    <w:rsid w:val="007B403A"/>
    <w:rsid w:val="007B4213"/>
    <w:rsid w:val="007B4677"/>
    <w:rsid w:val="007B497F"/>
    <w:rsid w:val="007B4ED1"/>
    <w:rsid w:val="007B75C4"/>
    <w:rsid w:val="007B794B"/>
    <w:rsid w:val="007C0DEC"/>
    <w:rsid w:val="007C1ECE"/>
    <w:rsid w:val="007C3820"/>
    <w:rsid w:val="007C4C18"/>
    <w:rsid w:val="007C5F1C"/>
    <w:rsid w:val="007C73B5"/>
    <w:rsid w:val="007D0017"/>
    <w:rsid w:val="007D1A32"/>
    <w:rsid w:val="007D3FA4"/>
    <w:rsid w:val="007D5153"/>
    <w:rsid w:val="007D620F"/>
    <w:rsid w:val="007E14BD"/>
    <w:rsid w:val="007E31EA"/>
    <w:rsid w:val="007E3B25"/>
    <w:rsid w:val="007E3B7D"/>
    <w:rsid w:val="007E5A22"/>
    <w:rsid w:val="007E7710"/>
    <w:rsid w:val="007F2008"/>
    <w:rsid w:val="007F22AC"/>
    <w:rsid w:val="007F2881"/>
    <w:rsid w:val="007F29E1"/>
    <w:rsid w:val="007F42E3"/>
    <w:rsid w:val="007F4388"/>
    <w:rsid w:val="007F4788"/>
    <w:rsid w:val="007F618A"/>
    <w:rsid w:val="00801104"/>
    <w:rsid w:val="00801432"/>
    <w:rsid w:val="00802157"/>
    <w:rsid w:val="00802290"/>
    <w:rsid w:val="00803305"/>
    <w:rsid w:val="0080375B"/>
    <w:rsid w:val="00803FCC"/>
    <w:rsid w:val="008041F5"/>
    <w:rsid w:val="008046C8"/>
    <w:rsid w:val="00804F53"/>
    <w:rsid w:val="00807060"/>
    <w:rsid w:val="0081042F"/>
    <w:rsid w:val="00811EB1"/>
    <w:rsid w:val="008120AF"/>
    <w:rsid w:val="008125B6"/>
    <w:rsid w:val="00812625"/>
    <w:rsid w:val="00814BD4"/>
    <w:rsid w:val="00814DBF"/>
    <w:rsid w:val="00817036"/>
    <w:rsid w:val="00817759"/>
    <w:rsid w:val="00817C8F"/>
    <w:rsid w:val="00820982"/>
    <w:rsid w:val="008213C2"/>
    <w:rsid w:val="0082170D"/>
    <w:rsid w:val="0082187A"/>
    <w:rsid w:val="00822223"/>
    <w:rsid w:val="00822802"/>
    <w:rsid w:val="00822DAA"/>
    <w:rsid w:val="00823D21"/>
    <w:rsid w:val="00825521"/>
    <w:rsid w:val="008270C8"/>
    <w:rsid w:val="00830C92"/>
    <w:rsid w:val="00831989"/>
    <w:rsid w:val="00831EBD"/>
    <w:rsid w:val="008332BE"/>
    <w:rsid w:val="0083618F"/>
    <w:rsid w:val="00836BE4"/>
    <w:rsid w:val="008378B4"/>
    <w:rsid w:val="008378D3"/>
    <w:rsid w:val="00840A1A"/>
    <w:rsid w:val="00840D02"/>
    <w:rsid w:val="008431E0"/>
    <w:rsid w:val="00843A16"/>
    <w:rsid w:val="00844665"/>
    <w:rsid w:val="00844BAF"/>
    <w:rsid w:val="00844C84"/>
    <w:rsid w:val="00845E4B"/>
    <w:rsid w:val="00846735"/>
    <w:rsid w:val="00846837"/>
    <w:rsid w:val="00846E42"/>
    <w:rsid w:val="008472B8"/>
    <w:rsid w:val="00850345"/>
    <w:rsid w:val="00850601"/>
    <w:rsid w:val="00852690"/>
    <w:rsid w:val="00852698"/>
    <w:rsid w:val="008527C1"/>
    <w:rsid w:val="00852948"/>
    <w:rsid w:val="00853065"/>
    <w:rsid w:val="00853134"/>
    <w:rsid w:val="00854598"/>
    <w:rsid w:val="00854A6C"/>
    <w:rsid w:val="00855681"/>
    <w:rsid w:val="00855F44"/>
    <w:rsid w:val="00856BDC"/>
    <w:rsid w:val="00857C37"/>
    <w:rsid w:val="00857CBA"/>
    <w:rsid w:val="00861C4F"/>
    <w:rsid w:val="00862D0B"/>
    <w:rsid w:val="00863CD3"/>
    <w:rsid w:val="00863D30"/>
    <w:rsid w:val="008642DF"/>
    <w:rsid w:val="0086434F"/>
    <w:rsid w:val="00864FC3"/>
    <w:rsid w:val="00865AD8"/>
    <w:rsid w:val="00866CE0"/>
    <w:rsid w:val="00867475"/>
    <w:rsid w:val="00871470"/>
    <w:rsid w:val="008721CC"/>
    <w:rsid w:val="00872226"/>
    <w:rsid w:val="0087239F"/>
    <w:rsid w:val="00872695"/>
    <w:rsid w:val="00872B47"/>
    <w:rsid w:val="00874730"/>
    <w:rsid w:val="00874A13"/>
    <w:rsid w:val="008751CE"/>
    <w:rsid w:val="00875F84"/>
    <w:rsid w:val="008773C3"/>
    <w:rsid w:val="00877623"/>
    <w:rsid w:val="00880458"/>
    <w:rsid w:val="008824EE"/>
    <w:rsid w:val="00882B7E"/>
    <w:rsid w:val="00882D96"/>
    <w:rsid w:val="00883EFA"/>
    <w:rsid w:val="00885A80"/>
    <w:rsid w:val="008867F6"/>
    <w:rsid w:val="00887818"/>
    <w:rsid w:val="008924C2"/>
    <w:rsid w:val="00892C54"/>
    <w:rsid w:val="00893260"/>
    <w:rsid w:val="00893F44"/>
    <w:rsid w:val="008952E6"/>
    <w:rsid w:val="0089533A"/>
    <w:rsid w:val="00896227"/>
    <w:rsid w:val="008964C0"/>
    <w:rsid w:val="008A063A"/>
    <w:rsid w:val="008A0CAF"/>
    <w:rsid w:val="008A146D"/>
    <w:rsid w:val="008A37E3"/>
    <w:rsid w:val="008A3AE6"/>
    <w:rsid w:val="008A5294"/>
    <w:rsid w:val="008A6398"/>
    <w:rsid w:val="008A73CB"/>
    <w:rsid w:val="008A79AF"/>
    <w:rsid w:val="008A7FE6"/>
    <w:rsid w:val="008B02D1"/>
    <w:rsid w:val="008B07C5"/>
    <w:rsid w:val="008B14A2"/>
    <w:rsid w:val="008B1A8D"/>
    <w:rsid w:val="008B1C28"/>
    <w:rsid w:val="008B1F3C"/>
    <w:rsid w:val="008B31F8"/>
    <w:rsid w:val="008B7A52"/>
    <w:rsid w:val="008B7F12"/>
    <w:rsid w:val="008C00EC"/>
    <w:rsid w:val="008C0773"/>
    <w:rsid w:val="008C0CE5"/>
    <w:rsid w:val="008C1F78"/>
    <w:rsid w:val="008C5ABC"/>
    <w:rsid w:val="008C5B47"/>
    <w:rsid w:val="008C5C88"/>
    <w:rsid w:val="008D095A"/>
    <w:rsid w:val="008D0E48"/>
    <w:rsid w:val="008D1FCD"/>
    <w:rsid w:val="008D5ECA"/>
    <w:rsid w:val="008D75EB"/>
    <w:rsid w:val="008D780D"/>
    <w:rsid w:val="008E0A3D"/>
    <w:rsid w:val="008E0A75"/>
    <w:rsid w:val="008E0EAF"/>
    <w:rsid w:val="008E1805"/>
    <w:rsid w:val="008E6453"/>
    <w:rsid w:val="008F7E3B"/>
    <w:rsid w:val="00901551"/>
    <w:rsid w:val="009027ED"/>
    <w:rsid w:val="00903409"/>
    <w:rsid w:val="00903846"/>
    <w:rsid w:val="0090525F"/>
    <w:rsid w:val="00910895"/>
    <w:rsid w:val="00911B9C"/>
    <w:rsid w:val="00914319"/>
    <w:rsid w:val="00915D0C"/>
    <w:rsid w:val="00917927"/>
    <w:rsid w:val="009201BE"/>
    <w:rsid w:val="00920B05"/>
    <w:rsid w:val="00922489"/>
    <w:rsid w:val="00924453"/>
    <w:rsid w:val="009254FA"/>
    <w:rsid w:val="00925BAC"/>
    <w:rsid w:val="00927A4E"/>
    <w:rsid w:val="009307C0"/>
    <w:rsid w:val="00932805"/>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415E"/>
    <w:rsid w:val="0094416B"/>
    <w:rsid w:val="00945658"/>
    <w:rsid w:val="00946625"/>
    <w:rsid w:val="00951733"/>
    <w:rsid w:val="009519FC"/>
    <w:rsid w:val="00952317"/>
    <w:rsid w:val="00952DFF"/>
    <w:rsid w:val="00953A8D"/>
    <w:rsid w:val="0095692A"/>
    <w:rsid w:val="00956F26"/>
    <w:rsid w:val="00957528"/>
    <w:rsid w:val="00957D8E"/>
    <w:rsid w:val="0096040D"/>
    <w:rsid w:val="009606C6"/>
    <w:rsid w:val="00960AA9"/>
    <w:rsid w:val="00960BB0"/>
    <w:rsid w:val="00960D9D"/>
    <w:rsid w:val="009622C7"/>
    <w:rsid w:val="009663D4"/>
    <w:rsid w:val="00970F6A"/>
    <w:rsid w:val="009712C8"/>
    <w:rsid w:val="0097190C"/>
    <w:rsid w:val="00971EAA"/>
    <w:rsid w:val="0097451B"/>
    <w:rsid w:val="009765DD"/>
    <w:rsid w:val="009775E7"/>
    <w:rsid w:val="00977AE1"/>
    <w:rsid w:val="00980608"/>
    <w:rsid w:val="0098097B"/>
    <w:rsid w:val="00981906"/>
    <w:rsid w:val="00982E10"/>
    <w:rsid w:val="0098411C"/>
    <w:rsid w:val="00984653"/>
    <w:rsid w:val="00985129"/>
    <w:rsid w:val="00985BC6"/>
    <w:rsid w:val="009902D3"/>
    <w:rsid w:val="00990CCF"/>
    <w:rsid w:val="009918D7"/>
    <w:rsid w:val="009919C7"/>
    <w:rsid w:val="009932CC"/>
    <w:rsid w:val="009936B1"/>
    <w:rsid w:val="0099432E"/>
    <w:rsid w:val="0099453D"/>
    <w:rsid w:val="009951C5"/>
    <w:rsid w:val="00996D23"/>
    <w:rsid w:val="00997A92"/>
    <w:rsid w:val="009A00F7"/>
    <w:rsid w:val="009A0A11"/>
    <w:rsid w:val="009A1504"/>
    <w:rsid w:val="009A1864"/>
    <w:rsid w:val="009A1C69"/>
    <w:rsid w:val="009A1E26"/>
    <w:rsid w:val="009A28D5"/>
    <w:rsid w:val="009A3393"/>
    <w:rsid w:val="009A34ED"/>
    <w:rsid w:val="009A43A3"/>
    <w:rsid w:val="009A4AD3"/>
    <w:rsid w:val="009A5E7B"/>
    <w:rsid w:val="009A5FEB"/>
    <w:rsid w:val="009A7A34"/>
    <w:rsid w:val="009B0288"/>
    <w:rsid w:val="009B077D"/>
    <w:rsid w:val="009B0FA0"/>
    <w:rsid w:val="009B5599"/>
    <w:rsid w:val="009B5BD8"/>
    <w:rsid w:val="009B6598"/>
    <w:rsid w:val="009B6643"/>
    <w:rsid w:val="009C0FD7"/>
    <w:rsid w:val="009C3C8C"/>
    <w:rsid w:val="009C4B4C"/>
    <w:rsid w:val="009C4C54"/>
    <w:rsid w:val="009C4FD2"/>
    <w:rsid w:val="009C6C46"/>
    <w:rsid w:val="009C7161"/>
    <w:rsid w:val="009C76C1"/>
    <w:rsid w:val="009D05EC"/>
    <w:rsid w:val="009D11D6"/>
    <w:rsid w:val="009D3AF6"/>
    <w:rsid w:val="009D4019"/>
    <w:rsid w:val="009D628C"/>
    <w:rsid w:val="009E10BD"/>
    <w:rsid w:val="009E11BA"/>
    <w:rsid w:val="009E141B"/>
    <w:rsid w:val="009E2D6C"/>
    <w:rsid w:val="009E6477"/>
    <w:rsid w:val="009E660D"/>
    <w:rsid w:val="009F4359"/>
    <w:rsid w:val="009F50D8"/>
    <w:rsid w:val="009F7E80"/>
    <w:rsid w:val="00A03535"/>
    <w:rsid w:val="00A045A2"/>
    <w:rsid w:val="00A04B6D"/>
    <w:rsid w:val="00A06DD7"/>
    <w:rsid w:val="00A12BCC"/>
    <w:rsid w:val="00A14318"/>
    <w:rsid w:val="00A14F4E"/>
    <w:rsid w:val="00A158DB"/>
    <w:rsid w:val="00A167FB"/>
    <w:rsid w:val="00A174F5"/>
    <w:rsid w:val="00A20E1D"/>
    <w:rsid w:val="00A220EB"/>
    <w:rsid w:val="00A241E3"/>
    <w:rsid w:val="00A274C8"/>
    <w:rsid w:val="00A27FB9"/>
    <w:rsid w:val="00A32095"/>
    <w:rsid w:val="00A32C7A"/>
    <w:rsid w:val="00A32E70"/>
    <w:rsid w:val="00A33E33"/>
    <w:rsid w:val="00A34D08"/>
    <w:rsid w:val="00A369F7"/>
    <w:rsid w:val="00A423B2"/>
    <w:rsid w:val="00A43557"/>
    <w:rsid w:val="00A43AE4"/>
    <w:rsid w:val="00A44D85"/>
    <w:rsid w:val="00A45025"/>
    <w:rsid w:val="00A45844"/>
    <w:rsid w:val="00A51077"/>
    <w:rsid w:val="00A51224"/>
    <w:rsid w:val="00A52A24"/>
    <w:rsid w:val="00A52F43"/>
    <w:rsid w:val="00A53A6B"/>
    <w:rsid w:val="00A5433B"/>
    <w:rsid w:val="00A54C60"/>
    <w:rsid w:val="00A54E02"/>
    <w:rsid w:val="00A54E1A"/>
    <w:rsid w:val="00A55441"/>
    <w:rsid w:val="00A55CE0"/>
    <w:rsid w:val="00A56A48"/>
    <w:rsid w:val="00A56DEC"/>
    <w:rsid w:val="00A577F5"/>
    <w:rsid w:val="00A601AF"/>
    <w:rsid w:val="00A60B48"/>
    <w:rsid w:val="00A612FF"/>
    <w:rsid w:val="00A614D0"/>
    <w:rsid w:val="00A62366"/>
    <w:rsid w:val="00A6241A"/>
    <w:rsid w:val="00A62BFB"/>
    <w:rsid w:val="00A6462A"/>
    <w:rsid w:val="00A65AAB"/>
    <w:rsid w:val="00A65FDE"/>
    <w:rsid w:val="00A6602B"/>
    <w:rsid w:val="00A66E8A"/>
    <w:rsid w:val="00A71943"/>
    <w:rsid w:val="00A730EF"/>
    <w:rsid w:val="00A7361D"/>
    <w:rsid w:val="00A7456C"/>
    <w:rsid w:val="00A746B5"/>
    <w:rsid w:val="00A749D6"/>
    <w:rsid w:val="00A754C2"/>
    <w:rsid w:val="00A75588"/>
    <w:rsid w:val="00A772B5"/>
    <w:rsid w:val="00A778FF"/>
    <w:rsid w:val="00A77D5D"/>
    <w:rsid w:val="00A80635"/>
    <w:rsid w:val="00A81AC6"/>
    <w:rsid w:val="00A82118"/>
    <w:rsid w:val="00A82EA9"/>
    <w:rsid w:val="00A87BD4"/>
    <w:rsid w:val="00A91E7F"/>
    <w:rsid w:val="00A93710"/>
    <w:rsid w:val="00A941EC"/>
    <w:rsid w:val="00A9569E"/>
    <w:rsid w:val="00A95C14"/>
    <w:rsid w:val="00A95FAA"/>
    <w:rsid w:val="00A9666F"/>
    <w:rsid w:val="00A97BA6"/>
    <w:rsid w:val="00A97C92"/>
    <w:rsid w:val="00AA0797"/>
    <w:rsid w:val="00AA1C78"/>
    <w:rsid w:val="00AA22A0"/>
    <w:rsid w:val="00AA2F4F"/>
    <w:rsid w:val="00AA3F12"/>
    <w:rsid w:val="00AA4BFF"/>
    <w:rsid w:val="00AB0069"/>
    <w:rsid w:val="00AB01E2"/>
    <w:rsid w:val="00AB18A3"/>
    <w:rsid w:val="00AB24E1"/>
    <w:rsid w:val="00AB2AB3"/>
    <w:rsid w:val="00AB3D71"/>
    <w:rsid w:val="00AB6EAC"/>
    <w:rsid w:val="00AC07A4"/>
    <w:rsid w:val="00AC271E"/>
    <w:rsid w:val="00AC3581"/>
    <w:rsid w:val="00AC67A5"/>
    <w:rsid w:val="00AC7177"/>
    <w:rsid w:val="00AD0EF9"/>
    <w:rsid w:val="00AD1F3F"/>
    <w:rsid w:val="00AD2198"/>
    <w:rsid w:val="00AD2944"/>
    <w:rsid w:val="00AD35EF"/>
    <w:rsid w:val="00AD4A4D"/>
    <w:rsid w:val="00AD5278"/>
    <w:rsid w:val="00AD57B1"/>
    <w:rsid w:val="00AD612A"/>
    <w:rsid w:val="00AD7A2D"/>
    <w:rsid w:val="00AE0F8A"/>
    <w:rsid w:val="00AE2F42"/>
    <w:rsid w:val="00AE33A9"/>
    <w:rsid w:val="00AE4549"/>
    <w:rsid w:val="00AE4666"/>
    <w:rsid w:val="00AE5255"/>
    <w:rsid w:val="00AF140A"/>
    <w:rsid w:val="00AF1F7E"/>
    <w:rsid w:val="00AF2CDB"/>
    <w:rsid w:val="00AF2F32"/>
    <w:rsid w:val="00AF3028"/>
    <w:rsid w:val="00AF4251"/>
    <w:rsid w:val="00AF4AEB"/>
    <w:rsid w:val="00AF539D"/>
    <w:rsid w:val="00AF59B9"/>
    <w:rsid w:val="00AF5A5E"/>
    <w:rsid w:val="00AF7241"/>
    <w:rsid w:val="00B00053"/>
    <w:rsid w:val="00B001E4"/>
    <w:rsid w:val="00B0153A"/>
    <w:rsid w:val="00B03CE1"/>
    <w:rsid w:val="00B045F0"/>
    <w:rsid w:val="00B04889"/>
    <w:rsid w:val="00B04DC4"/>
    <w:rsid w:val="00B05CA8"/>
    <w:rsid w:val="00B06013"/>
    <w:rsid w:val="00B065DD"/>
    <w:rsid w:val="00B06CAC"/>
    <w:rsid w:val="00B07049"/>
    <w:rsid w:val="00B07E94"/>
    <w:rsid w:val="00B10C8F"/>
    <w:rsid w:val="00B12D29"/>
    <w:rsid w:val="00B1380A"/>
    <w:rsid w:val="00B13902"/>
    <w:rsid w:val="00B13FA7"/>
    <w:rsid w:val="00B14244"/>
    <w:rsid w:val="00B14825"/>
    <w:rsid w:val="00B1506B"/>
    <w:rsid w:val="00B1588E"/>
    <w:rsid w:val="00B1636A"/>
    <w:rsid w:val="00B238AA"/>
    <w:rsid w:val="00B24B2E"/>
    <w:rsid w:val="00B24D71"/>
    <w:rsid w:val="00B24DB2"/>
    <w:rsid w:val="00B251E2"/>
    <w:rsid w:val="00B25570"/>
    <w:rsid w:val="00B2579E"/>
    <w:rsid w:val="00B25DA5"/>
    <w:rsid w:val="00B260DF"/>
    <w:rsid w:val="00B31660"/>
    <w:rsid w:val="00B32B4B"/>
    <w:rsid w:val="00B3394C"/>
    <w:rsid w:val="00B33AC0"/>
    <w:rsid w:val="00B34081"/>
    <w:rsid w:val="00B35386"/>
    <w:rsid w:val="00B356C3"/>
    <w:rsid w:val="00B35BF4"/>
    <w:rsid w:val="00B362C6"/>
    <w:rsid w:val="00B37E3B"/>
    <w:rsid w:val="00B40BE8"/>
    <w:rsid w:val="00B41994"/>
    <w:rsid w:val="00B42655"/>
    <w:rsid w:val="00B43FA9"/>
    <w:rsid w:val="00B44BDA"/>
    <w:rsid w:val="00B4503B"/>
    <w:rsid w:val="00B453F2"/>
    <w:rsid w:val="00B462E6"/>
    <w:rsid w:val="00B46EBD"/>
    <w:rsid w:val="00B51489"/>
    <w:rsid w:val="00B5163B"/>
    <w:rsid w:val="00B51651"/>
    <w:rsid w:val="00B525EE"/>
    <w:rsid w:val="00B55021"/>
    <w:rsid w:val="00B562C4"/>
    <w:rsid w:val="00B5654A"/>
    <w:rsid w:val="00B570F1"/>
    <w:rsid w:val="00B571D5"/>
    <w:rsid w:val="00B57273"/>
    <w:rsid w:val="00B6012E"/>
    <w:rsid w:val="00B6112C"/>
    <w:rsid w:val="00B61C6C"/>
    <w:rsid w:val="00B622E7"/>
    <w:rsid w:val="00B62B6E"/>
    <w:rsid w:val="00B62C96"/>
    <w:rsid w:val="00B6380C"/>
    <w:rsid w:val="00B63AD2"/>
    <w:rsid w:val="00B63F64"/>
    <w:rsid w:val="00B641A3"/>
    <w:rsid w:val="00B6545B"/>
    <w:rsid w:val="00B6556C"/>
    <w:rsid w:val="00B66299"/>
    <w:rsid w:val="00B6734D"/>
    <w:rsid w:val="00B67AA9"/>
    <w:rsid w:val="00B72B76"/>
    <w:rsid w:val="00B72F4B"/>
    <w:rsid w:val="00B73DAC"/>
    <w:rsid w:val="00B744B2"/>
    <w:rsid w:val="00B74B71"/>
    <w:rsid w:val="00B7597A"/>
    <w:rsid w:val="00B75E8C"/>
    <w:rsid w:val="00B7603F"/>
    <w:rsid w:val="00B76E5E"/>
    <w:rsid w:val="00B77EF4"/>
    <w:rsid w:val="00B815E2"/>
    <w:rsid w:val="00B846D4"/>
    <w:rsid w:val="00B84A71"/>
    <w:rsid w:val="00B8544D"/>
    <w:rsid w:val="00B871A9"/>
    <w:rsid w:val="00B878CE"/>
    <w:rsid w:val="00B87B22"/>
    <w:rsid w:val="00B87F9C"/>
    <w:rsid w:val="00B906FF"/>
    <w:rsid w:val="00B9211C"/>
    <w:rsid w:val="00B92EEC"/>
    <w:rsid w:val="00B942ED"/>
    <w:rsid w:val="00B950A5"/>
    <w:rsid w:val="00B96DD6"/>
    <w:rsid w:val="00B97541"/>
    <w:rsid w:val="00BA16E4"/>
    <w:rsid w:val="00BA1CA0"/>
    <w:rsid w:val="00BA2A92"/>
    <w:rsid w:val="00BA455A"/>
    <w:rsid w:val="00BA5528"/>
    <w:rsid w:val="00BA6090"/>
    <w:rsid w:val="00BA688E"/>
    <w:rsid w:val="00BA719C"/>
    <w:rsid w:val="00BB0742"/>
    <w:rsid w:val="00BB1B0D"/>
    <w:rsid w:val="00BB1B89"/>
    <w:rsid w:val="00BB303C"/>
    <w:rsid w:val="00BB3179"/>
    <w:rsid w:val="00BB43E3"/>
    <w:rsid w:val="00BB586D"/>
    <w:rsid w:val="00BB6818"/>
    <w:rsid w:val="00BB6C75"/>
    <w:rsid w:val="00BC013C"/>
    <w:rsid w:val="00BC0541"/>
    <w:rsid w:val="00BC0C96"/>
    <w:rsid w:val="00BC328D"/>
    <w:rsid w:val="00BC395B"/>
    <w:rsid w:val="00BC3F67"/>
    <w:rsid w:val="00BC45BA"/>
    <w:rsid w:val="00BC578A"/>
    <w:rsid w:val="00BC5E3C"/>
    <w:rsid w:val="00BC5F4E"/>
    <w:rsid w:val="00BC5FDE"/>
    <w:rsid w:val="00BC60E7"/>
    <w:rsid w:val="00BC7297"/>
    <w:rsid w:val="00BC72EA"/>
    <w:rsid w:val="00BD0240"/>
    <w:rsid w:val="00BD0822"/>
    <w:rsid w:val="00BD1E79"/>
    <w:rsid w:val="00BD2C19"/>
    <w:rsid w:val="00BD5E01"/>
    <w:rsid w:val="00BD799F"/>
    <w:rsid w:val="00BE0125"/>
    <w:rsid w:val="00BE0A98"/>
    <w:rsid w:val="00BE1867"/>
    <w:rsid w:val="00BE33C0"/>
    <w:rsid w:val="00BE5FB6"/>
    <w:rsid w:val="00BE69C2"/>
    <w:rsid w:val="00BE79DB"/>
    <w:rsid w:val="00BF11D7"/>
    <w:rsid w:val="00BF30D1"/>
    <w:rsid w:val="00BF467C"/>
    <w:rsid w:val="00BF59B0"/>
    <w:rsid w:val="00BF6998"/>
    <w:rsid w:val="00BF7D62"/>
    <w:rsid w:val="00C00D1E"/>
    <w:rsid w:val="00C0130E"/>
    <w:rsid w:val="00C0272E"/>
    <w:rsid w:val="00C02B41"/>
    <w:rsid w:val="00C04A7D"/>
    <w:rsid w:val="00C04D36"/>
    <w:rsid w:val="00C04DB4"/>
    <w:rsid w:val="00C05EB3"/>
    <w:rsid w:val="00C06FCE"/>
    <w:rsid w:val="00C07C03"/>
    <w:rsid w:val="00C1069F"/>
    <w:rsid w:val="00C10747"/>
    <w:rsid w:val="00C10C5A"/>
    <w:rsid w:val="00C10EB5"/>
    <w:rsid w:val="00C11DAC"/>
    <w:rsid w:val="00C12025"/>
    <w:rsid w:val="00C133C8"/>
    <w:rsid w:val="00C1447E"/>
    <w:rsid w:val="00C15F7E"/>
    <w:rsid w:val="00C178C7"/>
    <w:rsid w:val="00C21159"/>
    <w:rsid w:val="00C21650"/>
    <w:rsid w:val="00C22789"/>
    <w:rsid w:val="00C24CD9"/>
    <w:rsid w:val="00C255AC"/>
    <w:rsid w:val="00C265C0"/>
    <w:rsid w:val="00C2686C"/>
    <w:rsid w:val="00C27482"/>
    <w:rsid w:val="00C27872"/>
    <w:rsid w:val="00C30595"/>
    <w:rsid w:val="00C30AAD"/>
    <w:rsid w:val="00C30ECA"/>
    <w:rsid w:val="00C311B3"/>
    <w:rsid w:val="00C33D9D"/>
    <w:rsid w:val="00C34472"/>
    <w:rsid w:val="00C35637"/>
    <w:rsid w:val="00C36AC4"/>
    <w:rsid w:val="00C418FA"/>
    <w:rsid w:val="00C41DB1"/>
    <w:rsid w:val="00C44424"/>
    <w:rsid w:val="00C44FA7"/>
    <w:rsid w:val="00C46106"/>
    <w:rsid w:val="00C472A4"/>
    <w:rsid w:val="00C476BC"/>
    <w:rsid w:val="00C47F47"/>
    <w:rsid w:val="00C501FC"/>
    <w:rsid w:val="00C50AEE"/>
    <w:rsid w:val="00C537EB"/>
    <w:rsid w:val="00C5651F"/>
    <w:rsid w:val="00C61A21"/>
    <w:rsid w:val="00C62EDF"/>
    <w:rsid w:val="00C630B4"/>
    <w:rsid w:val="00C654F4"/>
    <w:rsid w:val="00C66654"/>
    <w:rsid w:val="00C706E1"/>
    <w:rsid w:val="00C706EC"/>
    <w:rsid w:val="00C71F95"/>
    <w:rsid w:val="00C72C64"/>
    <w:rsid w:val="00C73585"/>
    <w:rsid w:val="00C73C0D"/>
    <w:rsid w:val="00C73E0E"/>
    <w:rsid w:val="00C7436B"/>
    <w:rsid w:val="00C74C35"/>
    <w:rsid w:val="00C7586A"/>
    <w:rsid w:val="00C76480"/>
    <w:rsid w:val="00C77547"/>
    <w:rsid w:val="00C778E6"/>
    <w:rsid w:val="00C77BE3"/>
    <w:rsid w:val="00C81E07"/>
    <w:rsid w:val="00C8388D"/>
    <w:rsid w:val="00C839A9"/>
    <w:rsid w:val="00C83FB4"/>
    <w:rsid w:val="00C849C6"/>
    <w:rsid w:val="00C85D6A"/>
    <w:rsid w:val="00C86665"/>
    <w:rsid w:val="00C874E9"/>
    <w:rsid w:val="00C87778"/>
    <w:rsid w:val="00C9040A"/>
    <w:rsid w:val="00C90AFC"/>
    <w:rsid w:val="00C90EC8"/>
    <w:rsid w:val="00C92C3E"/>
    <w:rsid w:val="00C93B7E"/>
    <w:rsid w:val="00C944B3"/>
    <w:rsid w:val="00C94693"/>
    <w:rsid w:val="00C94898"/>
    <w:rsid w:val="00CA059C"/>
    <w:rsid w:val="00CA1AE1"/>
    <w:rsid w:val="00CA2D32"/>
    <w:rsid w:val="00CA3FE6"/>
    <w:rsid w:val="00CA6414"/>
    <w:rsid w:val="00CA74DC"/>
    <w:rsid w:val="00CA7DC5"/>
    <w:rsid w:val="00CB2AB7"/>
    <w:rsid w:val="00CB7979"/>
    <w:rsid w:val="00CC0083"/>
    <w:rsid w:val="00CC27F3"/>
    <w:rsid w:val="00CC3194"/>
    <w:rsid w:val="00CC3562"/>
    <w:rsid w:val="00CC4D63"/>
    <w:rsid w:val="00CC519B"/>
    <w:rsid w:val="00CC5E5B"/>
    <w:rsid w:val="00CC61A5"/>
    <w:rsid w:val="00CC772A"/>
    <w:rsid w:val="00CC7AB4"/>
    <w:rsid w:val="00CC7E08"/>
    <w:rsid w:val="00CD08BC"/>
    <w:rsid w:val="00CD14DB"/>
    <w:rsid w:val="00CD6D72"/>
    <w:rsid w:val="00CD7B93"/>
    <w:rsid w:val="00CE0348"/>
    <w:rsid w:val="00CE0E01"/>
    <w:rsid w:val="00CE2E0F"/>
    <w:rsid w:val="00CE5FE4"/>
    <w:rsid w:val="00CE6283"/>
    <w:rsid w:val="00CE67AA"/>
    <w:rsid w:val="00CE6A2D"/>
    <w:rsid w:val="00CE6F33"/>
    <w:rsid w:val="00CE73B5"/>
    <w:rsid w:val="00CE791D"/>
    <w:rsid w:val="00CE79D7"/>
    <w:rsid w:val="00CE7CE3"/>
    <w:rsid w:val="00CF00D9"/>
    <w:rsid w:val="00CF2071"/>
    <w:rsid w:val="00CF244E"/>
    <w:rsid w:val="00CF278D"/>
    <w:rsid w:val="00CF2FE9"/>
    <w:rsid w:val="00CF37C7"/>
    <w:rsid w:val="00CF3CF8"/>
    <w:rsid w:val="00CF474D"/>
    <w:rsid w:val="00CF5A64"/>
    <w:rsid w:val="00CF6622"/>
    <w:rsid w:val="00CF749A"/>
    <w:rsid w:val="00D0089A"/>
    <w:rsid w:val="00D014C7"/>
    <w:rsid w:val="00D01548"/>
    <w:rsid w:val="00D040E6"/>
    <w:rsid w:val="00D046F6"/>
    <w:rsid w:val="00D04D5F"/>
    <w:rsid w:val="00D04DD6"/>
    <w:rsid w:val="00D04DFA"/>
    <w:rsid w:val="00D0597F"/>
    <w:rsid w:val="00D05F35"/>
    <w:rsid w:val="00D06393"/>
    <w:rsid w:val="00D06E5E"/>
    <w:rsid w:val="00D06F79"/>
    <w:rsid w:val="00D10597"/>
    <w:rsid w:val="00D120A3"/>
    <w:rsid w:val="00D13288"/>
    <w:rsid w:val="00D13AF8"/>
    <w:rsid w:val="00D13D08"/>
    <w:rsid w:val="00D1584B"/>
    <w:rsid w:val="00D16DB8"/>
    <w:rsid w:val="00D16EB7"/>
    <w:rsid w:val="00D1799B"/>
    <w:rsid w:val="00D17F22"/>
    <w:rsid w:val="00D20601"/>
    <w:rsid w:val="00D219E9"/>
    <w:rsid w:val="00D2205B"/>
    <w:rsid w:val="00D23418"/>
    <w:rsid w:val="00D24606"/>
    <w:rsid w:val="00D25B31"/>
    <w:rsid w:val="00D2620A"/>
    <w:rsid w:val="00D26AD1"/>
    <w:rsid w:val="00D3056A"/>
    <w:rsid w:val="00D3064D"/>
    <w:rsid w:val="00D30AED"/>
    <w:rsid w:val="00D30F84"/>
    <w:rsid w:val="00D31091"/>
    <w:rsid w:val="00D33CFE"/>
    <w:rsid w:val="00D33DDE"/>
    <w:rsid w:val="00D34DA4"/>
    <w:rsid w:val="00D35537"/>
    <w:rsid w:val="00D35B79"/>
    <w:rsid w:val="00D35C1D"/>
    <w:rsid w:val="00D3752F"/>
    <w:rsid w:val="00D37F95"/>
    <w:rsid w:val="00D40DDE"/>
    <w:rsid w:val="00D42D78"/>
    <w:rsid w:val="00D43970"/>
    <w:rsid w:val="00D43CA5"/>
    <w:rsid w:val="00D44CA5"/>
    <w:rsid w:val="00D46E12"/>
    <w:rsid w:val="00D50734"/>
    <w:rsid w:val="00D507C0"/>
    <w:rsid w:val="00D513CC"/>
    <w:rsid w:val="00D515D8"/>
    <w:rsid w:val="00D5172A"/>
    <w:rsid w:val="00D53166"/>
    <w:rsid w:val="00D54116"/>
    <w:rsid w:val="00D54C6A"/>
    <w:rsid w:val="00D56435"/>
    <w:rsid w:val="00D62755"/>
    <w:rsid w:val="00D62AA4"/>
    <w:rsid w:val="00D6318F"/>
    <w:rsid w:val="00D63E11"/>
    <w:rsid w:val="00D650BB"/>
    <w:rsid w:val="00D6540A"/>
    <w:rsid w:val="00D674AF"/>
    <w:rsid w:val="00D70107"/>
    <w:rsid w:val="00D70438"/>
    <w:rsid w:val="00D717AD"/>
    <w:rsid w:val="00D720AD"/>
    <w:rsid w:val="00D72C28"/>
    <w:rsid w:val="00D72D1D"/>
    <w:rsid w:val="00D7449A"/>
    <w:rsid w:val="00D74A18"/>
    <w:rsid w:val="00D74D3E"/>
    <w:rsid w:val="00D757C6"/>
    <w:rsid w:val="00D75C41"/>
    <w:rsid w:val="00D773DB"/>
    <w:rsid w:val="00D80529"/>
    <w:rsid w:val="00D805BE"/>
    <w:rsid w:val="00D80F78"/>
    <w:rsid w:val="00D81AC3"/>
    <w:rsid w:val="00D81C59"/>
    <w:rsid w:val="00D82A41"/>
    <w:rsid w:val="00D82A5B"/>
    <w:rsid w:val="00D842F1"/>
    <w:rsid w:val="00D84637"/>
    <w:rsid w:val="00D8473B"/>
    <w:rsid w:val="00D85780"/>
    <w:rsid w:val="00D925AA"/>
    <w:rsid w:val="00D9283D"/>
    <w:rsid w:val="00D930DD"/>
    <w:rsid w:val="00D9341C"/>
    <w:rsid w:val="00D94B7D"/>
    <w:rsid w:val="00DA0B1A"/>
    <w:rsid w:val="00DA1560"/>
    <w:rsid w:val="00DA3176"/>
    <w:rsid w:val="00DA4C44"/>
    <w:rsid w:val="00DA4C48"/>
    <w:rsid w:val="00DA4E21"/>
    <w:rsid w:val="00DA71EF"/>
    <w:rsid w:val="00DA7A18"/>
    <w:rsid w:val="00DB1347"/>
    <w:rsid w:val="00DB28CE"/>
    <w:rsid w:val="00DB29BC"/>
    <w:rsid w:val="00DB2A2A"/>
    <w:rsid w:val="00DB479F"/>
    <w:rsid w:val="00DB55B6"/>
    <w:rsid w:val="00DB5EA7"/>
    <w:rsid w:val="00DB5F21"/>
    <w:rsid w:val="00DB6CF0"/>
    <w:rsid w:val="00DB6D7C"/>
    <w:rsid w:val="00DB7183"/>
    <w:rsid w:val="00DC090A"/>
    <w:rsid w:val="00DC0E7E"/>
    <w:rsid w:val="00DC2D72"/>
    <w:rsid w:val="00DC30EA"/>
    <w:rsid w:val="00DC4130"/>
    <w:rsid w:val="00DC4FE9"/>
    <w:rsid w:val="00DC5918"/>
    <w:rsid w:val="00DC5B31"/>
    <w:rsid w:val="00DC6C8D"/>
    <w:rsid w:val="00DC73A5"/>
    <w:rsid w:val="00DD0236"/>
    <w:rsid w:val="00DD1BDC"/>
    <w:rsid w:val="00DD4100"/>
    <w:rsid w:val="00DD4380"/>
    <w:rsid w:val="00DD4CCD"/>
    <w:rsid w:val="00DD76A4"/>
    <w:rsid w:val="00DD785D"/>
    <w:rsid w:val="00DD7C65"/>
    <w:rsid w:val="00DE03E4"/>
    <w:rsid w:val="00DE1134"/>
    <w:rsid w:val="00DE1AEB"/>
    <w:rsid w:val="00DE2247"/>
    <w:rsid w:val="00DE2A34"/>
    <w:rsid w:val="00DE37AE"/>
    <w:rsid w:val="00DE4732"/>
    <w:rsid w:val="00DE6668"/>
    <w:rsid w:val="00DE6824"/>
    <w:rsid w:val="00DE6987"/>
    <w:rsid w:val="00DE7339"/>
    <w:rsid w:val="00DF1246"/>
    <w:rsid w:val="00DF30C0"/>
    <w:rsid w:val="00DF46C7"/>
    <w:rsid w:val="00DF6888"/>
    <w:rsid w:val="00E0080A"/>
    <w:rsid w:val="00E00F31"/>
    <w:rsid w:val="00E02242"/>
    <w:rsid w:val="00E0300E"/>
    <w:rsid w:val="00E04AE0"/>
    <w:rsid w:val="00E0649E"/>
    <w:rsid w:val="00E070A7"/>
    <w:rsid w:val="00E070D0"/>
    <w:rsid w:val="00E07B75"/>
    <w:rsid w:val="00E07FE9"/>
    <w:rsid w:val="00E11517"/>
    <w:rsid w:val="00E11846"/>
    <w:rsid w:val="00E11A7F"/>
    <w:rsid w:val="00E12834"/>
    <w:rsid w:val="00E13727"/>
    <w:rsid w:val="00E15630"/>
    <w:rsid w:val="00E16DD5"/>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7502"/>
    <w:rsid w:val="00E40127"/>
    <w:rsid w:val="00E40A1A"/>
    <w:rsid w:val="00E43074"/>
    <w:rsid w:val="00E431C8"/>
    <w:rsid w:val="00E43943"/>
    <w:rsid w:val="00E44926"/>
    <w:rsid w:val="00E44E09"/>
    <w:rsid w:val="00E45D53"/>
    <w:rsid w:val="00E46DBD"/>
    <w:rsid w:val="00E51708"/>
    <w:rsid w:val="00E51729"/>
    <w:rsid w:val="00E51D0A"/>
    <w:rsid w:val="00E52999"/>
    <w:rsid w:val="00E53139"/>
    <w:rsid w:val="00E53A8F"/>
    <w:rsid w:val="00E5435E"/>
    <w:rsid w:val="00E54A58"/>
    <w:rsid w:val="00E550C0"/>
    <w:rsid w:val="00E559F6"/>
    <w:rsid w:val="00E55A81"/>
    <w:rsid w:val="00E56450"/>
    <w:rsid w:val="00E56DA8"/>
    <w:rsid w:val="00E60ACC"/>
    <w:rsid w:val="00E60C4B"/>
    <w:rsid w:val="00E60E21"/>
    <w:rsid w:val="00E60FDB"/>
    <w:rsid w:val="00E63DB8"/>
    <w:rsid w:val="00E6570E"/>
    <w:rsid w:val="00E66638"/>
    <w:rsid w:val="00E6706E"/>
    <w:rsid w:val="00E71244"/>
    <w:rsid w:val="00E7211D"/>
    <w:rsid w:val="00E754C2"/>
    <w:rsid w:val="00E757CA"/>
    <w:rsid w:val="00E75D48"/>
    <w:rsid w:val="00E76750"/>
    <w:rsid w:val="00E773CD"/>
    <w:rsid w:val="00E774C9"/>
    <w:rsid w:val="00E77D0C"/>
    <w:rsid w:val="00E80964"/>
    <w:rsid w:val="00E83D43"/>
    <w:rsid w:val="00E841A6"/>
    <w:rsid w:val="00E84BCB"/>
    <w:rsid w:val="00E85905"/>
    <w:rsid w:val="00E85922"/>
    <w:rsid w:val="00E85D20"/>
    <w:rsid w:val="00E87C0D"/>
    <w:rsid w:val="00E90DC4"/>
    <w:rsid w:val="00E9163F"/>
    <w:rsid w:val="00E91CB7"/>
    <w:rsid w:val="00E92707"/>
    <w:rsid w:val="00E94E68"/>
    <w:rsid w:val="00E955B0"/>
    <w:rsid w:val="00E956E8"/>
    <w:rsid w:val="00EA022D"/>
    <w:rsid w:val="00EA0D10"/>
    <w:rsid w:val="00EA0F2C"/>
    <w:rsid w:val="00EA144B"/>
    <w:rsid w:val="00EA19CB"/>
    <w:rsid w:val="00EA2C8F"/>
    <w:rsid w:val="00EA2CF2"/>
    <w:rsid w:val="00EA5045"/>
    <w:rsid w:val="00EA5D64"/>
    <w:rsid w:val="00EA613A"/>
    <w:rsid w:val="00EA6A8C"/>
    <w:rsid w:val="00EB2AD1"/>
    <w:rsid w:val="00EB2F9F"/>
    <w:rsid w:val="00EB3067"/>
    <w:rsid w:val="00EB353E"/>
    <w:rsid w:val="00EB3AA1"/>
    <w:rsid w:val="00EB50CE"/>
    <w:rsid w:val="00EB56E0"/>
    <w:rsid w:val="00EB5DDF"/>
    <w:rsid w:val="00EB6E66"/>
    <w:rsid w:val="00EB7DCE"/>
    <w:rsid w:val="00EC0129"/>
    <w:rsid w:val="00EC1900"/>
    <w:rsid w:val="00EC2B50"/>
    <w:rsid w:val="00EC3CEC"/>
    <w:rsid w:val="00EC4625"/>
    <w:rsid w:val="00EC60F6"/>
    <w:rsid w:val="00EC7F30"/>
    <w:rsid w:val="00ED139E"/>
    <w:rsid w:val="00ED1759"/>
    <w:rsid w:val="00ED27A5"/>
    <w:rsid w:val="00ED367C"/>
    <w:rsid w:val="00ED3ECB"/>
    <w:rsid w:val="00ED445D"/>
    <w:rsid w:val="00ED461C"/>
    <w:rsid w:val="00ED5E2B"/>
    <w:rsid w:val="00ED6732"/>
    <w:rsid w:val="00ED7BD6"/>
    <w:rsid w:val="00EE01C2"/>
    <w:rsid w:val="00EE2FEA"/>
    <w:rsid w:val="00EE37A2"/>
    <w:rsid w:val="00EE3B12"/>
    <w:rsid w:val="00EE5AF3"/>
    <w:rsid w:val="00EE5E91"/>
    <w:rsid w:val="00EE5F8C"/>
    <w:rsid w:val="00EE732E"/>
    <w:rsid w:val="00EE73BC"/>
    <w:rsid w:val="00EE7AC8"/>
    <w:rsid w:val="00EF00AA"/>
    <w:rsid w:val="00EF27D3"/>
    <w:rsid w:val="00EF372B"/>
    <w:rsid w:val="00EF3996"/>
    <w:rsid w:val="00F0026A"/>
    <w:rsid w:val="00F00A0D"/>
    <w:rsid w:val="00F021E7"/>
    <w:rsid w:val="00F026C1"/>
    <w:rsid w:val="00F039D1"/>
    <w:rsid w:val="00F04340"/>
    <w:rsid w:val="00F05BEC"/>
    <w:rsid w:val="00F05D0F"/>
    <w:rsid w:val="00F05DB4"/>
    <w:rsid w:val="00F105F3"/>
    <w:rsid w:val="00F11C9B"/>
    <w:rsid w:val="00F13358"/>
    <w:rsid w:val="00F1456D"/>
    <w:rsid w:val="00F14DA0"/>
    <w:rsid w:val="00F15387"/>
    <w:rsid w:val="00F15D8B"/>
    <w:rsid w:val="00F15F46"/>
    <w:rsid w:val="00F17D58"/>
    <w:rsid w:val="00F22501"/>
    <w:rsid w:val="00F228F5"/>
    <w:rsid w:val="00F23FD4"/>
    <w:rsid w:val="00F24143"/>
    <w:rsid w:val="00F241BE"/>
    <w:rsid w:val="00F24962"/>
    <w:rsid w:val="00F25038"/>
    <w:rsid w:val="00F2735C"/>
    <w:rsid w:val="00F3124A"/>
    <w:rsid w:val="00F31D41"/>
    <w:rsid w:val="00F340F3"/>
    <w:rsid w:val="00F34539"/>
    <w:rsid w:val="00F35005"/>
    <w:rsid w:val="00F359FB"/>
    <w:rsid w:val="00F364CB"/>
    <w:rsid w:val="00F36E13"/>
    <w:rsid w:val="00F37601"/>
    <w:rsid w:val="00F4058E"/>
    <w:rsid w:val="00F4220F"/>
    <w:rsid w:val="00F423B8"/>
    <w:rsid w:val="00F4338A"/>
    <w:rsid w:val="00F43F58"/>
    <w:rsid w:val="00F45507"/>
    <w:rsid w:val="00F46014"/>
    <w:rsid w:val="00F4688F"/>
    <w:rsid w:val="00F46DD8"/>
    <w:rsid w:val="00F47670"/>
    <w:rsid w:val="00F51371"/>
    <w:rsid w:val="00F51AF6"/>
    <w:rsid w:val="00F551E9"/>
    <w:rsid w:val="00F552B0"/>
    <w:rsid w:val="00F55A95"/>
    <w:rsid w:val="00F56113"/>
    <w:rsid w:val="00F5640F"/>
    <w:rsid w:val="00F5665B"/>
    <w:rsid w:val="00F56735"/>
    <w:rsid w:val="00F56B3A"/>
    <w:rsid w:val="00F60F94"/>
    <w:rsid w:val="00F615F9"/>
    <w:rsid w:val="00F62055"/>
    <w:rsid w:val="00F620BE"/>
    <w:rsid w:val="00F64DC5"/>
    <w:rsid w:val="00F73938"/>
    <w:rsid w:val="00F73E87"/>
    <w:rsid w:val="00F74224"/>
    <w:rsid w:val="00F74523"/>
    <w:rsid w:val="00F747A9"/>
    <w:rsid w:val="00F76696"/>
    <w:rsid w:val="00F77295"/>
    <w:rsid w:val="00F77A84"/>
    <w:rsid w:val="00F80438"/>
    <w:rsid w:val="00F84023"/>
    <w:rsid w:val="00F85501"/>
    <w:rsid w:val="00F87905"/>
    <w:rsid w:val="00F9032F"/>
    <w:rsid w:val="00F9139D"/>
    <w:rsid w:val="00F91A0D"/>
    <w:rsid w:val="00F9229E"/>
    <w:rsid w:val="00F92724"/>
    <w:rsid w:val="00F92A12"/>
    <w:rsid w:val="00F935F8"/>
    <w:rsid w:val="00F942E2"/>
    <w:rsid w:val="00F9523B"/>
    <w:rsid w:val="00F9546E"/>
    <w:rsid w:val="00F9560B"/>
    <w:rsid w:val="00F95755"/>
    <w:rsid w:val="00F96E67"/>
    <w:rsid w:val="00F96E92"/>
    <w:rsid w:val="00F9709C"/>
    <w:rsid w:val="00FA0700"/>
    <w:rsid w:val="00FA13CB"/>
    <w:rsid w:val="00FA2BE9"/>
    <w:rsid w:val="00FA31AE"/>
    <w:rsid w:val="00FA35AA"/>
    <w:rsid w:val="00FA4FCD"/>
    <w:rsid w:val="00FA65C6"/>
    <w:rsid w:val="00FB0258"/>
    <w:rsid w:val="00FB1DA4"/>
    <w:rsid w:val="00FB2973"/>
    <w:rsid w:val="00FB42CF"/>
    <w:rsid w:val="00FB5116"/>
    <w:rsid w:val="00FB511E"/>
    <w:rsid w:val="00FB5141"/>
    <w:rsid w:val="00FB7B5E"/>
    <w:rsid w:val="00FC07DD"/>
    <w:rsid w:val="00FC0A2C"/>
    <w:rsid w:val="00FC2B86"/>
    <w:rsid w:val="00FC48B5"/>
    <w:rsid w:val="00FC4CA2"/>
    <w:rsid w:val="00FC6FF3"/>
    <w:rsid w:val="00FC7629"/>
    <w:rsid w:val="00FC7B2A"/>
    <w:rsid w:val="00FD2F77"/>
    <w:rsid w:val="00FD3D67"/>
    <w:rsid w:val="00FD433D"/>
    <w:rsid w:val="00FD536A"/>
    <w:rsid w:val="00FD74FF"/>
    <w:rsid w:val="00FE3CEC"/>
    <w:rsid w:val="00FE4145"/>
    <w:rsid w:val="00FE4EE7"/>
    <w:rsid w:val="00FE5F2D"/>
    <w:rsid w:val="00FE607C"/>
    <w:rsid w:val="00FE6A1F"/>
    <w:rsid w:val="00FE743E"/>
    <w:rsid w:val="00FF04FB"/>
    <w:rsid w:val="00FF0810"/>
    <w:rsid w:val="00FF11E6"/>
    <w:rsid w:val="00FF1E41"/>
    <w:rsid w:val="00FF25DB"/>
    <w:rsid w:val="00FF32F3"/>
    <w:rsid w:val="00FF337A"/>
    <w:rsid w:val="00FF5B06"/>
    <w:rsid w:val="00FF5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
    <w:qFormat/>
    <w:rsid w:val="00A612FF"/>
    <w:pPr>
      <w:keepNext/>
      <w:numPr>
        <w:numId w:val="7"/>
      </w:numPr>
      <w:spacing w:before="460" w:after="100" w:line="320" w:lineRule="atLeast"/>
      <w:outlineLvl w:val="0"/>
    </w:pPr>
    <w:rPr>
      <w:rFonts w:ascii="Franklin Gothic Demi" w:hAnsi="Franklin Gothic Demi"/>
      <w:color w:val="AD495D"/>
      <w:kern w:val="28"/>
      <w:sz w:val="28"/>
      <w:szCs w:val="28"/>
      <w:lang w:val="x-none" w:eastAsia="x-none"/>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qFormat/>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BodyText"/>
    <w:next w:val="BodyText"/>
    <w:qFormat/>
    <w:rsid w:val="00190D84"/>
    <w:rPr>
      <w:rFonts w:ascii="Franklin Gothic Demi" w:hAnsi="Franklin Gothic Demi"/>
      <w:color w:val="7E6D5F"/>
      <w:sz w:val="18"/>
      <w:szCs w:val="18"/>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semiHidden/>
    <w:qFormat/>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semiHidden/>
    <w:rsid w:val="00FB1DA4"/>
    <w:rPr>
      <w:rFonts w:ascii="Franklin Gothic Book" w:hAnsi="Franklin Gothic Book"/>
      <w:w w:val="100"/>
      <w:position w:val="6"/>
      <w:sz w:val="12"/>
      <w:szCs w:val="12"/>
      <w:vertAlign w:val="baseline"/>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rPr>
      <w:lang w:val="x-none"/>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lang w:val="x-none"/>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aliases w:val="b"/>
    <w:basedOn w:val="Normal"/>
    <w:link w:val="BulletChar"/>
    <w:uiPriority w:val="99"/>
    <w:rsid w:val="006A289F"/>
    <w:pPr>
      <w:numPr>
        <w:numId w:val="18"/>
      </w:numPr>
      <w:spacing w:after="240" w:line="320" w:lineRule="exact"/>
    </w:pPr>
    <w:rPr>
      <w:rFonts w:ascii="Palatino" w:hAnsi="Palatino"/>
      <w:color w:val="000000"/>
      <w:sz w:val="22"/>
      <w:szCs w:val="22"/>
      <w:lang w:val="x-none" w:eastAsia="x-none"/>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ash">
    <w:name w:val="Dash"/>
    <w:basedOn w:val="Normal"/>
    <w:rsid w:val="006A289F"/>
    <w:pPr>
      <w:numPr>
        <w:ilvl w:val="1"/>
        <w:numId w:val="18"/>
      </w:numPr>
      <w:spacing w:after="240" w:line="320" w:lineRule="exact"/>
    </w:pPr>
    <w:rPr>
      <w:rFonts w:ascii="Palatino" w:hAnsi="Palatino"/>
      <w:color w:val="000000"/>
      <w:sz w:val="22"/>
      <w:szCs w:val="22"/>
    </w:rPr>
  </w:style>
  <w:style w:type="paragraph" w:customStyle="1" w:styleId="DoubleDot">
    <w:name w:val="Double Dot"/>
    <w:basedOn w:val="Normal"/>
    <w:rsid w:val="006A289F"/>
    <w:pPr>
      <w:numPr>
        <w:ilvl w:val="2"/>
        <w:numId w:val="18"/>
      </w:numPr>
      <w:spacing w:after="240" w:line="320" w:lineRule="exact"/>
    </w:pPr>
    <w:rPr>
      <w:rFonts w:ascii="Palatino" w:hAnsi="Palatino"/>
      <w:color w:val="000000"/>
      <w:sz w:val="22"/>
      <w:szCs w:val="22"/>
    </w:rPr>
  </w:style>
  <w:style w:type="character" w:customStyle="1" w:styleId="Heading1Char">
    <w:name w:val="Heading 1 Char"/>
    <w:link w:val="Heading1"/>
    <w:locked/>
    <w:rsid w:val="003108BE"/>
    <w:rPr>
      <w:rFonts w:ascii="Franklin Gothic Demi" w:hAnsi="Franklin Gothic Demi"/>
      <w:color w:val="AD495D"/>
      <w:kern w:val="28"/>
      <w:sz w:val="28"/>
      <w:szCs w:val="28"/>
    </w:rPr>
  </w:style>
  <w:style w:type="character" w:customStyle="1" w:styleId="BulletChar">
    <w:name w:val="Bullet Char"/>
    <w:link w:val="Bullet"/>
    <w:uiPriority w:val="99"/>
    <w:locked/>
    <w:rsid w:val="006E445A"/>
    <w:rPr>
      <w:rFonts w:ascii="Palatino" w:hAnsi="Palatino"/>
      <w:color w:val="000000"/>
      <w:sz w:val="22"/>
      <w:szCs w:val="22"/>
    </w:rPr>
  </w:style>
  <w:style w:type="paragraph" w:styleId="Revision">
    <w:name w:val="Revision"/>
    <w:hidden/>
    <w:uiPriority w:val="99"/>
    <w:semiHidden/>
    <w:rsid w:val="003F1631"/>
    <w:rPr>
      <w:szCs w:val="24"/>
      <w:lang w:val="en-AU" w:eastAsia="en-AU"/>
    </w:rPr>
  </w:style>
  <w:style w:type="paragraph" w:customStyle="1" w:styleId="H2">
    <w:name w:val="H2"/>
    <w:basedOn w:val="Heading2"/>
    <w:qFormat/>
    <w:rsid w:val="001468EB"/>
    <w:pPr>
      <w:spacing w:after="120"/>
      <w:ind w:left="0"/>
    </w:pPr>
    <w:rPr>
      <w:rFonts w:ascii="Georgia" w:hAnsi="Georgia"/>
      <w:i/>
      <w:color w:val="000000" w:themeColor="text1"/>
      <w:sz w:val="19"/>
      <w:szCs w:val="19"/>
    </w:rPr>
  </w:style>
  <w:style w:type="paragraph" w:customStyle="1" w:styleId="H1">
    <w:name w:val="H1"/>
    <w:basedOn w:val="Heading1"/>
    <w:qFormat/>
    <w:rsid w:val="001468EB"/>
    <w:pPr>
      <w:spacing w:before="480" w:after="120"/>
      <w:ind w:left="0"/>
    </w:pPr>
    <w:rPr>
      <w:rFonts w:ascii="Franklin Gothic Medium" w:hAnsi="Franklin Gothic Medium"/>
      <w:color w:val="5A9A98"/>
      <w:sz w:val="24"/>
    </w:rPr>
  </w:style>
  <w:style w:type="paragraph" w:styleId="TOCHeading">
    <w:name w:val="TOC Heading"/>
    <w:basedOn w:val="Heading1"/>
    <w:next w:val="Normal"/>
    <w:uiPriority w:val="39"/>
    <w:unhideWhenUsed/>
    <w:qFormat/>
    <w:rsid w:val="00656C29"/>
    <w:pPr>
      <w:keepLines/>
      <w:numPr>
        <w:numId w:val="0"/>
      </w:numPr>
      <w:spacing w:before="480" w:after="0" w:line="276" w:lineRule="auto"/>
      <w:outlineLvl w:val="9"/>
    </w:pPr>
    <w:rPr>
      <w:rFonts w:ascii="Cambria" w:hAnsi="Cambria"/>
      <w:b/>
      <w:bCs/>
      <w:color w:val="365F91"/>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
    <w:qFormat/>
    <w:rsid w:val="00A612FF"/>
    <w:pPr>
      <w:keepNext/>
      <w:numPr>
        <w:numId w:val="7"/>
      </w:numPr>
      <w:spacing w:before="460" w:after="100" w:line="320" w:lineRule="atLeast"/>
      <w:outlineLvl w:val="0"/>
    </w:pPr>
    <w:rPr>
      <w:rFonts w:ascii="Franklin Gothic Demi" w:hAnsi="Franklin Gothic Demi"/>
      <w:color w:val="AD495D"/>
      <w:kern w:val="28"/>
      <w:sz w:val="28"/>
      <w:szCs w:val="28"/>
      <w:lang w:val="x-none" w:eastAsia="x-none"/>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qFormat/>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BodyText"/>
    <w:next w:val="BodyText"/>
    <w:qFormat/>
    <w:rsid w:val="00190D84"/>
    <w:rPr>
      <w:rFonts w:ascii="Franklin Gothic Demi" w:hAnsi="Franklin Gothic Demi"/>
      <w:color w:val="7E6D5F"/>
      <w:sz w:val="18"/>
      <w:szCs w:val="18"/>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semiHidden/>
    <w:qFormat/>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semiHidden/>
    <w:rsid w:val="00FB1DA4"/>
    <w:rPr>
      <w:rFonts w:ascii="Franklin Gothic Book" w:hAnsi="Franklin Gothic Book"/>
      <w:w w:val="100"/>
      <w:position w:val="6"/>
      <w:sz w:val="12"/>
      <w:szCs w:val="12"/>
      <w:vertAlign w:val="baseline"/>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rPr>
      <w:lang w:val="x-none"/>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lang w:val="x-none"/>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aliases w:val="b"/>
    <w:basedOn w:val="Normal"/>
    <w:link w:val="BulletChar"/>
    <w:uiPriority w:val="99"/>
    <w:rsid w:val="006A289F"/>
    <w:pPr>
      <w:numPr>
        <w:numId w:val="18"/>
      </w:numPr>
      <w:spacing w:after="240" w:line="320" w:lineRule="exact"/>
    </w:pPr>
    <w:rPr>
      <w:rFonts w:ascii="Palatino" w:hAnsi="Palatino"/>
      <w:color w:val="000000"/>
      <w:sz w:val="22"/>
      <w:szCs w:val="22"/>
      <w:lang w:val="x-none" w:eastAsia="x-none"/>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ash">
    <w:name w:val="Dash"/>
    <w:basedOn w:val="Normal"/>
    <w:rsid w:val="006A289F"/>
    <w:pPr>
      <w:numPr>
        <w:ilvl w:val="1"/>
        <w:numId w:val="18"/>
      </w:numPr>
      <w:spacing w:after="240" w:line="320" w:lineRule="exact"/>
    </w:pPr>
    <w:rPr>
      <w:rFonts w:ascii="Palatino" w:hAnsi="Palatino"/>
      <w:color w:val="000000"/>
      <w:sz w:val="22"/>
      <w:szCs w:val="22"/>
    </w:rPr>
  </w:style>
  <w:style w:type="paragraph" w:customStyle="1" w:styleId="DoubleDot">
    <w:name w:val="Double Dot"/>
    <w:basedOn w:val="Normal"/>
    <w:rsid w:val="006A289F"/>
    <w:pPr>
      <w:numPr>
        <w:ilvl w:val="2"/>
        <w:numId w:val="18"/>
      </w:numPr>
      <w:spacing w:after="240" w:line="320" w:lineRule="exact"/>
    </w:pPr>
    <w:rPr>
      <w:rFonts w:ascii="Palatino" w:hAnsi="Palatino"/>
      <w:color w:val="000000"/>
      <w:sz w:val="22"/>
      <w:szCs w:val="22"/>
    </w:rPr>
  </w:style>
  <w:style w:type="character" w:customStyle="1" w:styleId="Heading1Char">
    <w:name w:val="Heading 1 Char"/>
    <w:link w:val="Heading1"/>
    <w:locked/>
    <w:rsid w:val="003108BE"/>
    <w:rPr>
      <w:rFonts w:ascii="Franklin Gothic Demi" w:hAnsi="Franklin Gothic Demi"/>
      <w:color w:val="AD495D"/>
      <w:kern w:val="28"/>
      <w:sz w:val="28"/>
      <w:szCs w:val="28"/>
    </w:rPr>
  </w:style>
  <w:style w:type="character" w:customStyle="1" w:styleId="BulletChar">
    <w:name w:val="Bullet Char"/>
    <w:link w:val="Bullet"/>
    <w:uiPriority w:val="99"/>
    <w:locked/>
    <w:rsid w:val="006E445A"/>
    <w:rPr>
      <w:rFonts w:ascii="Palatino" w:hAnsi="Palatino"/>
      <w:color w:val="000000"/>
      <w:sz w:val="22"/>
      <w:szCs w:val="22"/>
    </w:rPr>
  </w:style>
  <w:style w:type="paragraph" w:styleId="Revision">
    <w:name w:val="Revision"/>
    <w:hidden/>
    <w:uiPriority w:val="99"/>
    <w:semiHidden/>
    <w:rsid w:val="003F1631"/>
    <w:rPr>
      <w:szCs w:val="24"/>
      <w:lang w:val="en-AU" w:eastAsia="en-AU"/>
    </w:rPr>
  </w:style>
  <w:style w:type="paragraph" w:customStyle="1" w:styleId="H2">
    <w:name w:val="H2"/>
    <w:basedOn w:val="Heading2"/>
    <w:qFormat/>
    <w:rsid w:val="001468EB"/>
    <w:pPr>
      <w:spacing w:after="120"/>
      <w:ind w:left="0"/>
    </w:pPr>
    <w:rPr>
      <w:rFonts w:ascii="Georgia" w:hAnsi="Georgia"/>
      <w:i/>
      <w:color w:val="000000" w:themeColor="text1"/>
      <w:sz w:val="19"/>
      <w:szCs w:val="19"/>
    </w:rPr>
  </w:style>
  <w:style w:type="paragraph" w:customStyle="1" w:styleId="H1">
    <w:name w:val="H1"/>
    <w:basedOn w:val="Heading1"/>
    <w:qFormat/>
    <w:rsid w:val="001468EB"/>
    <w:pPr>
      <w:spacing w:before="480" w:after="120"/>
      <w:ind w:left="0"/>
    </w:pPr>
    <w:rPr>
      <w:rFonts w:ascii="Franklin Gothic Medium" w:hAnsi="Franklin Gothic Medium"/>
      <w:color w:val="5A9A98"/>
      <w:sz w:val="24"/>
    </w:rPr>
  </w:style>
  <w:style w:type="paragraph" w:styleId="TOCHeading">
    <w:name w:val="TOC Heading"/>
    <w:basedOn w:val="Heading1"/>
    <w:next w:val="Normal"/>
    <w:uiPriority w:val="39"/>
    <w:unhideWhenUsed/>
    <w:qFormat/>
    <w:rsid w:val="00656C29"/>
    <w:pPr>
      <w:keepLines/>
      <w:numPr>
        <w:numId w:val="0"/>
      </w:numPr>
      <w:spacing w:before="480" w:after="0" w:line="276" w:lineRule="auto"/>
      <w:outlineLvl w:val="9"/>
    </w:pPr>
    <w:rPr>
      <w:rFonts w:ascii="Cambria" w:hAnsi="Cambria"/>
      <w:b/>
      <w:bCs/>
      <w:color w:val="365F91"/>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s01\Desktop\110414_2011%20APPR_Pakist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16C998C-023C-45C5-8172-7CB7A208BE4F}"/>
</file>

<file path=customXml/itemProps2.xml><?xml version="1.0" encoding="utf-8"?>
<ds:datastoreItem xmlns:ds="http://schemas.openxmlformats.org/officeDocument/2006/customXml" ds:itemID="{E1A7D9A0-59B0-4F07-9633-09ACF0F9EE1A}"/>
</file>

<file path=customXml/itemProps3.xml><?xml version="1.0" encoding="utf-8"?>
<ds:datastoreItem xmlns:ds="http://schemas.openxmlformats.org/officeDocument/2006/customXml" ds:itemID="{762C9093-52C7-4970-AB19-DC618AB4502A}"/>
</file>

<file path=docProps/app.xml><?xml version="1.0" encoding="utf-8"?>
<Properties xmlns="http://schemas.openxmlformats.org/officeDocument/2006/extended-properties" xmlns:vt="http://schemas.openxmlformats.org/officeDocument/2006/docPropsVTypes">
  <Template>110414_2011 APPR_Pakistan.dot</Template>
  <TotalTime>4</TotalTime>
  <Pages>10</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APPR 2010</vt:lpstr>
    </vt:vector>
  </TitlesOfParts>
  <Company>AusAID</Company>
  <LinksUpToDate>false</LinksUpToDate>
  <CharactersWithSpaces>27488</CharactersWithSpaces>
  <SharedDoc>false</SharedDoc>
  <HLinks>
    <vt:vector size="60" baseType="variant">
      <vt:variant>
        <vt:i4>1376306</vt:i4>
      </vt:variant>
      <vt:variant>
        <vt:i4>59</vt:i4>
      </vt:variant>
      <vt:variant>
        <vt:i4>0</vt:i4>
      </vt:variant>
      <vt:variant>
        <vt:i4>5</vt:i4>
      </vt:variant>
      <vt:variant>
        <vt:lpwstr/>
      </vt:variant>
      <vt:variant>
        <vt:lpwstr>_Toc361593929</vt:lpwstr>
      </vt:variant>
      <vt:variant>
        <vt:i4>1376306</vt:i4>
      </vt:variant>
      <vt:variant>
        <vt:i4>53</vt:i4>
      </vt:variant>
      <vt:variant>
        <vt:i4>0</vt:i4>
      </vt:variant>
      <vt:variant>
        <vt:i4>5</vt:i4>
      </vt:variant>
      <vt:variant>
        <vt:lpwstr/>
      </vt:variant>
      <vt:variant>
        <vt:lpwstr>_Toc361593928</vt:lpwstr>
      </vt:variant>
      <vt:variant>
        <vt:i4>1376306</vt:i4>
      </vt:variant>
      <vt:variant>
        <vt:i4>47</vt:i4>
      </vt:variant>
      <vt:variant>
        <vt:i4>0</vt:i4>
      </vt:variant>
      <vt:variant>
        <vt:i4>5</vt:i4>
      </vt:variant>
      <vt:variant>
        <vt:lpwstr/>
      </vt:variant>
      <vt:variant>
        <vt:lpwstr>_Toc361593927</vt:lpwstr>
      </vt:variant>
      <vt:variant>
        <vt:i4>1376306</vt:i4>
      </vt:variant>
      <vt:variant>
        <vt:i4>41</vt:i4>
      </vt:variant>
      <vt:variant>
        <vt:i4>0</vt:i4>
      </vt:variant>
      <vt:variant>
        <vt:i4>5</vt:i4>
      </vt:variant>
      <vt:variant>
        <vt:lpwstr/>
      </vt:variant>
      <vt:variant>
        <vt:lpwstr>_Toc361593926</vt:lpwstr>
      </vt:variant>
      <vt:variant>
        <vt:i4>1376306</vt:i4>
      </vt:variant>
      <vt:variant>
        <vt:i4>35</vt:i4>
      </vt:variant>
      <vt:variant>
        <vt:i4>0</vt:i4>
      </vt:variant>
      <vt:variant>
        <vt:i4>5</vt:i4>
      </vt:variant>
      <vt:variant>
        <vt:lpwstr/>
      </vt:variant>
      <vt:variant>
        <vt:lpwstr>_Toc361593925</vt:lpwstr>
      </vt:variant>
      <vt:variant>
        <vt:i4>1376306</vt:i4>
      </vt:variant>
      <vt:variant>
        <vt:i4>29</vt:i4>
      </vt:variant>
      <vt:variant>
        <vt:i4>0</vt:i4>
      </vt:variant>
      <vt:variant>
        <vt:i4>5</vt:i4>
      </vt:variant>
      <vt:variant>
        <vt:lpwstr/>
      </vt:variant>
      <vt:variant>
        <vt:lpwstr>_Toc361593924</vt:lpwstr>
      </vt:variant>
      <vt:variant>
        <vt:i4>1376306</vt:i4>
      </vt:variant>
      <vt:variant>
        <vt:i4>23</vt:i4>
      </vt:variant>
      <vt:variant>
        <vt:i4>0</vt:i4>
      </vt:variant>
      <vt:variant>
        <vt:i4>5</vt:i4>
      </vt:variant>
      <vt:variant>
        <vt:lpwstr/>
      </vt:variant>
      <vt:variant>
        <vt:lpwstr>_Toc361593923</vt:lpwstr>
      </vt:variant>
      <vt:variant>
        <vt:i4>1376306</vt:i4>
      </vt:variant>
      <vt:variant>
        <vt:i4>17</vt:i4>
      </vt:variant>
      <vt:variant>
        <vt:i4>0</vt:i4>
      </vt:variant>
      <vt:variant>
        <vt:i4>5</vt:i4>
      </vt:variant>
      <vt:variant>
        <vt:lpwstr/>
      </vt:variant>
      <vt:variant>
        <vt:lpwstr>_Toc361593922</vt:lpwstr>
      </vt:variant>
      <vt:variant>
        <vt:i4>1376306</vt:i4>
      </vt:variant>
      <vt:variant>
        <vt:i4>11</vt:i4>
      </vt:variant>
      <vt:variant>
        <vt:i4>0</vt:i4>
      </vt:variant>
      <vt:variant>
        <vt:i4>5</vt:i4>
      </vt:variant>
      <vt:variant>
        <vt:lpwstr/>
      </vt:variant>
      <vt:variant>
        <vt:lpwstr>_Toc361593921</vt:lpwstr>
      </vt:variant>
      <vt:variant>
        <vt:i4>1376306</vt:i4>
      </vt:variant>
      <vt:variant>
        <vt:i4>5</vt:i4>
      </vt:variant>
      <vt:variant>
        <vt:i4>0</vt:i4>
      </vt:variant>
      <vt:variant>
        <vt:i4>5</vt:i4>
      </vt:variant>
      <vt:variant>
        <vt:lpwstr/>
      </vt:variant>
      <vt:variant>
        <vt:lpwstr>_Toc361593920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2010</dc:title>
  <dc:creator>AusAID</dc:creator>
  <cp:keywords>APPR</cp:keywords>
  <cp:lastModifiedBy>Muhammad Khattab</cp:lastModifiedBy>
  <cp:revision>3</cp:revision>
  <cp:lastPrinted>2011-11-30T09:26:00Z</cp:lastPrinted>
  <dcterms:created xsi:type="dcterms:W3CDTF">2013-07-17T14:36:00Z</dcterms:created>
  <dcterms:modified xsi:type="dcterms:W3CDTF">2013-07-17T14:41:00Z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http://www.ausaid.gov.au/publications/pdf/pakistan-development-cooperation-report-2010.doc</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135100</vt:r8>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System Account</vt:lpwstr>
  </property>
  <property fmtid="{D5CDD505-2E9C-101B-9397-08002B2CF9AE}" pid="11" name="_SourceUrl">
    <vt:lpwstr/>
  </property>
  <property fmtid="{D5CDD505-2E9C-101B-9397-08002B2CF9AE}" pid="12" name="_SharedFileIndex">
    <vt:lpwstr/>
  </property>
  <property fmtid="{D5CDD505-2E9C-101B-9397-08002B2CF9AE}" pid="13" name="ContentTypeId">
    <vt:lpwstr>0x01010050F19AC2165D2E47A5E6B7F563E4CF00</vt:lpwstr>
  </property>
  <property fmtid="{D5CDD505-2E9C-101B-9397-08002B2CF9AE}" pid="14" name="PublishingContact">
    <vt:lpwstr/>
  </property>
  <property fmtid="{D5CDD505-2E9C-101B-9397-08002B2CF9AE}" pid="15" name="WCMSPublicationSubCategory">
    <vt:lpwstr/>
  </property>
  <property fmtid="{D5CDD505-2E9C-101B-9397-08002B2CF9AE}" pid="16" name="WCMSIPSSubCategory">
    <vt:lpwstr/>
  </property>
  <property fmtid="{D5CDD505-2E9C-101B-9397-08002B2CF9AE}" pid="17" name="PublishingRollupImage">
    <vt:lpwstr/>
  </property>
  <property fmtid="{D5CDD505-2E9C-101B-9397-08002B2CF9AE}" pid="18" name="AusAIDAggregationLevel">
    <vt:lpwstr/>
  </property>
  <property fmtid="{D5CDD505-2E9C-101B-9397-08002B2CF9AE}" pid="19" name="WCMSStatus">
    <vt:lpwstr/>
  </property>
  <property fmtid="{D5CDD505-2E9C-101B-9397-08002B2CF9AE}" pid="20" name="PublishingContactEmail">
    <vt:lpwstr/>
  </property>
  <property fmtid="{D5CDD505-2E9C-101B-9397-08002B2CF9AE}" pid="21" name="WCMSPrintedMedia">
    <vt:bool>false</vt:bool>
  </property>
  <property fmtid="{D5CDD505-2E9C-101B-9397-08002B2CF9AE}" pid="22" name="WCMSIPSCategory">
    <vt:lpwstr/>
  </property>
  <property fmtid="{D5CDD505-2E9C-101B-9397-08002B2CF9AE}" pid="23" name="RSS Feed Link">
    <vt:lpwstr/>
  </property>
  <property fmtid="{D5CDD505-2E9C-101B-9397-08002B2CF9AE}" pid="24" name="WCMSDocumentLink">
    <vt:lpwstr/>
  </property>
  <property fmtid="{D5CDD505-2E9C-101B-9397-08002B2CF9AE}" pid="25" name="WCMSReportDisclaimer">
    <vt:bool>false</vt:bool>
  </property>
  <property fmtid="{D5CDD505-2E9C-101B-9397-08002B2CF9AE}" pid="26" name="PublishingVariationRelationshipLinkFieldID">
    <vt:lpwstr/>
  </property>
  <property fmtid="{D5CDD505-2E9C-101B-9397-08002B2CF9AE}" pid="27" name="WCMSPublicationCategory">
    <vt:lpwstr/>
  </property>
  <property fmtid="{D5CDD505-2E9C-101B-9397-08002B2CF9AE}" pid="28" name="WCMSElectronicMedia">
    <vt:bool>false</vt:bool>
  </property>
  <property fmtid="{D5CDD505-2E9C-101B-9397-08002B2CF9AE}" pid="29" name="Comments">
    <vt:lpwstr/>
  </property>
  <property fmtid="{D5CDD505-2E9C-101B-9397-08002B2CF9AE}" pid="30" name="PublishingPageLayout">
    <vt:lpwstr/>
  </property>
  <property fmtid="{D5CDD505-2E9C-101B-9397-08002B2CF9AE}" pid="31" name="WCMSCountry">
    <vt:lpwstr/>
  </property>
  <property fmtid="{D5CDD505-2E9C-101B-9397-08002B2CF9AE}" pid="32" name="WCMSSourceId">
    <vt:lpwstr/>
  </property>
  <property fmtid="{D5CDD505-2E9C-101B-9397-08002B2CF9AE}" pid="33" name="WCMSLatest">
    <vt:bool>false</vt:bool>
  </property>
  <property fmtid="{D5CDD505-2E9C-101B-9397-08002B2CF9AE}" pid="34" name="WCMSPublicationFormat">
    <vt:lpwstr/>
  </property>
  <property fmtid="{D5CDD505-2E9C-101B-9397-08002B2CF9AE}" pid="35" name="AusAIDPageSubjectMetadata">
    <vt:lpwstr/>
  </property>
  <property fmtid="{D5CDD505-2E9C-101B-9397-08002B2CF9AE}" pid="36" name="AusAIDCategoryMetadata">
    <vt:lpwstr/>
  </property>
  <property fmtid="{D5CDD505-2E9C-101B-9397-08002B2CF9AE}" pid="37" name="AusAIDDocumentTypeMetaData">
    <vt:lpwstr/>
  </property>
  <property fmtid="{D5CDD505-2E9C-101B-9397-08002B2CF9AE}" pid="38" name="WCMSLanguage">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6" name="PublishingContactPicture">
    <vt:lpwstr/>
  </property>
  <property fmtid="{D5CDD505-2E9C-101B-9397-08002B2CF9AE}" pid="47" name="PublishingVariationGroupID">
    <vt:lpwstr/>
  </property>
  <property fmtid="{D5CDD505-2E9C-101B-9397-08002B2CF9AE}" pid="48" name="AusAIDIdentifierMetadata">
    <vt:lpwstr/>
  </property>
  <property fmtid="{D5CDD505-2E9C-101B-9397-08002B2CF9AE}" pid="49" name="PublishingContactName">
    <vt:lpwstr/>
  </property>
  <property fmtid="{D5CDD505-2E9C-101B-9397-08002B2CF9AE}" pid="50" name="WCMSRegion">
    <vt:lpwstr/>
  </property>
  <property fmtid="{D5CDD505-2E9C-101B-9397-08002B2CF9AE}" pid="51" name="WCMSPublicationAuthor">
    <vt:lpwstr/>
  </property>
  <property fmtid="{D5CDD505-2E9C-101B-9397-08002B2CF9AE}" pid="52" name="display_urn">
    <vt:lpwstr>System Account</vt:lpwstr>
  </property>
</Properties>
</file>