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5.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word/stylesWithEffects.xml" ContentType="application/vnd.ms-word.stylesWithEffects+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EB542A" w14:textId="77777777" w:rsidR="00793DBA" w:rsidRPr="007E66D4" w:rsidRDefault="00793DBA" w:rsidP="00793DBA">
      <w:pPr>
        <w:spacing w:after="200" w:line="276" w:lineRule="auto"/>
        <w:jc w:val="both"/>
        <w:rPr>
          <w:rFonts w:ascii="Franklin Gothic Book" w:hAnsi="Franklin Gothic Book"/>
        </w:rPr>
      </w:pPr>
    </w:p>
    <w:p w14:paraId="0D087E8A" w14:textId="77777777" w:rsidR="00793DBA" w:rsidRPr="007E66D4" w:rsidRDefault="00793DBA" w:rsidP="00793DBA">
      <w:pPr>
        <w:jc w:val="both"/>
        <w:rPr>
          <w:rFonts w:ascii="Franklin Gothic Book" w:hAnsi="Franklin Gothic Book"/>
        </w:rPr>
      </w:pPr>
    </w:p>
    <w:p w14:paraId="19EB3F37" w14:textId="77777777" w:rsidR="00793DBA" w:rsidRPr="007E66D4" w:rsidRDefault="00793DBA" w:rsidP="00793DBA">
      <w:pPr>
        <w:spacing w:after="200" w:line="276" w:lineRule="auto"/>
        <w:jc w:val="both"/>
        <w:rPr>
          <w:rFonts w:ascii="Franklin Gothic Book" w:hAnsi="Franklin Gothic Book"/>
        </w:rPr>
      </w:pPr>
    </w:p>
    <w:p w14:paraId="70E4D49A" w14:textId="77777777" w:rsidR="00793DBA" w:rsidRPr="007E66D4" w:rsidRDefault="00793DBA" w:rsidP="00793DBA">
      <w:pPr>
        <w:spacing w:after="200" w:line="276" w:lineRule="auto"/>
        <w:jc w:val="both"/>
        <w:rPr>
          <w:rFonts w:ascii="Franklin Gothic Book" w:hAnsi="Franklin Gothic Book"/>
        </w:rPr>
      </w:pPr>
    </w:p>
    <w:p w14:paraId="15BD1DEC" w14:textId="77777777" w:rsidR="00793DBA" w:rsidRPr="007E66D4" w:rsidRDefault="00793DBA" w:rsidP="00793DBA">
      <w:pPr>
        <w:pStyle w:val="Title"/>
        <w:ind w:left="2694" w:right="-624"/>
        <w:jc w:val="both"/>
        <w:rPr>
          <w:rFonts w:ascii="Franklin Gothic Book" w:hAnsi="Franklin Gothic Book"/>
          <w:noProof/>
          <w:color w:val="FFFFFF"/>
          <w:spacing w:val="0"/>
          <w:sz w:val="50"/>
          <w:szCs w:val="50"/>
          <w:lang w:val="en-US" w:eastAsia="en-US"/>
        </w:rPr>
      </w:pPr>
    </w:p>
    <w:p w14:paraId="13319186" w14:textId="77777777" w:rsidR="00793DBA" w:rsidRPr="007E66D4" w:rsidRDefault="00793DBA" w:rsidP="00793DBA">
      <w:pPr>
        <w:pStyle w:val="Title"/>
        <w:ind w:left="2694" w:right="-624"/>
        <w:jc w:val="both"/>
        <w:rPr>
          <w:rFonts w:ascii="Franklin Gothic Book" w:hAnsi="Franklin Gothic Book"/>
          <w:noProof/>
          <w:color w:val="FFFFFF"/>
          <w:spacing w:val="0"/>
          <w:sz w:val="50"/>
          <w:szCs w:val="50"/>
          <w:lang w:val="en-US" w:eastAsia="en-US"/>
        </w:rPr>
      </w:pPr>
    </w:p>
    <w:p w14:paraId="6FA86A4A" w14:textId="77777777" w:rsidR="00793DBA" w:rsidRPr="007E66D4" w:rsidRDefault="00793DBA" w:rsidP="00793DBA">
      <w:pPr>
        <w:pStyle w:val="Title"/>
        <w:ind w:left="2694" w:right="-624" w:firstLine="720"/>
        <w:jc w:val="both"/>
        <w:rPr>
          <w:rFonts w:ascii="Franklin Gothic Book" w:hAnsi="Franklin Gothic Book"/>
          <w:noProof/>
          <w:color w:val="FFFFFF"/>
          <w:spacing w:val="0"/>
          <w:sz w:val="50"/>
          <w:szCs w:val="50"/>
          <w:lang w:val="en-US" w:eastAsia="en-US"/>
        </w:rPr>
      </w:pPr>
    </w:p>
    <w:p w14:paraId="2B0283F5" w14:textId="77777777" w:rsidR="00793DBA" w:rsidRPr="007E66D4" w:rsidRDefault="00793DBA" w:rsidP="00793DBA">
      <w:pPr>
        <w:pStyle w:val="Title"/>
        <w:ind w:left="2694" w:right="-624"/>
        <w:jc w:val="both"/>
        <w:rPr>
          <w:rFonts w:ascii="Franklin Gothic Book" w:hAnsi="Franklin Gothic Book"/>
          <w:noProof/>
          <w:color w:val="FFFFFF"/>
          <w:spacing w:val="0"/>
          <w:sz w:val="50"/>
          <w:szCs w:val="50"/>
          <w:lang w:val="en-US" w:eastAsia="en-US"/>
        </w:rPr>
      </w:pPr>
    </w:p>
    <w:p w14:paraId="1A8D1736" w14:textId="77777777" w:rsidR="00793DBA" w:rsidRPr="007E66D4" w:rsidRDefault="00793DBA" w:rsidP="00793DBA">
      <w:pPr>
        <w:pStyle w:val="Title"/>
        <w:ind w:left="2694" w:right="-624"/>
        <w:jc w:val="both"/>
        <w:rPr>
          <w:rFonts w:ascii="Franklin Gothic Book" w:hAnsi="Franklin Gothic Book"/>
          <w:noProof/>
          <w:color w:val="FFFFFF"/>
          <w:spacing w:val="0"/>
          <w:sz w:val="50"/>
          <w:szCs w:val="50"/>
          <w:lang w:val="en-US" w:eastAsia="en-US"/>
        </w:rPr>
      </w:pPr>
    </w:p>
    <w:p w14:paraId="31C037DA" w14:textId="77777777" w:rsidR="00793DBA" w:rsidRPr="007E66D4" w:rsidRDefault="00793DBA" w:rsidP="00793DBA">
      <w:pPr>
        <w:pStyle w:val="Title"/>
        <w:ind w:left="2694" w:right="-624"/>
        <w:jc w:val="both"/>
        <w:rPr>
          <w:rFonts w:ascii="Franklin Gothic Book" w:hAnsi="Franklin Gothic Book"/>
          <w:noProof/>
          <w:color w:val="FFFFFF"/>
          <w:spacing w:val="0"/>
          <w:sz w:val="50"/>
          <w:szCs w:val="50"/>
          <w:lang w:val="en-US" w:eastAsia="en-US"/>
        </w:rPr>
      </w:pPr>
    </w:p>
    <w:p w14:paraId="362B79BE" w14:textId="77777777" w:rsidR="00793DBA" w:rsidRPr="007E66D4" w:rsidRDefault="00793DBA" w:rsidP="00793DBA">
      <w:pPr>
        <w:pStyle w:val="Title"/>
        <w:ind w:left="2694" w:right="-624"/>
        <w:jc w:val="both"/>
        <w:rPr>
          <w:rFonts w:ascii="Franklin Gothic Book" w:hAnsi="Franklin Gothic Book"/>
          <w:noProof/>
          <w:color w:val="FFFFFF"/>
          <w:spacing w:val="0"/>
          <w:sz w:val="50"/>
          <w:szCs w:val="50"/>
          <w:lang w:val="en-US" w:eastAsia="en-US"/>
        </w:rPr>
      </w:pPr>
    </w:p>
    <w:p w14:paraId="3CEA35CE" w14:textId="77777777" w:rsidR="00793DBA" w:rsidRPr="007E66D4" w:rsidRDefault="00793DBA" w:rsidP="00793DBA">
      <w:pPr>
        <w:pStyle w:val="Title"/>
        <w:ind w:left="2694" w:right="-624"/>
        <w:jc w:val="both"/>
        <w:rPr>
          <w:rFonts w:ascii="Franklin Gothic Book" w:hAnsi="Franklin Gothic Book"/>
          <w:noProof/>
          <w:color w:val="FFFFFF"/>
          <w:spacing w:val="0"/>
          <w:sz w:val="50"/>
          <w:szCs w:val="50"/>
          <w:lang w:val="en-US" w:eastAsia="en-US"/>
        </w:rPr>
      </w:pPr>
    </w:p>
    <w:p w14:paraId="001EFA21" w14:textId="77777777" w:rsidR="00793DBA" w:rsidRPr="007E66D4" w:rsidRDefault="00793DBA" w:rsidP="00793DBA">
      <w:pPr>
        <w:pStyle w:val="Title"/>
        <w:ind w:left="2694" w:right="-624"/>
        <w:jc w:val="both"/>
        <w:rPr>
          <w:rFonts w:ascii="Franklin Gothic Book" w:hAnsi="Franklin Gothic Book"/>
          <w:noProof/>
          <w:color w:val="FFFFFF"/>
          <w:spacing w:val="0"/>
          <w:sz w:val="50"/>
          <w:szCs w:val="50"/>
          <w:lang w:val="en-US" w:eastAsia="en-US"/>
        </w:rPr>
      </w:pPr>
    </w:p>
    <w:p w14:paraId="3F6E72BE" w14:textId="77777777" w:rsidR="00793DBA" w:rsidRPr="007E66D4" w:rsidRDefault="00793DBA" w:rsidP="00793DBA">
      <w:pPr>
        <w:pStyle w:val="Title"/>
        <w:ind w:left="2694" w:right="-624"/>
        <w:jc w:val="both"/>
        <w:rPr>
          <w:rFonts w:ascii="Franklin Gothic Book" w:hAnsi="Franklin Gothic Book"/>
          <w:noProof/>
          <w:color w:val="FFFFFF"/>
          <w:spacing w:val="0"/>
          <w:sz w:val="50"/>
          <w:szCs w:val="50"/>
          <w:lang w:val="en-US" w:eastAsia="en-US"/>
        </w:rPr>
      </w:pPr>
    </w:p>
    <w:p w14:paraId="0B34CA0E" w14:textId="5D9D7010" w:rsidR="00793DBA" w:rsidRPr="007E66D4" w:rsidRDefault="00793DBA" w:rsidP="00793DBA">
      <w:pPr>
        <w:pStyle w:val="Title"/>
        <w:ind w:left="2694" w:right="-624"/>
        <w:jc w:val="both"/>
        <w:rPr>
          <w:rFonts w:ascii="Franklin Gothic Book" w:hAnsi="Franklin Gothic Book"/>
          <w:noProof/>
          <w:color w:val="FFFFFF"/>
          <w:spacing w:val="0"/>
          <w:sz w:val="50"/>
          <w:szCs w:val="50"/>
          <w:lang w:val="en-US" w:eastAsia="en-US"/>
        </w:rPr>
      </w:pPr>
      <w:r w:rsidRPr="007E66D4">
        <w:rPr>
          <w:rFonts w:ascii="Franklin Gothic Book" w:hAnsi="Franklin Gothic Book"/>
          <w:noProof/>
          <w:color w:val="FFFFFF"/>
          <w:spacing w:val="0"/>
          <w:sz w:val="50"/>
          <w:szCs w:val="50"/>
          <w:lang w:val="en-US" w:eastAsia="en-US"/>
        </w:rPr>
        <w:t xml:space="preserve">Aid Program Performance Report 2014-15 </w:t>
      </w:r>
      <w:r w:rsidRPr="000A468A">
        <w:rPr>
          <w:rFonts w:ascii="Franklin Gothic Book" w:hAnsi="Franklin Gothic Book"/>
          <w:noProof/>
          <w:color w:val="FFFFFF"/>
          <w:spacing w:val="0"/>
          <w:sz w:val="50"/>
          <w:szCs w:val="50"/>
        </w:rPr>
        <w:drawing>
          <wp:anchor distT="0" distB="0" distL="114300" distR="114300" simplePos="0" relativeHeight="251667456" behindDoc="1" locked="1" layoutInCell="1" allowOverlap="1" wp14:anchorId="757D183B" wp14:editId="42900F48">
            <wp:simplePos x="0" y="0"/>
            <wp:positionH relativeFrom="page">
              <wp:posOffset>-209550</wp:posOffset>
            </wp:positionH>
            <wp:positionV relativeFrom="page">
              <wp:posOffset>-190500</wp:posOffset>
            </wp:positionV>
            <wp:extent cx="7953375" cy="11250295"/>
            <wp:effectExtent l="0" t="0" r="9525" b="8255"/>
            <wp:wrapNone/>
            <wp:docPr id="7" name="Picture 7" descr="DFAT templa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953375" cy="1125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468A">
        <w:rPr>
          <w:rFonts w:ascii="Franklin Gothic Book" w:hAnsi="Franklin Gothic Book"/>
          <w:noProof/>
          <w:color w:val="FFFFFF"/>
          <w:spacing w:val="0"/>
          <w:sz w:val="50"/>
          <w:szCs w:val="50"/>
        </w:rPr>
        <w:drawing>
          <wp:anchor distT="0" distB="0" distL="114300" distR="114300" simplePos="0" relativeHeight="251659264" behindDoc="1" locked="1" layoutInCell="1" allowOverlap="1" wp14:anchorId="3426EC4F" wp14:editId="544470E2">
            <wp:simplePos x="0" y="0"/>
            <wp:positionH relativeFrom="page">
              <wp:posOffset>-94615</wp:posOffset>
            </wp:positionH>
            <wp:positionV relativeFrom="page">
              <wp:posOffset>-109220</wp:posOffset>
            </wp:positionV>
            <wp:extent cx="7682230" cy="10866755"/>
            <wp:effectExtent l="0" t="0" r="0" b="0"/>
            <wp:wrapNone/>
            <wp:docPr id="11" name="Picture 11" descr="DFAT templa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82230" cy="10866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83396" w14:textId="77777777" w:rsidR="00793DBA" w:rsidRPr="007E66D4" w:rsidRDefault="00793DBA" w:rsidP="00793DBA">
      <w:pPr>
        <w:pStyle w:val="Subtitle"/>
        <w:ind w:left="2694" w:right="-624"/>
        <w:jc w:val="both"/>
        <w:rPr>
          <w:rFonts w:ascii="Franklin Gothic Book" w:hAnsi="Franklin Gothic Book"/>
          <w:noProof/>
          <w:color w:val="FFFFFF"/>
          <w:spacing w:val="0"/>
          <w:sz w:val="32"/>
          <w:szCs w:val="32"/>
          <w:lang w:val="en-US" w:eastAsia="en-US"/>
        </w:rPr>
      </w:pPr>
      <w:r w:rsidRPr="007E66D4">
        <w:rPr>
          <w:rFonts w:ascii="Franklin Gothic Book" w:hAnsi="Franklin Gothic Book"/>
          <w:noProof/>
          <w:color w:val="FFFFFF"/>
          <w:spacing w:val="0"/>
          <w:sz w:val="32"/>
          <w:szCs w:val="32"/>
          <w:lang w:val="en-US" w:eastAsia="en-US"/>
        </w:rPr>
        <w:t>Pakistan</w:t>
      </w:r>
    </w:p>
    <w:p w14:paraId="1E1FB352" w14:textId="77777777" w:rsidR="00793DBA" w:rsidRPr="007E66D4" w:rsidRDefault="00793DBA" w:rsidP="00793DBA">
      <w:pPr>
        <w:pStyle w:val="Date"/>
        <w:spacing w:before="200" w:after="600" w:line="380" w:lineRule="atLeast"/>
        <w:ind w:left="2694" w:right="-624"/>
        <w:jc w:val="both"/>
        <w:rPr>
          <w:rFonts w:eastAsia="Times New Roman"/>
          <w:noProof/>
          <w:color w:val="FFFFFF"/>
          <w:kern w:val="28"/>
          <w:sz w:val="24"/>
          <w:lang w:val="en-US" w:eastAsia="en-US"/>
        </w:rPr>
      </w:pPr>
      <w:r w:rsidRPr="007E66D4">
        <w:rPr>
          <w:rFonts w:eastAsia="Times New Roman"/>
          <w:noProof/>
          <w:color w:val="FFFFFF"/>
          <w:kern w:val="28"/>
          <w:sz w:val="24"/>
          <w:lang w:val="en-US" w:eastAsia="en-US"/>
        </w:rPr>
        <w:t>November 2015</w:t>
      </w:r>
    </w:p>
    <w:p w14:paraId="412F229D" w14:textId="77777777" w:rsidR="00793DBA" w:rsidRPr="00867E95" w:rsidRDefault="00793DBA" w:rsidP="00793DBA">
      <w:pPr>
        <w:pStyle w:val="Heading2"/>
        <w:jc w:val="both"/>
        <w:rPr>
          <w:rStyle w:val="BodyTextChar"/>
          <w:color w:val="auto"/>
        </w:rPr>
      </w:pPr>
      <w:bookmarkStart w:id="0" w:name="_Toc373853205"/>
      <w:r w:rsidRPr="007E66D4">
        <w:rPr>
          <w:rFonts w:ascii="Franklin Gothic Book" w:hAnsi="Franklin Gothic Book"/>
          <w:sz w:val="28"/>
        </w:rPr>
        <w:t>Key Messages</w:t>
      </w:r>
      <w:bookmarkEnd w:id="0"/>
      <w:r w:rsidRPr="007E66D4">
        <w:rPr>
          <w:rFonts w:ascii="Franklin Gothic Book" w:hAnsi="Franklin Gothic Book"/>
          <w:sz w:val="28"/>
        </w:rPr>
        <w:tab/>
      </w:r>
      <w:r w:rsidRPr="00867E95">
        <w:rPr>
          <w:rFonts w:ascii="Franklin Gothic Book" w:hAnsi="Franklin Gothic Book"/>
          <w:color w:val="auto"/>
        </w:rPr>
        <w:tab/>
      </w:r>
      <w:r w:rsidRPr="00867E95">
        <w:rPr>
          <w:rFonts w:ascii="Franklin Gothic Book" w:hAnsi="Franklin Gothic Book"/>
          <w:color w:val="auto"/>
          <w:sz w:val="32"/>
          <w:szCs w:val="32"/>
        </w:rPr>
        <w:tab/>
      </w:r>
      <w:r w:rsidRPr="00867E95">
        <w:rPr>
          <w:rFonts w:ascii="Franklin Gothic Book" w:hAnsi="Franklin Gothic Book"/>
          <w:color w:val="auto"/>
          <w:sz w:val="32"/>
          <w:szCs w:val="32"/>
        </w:rPr>
        <w:tab/>
      </w:r>
      <w:r w:rsidRPr="00867E95">
        <w:rPr>
          <w:rFonts w:ascii="Franklin Gothic Book" w:hAnsi="Franklin Gothic Book"/>
          <w:color w:val="auto"/>
          <w:sz w:val="32"/>
          <w:szCs w:val="32"/>
        </w:rPr>
        <w:tab/>
      </w:r>
      <w:r w:rsidRPr="00867E95">
        <w:rPr>
          <w:rFonts w:ascii="Franklin Gothic Book" w:hAnsi="Franklin Gothic Book"/>
          <w:color w:val="auto"/>
          <w:sz w:val="32"/>
          <w:szCs w:val="32"/>
        </w:rPr>
        <w:tab/>
      </w:r>
    </w:p>
    <w:p w14:paraId="484FB900" w14:textId="77777777" w:rsidR="00793DBA" w:rsidRDefault="00793DBA" w:rsidP="00793DBA">
      <w:pPr>
        <w:rPr>
          <w:rFonts w:ascii="Franklin Gothic Book" w:eastAsia="Times New Roman" w:hAnsi="Franklin Gothic Book"/>
          <w:sz w:val="21"/>
        </w:rPr>
      </w:pPr>
      <w:bookmarkStart w:id="1" w:name="_Toc373853206"/>
      <w:r w:rsidRPr="00867E95">
        <w:br w:type="page"/>
      </w:r>
    </w:p>
    <w:p w14:paraId="35791848" w14:textId="77777777" w:rsidR="00793DBA" w:rsidRPr="00867E95" w:rsidRDefault="00793DBA" w:rsidP="00793DBA">
      <w:pPr>
        <w:pStyle w:val="Heading2"/>
        <w:jc w:val="both"/>
        <w:rPr>
          <w:rFonts w:ascii="Franklin Gothic Book" w:hAnsi="Franklin Gothic Book"/>
          <w:color w:val="auto"/>
          <w:sz w:val="21"/>
          <w:szCs w:val="24"/>
        </w:rPr>
      </w:pPr>
      <w:r>
        <w:rPr>
          <w:rFonts w:ascii="Franklin Gothic Book" w:hAnsi="Franklin Gothic Book"/>
          <w:sz w:val="28"/>
        </w:rPr>
        <w:lastRenderedPageBreak/>
        <w:t>Key Messages</w:t>
      </w:r>
      <w:r w:rsidRPr="007E66D4">
        <w:rPr>
          <w:rFonts w:ascii="Franklin Gothic Book" w:hAnsi="Franklin Gothic Book"/>
          <w:sz w:val="28"/>
        </w:rPr>
        <w:t xml:space="preserve"> </w:t>
      </w:r>
      <w:r w:rsidRPr="007E66D4">
        <w:rPr>
          <w:rFonts w:ascii="Franklin Gothic Book" w:hAnsi="Franklin Gothic Book"/>
          <w:sz w:val="28"/>
        </w:rPr>
        <w:tab/>
      </w:r>
      <w:r w:rsidRPr="007E66D4">
        <w:rPr>
          <w:rFonts w:ascii="Franklin Gothic Book" w:hAnsi="Franklin Gothic Book"/>
          <w:sz w:val="32"/>
          <w:szCs w:val="32"/>
        </w:rPr>
        <w:tab/>
      </w:r>
      <w:r w:rsidRPr="007E66D4">
        <w:rPr>
          <w:rStyle w:val="BodyTextChar"/>
        </w:rPr>
        <w:tab/>
      </w:r>
      <w:r w:rsidRPr="007E66D4">
        <w:rPr>
          <w:rStyle w:val="BodyTextChar"/>
        </w:rPr>
        <w:tab/>
      </w:r>
      <w:r w:rsidRPr="007E66D4">
        <w:rPr>
          <w:rStyle w:val="BodyTextChar"/>
        </w:rPr>
        <w:tab/>
      </w:r>
      <w:r w:rsidRPr="007E66D4">
        <w:rPr>
          <w:rStyle w:val="BodyTextChar"/>
        </w:rPr>
        <w:tab/>
      </w:r>
      <w:r w:rsidRPr="007E66D4">
        <w:rPr>
          <w:rStyle w:val="BodyTextChar"/>
        </w:rPr>
        <w:tab/>
      </w:r>
    </w:p>
    <w:p w14:paraId="01A54F7D" w14:textId="7B8C5897" w:rsidR="00793DBA" w:rsidRPr="00C75410" w:rsidRDefault="00793DBA" w:rsidP="00793DBA">
      <w:pPr>
        <w:pStyle w:val="ListBullet"/>
        <w:numPr>
          <w:ilvl w:val="0"/>
          <w:numId w:val="0"/>
        </w:numPr>
      </w:pPr>
      <w:r>
        <w:t>This Aid Program Performance Report</w:t>
      </w:r>
      <w:r w:rsidR="003459B8">
        <w:t xml:space="preserve"> (APPR)</w:t>
      </w:r>
      <w:r>
        <w:t xml:space="preserve"> assesses the performance of Australia’s aid program in Pakistan in 2014-15. It reviews progress towards the strategic objectives and implementation approaches outlined in DFAT’s </w:t>
      </w:r>
      <w:r w:rsidRPr="008F72A9">
        <w:rPr>
          <w:i/>
        </w:rPr>
        <w:t>Aid Investment Plan</w:t>
      </w:r>
      <w:r>
        <w:t xml:space="preserve"> and finds that:</w:t>
      </w:r>
    </w:p>
    <w:p w14:paraId="3DE70CE8" w14:textId="77777777" w:rsidR="00793DBA" w:rsidRDefault="00793DBA" w:rsidP="00793DBA">
      <w:pPr>
        <w:pStyle w:val="ListBullet"/>
        <w:tabs>
          <w:tab w:val="clear" w:pos="284"/>
        </w:tabs>
        <w:jc w:val="both"/>
      </w:pPr>
      <w:r>
        <w:t>In 2014-15</w:t>
      </w:r>
      <w:r w:rsidRPr="007E66D4">
        <w:t xml:space="preserve"> DFAT has consolidated the aid portfolio in Pakistan around our strategic priorities by boosting our focus on trade, investment and private sector development to complement existing investments in health and education.</w:t>
      </w:r>
    </w:p>
    <w:p w14:paraId="23716948" w14:textId="07602294" w:rsidR="005812AE" w:rsidRPr="00DC1639" w:rsidRDefault="005812AE" w:rsidP="00793DBA">
      <w:pPr>
        <w:pStyle w:val="ListBullet"/>
        <w:tabs>
          <w:tab w:val="clear" w:pos="284"/>
        </w:tabs>
        <w:jc w:val="both"/>
      </w:pPr>
      <w:r w:rsidRPr="00DC1639">
        <w:t xml:space="preserve">Australian aid </w:t>
      </w:r>
      <w:r w:rsidR="000507AF">
        <w:t xml:space="preserve">made a strong contribution to </w:t>
      </w:r>
      <w:r w:rsidRPr="00DC1639">
        <w:t xml:space="preserve">development outcomes in </w:t>
      </w:r>
      <w:r w:rsidR="000507AF">
        <w:t xml:space="preserve">Pakistan in </w:t>
      </w:r>
      <w:r w:rsidRPr="00DC1639">
        <w:t xml:space="preserve">2014-15. </w:t>
      </w:r>
      <w:r w:rsidR="00DC1639">
        <w:t xml:space="preserve">Our investments in agriculture led to over 6,700 people increasing their incomes, and 93% of women who accessed Community Investment Funds had moved from chronically poor to non-poor through Australian development assistance. </w:t>
      </w:r>
      <w:r w:rsidR="002A0752">
        <w:t>O</w:t>
      </w:r>
      <w:r w:rsidR="002C77A6">
        <w:t>ver 120,000 children (over 50% girls</w:t>
      </w:r>
      <w:r w:rsidR="0045564F">
        <w:t>, and 265 children with a disability</w:t>
      </w:r>
      <w:r w:rsidR="00C85FB1">
        <w:t>) were</w:t>
      </w:r>
      <w:r w:rsidR="002C77A6">
        <w:t xml:space="preserve"> supported to </w:t>
      </w:r>
      <w:r w:rsidR="003459B8">
        <w:t xml:space="preserve">get </w:t>
      </w:r>
      <w:r w:rsidR="002C77A6">
        <w:t>access</w:t>
      </w:r>
      <w:r w:rsidR="003459B8">
        <w:t xml:space="preserve"> to</w:t>
      </w:r>
      <w:r w:rsidR="002C77A6">
        <w:t xml:space="preserve"> better education and our investment in maternal, newborn and child health resulted in over 6,600 additional women giving birth with a skilled birth attendant.</w:t>
      </w:r>
    </w:p>
    <w:p w14:paraId="63E6F759" w14:textId="653487B6" w:rsidR="00793DBA" w:rsidRPr="007E66D4" w:rsidRDefault="00793DBA" w:rsidP="00793DBA">
      <w:pPr>
        <w:pStyle w:val="ListBullet"/>
        <w:tabs>
          <w:tab w:val="clear" w:pos="284"/>
        </w:tabs>
        <w:jc w:val="both"/>
      </w:pPr>
      <w:r w:rsidRPr="007E66D4">
        <w:t xml:space="preserve">Promoting gender equality and women’s empowerment remained a major challenge </w:t>
      </w:r>
      <w:r w:rsidR="000A468A">
        <w:t>i</w:t>
      </w:r>
      <w:r>
        <w:t xml:space="preserve">n 2014-15 </w:t>
      </w:r>
      <w:r w:rsidRPr="007E66D4">
        <w:t>given the contexts where Australian aid to Pakistan was delivered. Ensuring that new investments were designed to achieve development returns for women was a core focus of our work in 2014-15. This will now shift to implementing actions to promote gender equality across all our aid investments</w:t>
      </w:r>
      <w:r w:rsidR="00456BED">
        <w:t xml:space="preserve"> in Pakistan</w:t>
      </w:r>
      <w:r w:rsidRPr="007E66D4">
        <w:t xml:space="preserve">. A particular focus will be on economic growth, agriculture and trade investments where </w:t>
      </w:r>
      <w:r w:rsidR="00840359">
        <w:t xml:space="preserve">progress on </w:t>
      </w:r>
      <w:r>
        <w:t>gender</w:t>
      </w:r>
      <w:r w:rsidR="00840359">
        <w:t xml:space="preserve"> equality</w:t>
      </w:r>
      <w:r>
        <w:t xml:space="preserve"> was </w:t>
      </w:r>
      <w:r w:rsidRPr="007E66D4">
        <w:t>weaker</w:t>
      </w:r>
      <w:r>
        <w:t xml:space="preserve"> in 2014-15</w:t>
      </w:r>
      <w:r w:rsidRPr="007E66D4">
        <w:t>.</w:t>
      </w:r>
    </w:p>
    <w:p w14:paraId="2EABF92F" w14:textId="6B1A76DC" w:rsidR="00793DBA" w:rsidRPr="007E66D4" w:rsidRDefault="00793DBA" w:rsidP="00793DBA">
      <w:pPr>
        <w:pStyle w:val="ListBullet"/>
        <w:tabs>
          <w:tab w:val="clear" w:pos="284"/>
        </w:tabs>
        <w:jc w:val="both"/>
      </w:pPr>
      <w:r w:rsidRPr="007E66D4">
        <w:t xml:space="preserve">Pakistan’s security environment remained challenging in 2014-15, resulting in reduced access to program sites for evaluation and delays in several aid investments. This reinforces the need to work </w:t>
      </w:r>
      <w:r>
        <w:t xml:space="preserve">with partners who have </w:t>
      </w:r>
      <w:r w:rsidR="00664C1A">
        <w:t xml:space="preserve">a </w:t>
      </w:r>
      <w:r>
        <w:t xml:space="preserve">proven ability to deliver results in these contexts, while managing fiduciary and security risks. We </w:t>
      </w:r>
      <w:r w:rsidR="00F862B0">
        <w:t>will</w:t>
      </w:r>
      <w:r>
        <w:t xml:space="preserve"> </w:t>
      </w:r>
      <w:r w:rsidR="00F862B0">
        <w:t>continue to adapt</w:t>
      </w:r>
      <w:r w:rsidR="00F862B0" w:rsidRPr="007E66D4">
        <w:t xml:space="preserve"> </w:t>
      </w:r>
      <w:r w:rsidRPr="007E66D4">
        <w:t xml:space="preserve">monitoring </w:t>
      </w:r>
      <w:r>
        <w:t xml:space="preserve">and evaluation </w:t>
      </w:r>
      <w:r w:rsidRPr="007E66D4">
        <w:t xml:space="preserve">arrangements </w:t>
      </w:r>
      <w:r w:rsidR="00F862B0">
        <w:t>to suit</w:t>
      </w:r>
      <w:r w:rsidR="00840359">
        <w:t xml:space="preserve"> to the context</w:t>
      </w:r>
      <w:r w:rsidR="00F862B0">
        <w:t xml:space="preserve"> and be more effective</w:t>
      </w:r>
      <w:r w:rsidR="00840359">
        <w:t xml:space="preserve"> </w:t>
      </w:r>
      <w:r w:rsidRPr="007E66D4">
        <w:t xml:space="preserve">over the coming year. </w:t>
      </w:r>
    </w:p>
    <w:p w14:paraId="1683507A" w14:textId="77777777" w:rsidR="00793DBA" w:rsidRPr="007E66D4" w:rsidRDefault="00793DBA" w:rsidP="00793DBA">
      <w:pPr>
        <w:pStyle w:val="Heading2"/>
        <w:jc w:val="both"/>
        <w:rPr>
          <w:rStyle w:val="BodyTextChar"/>
          <w:color w:val="auto"/>
        </w:rPr>
      </w:pPr>
      <w:r w:rsidRPr="007E66D4">
        <w:rPr>
          <w:rFonts w:ascii="Franklin Gothic Book" w:hAnsi="Franklin Gothic Book"/>
          <w:sz w:val="28"/>
        </w:rPr>
        <w:t xml:space="preserve">Context </w:t>
      </w:r>
      <w:r w:rsidRPr="007E66D4">
        <w:rPr>
          <w:rFonts w:ascii="Franklin Gothic Book" w:hAnsi="Franklin Gothic Book"/>
          <w:sz w:val="28"/>
        </w:rPr>
        <w:tab/>
      </w:r>
      <w:r w:rsidRPr="007E66D4">
        <w:rPr>
          <w:rFonts w:ascii="Franklin Gothic Book" w:hAnsi="Franklin Gothic Book"/>
          <w:sz w:val="32"/>
          <w:szCs w:val="32"/>
        </w:rPr>
        <w:tab/>
      </w:r>
      <w:r w:rsidRPr="007E66D4">
        <w:rPr>
          <w:rStyle w:val="BodyTextChar"/>
        </w:rPr>
        <w:tab/>
      </w:r>
      <w:r w:rsidRPr="007E66D4">
        <w:rPr>
          <w:rStyle w:val="BodyTextChar"/>
        </w:rPr>
        <w:tab/>
      </w:r>
      <w:r w:rsidRPr="007E66D4">
        <w:rPr>
          <w:rStyle w:val="BodyTextChar"/>
        </w:rPr>
        <w:tab/>
      </w:r>
      <w:r w:rsidRPr="007E66D4">
        <w:rPr>
          <w:rStyle w:val="BodyTextChar"/>
        </w:rPr>
        <w:tab/>
      </w:r>
      <w:r w:rsidRPr="007E66D4">
        <w:rPr>
          <w:rStyle w:val="BodyTextChar"/>
        </w:rPr>
        <w:tab/>
      </w:r>
    </w:p>
    <w:p w14:paraId="46B307FA" w14:textId="4AE697C3" w:rsidR="00793DBA" w:rsidRPr="00F66764" w:rsidRDefault="00793DBA" w:rsidP="00793DBA">
      <w:pPr>
        <w:pStyle w:val="ListBullet"/>
        <w:numPr>
          <w:ilvl w:val="0"/>
          <w:numId w:val="0"/>
        </w:numPr>
        <w:jc w:val="both"/>
      </w:pPr>
      <w:r w:rsidRPr="00176D0E">
        <w:t xml:space="preserve">Pakistan faces significant development challenges </w:t>
      </w:r>
      <w:r>
        <w:t xml:space="preserve">and </w:t>
      </w:r>
      <w:r w:rsidRPr="00176D0E">
        <w:t xml:space="preserve">is a complex operating environment </w:t>
      </w:r>
      <w:r>
        <w:t>for aid delivery</w:t>
      </w:r>
      <w:r w:rsidRPr="00176D0E">
        <w:t xml:space="preserve">. </w:t>
      </w:r>
      <w:r w:rsidRPr="00176D0E">
        <w:rPr>
          <w:rFonts w:cstheme="minorHAnsi"/>
          <w:iCs/>
        </w:rPr>
        <w:t>E</w:t>
      </w:r>
      <w:r w:rsidRPr="00176D0E">
        <w:t xml:space="preserve">conomic growth continues to be constrained by energy and </w:t>
      </w:r>
      <w:r w:rsidRPr="00176D0E">
        <w:rPr>
          <w:rFonts w:cstheme="minorHAnsi"/>
          <w:iCs/>
        </w:rPr>
        <w:t xml:space="preserve">infrastructure deficits, skills shortages, regional instability and other </w:t>
      </w:r>
      <w:r w:rsidRPr="00806EBF">
        <w:rPr>
          <w:rFonts w:cstheme="minorHAnsi"/>
          <w:iCs/>
        </w:rPr>
        <w:t>barriers to trade. Pakistan’s trade as a percentage of GDP stands at around 31%, well behind the average across South Asia of around 50%.</w:t>
      </w:r>
      <w:r w:rsidRPr="00806EBF">
        <w:rPr>
          <w:rStyle w:val="FootnoteReference"/>
          <w:rFonts w:cstheme="minorHAnsi"/>
          <w:iCs/>
          <w:sz w:val="20"/>
          <w:szCs w:val="20"/>
        </w:rPr>
        <w:footnoteReference w:id="2"/>
      </w:r>
      <w:r w:rsidRPr="00806EBF">
        <w:rPr>
          <w:rFonts w:cstheme="minorHAnsi"/>
          <w:iCs/>
        </w:rPr>
        <w:t xml:space="preserve"> </w:t>
      </w:r>
      <w:r w:rsidRPr="00806EBF">
        <w:t xml:space="preserve">Pakistan’s economy has not fully recovered from the aftermath of the global </w:t>
      </w:r>
      <w:r>
        <w:t>financial crisis, with o</w:t>
      </w:r>
      <w:r w:rsidRPr="00176D0E">
        <w:t xml:space="preserve">nly modest economic growth, </w:t>
      </w:r>
      <w:r>
        <w:t>high</w:t>
      </w:r>
      <w:r w:rsidRPr="00176D0E">
        <w:t xml:space="preserve"> inflation and an increase in unemployment</w:t>
      </w:r>
      <w:r>
        <w:t>.</w:t>
      </w:r>
      <w:r w:rsidRPr="00176D0E">
        <w:rPr>
          <w:rStyle w:val="FootnoteReference"/>
          <w:sz w:val="20"/>
          <w:szCs w:val="20"/>
        </w:rPr>
        <w:footnoteReference w:id="3"/>
      </w:r>
      <w:r w:rsidRPr="00176D0E">
        <w:t xml:space="preserve"> </w:t>
      </w:r>
      <w:r>
        <w:t>However, d</w:t>
      </w:r>
      <w:r w:rsidRPr="00176D0E">
        <w:t>eclining inflation in the latter part of 2014 indicated an improved economic outlook for the country</w:t>
      </w:r>
      <w:r>
        <w:t>.</w:t>
      </w:r>
      <w:r w:rsidRPr="00176D0E">
        <w:rPr>
          <w:rStyle w:val="FootnoteReference"/>
          <w:sz w:val="20"/>
          <w:szCs w:val="20"/>
        </w:rPr>
        <w:footnoteReference w:id="4"/>
      </w:r>
      <w:r w:rsidRPr="00176D0E">
        <w:t xml:space="preserve"> </w:t>
      </w:r>
      <w:r w:rsidRPr="00F66764">
        <w:rPr>
          <w:rFonts w:cstheme="minorHAnsi"/>
          <w:iCs/>
        </w:rPr>
        <w:t xml:space="preserve">While making some positive headway, more inclusive economic growth is </w:t>
      </w:r>
      <w:r>
        <w:rPr>
          <w:rFonts w:cstheme="minorHAnsi"/>
          <w:iCs/>
        </w:rPr>
        <w:t>essential for</w:t>
      </w:r>
      <w:r w:rsidRPr="00F66764">
        <w:rPr>
          <w:rFonts w:cstheme="minorHAnsi"/>
          <w:iCs/>
        </w:rPr>
        <w:t xml:space="preserve"> sustainable economic development. Pakistan is the </w:t>
      </w:r>
      <w:r w:rsidR="00EC1A27">
        <w:rPr>
          <w:rFonts w:cstheme="minorHAnsi"/>
          <w:iCs/>
        </w:rPr>
        <w:t xml:space="preserve">world’s </w:t>
      </w:r>
      <w:r w:rsidRPr="00F66764">
        <w:rPr>
          <w:rFonts w:cstheme="minorHAnsi"/>
          <w:iCs/>
        </w:rPr>
        <w:t>6</w:t>
      </w:r>
      <w:r w:rsidRPr="00F66764">
        <w:rPr>
          <w:rFonts w:cstheme="minorHAnsi"/>
          <w:iCs/>
          <w:vertAlign w:val="superscript"/>
        </w:rPr>
        <w:t>th</w:t>
      </w:r>
      <w:r w:rsidRPr="00F66764">
        <w:rPr>
          <w:rFonts w:cstheme="minorHAnsi"/>
          <w:iCs/>
        </w:rPr>
        <w:t xml:space="preserve"> most populous country and its po</w:t>
      </w:r>
      <w:r>
        <w:rPr>
          <w:rFonts w:cstheme="minorHAnsi"/>
          <w:iCs/>
        </w:rPr>
        <w:t xml:space="preserve">pulation </w:t>
      </w:r>
      <w:r w:rsidR="00664C1A">
        <w:rPr>
          <w:rFonts w:cstheme="minorHAnsi"/>
          <w:iCs/>
        </w:rPr>
        <w:t xml:space="preserve">is </w:t>
      </w:r>
      <w:r>
        <w:rPr>
          <w:rFonts w:cstheme="minorHAnsi"/>
          <w:iCs/>
        </w:rPr>
        <w:t>set to double by 2050. I</w:t>
      </w:r>
      <w:r w:rsidRPr="00F66764">
        <w:rPr>
          <w:rFonts w:cstheme="minorHAnsi"/>
          <w:iCs/>
        </w:rPr>
        <w:t>t needs to generate approximately 1.5 million jobs a year to absorb the large number of young people entering the labour market each year</w:t>
      </w:r>
      <w:r>
        <w:rPr>
          <w:rFonts w:cstheme="minorHAnsi"/>
          <w:iCs/>
        </w:rPr>
        <w:t>.</w:t>
      </w:r>
      <w:r w:rsidRPr="00176D0E">
        <w:rPr>
          <w:rStyle w:val="FootnoteReference"/>
          <w:rFonts w:cs="Arial"/>
          <w:sz w:val="20"/>
          <w:szCs w:val="20"/>
        </w:rPr>
        <w:footnoteReference w:id="5"/>
      </w:r>
      <w:r w:rsidRPr="00F66764">
        <w:rPr>
          <w:rFonts w:cs="Arial"/>
        </w:rPr>
        <w:t xml:space="preserve"> </w:t>
      </w:r>
    </w:p>
    <w:p w14:paraId="5D45C960" w14:textId="77777777" w:rsidR="00793DBA" w:rsidRDefault="00793DBA" w:rsidP="00793DBA">
      <w:pPr>
        <w:pStyle w:val="ListBullet"/>
        <w:numPr>
          <w:ilvl w:val="0"/>
          <w:numId w:val="0"/>
        </w:numPr>
        <w:jc w:val="both"/>
      </w:pPr>
      <w:r w:rsidRPr="00176D0E">
        <w:t xml:space="preserve">Agriculture is central to economic growth </w:t>
      </w:r>
      <w:r>
        <w:t xml:space="preserve">accounting for 44% </w:t>
      </w:r>
      <w:r w:rsidRPr="00176D0E">
        <w:t>of Pakistan’s labour force and 25</w:t>
      </w:r>
      <w:r>
        <w:t>%</w:t>
      </w:r>
      <w:r w:rsidRPr="00176D0E">
        <w:t xml:space="preserve"> of GDP</w:t>
      </w:r>
      <w:r>
        <w:t>.</w:t>
      </w:r>
      <w:r w:rsidRPr="00176D0E">
        <w:rPr>
          <w:rStyle w:val="FootnoteReference"/>
          <w:rFonts w:cstheme="minorHAnsi"/>
          <w:iCs/>
          <w:sz w:val="20"/>
          <w:szCs w:val="20"/>
        </w:rPr>
        <w:footnoteReference w:id="6"/>
      </w:r>
      <w:r w:rsidRPr="00176D0E">
        <w:t xml:space="preserve">  Pakistan has sufficient national production to meet the</w:t>
      </w:r>
      <w:r>
        <w:t xml:space="preserve"> needs of the current population. H</w:t>
      </w:r>
      <w:r w:rsidRPr="00176D0E">
        <w:t xml:space="preserve">owever, sustained and inclusive growth in the agriculture sector is undermined by weak markets, </w:t>
      </w:r>
      <w:r w:rsidRPr="00176D0E">
        <w:lastRenderedPageBreak/>
        <w:t xml:space="preserve">production inefficiencies, land ownership issues, unregulated labour conditions, adverse weather conditions, and </w:t>
      </w:r>
      <w:r>
        <w:t>significant</w:t>
      </w:r>
      <w:r w:rsidRPr="00176D0E">
        <w:t xml:space="preserve"> water shortages. </w:t>
      </w:r>
    </w:p>
    <w:p w14:paraId="594B539F" w14:textId="0D9C1244" w:rsidR="00793DBA" w:rsidRDefault="00793DBA" w:rsidP="00793DBA">
      <w:pPr>
        <w:pStyle w:val="ListBullet"/>
        <w:numPr>
          <w:ilvl w:val="0"/>
          <w:numId w:val="0"/>
        </w:numPr>
        <w:jc w:val="both"/>
      </w:pPr>
      <w:r w:rsidRPr="00176D0E">
        <w:t>In 2014, Pakistan ranked 146 out of 187 countries on the Human Development Index, categorising Pakistan as a Low Human Development country.</w:t>
      </w:r>
      <w:r w:rsidRPr="00176D0E">
        <w:rPr>
          <w:rStyle w:val="FootnoteReference"/>
          <w:sz w:val="20"/>
          <w:szCs w:val="20"/>
        </w:rPr>
        <w:footnoteReference w:id="7"/>
      </w:r>
      <w:r w:rsidRPr="00176D0E">
        <w:t xml:space="preserve"> </w:t>
      </w:r>
      <w:r>
        <w:t xml:space="preserve">Pakistan </w:t>
      </w:r>
      <w:r w:rsidR="00840359">
        <w:t xml:space="preserve">is </w:t>
      </w:r>
      <w:r>
        <w:t xml:space="preserve">only on track to achieve two of the </w:t>
      </w:r>
      <w:r w:rsidRPr="00176D0E">
        <w:t>Millennium Develop Go</w:t>
      </w:r>
      <w:r>
        <w:t xml:space="preserve">als (MDGs) by the end of 2015. </w:t>
      </w:r>
      <w:r w:rsidRPr="00176D0E">
        <w:t>This is attributed to natural disasters, insecurity, conflict, institutional and political changes, weak commitment to structural economic</w:t>
      </w:r>
      <w:r>
        <w:t>, including essential taxation</w:t>
      </w:r>
      <w:r w:rsidR="005265D9">
        <w:t>,</w:t>
      </w:r>
      <w:r w:rsidRPr="00176D0E">
        <w:t xml:space="preserve"> reform,</w:t>
      </w:r>
      <w:r>
        <w:t xml:space="preserve"> and</w:t>
      </w:r>
      <w:r w:rsidRPr="00176D0E">
        <w:t xml:space="preserve"> limited implementation of the MDG agenda at </w:t>
      </w:r>
      <w:r w:rsidR="000A468A">
        <w:t xml:space="preserve">the </w:t>
      </w:r>
      <w:r w:rsidRPr="00176D0E">
        <w:t>provincial level</w:t>
      </w:r>
      <w:r>
        <w:t>.</w:t>
      </w:r>
      <w:r w:rsidRPr="00176D0E">
        <w:rPr>
          <w:rStyle w:val="FootnoteReference"/>
          <w:sz w:val="20"/>
          <w:szCs w:val="20"/>
        </w:rPr>
        <w:footnoteReference w:id="8"/>
      </w:r>
      <w:r w:rsidRPr="00176D0E">
        <w:t xml:space="preserve"> </w:t>
      </w:r>
    </w:p>
    <w:p w14:paraId="39D3DC3E" w14:textId="06DD289C" w:rsidR="00793DBA" w:rsidRDefault="00793DBA" w:rsidP="00793DBA">
      <w:pPr>
        <w:pStyle w:val="ListBullet"/>
        <w:numPr>
          <w:ilvl w:val="0"/>
          <w:numId w:val="0"/>
        </w:numPr>
        <w:jc w:val="both"/>
      </w:pPr>
      <w:bookmarkStart w:id="2" w:name="_GoBack"/>
      <w:r w:rsidRPr="005D7EA4">
        <w:rPr>
          <w:noProof/>
        </w:rPr>
        <w:drawing>
          <wp:anchor distT="0" distB="0" distL="114300" distR="114300" simplePos="0" relativeHeight="251665408" behindDoc="1" locked="0" layoutInCell="1" allowOverlap="1" wp14:anchorId="60AB744D" wp14:editId="2C99A4E3">
            <wp:simplePos x="0" y="0"/>
            <wp:positionH relativeFrom="column">
              <wp:posOffset>3314700</wp:posOffset>
            </wp:positionH>
            <wp:positionV relativeFrom="paragraph">
              <wp:posOffset>-431800</wp:posOffset>
            </wp:positionV>
            <wp:extent cx="2480310" cy="269875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0310" cy="2698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Pr="00176D0E">
        <w:rPr>
          <w:rFonts w:cstheme="minorHAnsi"/>
          <w:iCs/>
          <w:lang w:val="en-US"/>
        </w:rPr>
        <w:t>Pakistan’s access to a strong and healthy workforce is affected by high malnutrition rates, poor water and sanitation practices and other</w:t>
      </w:r>
      <w:r w:rsidRPr="00176D0E">
        <w:rPr>
          <w:rFonts w:cstheme="minorHAnsi"/>
          <w:iCs/>
        </w:rPr>
        <w:t xml:space="preserve"> health issues, such as polio. </w:t>
      </w:r>
      <w:r>
        <w:t>Pakistan experiences</w:t>
      </w:r>
      <w:r w:rsidRPr="00176D0E">
        <w:t xml:space="preserve"> alarming rates of stunting among children under the age of 5 (43.7%) and inadequate dietary diversity compounded </w:t>
      </w:r>
      <w:r w:rsidR="00147020">
        <w:t>by</w:t>
      </w:r>
      <w:r w:rsidRPr="00176D0E">
        <w:t xml:space="preserve"> poor feeding practices mean only 7.3% of children have access to an adequate minimum diet</w:t>
      </w:r>
      <w:r>
        <w:t>.</w:t>
      </w:r>
      <w:r w:rsidRPr="00176D0E">
        <w:rPr>
          <w:rStyle w:val="FootnoteReference"/>
          <w:sz w:val="20"/>
          <w:szCs w:val="20"/>
        </w:rPr>
        <w:footnoteReference w:id="9"/>
      </w:r>
      <w:r w:rsidRPr="00176D0E">
        <w:t xml:space="preserve"> </w:t>
      </w:r>
      <w:r>
        <w:t>It is estimated that</w:t>
      </w:r>
      <w:r w:rsidRPr="00176D0E">
        <w:t xml:space="preserve"> this costs Pakistan </w:t>
      </w:r>
      <w:r>
        <w:t xml:space="preserve">up to </w:t>
      </w:r>
      <w:r w:rsidRPr="00176D0E">
        <w:t>30% of its GDP</w:t>
      </w:r>
      <w:r>
        <w:t>.</w:t>
      </w:r>
      <w:r w:rsidRPr="00176D0E">
        <w:rPr>
          <w:rStyle w:val="FootnoteReference"/>
          <w:sz w:val="20"/>
          <w:szCs w:val="20"/>
        </w:rPr>
        <w:footnoteReference w:id="10"/>
      </w:r>
      <w:r>
        <w:t xml:space="preserve"> </w:t>
      </w:r>
    </w:p>
    <w:p w14:paraId="0FB51C6E" w14:textId="0F0C7578" w:rsidR="00793DBA" w:rsidRDefault="00793DBA" w:rsidP="00793DBA">
      <w:pPr>
        <w:pStyle w:val="ListBullet"/>
        <w:numPr>
          <w:ilvl w:val="0"/>
          <w:numId w:val="0"/>
        </w:numPr>
        <w:jc w:val="both"/>
      </w:pPr>
      <w:r w:rsidRPr="00176D0E">
        <w:t>Pakistan has some of the worst education indicators globally. It is estimated that 45</w:t>
      </w:r>
      <w:r>
        <w:t>%</w:t>
      </w:r>
      <w:r w:rsidRPr="00176D0E">
        <w:t xml:space="preserve"> of Pakistan’s adult population is illiterate and over 5.3 million children do</w:t>
      </w:r>
      <w:r>
        <w:t xml:space="preserve"> not attend school, of which 57%</w:t>
      </w:r>
      <w:r w:rsidRPr="00176D0E">
        <w:t xml:space="preserve"> are girls</w:t>
      </w:r>
      <w:r w:rsidRPr="00176D0E">
        <w:rPr>
          <w:rStyle w:val="FootnoteReference"/>
          <w:rFonts w:cstheme="minorHAnsi"/>
          <w:iCs/>
          <w:sz w:val="20"/>
          <w:szCs w:val="20"/>
        </w:rPr>
        <w:footnoteReference w:id="11"/>
      </w:r>
      <w:r w:rsidRPr="00176D0E">
        <w:t>.  On average boys attend appro</w:t>
      </w:r>
      <w:r>
        <w:t xml:space="preserve">ximately 3.8 years of schooling, compared to girls who </w:t>
      </w:r>
      <w:r w:rsidR="000A468A">
        <w:t>attend</w:t>
      </w:r>
      <w:r w:rsidRPr="00176D0E">
        <w:t xml:space="preserve"> approximately 1.3 years of schooling.</w:t>
      </w:r>
      <w:r w:rsidRPr="00176D0E">
        <w:rPr>
          <w:rStyle w:val="FootnoteReference"/>
          <w:rFonts w:cstheme="minorHAnsi"/>
          <w:sz w:val="20"/>
          <w:szCs w:val="20"/>
        </w:rPr>
        <w:footnoteReference w:id="12"/>
      </w:r>
      <w:r w:rsidRPr="00176D0E">
        <w:t xml:space="preserve">  Across Pakistan, children who do not attend school are at greater risk of severe violations of child rights including </w:t>
      </w:r>
      <w:r>
        <w:t xml:space="preserve">forced </w:t>
      </w:r>
      <w:r w:rsidRPr="00176D0E">
        <w:t>early marriages, trafficking and child labour.</w:t>
      </w:r>
      <w:r w:rsidRPr="00176D0E">
        <w:rPr>
          <w:rStyle w:val="FootnoteReference"/>
          <w:iCs/>
          <w:sz w:val="20"/>
          <w:szCs w:val="20"/>
        </w:rPr>
        <w:footnoteReference w:id="13"/>
      </w:r>
      <w:r w:rsidRPr="00176D0E">
        <w:t xml:space="preserve"> </w:t>
      </w:r>
    </w:p>
    <w:p w14:paraId="32105CA3" w14:textId="6EC49421" w:rsidR="00793DBA" w:rsidRPr="00176D0E" w:rsidRDefault="00793DBA" w:rsidP="00793DBA">
      <w:pPr>
        <w:pStyle w:val="ListBullet"/>
        <w:numPr>
          <w:ilvl w:val="0"/>
          <w:numId w:val="0"/>
        </w:numPr>
        <w:jc w:val="both"/>
      </w:pPr>
      <w:r>
        <w:t>Pakistan has taken some steps to improve gender equality, e.g. with the passage of the Sindh Child Marriage Restraint Bill</w:t>
      </w:r>
      <w:r>
        <w:rPr>
          <w:rStyle w:val="FootnoteReference"/>
        </w:rPr>
        <w:footnoteReference w:id="14"/>
      </w:r>
      <w:r>
        <w:t xml:space="preserve"> and Domestic Violence Acts Sindh and Balochistan.</w:t>
      </w:r>
      <w:r>
        <w:rPr>
          <w:rStyle w:val="FootnoteReference"/>
        </w:rPr>
        <w:footnoteReference w:id="15"/>
      </w:r>
      <w:r>
        <w:t xml:space="preserve"> However, </w:t>
      </w:r>
      <w:r w:rsidRPr="00176D0E">
        <w:t xml:space="preserve">Pakistan remains one of the most inequitable countries </w:t>
      </w:r>
      <w:r>
        <w:t xml:space="preserve">in </w:t>
      </w:r>
      <w:r w:rsidRPr="00176D0E">
        <w:t>the world for women. In 2014, Pakistan ranked 126 out of 149 countries on the UN Development Programme</w:t>
      </w:r>
      <w:r w:rsidR="005265D9">
        <w:t>’</w:t>
      </w:r>
      <w:r w:rsidRPr="00176D0E">
        <w:t>s Gender Inequality Index.</w:t>
      </w:r>
      <w:r w:rsidRPr="00176D0E">
        <w:rPr>
          <w:rStyle w:val="FootnoteReference"/>
          <w:sz w:val="20"/>
          <w:szCs w:val="20"/>
        </w:rPr>
        <w:footnoteReference w:id="16"/>
      </w:r>
      <w:r>
        <w:t xml:space="preserve"> </w:t>
      </w:r>
      <w:r w:rsidRPr="00176D0E">
        <w:t>Only 49% of births are attended by a trained medical professional</w:t>
      </w:r>
      <w:r>
        <w:t>;</w:t>
      </w:r>
      <w:r w:rsidRPr="00176D0E">
        <w:rPr>
          <w:rStyle w:val="FootnoteReference"/>
          <w:sz w:val="20"/>
          <w:szCs w:val="20"/>
        </w:rPr>
        <w:footnoteReference w:id="17"/>
      </w:r>
      <w:r>
        <w:t xml:space="preserve"> i</w:t>
      </w:r>
      <w:r w:rsidRPr="00176D0E">
        <w:t>t is estimated that for every 100,000 live births, 260 women die from pregnancy related causes.</w:t>
      </w:r>
      <w:r w:rsidRPr="00176D0E">
        <w:rPr>
          <w:rStyle w:val="FootnoteReference"/>
          <w:sz w:val="20"/>
          <w:szCs w:val="20"/>
        </w:rPr>
        <w:footnoteReference w:id="18"/>
      </w:r>
      <w:r w:rsidRPr="00176D0E">
        <w:t xml:space="preserve"> Up to 90% of women </w:t>
      </w:r>
      <w:r>
        <w:t>suffer</w:t>
      </w:r>
      <w:r w:rsidRPr="00176D0E">
        <w:t xml:space="preserve"> gender based violence with many women and girls experiencing rape, force</w:t>
      </w:r>
      <w:r>
        <w:t>d</w:t>
      </w:r>
      <w:r w:rsidRPr="00176D0E">
        <w:t xml:space="preserve"> marriage, acid burning and honour killing.</w:t>
      </w:r>
      <w:r w:rsidRPr="00176D0E">
        <w:rPr>
          <w:rStyle w:val="FootnoteReference"/>
          <w:sz w:val="20"/>
          <w:szCs w:val="20"/>
        </w:rPr>
        <w:footnoteReference w:id="19"/>
      </w:r>
      <w:r>
        <w:t xml:space="preserve"> </w:t>
      </w:r>
    </w:p>
    <w:p w14:paraId="38BEA74A" w14:textId="1BC039FD" w:rsidR="00793DBA" w:rsidRDefault="00793DBA" w:rsidP="00793DBA">
      <w:pPr>
        <w:pStyle w:val="ListBullet"/>
        <w:numPr>
          <w:ilvl w:val="0"/>
          <w:numId w:val="0"/>
        </w:numPr>
        <w:jc w:val="both"/>
      </w:pPr>
      <w:r w:rsidRPr="00176D0E">
        <w:t>Insecurity continues to undermine Pakistan’s stability and development, particularly in provinces bordering Afghanistan where economic and human development indicators are amongst the poorest in the country</w:t>
      </w:r>
      <w:r>
        <w:t>.</w:t>
      </w:r>
      <w:r w:rsidRPr="00176D0E">
        <w:rPr>
          <w:rStyle w:val="FootnoteReference"/>
          <w:rFonts w:cstheme="minorHAnsi"/>
          <w:iCs/>
          <w:sz w:val="20"/>
          <w:szCs w:val="20"/>
        </w:rPr>
        <w:footnoteReference w:id="20"/>
      </w:r>
      <w:r w:rsidRPr="00176D0E">
        <w:t xml:space="preserve"> In 2014-15, </w:t>
      </w:r>
      <w:r w:rsidR="005265D9">
        <w:t>owing</w:t>
      </w:r>
      <w:r>
        <w:t xml:space="preserve"> to ongoing militancy, </w:t>
      </w:r>
      <w:r w:rsidRPr="00176D0E">
        <w:t>P</w:t>
      </w:r>
      <w:r>
        <w:t>akistan</w:t>
      </w:r>
      <w:r w:rsidRPr="00176D0E">
        <w:t xml:space="preserve"> experienced large scale displacement of people in the North West of </w:t>
      </w:r>
      <w:r>
        <w:t xml:space="preserve">the </w:t>
      </w:r>
      <w:r w:rsidRPr="00176D0E">
        <w:t xml:space="preserve">country. </w:t>
      </w:r>
      <w:r>
        <w:t>Some estimates suggest</w:t>
      </w:r>
      <w:r w:rsidRPr="00176D0E">
        <w:t xml:space="preserve"> up to 2 million people were displaced, </w:t>
      </w:r>
      <w:r>
        <w:t xml:space="preserve">up to </w:t>
      </w:r>
      <w:r w:rsidRPr="00176D0E">
        <w:t>7</w:t>
      </w:r>
      <w:r>
        <w:t>4</w:t>
      </w:r>
      <w:r w:rsidRPr="00176D0E">
        <w:t>% of who</w:t>
      </w:r>
      <w:r>
        <w:t>m</w:t>
      </w:r>
      <w:r w:rsidRPr="00176D0E">
        <w:t xml:space="preserve"> were women</w:t>
      </w:r>
      <w:r>
        <w:t xml:space="preserve"> and children, generating a large scale internally displaced persons </w:t>
      </w:r>
      <w:r>
        <w:lastRenderedPageBreak/>
        <w:t>(IDP) crisis</w:t>
      </w:r>
      <w:r w:rsidRPr="00176D0E">
        <w:t>.</w:t>
      </w:r>
      <w:r w:rsidRPr="00176D0E">
        <w:rPr>
          <w:rStyle w:val="FootnoteReference"/>
          <w:iCs/>
          <w:sz w:val="20"/>
          <w:szCs w:val="20"/>
        </w:rPr>
        <w:footnoteReference w:id="21"/>
      </w:r>
      <w:r w:rsidRPr="00176D0E">
        <w:t xml:space="preserve"> The devastating attack on a school </w:t>
      </w:r>
      <w:r w:rsidR="00E0091B">
        <w:t xml:space="preserve">in </w:t>
      </w:r>
      <w:r w:rsidRPr="00176D0E">
        <w:t>P</w:t>
      </w:r>
      <w:r>
        <w:t>eshawar in December 2014</w:t>
      </w:r>
      <w:r w:rsidRPr="00176D0E">
        <w:t xml:space="preserve"> placed the security of the country at the forefront of the government and international community</w:t>
      </w:r>
      <w:r>
        <w:t>’s</w:t>
      </w:r>
      <w:r w:rsidRPr="00176D0E">
        <w:t xml:space="preserve"> agenda.</w:t>
      </w:r>
      <w:r>
        <w:t xml:space="preserve"> </w:t>
      </w:r>
      <w:r w:rsidRPr="00176D0E">
        <w:t xml:space="preserve">Support from the international community is essential in promoting stability and development by strengthening the capacity of the government to deliver essential services and to support economic development in the most vulnerable areas. </w:t>
      </w:r>
    </w:p>
    <w:p w14:paraId="0524A611" w14:textId="77777777" w:rsidR="00793DBA" w:rsidRDefault="00793DBA" w:rsidP="00793DBA">
      <w:pPr>
        <w:pStyle w:val="ListBullet"/>
        <w:numPr>
          <w:ilvl w:val="0"/>
          <w:numId w:val="0"/>
        </w:numPr>
        <w:jc w:val="both"/>
      </w:pPr>
      <w:r w:rsidRPr="00176D0E">
        <w:t>Freq</w:t>
      </w:r>
      <w:r>
        <w:t xml:space="preserve">uent natural disasters further hinder </w:t>
      </w:r>
      <w:r w:rsidRPr="00176D0E">
        <w:t>development outcomes and economic growth. Between 2000 and 2015, there have been 97 natural disasters, which have killed 83,000 people, affected nearly 48 million and caused some USD26 billion worth of damage</w:t>
      </w:r>
      <w:r>
        <w:t>.</w:t>
      </w:r>
      <w:r w:rsidRPr="00176D0E">
        <w:rPr>
          <w:rStyle w:val="FootnoteReference"/>
          <w:rFonts w:cstheme="minorHAnsi"/>
          <w:iCs/>
          <w:sz w:val="20"/>
          <w:szCs w:val="20"/>
        </w:rPr>
        <w:footnoteReference w:id="22"/>
      </w:r>
      <w:r w:rsidRPr="00176D0E">
        <w:t xml:space="preserve"> In 2014-15, Pakistan experienced a series of severe floods affecting over 4.3 million people.</w:t>
      </w:r>
      <w:r w:rsidRPr="00176D0E">
        <w:rPr>
          <w:rStyle w:val="FootnoteReference"/>
          <w:iCs/>
          <w:sz w:val="20"/>
          <w:szCs w:val="20"/>
        </w:rPr>
        <w:footnoteReference w:id="23"/>
      </w:r>
    </w:p>
    <w:p w14:paraId="55C542DA" w14:textId="55B08C56" w:rsidR="0099796B" w:rsidRPr="0099796B" w:rsidRDefault="0099796B" w:rsidP="0099796B">
      <w:pPr>
        <w:pStyle w:val="Heading2"/>
        <w:spacing w:before="240"/>
        <w:jc w:val="both"/>
        <w:rPr>
          <w:rFonts w:ascii="Franklin Gothic Book" w:hAnsi="Franklin Gothic Book"/>
          <w:sz w:val="28"/>
        </w:rPr>
      </w:pPr>
      <w:r w:rsidRPr="0099796B">
        <w:rPr>
          <w:rFonts w:ascii="Franklin Gothic Book" w:hAnsi="Franklin Gothic Book"/>
          <w:sz w:val="28"/>
        </w:rPr>
        <w:t>Australian aid program</w:t>
      </w:r>
    </w:p>
    <w:p w14:paraId="6A038808" w14:textId="45010C2B" w:rsidR="00793DBA" w:rsidRDefault="00793DBA" w:rsidP="00793DBA">
      <w:pPr>
        <w:pStyle w:val="ListBullet"/>
        <w:numPr>
          <w:ilvl w:val="0"/>
          <w:numId w:val="0"/>
        </w:numPr>
        <w:jc w:val="both"/>
      </w:pPr>
      <w:r w:rsidRPr="00176D0E">
        <w:t xml:space="preserve">Australia has strong interests in Pakistan given its size, economic potential and strategic position in </w:t>
      </w:r>
      <w:r w:rsidRPr="00F66764">
        <w:rPr>
          <w:iCs/>
        </w:rPr>
        <w:t>South Asia</w:t>
      </w:r>
      <w:r w:rsidRPr="00176D0E">
        <w:t xml:space="preserve">, and </w:t>
      </w:r>
      <w:r>
        <w:t xml:space="preserve">continues </w:t>
      </w:r>
      <w:r w:rsidR="0099796B">
        <w:t>to</w:t>
      </w:r>
      <w:r w:rsidRPr="00F66764">
        <w:rPr>
          <w:iCs/>
        </w:rPr>
        <w:t xml:space="preserve"> support Pakistan to build economic prosperity, and promote sustainable, equitable development. </w:t>
      </w:r>
      <w:r>
        <w:t>Australia’s development assistance program in Pakistan aligns with the Australian Government’s development policy ‘</w:t>
      </w:r>
      <w:r w:rsidRPr="00417E5A">
        <w:rPr>
          <w:i/>
        </w:rPr>
        <w:t>Australia</w:t>
      </w:r>
      <w:r w:rsidR="000A468A">
        <w:rPr>
          <w:i/>
        </w:rPr>
        <w:t>n</w:t>
      </w:r>
      <w:r w:rsidRPr="00417E5A">
        <w:rPr>
          <w:i/>
        </w:rPr>
        <w:t xml:space="preserve"> aid: Promoting prosperity, reducing poverty, enhancing stability’</w:t>
      </w:r>
      <w:r>
        <w:t xml:space="preserve"> and the Government of Pakistan’s development priorities outlined in ‘</w:t>
      </w:r>
      <w:r w:rsidRPr="00C37E6A">
        <w:rPr>
          <w:i/>
        </w:rPr>
        <w:t>Vision 2025: one nation-one vision’</w:t>
      </w:r>
      <w:r>
        <w:t>. Australia’s aid in Pakistan focuses on two strategic priorities:</w:t>
      </w:r>
    </w:p>
    <w:p w14:paraId="24867B0B" w14:textId="1EDD91EC" w:rsidR="00793DBA" w:rsidRDefault="00793DBA" w:rsidP="00443B78">
      <w:pPr>
        <w:pStyle w:val="ListBullet"/>
        <w:numPr>
          <w:ilvl w:val="0"/>
          <w:numId w:val="23"/>
        </w:numPr>
        <w:tabs>
          <w:tab w:val="clear" w:pos="284"/>
        </w:tabs>
        <w:ind w:left="714" w:hanging="357"/>
        <w:jc w:val="both"/>
      </w:pPr>
      <w:r w:rsidRPr="00C37E6A">
        <w:rPr>
          <w:b/>
        </w:rPr>
        <w:t>Generating sustainable growth and employment</w:t>
      </w:r>
      <w:r>
        <w:t xml:space="preserve"> through increased trade and investment, and </w:t>
      </w:r>
      <w:r w:rsidR="0098425C">
        <w:t>improving</w:t>
      </w:r>
      <w:r>
        <w:t xml:space="preserve"> agricultural productivity, water resources management and industry </w:t>
      </w:r>
    </w:p>
    <w:p w14:paraId="562B0A32" w14:textId="77777777" w:rsidR="00793DBA" w:rsidRDefault="00793DBA" w:rsidP="00443B78">
      <w:pPr>
        <w:pStyle w:val="ListBullet"/>
        <w:numPr>
          <w:ilvl w:val="0"/>
          <w:numId w:val="23"/>
        </w:numPr>
        <w:tabs>
          <w:tab w:val="clear" w:pos="284"/>
        </w:tabs>
        <w:ind w:left="714" w:hanging="357"/>
        <w:jc w:val="both"/>
      </w:pPr>
      <w:r>
        <w:rPr>
          <w:b/>
        </w:rPr>
        <w:t xml:space="preserve">Investing in Pakistan’s people </w:t>
      </w:r>
      <w:r w:rsidRPr="00C37E6A">
        <w:t>through health and education</w:t>
      </w:r>
    </w:p>
    <w:p w14:paraId="4C32F8A7" w14:textId="77777777" w:rsidR="00793DBA" w:rsidRDefault="00793DBA" w:rsidP="00793DBA">
      <w:pPr>
        <w:pStyle w:val="ListBullet"/>
        <w:numPr>
          <w:ilvl w:val="0"/>
          <w:numId w:val="0"/>
        </w:numPr>
        <w:tabs>
          <w:tab w:val="clear" w:pos="284"/>
        </w:tabs>
        <w:jc w:val="both"/>
      </w:pPr>
      <w:r w:rsidRPr="00A6302B">
        <w:t>Australia’s support to Pakistan is underpinned by three important cross-cutting themes – women’s empowerment, stability and governance. We recognise that progress in these areas is critical to Pakistan’s ability to realise its development and economic objectives. </w:t>
      </w:r>
    </w:p>
    <w:p w14:paraId="34473A17" w14:textId="77777777" w:rsidR="00417626" w:rsidRPr="007E5112" w:rsidRDefault="00417626" w:rsidP="00417626">
      <w:pPr>
        <w:pStyle w:val="Heading2"/>
        <w:jc w:val="both"/>
        <w:rPr>
          <w:rFonts w:ascii="Franklin Gothic Book" w:hAnsi="Franklin Gothic Book"/>
          <w:sz w:val="28"/>
        </w:rPr>
      </w:pPr>
      <w:r w:rsidRPr="007E5112">
        <w:rPr>
          <w:rFonts w:ascii="Franklin Gothic Book" w:hAnsi="Franklin Gothic Book"/>
          <w:sz w:val="28"/>
        </w:rPr>
        <w:t>Expenditure</w:t>
      </w:r>
    </w:p>
    <w:p w14:paraId="2B8C5594" w14:textId="77777777" w:rsidR="00417626" w:rsidRDefault="00417626" w:rsidP="00417626">
      <w:pPr>
        <w:pStyle w:val="Caption"/>
        <w:keepLines/>
        <w:jc w:val="both"/>
      </w:pPr>
      <w:r w:rsidRPr="005901D2">
        <w:t xml:space="preserve">Table </w:t>
      </w:r>
      <w:fldSimple w:instr=" SEQ Table \* ARABIC ">
        <w:r w:rsidR="007A3EC4">
          <w:rPr>
            <w:noProof/>
          </w:rPr>
          <w:t>1</w:t>
        </w:r>
      </w:fldSimple>
      <w:r w:rsidRPr="005901D2">
        <w:t xml:space="preserve"> </w:t>
      </w:r>
      <w:r>
        <w:t>Total ODA Expenditure in FY 2014-15</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134"/>
        <w:gridCol w:w="1418"/>
      </w:tblGrid>
      <w:tr w:rsidR="00417626" w:rsidRPr="00687B2F" w14:paraId="3CD29416" w14:textId="77777777" w:rsidTr="009A7466">
        <w:tc>
          <w:tcPr>
            <w:tcW w:w="2943" w:type="dxa"/>
          </w:tcPr>
          <w:p w14:paraId="41BBE4B5" w14:textId="77777777" w:rsidR="00417626" w:rsidRPr="00687B2F" w:rsidRDefault="00417626" w:rsidP="009A7466">
            <w:pPr>
              <w:pStyle w:val="BodyText"/>
              <w:keepNext/>
              <w:spacing w:line="240" w:lineRule="auto"/>
              <w:jc w:val="both"/>
              <w:rPr>
                <w:b/>
                <w:sz w:val="17"/>
                <w:szCs w:val="17"/>
              </w:rPr>
            </w:pPr>
            <w:r w:rsidRPr="00687B2F">
              <w:rPr>
                <w:b/>
                <w:sz w:val="17"/>
                <w:szCs w:val="17"/>
              </w:rPr>
              <w:t>Objective</w:t>
            </w:r>
          </w:p>
        </w:tc>
        <w:tc>
          <w:tcPr>
            <w:tcW w:w="1134" w:type="dxa"/>
          </w:tcPr>
          <w:p w14:paraId="6041DAB4" w14:textId="77777777" w:rsidR="00417626" w:rsidRPr="00687B2F" w:rsidRDefault="00417626" w:rsidP="009A7466">
            <w:pPr>
              <w:pStyle w:val="BodyText"/>
              <w:keepNext/>
              <w:spacing w:line="240" w:lineRule="auto"/>
              <w:jc w:val="both"/>
              <w:rPr>
                <w:sz w:val="17"/>
                <w:szCs w:val="17"/>
              </w:rPr>
            </w:pPr>
            <w:r w:rsidRPr="00687B2F">
              <w:rPr>
                <w:b/>
                <w:sz w:val="17"/>
                <w:szCs w:val="17"/>
              </w:rPr>
              <w:t>A$ million</w:t>
            </w:r>
          </w:p>
        </w:tc>
        <w:tc>
          <w:tcPr>
            <w:tcW w:w="1418" w:type="dxa"/>
          </w:tcPr>
          <w:p w14:paraId="59701B42" w14:textId="77777777" w:rsidR="00417626" w:rsidRPr="00BF7490" w:rsidRDefault="00417626" w:rsidP="009A7466">
            <w:pPr>
              <w:pStyle w:val="BodyText"/>
              <w:keepNext/>
              <w:spacing w:line="240" w:lineRule="auto"/>
              <w:jc w:val="both"/>
              <w:rPr>
                <w:sz w:val="16"/>
                <w:szCs w:val="16"/>
              </w:rPr>
            </w:pPr>
            <w:r w:rsidRPr="00BF7490">
              <w:rPr>
                <w:noProof/>
                <w:sz w:val="16"/>
                <w:szCs w:val="16"/>
              </w:rPr>
              <mc:AlternateContent>
                <mc:Choice Requires="wps">
                  <w:drawing>
                    <wp:anchor distT="0" distB="0" distL="114300" distR="114300" simplePos="0" relativeHeight="251672576" behindDoc="0" locked="0" layoutInCell="1" allowOverlap="1" wp14:anchorId="69E61A26" wp14:editId="3B862043">
                      <wp:simplePos x="0" y="0"/>
                      <wp:positionH relativeFrom="column">
                        <wp:posOffset>954405</wp:posOffset>
                      </wp:positionH>
                      <wp:positionV relativeFrom="paragraph">
                        <wp:posOffset>46355</wp:posOffset>
                      </wp:positionV>
                      <wp:extent cx="2303145" cy="1773141"/>
                      <wp:effectExtent l="0" t="0" r="33655" b="304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773141"/>
                              </a:xfrm>
                              <a:prstGeom prst="rect">
                                <a:avLst/>
                              </a:prstGeom>
                              <a:solidFill>
                                <a:srgbClr val="FFFFFF"/>
                              </a:solidFill>
                              <a:ln w="9525">
                                <a:solidFill>
                                  <a:srgbClr val="000000"/>
                                </a:solidFill>
                                <a:miter lim="800000"/>
                                <a:headEnd/>
                                <a:tailEnd/>
                              </a:ln>
                            </wps:spPr>
                            <wps:txbx>
                              <w:txbxContent>
                                <w:p w14:paraId="5B288D47" w14:textId="77777777" w:rsidR="00B421C8" w:rsidRPr="003450D6" w:rsidRDefault="00B421C8" w:rsidP="00417626">
                                  <w:pPr>
                                    <w:rPr>
                                      <w:rFonts w:ascii="Franklin Gothic Book" w:hAnsi="Franklin Gothic Book"/>
                                      <w:sz w:val="16"/>
                                      <w:szCs w:val="16"/>
                                    </w:rPr>
                                  </w:pPr>
                                  <w:r>
                                    <w:rPr>
                                      <w:noProof/>
                                    </w:rPr>
                                    <w:drawing>
                                      <wp:inline distT="0" distB="0" distL="0" distR="0" wp14:anchorId="0406AD79" wp14:editId="0F39B7A7">
                                        <wp:extent cx="2111375" cy="1319321"/>
                                        <wp:effectExtent l="0" t="0" r="317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2111375" cy="1319321"/>
                                                </a:xfrm>
                                                <a:prstGeom prst="rect">
                                                  <a:avLst/>
                                                </a:prstGeom>
                                              </pic:spPr>
                                            </pic:pic>
                                          </a:graphicData>
                                        </a:graphic>
                                      </wp:inline>
                                    </w:drawing>
                                  </w:r>
                                </w:p>
                                <w:p w14:paraId="3DC0C671" w14:textId="77777777" w:rsidR="00B421C8" w:rsidRDefault="00B421C8" w:rsidP="00417626">
                                  <w:pPr>
                                    <w:rPr>
                                      <w:rFonts w:ascii="Franklin Gothic Book" w:hAnsi="Franklin Gothic Book"/>
                                      <w:sz w:val="16"/>
                                      <w:szCs w:val="16"/>
                                    </w:rPr>
                                  </w:pPr>
                                </w:p>
                                <w:p w14:paraId="2789BB3D" w14:textId="77777777" w:rsidR="00B421C8" w:rsidRPr="003450D6" w:rsidRDefault="00B421C8" w:rsidP="00417626">
                                  <w:pPr>
                                    <w:rPr>
                                      <w:rFonts w:ascii="Franklin Gothic Book" w:hAnsi="Franklin Gothic Book"/>
                                      <w:sz w:val="16"/>
                                      <w:szCs w:val="16"/>
                                    </w:rPr>
                                  </w:pPr>
                                  <w:r w:rsidRPr="003450D6">
                                    <w:rPr>
                                      <w:rFonts w:ascii="Franklin Gothic Book" w:hAnsi="Franklin Gothic Book"/>
                                      <w:sz w:val="16"/>
                                      <w:szCs w:val="16"/>
                                    </w:rPr>
                                    <w:t>Cross</w:t>
                                  </w:r>
                                  <w:r>
                                    <w:rPr>
                                      <w:rFonts w:ascii="Franklin Gothic Book" w:hAnsi="Franklin Gothic Book"/>
                                      <w:sz w:val="16"/>
                                      <w:szCs w:val="16"/>
                                    </w:rPr>
                                    <w:t xml:space="preserve"> sectoral includes Australia awards, humanitarian and stabilisation. </w:t>
                                  </w:r>
                                </w:p>
                                <w:p w14:paraId="69E0D2FF" w14:textId="77777777" w:rsidR="00B421C8" w:rsidRPr="003450D6" w:rsidRDefault="00B421C8" w:rsidP="00417626">
                                  <w:pPr>
                                    <w:rPr>
                                      <w:rFonts w:ascii="Franklin Gothic Book" w:hAnsi="Franklin Gothic Book"/>
                                      <w:sz w:val="16"/>
                                      <w:szCs w:val="16"/>
                                    </w:rPr>
                                  </w:pPr>
                                </w:p>
                                <w:p w14:paraId="710B778C" w14:textId="77777777" w:rsidR="00B421C8" w:rsidRPr="003450D6" w:rsidRDefault="00B421C8" w:rsidP="00417626">
                                  <w:pPr>
                                    <w:rPr>
                                      <w:rFonts w:ascii="Franklin Gothic Book" w:hAnsi="Franklin Gothic Book"/>
                                      <w:sz w:val="16"/>
                                      <w:szCs w:val="16"/>
                                    </w:rPr>
                                  </w:pPr>
                                </w:p>
                                <w:p w14:paraId="5FF619D0" w14:textId="77777777" w:rsidR="00B421C8" w:rsidRPr="003450D6" w:rsidRDefault="00B421C8" w:rsidP="00417626">
                                  <w:pPr>
                                    <w:rPr>
                                      <w:rFonts w:ascii="Franklin Gothic Book" w:hAnsi="Franklin Gothic Book"/>
                                      <w:sz w:val="16"/>
                                      <w:szCs w:val="16"/>
                                    </w:rPr>
                                  </w:pPr>
                                </w:p>
                                <w:p w14:paraId="7F49263D" w14:textId="77777777" w:rsidR="00B421C8" w:rsidRPr="003450D6" w:rsidRDefault="00B421C8" w:rsidP="00417626">
                                  <w:pPr>
                                    <w:rPr>
                                      <w:rFonts w:ascii="Franklin Gothic Book" w:hAnsi="Franklin Gothic Book"/>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15pt;margin-top:3.65pt;width:181.35pt;height:13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">
                      <v:textbox>
                        <w:txbxContent>
                          <w:p w14:paraId="5B288D47" w14:textId="77777777" w:rsidR="00B421C8" w:rsidRPr="003450D6" w:rsidRDefault="00B421C8" w:rsidP="00417626">
                            <w:pPr>
                              <w:rPr>
                                <w:rFonts w:ascii="Franklin Gothic Book" w:hAnsi="Franklin Gothic Book"/>
                                <w:sz w:val="16"/>
                                <w:szCs w:val="16"/>
                              </w:rPr>
                            </w:pPr>
                            <w:r>
                              <w:rPr>
                                <w:noProof/>
                              </w:rPr>
                              <w:drawing>
                                <wp:inline distT="0" distB="0" distL="0" distR="0" wp14:anchorId="0406AD79" wp14:editId="0F39B7A7">
                                  <wp:extent cx="2111375" cy="1319321"/>
                                  <wp:effectExtent l="0" t="0" r="317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2111375" cy="1319321"/>
                                          </a:xfrm>
                                          <a:prstGeom prst="rect">
                                            <a:avLst/>
                                          </a:prstGeom>
                                        </pic:spPr>
                                      </pic:pic>
                                    </a:graphicData>
                                  </a:graphic>
                                </wp:inline>
                              </w:drawing>
                            </w:r>
                          </w:p>
                          <w:p w14:paraId="3DC0C671" w14:textId="77777777" w:rsidR="00B421C8" w:rsidRDefault="00B421C8" w:rsidP="00417626">
                            <w:pPr>
                              <w:rPr>
                                <w:rFonts w:ascii="Franklin Gothic Book" w:hAnsi="Franklin Gothic Book"/>
                                <w:sz w:val="16"/>
                                <w:szCs w:val="16"/>
                              </w:rPr>
                            </w:pPr>
                          </w:p>
                          <w:p w14:paraId="2789BB3D" w14:textId="77777777" w:rsidR="00B421C8" w:rsidRPr="003450D6" w:rsidRDefault="00B421C8" w:rsidP="00417626">
                            <w:pPr>
                              <w:rPr>
                                <w:rFonts w:ascii="Franklin Gothic Book" w:hAnsi="Franklin Gothic Book"/>
                                <w:sz w:val="16"/>
                                <w:szCs w:val="16"/>
                              </w:rPr>
                            </w:pPr>
                            <w:r w:rsidRPr="003450D6">
                              <w:rPr>
                                <w:rFonts w:ascii="Franklin Gothic Book" w:hAnsi="Franklin Gothic Book"/>
                                <w:sz w:val="16"/>
                                <w:szCs w:val="16"/>
                              </w:rPr>
                              <w:t>Cross</w:t>
                            </w:r>
                            <w:r>
                              <w:rPr>
                                <w:rFonts w:ascii="Franklin Gothic Book" w:hAnsi="Franklin Gothic Book"/>
                                <w:sz w:val="16"/>
                                <w:szCs w:val="16"/>
                              </w:rPr>
                              <w:t xml:space="preserve"> sectoral includes Australia awards, humanitarian and stabilisation. </w:t>
                            </w:r>
                          </w:p>
                          <w:p w14:paraId="69E0D2FF" w14:textId="77777777" w:rsidR="00B421C8" w:rsidRPr="003450D6" w:rsidRDefault="00B421C8" w:rsidP="00417626">
                            <w:pPr>
                              <w:rPr>
                                <w:rFonts w:ascii="Franklin Gothic Book" w:hAnsi="Franklin Gothic Book"/>
                                <w:sz w:val="16"/>
                                <w:szCs w:val="16"/>
                              </w:rPr>
                            </w:pPr>
                          </w:p>
                          <w:p w14:paraId="710B778C" w14:textId="77777777" w:rsidR="00B421C8" w:rsidRPr="003450D6" w:rsidRDefault="00B421C8" w:rsidP="00417626">
                            <w:pPr>
                              <w:rPr>
                                <w:rFonts w:ascii="Franklin Gothic Book" w:hAnsi="Franklin Gothic Book"/>
                                <w:sz w:val="16"/>
                                <w:szCs w:val="16"/>
                              </w:rPr>
                            </w:pPr>
                          </w:p>
                          <w:p w14:paraId="5FF619D0" w14:textId="77777777" w:rsidR="00B421C8" w:rsidRPr="003450D6" w:rsidRDefault="00B421C8" w:rsidP="00417626">
                            <w:pPr>
                              <w:rPr>
                                <w:rFonts w:ascii="Franklin Gothic Book" w:hAnsi="Franklin Gothic Book"/>
                                <w:sz w:val="16"/>
                                <w:szCs w:val="16"/>
                              </w:rPr>
                            </w:pPr>
                          </w:p>
                          <w:p w14:paraId="7F49263D" w14:textId="77777777" w:rsidR="00B421C8" w:rsidRPr="003450D6" w:rsidRDefault="00B421C8" w:rsidP="00417626">
                            <w:pPr>
                              <w:rPr>
                                <w:rFonts w:ascii="Franklin Gothic Book" w:hAnsi="Franklin Gothic Book"/>
                                <w:sz w:val="16"/>
                                <w:szCs w:val="16"/>
                              </w:rPr>
                            </w:pPr>
                          </w:p>
                        </w:txbxContent>
                      </v:textbox>
                    </v:shape>
                  </w:pict>
                </mc:Fallback>
              </mc:AlternateContent>
            </w:r>
            <w:r w:rsidRPr="00BF7490">
              <w:rPr>
                <w:b/>
                <w:sz w:val="16"/>
                <w:szCs w:val="16"/>
              </w:rPr>
              <w:t>% of total ODA</w:t>
            </w:r>
          </w:p>
        </w:tc>
      </w:tr>
      <w:tr w:rsidR="00417626" w:rsidRPr="00687B2F" w14:paraId="1C72F732" w14:textId="77777777" w:rsidTr="009A7466">
        <w:tc>
          <w:tcPr>
            <w:tcW w:w="2943" w:type="dxa"/>
          </w:tcPr>
          <w:p w14:paraId="7587D30D" w14:textId="77777777" w:rsidR="00417626" w:rsidRPr="00687B2F" w:rsidRDefault="00417626" w:rsidP="009A7466">
            <w:pPr>
              <w:pStyle w:val="BodyText"/>
              <w:keepNext/>
              <w:spacing w:line="240" w:lineRule="auto"/>
              <w:jc w:val="both"/>
              <w:rPr>
                <w:b/>
                <w:i/>
                <w:sz w:val="17"/>
                <w:szCs w:val="17"/>
              </w:rPr>
            </w:pPr>
            <w:r w:rsidRPr="00687B2F">
              <w:rPr>
                <w:b/>
                <w:i/>
                <w:sz w:val="17"/>
                <w:szCs w:val="17"/>
              </w:rPr>
              <w:t xml:space="preserve">Bilateral </w:t>
            </w:r>
          </w:p>
        </w:tc>
        <w:tc>
          <w:tcPr>
            <w:tcW w:w="1134" w:type="dxa"/>
          </w:tcPr>
          <w:p w14:paraId="76B8895D" w14:textId="77777777" w:rsidR="00417626" w:rsidRPr="00687B2F" w:rsidRDefault="00417626" w:rsidP="009A7466">
            <w:pPr>
              <w:pStyle w:val="BodyText"/>
              <w:keepNext/>
              <w:spacing w:line="240" w:lineRule="auto"/>
              <w:jc w:val="both"/>
              <w:rPr>
                <w:b/>
                <w:sz w:val="17"/>
                <w:szCs w:val="17"/>
              </w:rPr>
            </w:pPr>
          </w:p>
        </w:tc>
        <w:tc>
          <w:tcPr>
            <w:tcW w:w="1418" w:type="dxa"/>
          </w:tcPr>
          <w:p w14:paraId="207AA75A" w14:textId="77777777" w:rsidR="00417626" w:rsidRPr="00687B2F" w:rsidRDefault="00417626" w:rsidP="009A7466">
            <w:pPr>
              <w:pStyle w:val="BodyText"/>
              <w:keepNext/>
              <w:spacing w:line="240" w:lineRule="auto"/>
              <w:jc w:val="both"/>
              <w:rPr>
                <w:b/>
                <w:sz w:val="17"/>
                <w:szCs w:val="17"/>
              </w:rPr>
            </w:pPr>
          </w:p>
        </w:tc>
      </w:tr>
      <w:tr w:rsidR="00417626" w:rsidRPr="00687B2F" w14:paraId="5AC2A129" w14:textId="77777777" w:rsidTr="009A7466">
        <w:tc>
          <w:tcPr>
            <w:tcW w:w="2943" w:type="dxa"/>
          </w:tcPr>
          <w:p w14:paraId="0182084B" w14:textId="77777777" w:rsidR="00417626" w:rsidRPr="00877350" w:rsidRDefault="00417626" w:rsidP="009A7466">
            <w:pPr>
              <w:pStyle w:val="BodyText"/>
              <w:keepNext/>
              <w:spacing w:before="40" w:after="40" w:line="240" w:lineRule="auto"/>
              <w:jc w:val="both"/>
              <w:rPr>
                <w:sz w:val="17"/>
                <w:szCs w:val="17"/>
              </w:rPr>
            </w:pPr>
            <w:r w:rsidRPr="00877350">
              <w:rPr>
                <w:sz w:val="17"/>
                <w:szCs w:val="17"/>
              </w:rPr>
              <w:t>Generating sustainable growth and employment</w:t>
            </w:r>
          </w:p>
        </w:tc>
        <w:tc>
          <w:tcPr>
            <w:tcW w:w="1134" w:type="dxa"/>
          </w:tcPr>
          <w:p w14:paraId="7484D187" w14:textId="77777777" w:rsidR="00417626" w:rsidRPr="00687B2F" w:rsidRDefault="00417626" w:rsidP="009A7466">
            <w:pPr>
              <w:pStyle w:val="BodyText"/>
              <w:keepNext/>
              <w:spacing w:before="40" w:after="40" w:line="240" w:lineRule="auto"/>
              <w:jc w:val="both"/>
              <w:rPr>
                <w:sz w:val="17"/>
                <w:szCs w:val="17"/>
              </w:rPr>
            </w:pPr>
            <w:r>
              <w:rPr>
                <w:sz w:val="17"/>
                <w:szCs w:val="17"/>
              </w:rPr>
              <w:t>18.8</w:t>
            </w:r>
          </w:p>
        </w:tc>
        <w:tc>
          <w:tcPr>
            <w:tcW w:w="1418" w:type="dxa"/>
          </w:tcPr>
          <w:p w14:paraId="26670F4C" w14:textId="77777777" w:rsidR="00417626" w:rsidRPr="00687B2F" w:rsidRDefault="00417626" w:rsidP="009A7466">
            <w:pPr>
              <w:pStyle w:val="BodyText"/>
              <w:keepNext/>
              <w:spacing w:before="40" w:after="40" w:line="240" w:lineRule="auto"/>
              <w:jc w:val="both"/>
              <w:rPr>
                <w:sz w:val="17"/>
                <w:szCs w:val="17"/>
              </w:rPr>
            </w:pPr>
            <w:r>
              <w:rPr>
                <w:sz w:val="17"/>
                <w:szCs w:val="17"/>
              </w:rPr>
              <w:t>23.8%</w:t>
            </w:r>
          </w:p>
        </w:tc>
      </w:tr>
      <w:tr w:rsidR="00417626" w:rsidRPr="00687B2F" w14:paraId="55FBE22E" w14:textId="77777777" w:rsidTr="009A7466">
        <w:tc>
          <w:tcPr>
            <w:tcW w:w="2943" w:type="dxa"/>
          </w:tcPr>
          <w:p w14:paraId="77AD97D4" w14:textId="77777777" w:rsidR="00417626" w:rsidRPr="00877350" w:rsidRDefault="00417626" w:rsidP="009A7466">
            <w:pPr>
              <w:pStyle w:val="BodyText"/>
              <w:keepNext/>
              <w:spacing w:before="40" w:after="40" w:line="240" w:lineRule="auto"/>
              <w:jc w:val="both"/>
              <w:rPr>
                <w:sz w:val="17"/>
                <w:szCs w:val="17"/>
              </w:rPr>
            </w:pPr>
            <w:r w:rsidRPr="00877350">
              <w:rPr>
                <w:sz w:val="17"/>
                <w:szCs w:val="17"/>
              </w:rPr>
              <w:t>Investing in Pakistan’s people</w:t>
            </w:r>
          </w:p>
        </w:tc>
        <w:tc>
          <w:tcPr>
            <w:tcW w:w="1134" w:type="dxa"/>
          </w:tcPr>
          <w:p w14:paraId="59A69C78" w14:textId="77777777" w:rsidR="00417626" w:rsidRPr="00687B2F" w:rsidRDefault="00417626" w:rsidP="009A7466">
            <w:pPr>
              <w:pStyle w:val="BodyText"/>
              <w:keepNext/>
              <w:spacing w:before="40" w:after="40" w:line="240" w:lineRule="auto"/>
              <w:jc w:val="both"/>
              <w:rPr>
                <w:sz w:val="17"/>
                <w:szCs w:val="17"/>
              </w:rPr>
            </w:pPr>
            <w:r>
              <w:rPr>
                <w:sz w:val="17"/>
                <w:szCs w:val="17"/>
              </w:rPr>
              <w:t>27.1</w:t>
            </w:r>
          </w:p>
        </w:tc>
        <w:tc>
          <w:tcPr>
            <w:tcW w:w="1418" w:type="dxa"/>
          </w:tcPr>
          <w:p w14:paraId="67CD9C8E" w14:textId="77777777" w:rsidR="00417626" w:rsidRPr="00687B2F" w:rsidRDefault="00417626" w:rsidP="009A7466">
            <w:pPr>
              <w:pStyle w:val="BodyText"/>
              <w:keepNext/>
              <w:spacing w:before="40" w:after="40" w:line="240" w:lineRule="auto"/>
              <w:jc w:val="both"/>
              <w:rPr>
                <w:sz w:val="17"/>
                <w:szCs w:val="17"/>
              </w:rPr>
            </w:pPr>
            <w:r>
              <w:rPr>
                <w:sz w:val="17"/>
                <w:szCs w:val="17"/>
              </w:rPr>
              <w:t>34.3%</w:t>
            </w:r>
          </w:p>
        </w:tc>
      </w:tr>
      <w:tr w:rsidR="00417626" w:rsidRPr="00687B2F" w14:paraId="6AB6E8F8" w14:textId="77777777" w:rsidTr="009A7466">
        <w:tc>
          <w:tcPr>
            <w:tcW w:w="2943" w:type="dxa"/>
          </w:tcPr>
          <w:p w14:paraId="3B20DC72" w14:textId="77777777" w:rsidR="00417626" w:rsidRPr="00687B2F" w:rsidRDefault="00417626" w:rsidP="009A7466">
            <w:pPr>
              <w:pStyle w:val="BodyText"/>
              <w:keepNext/>
              <w:spacing w:before="40" w:after="40" w:line="240" w:lineRule="auto"/>
              <w:jc w:val="both"/>
              <w:rPr>
                <w:sz w:val="17"/>
                <w:szCs w:val="17"/>
              </w:rPr>
            </w:pPr>
            <w:r>
              <w:rPr>
                <w:sz w:val="17"/>
                <w:szCs w:val="17"/>
              </w:rPr>
              <w:t xml:space="preserve">Cross Sectoral </w:t>
            </w:r>
          </w:p>
        </w:tc>
        <w:tc>
          <w:tcPr>
            <w:tcW w:w="1134" w:type="dxa"/>
          </w:tcPr>
          <w:p w14:paraId="76B5E42B" w14:textId="77777777" w:rsidR="00417626" w:rsidRPr="00687B2F" w:rsidRDefault="00417626" w:rsidP="009A7466">
            <w:pPr>
              <w:pStyle w:val="BodyText"/>
              <w:keepNext/>
              <w:spacing w:before="40" w:after="40" w:line="240" w:lineRule="auto"/>
              <w:jc w:val="both"/>
              <w:rPr>
                <w:sz w:val="17"/>
                <w:szCs w:val="17"/>
              </w:rPr>
            </w:pPr>
            <w:r>
              <w:rPr>
                <w:sz w:val="17"/>
                <w:szCs w:val="17"/>
              </w:rPr>
              <w:t>19.7</w:t>
            </w:r>
          </w:p>
        </w:tc>
        <w:tc>
          <w:tcPr>
            <w:tcW w:w="1418" w:type="dxa"/>
          </w:tcPr>
          <w:p w14:paraId="3AFF2EE5" w14:textId="77777777" w:rsidR="00417626" w:rsidRPr="00687B2F" w:rsidRDefault="00417626" w:rsidP="009A7466">
            <w:pPr>
              <w:pStyle w:val="BodyText"/>
              <w:keepNext/>
              <w:spacing w:before="40" w:after="40" w:line="240" w:lineRule="auto"/>
              <w:jc w:val="both"/>
              <w:rPr>
                <w:sz w:val="17"/>
                <w:szCs w:val="17"/>
              </w:rPr>
            </w:pPr>
            <w:r>
              <w:rPr>
                <w:sz w:val="17"/>
                <w:szCs w:val="17"/>
              </w:rPr>
              <w:t>24.9%</w:t>
            </w:r>
          </w:p>
        </w:tc>
      </w:tr>
      <w:tr w:rsidR="00417626" w:rsidRPr="00687B2F" w14:paraId="77C56B57" w14:textId="77777777" w:rsidTr="009A7466">
        <w:tc>
          <w:tcPr>
            <w:tcW w:w="2943" w:type="dxa"/>
          </w:tcPr>
          <w:p w14:paraId="061473E0" w14:textId="77777777" w:rsidR="00417626" w:rsidRPr="00687B2F" w:rsidRDefault="00417626" w:rsidP="009A7466">
            <w:pPr>
              <w:pStyle w:val="BodyText"/>
              <w:keepNext/>
              <w:spacing w:line="240" w:lineRule="auto"/>
              <w:jc w:val="both"/>
              <w:rPr>
                <w:b/>
                <w:sz w:val="17"/>
                <w:szCs w:val="17"/>
              </w:rPr>
            </w:pPr>
            <w:r w:rsidRPr="00687B2F">
              <w:rPr>
                <w:b/>
                <w:sz w:val="17"/>
                <w:szCs w:val="17"/>
              </w:rPr>
              <w:t>Sub-Total Bilateral</w:t>
            </w:r>
          </w:p>
        </w:tc>
        <w:tc>
          <w:tcPr>
            <w:tcW w:w="1134" w:type="dxa"/>
          </w:tcPr>
          <w:p w14:paraId="59ADFC90" w14:textId="77777777" w:rsidR="00417626" w:rsidRPr="00877350" w:rsidRDefault="00417626" w:rsidP="009A7466">
            <w:pPr>
              <w:pStyle w:val="BodyText"/>
              <w:keepNext/>
              <w:spacing w:line="240" w:lineRule="auto"/>
              <w:jc w:val="both"/>
              <w:rPr>
                <w:b/>
                <w:sz w:val="17"/>
                <w:szCs w:val="17"/>
              </w:rPr>
            </w:pPr>
            <w:r w:rsidRPr="00877350">
              <w:rPr>
                <w:b/>
                <w:sz w:val="17"/>
                <w:szCs w:val="17"/>
              </w:rPr>
              <w:t>65.6</w:t>
            </w:r>
          </w:p>
        </w:tc>
        <w:tc>
          <w:tcPr>
            <w:tcW w:w="1418" w:type="dxa"/>
          </w:tcPr>
          <w:p w14:paraId="02BF1641" w14:textId="77777777" w:rsidR="00417626" w:rsidRPr="00687B2F" w:rsidRDefault="00417626" w:rsidP="009A7466">
            <w:pPr>
              <w:pStyle w:val="BodyText"/>
              <w:keepNext/>
              <w:spacing w:line="240" w:lineRule="auto"/>
              <w:jc w:val="both"/>
              <w:rPr>
                <w:sz w:val="17"/>
                <w:szCs w:val="17"/>
              </w:rPr>
            </w:pPr>
          </w:p>
        </w:tc>
      </w:tr>
      <w:tr w:rsidR="00417626" w:rsidRPr="00687B2F" w14:paraId="7359A383" w14:textId="77777777" w:rsidTr="009A7466">
        <w:tc>
          <w:tcPr>
            <w:tcW w:w="2943" w:type="dxa"/>
          </w:tcPr>
          <w:p w14:paraId="6BB3DD7E" w14:textId="77777777" w:rsidR="00417626" w:rsidRPr="00687B2F" w:rsidRDefault="00417626" w:rsidP="009A7466">
            <w:pPr>
              <w:pStyle w:val="BodyText"/>
              <w:keepNext/>
              <w:spacing w:before="40" w:after="40" w:line="240" w:lineRule="auto"/>
              <w:jc w:val="both"/>
              <w:rPr>
                <w:sz w:val="17"/>
                <w:szCs w:val="17"/>
              </w:rPr>
            </w:pPr>
            <w:r w:rsidRPr="00687B2F">
              <w:rPr>
                <w:sz w:val="17"/>
                <w:szCs w:val="17"/>
              </w:rPr>
              <w:t>Regional and Global</w:t>
            </w:r>
          </w:p>
        </w:tc>
        <w:tc>
          <w:tcPr>
            <w:tcW w:w="1134" w:type="dxa"/>
          </w:tcPr>
          <w:p w14:paraId="6E452953" w14:textId="77777777" w:rsidR="00417626" w:rsidRPr="00687B2F" w:rsidRDefault="00417626" w:rsidP="009A7466">
            <w:pPr>
              <w:pStyle w:val="BodyText"/>
              <w:keepNext/>
              <w:spacing w:before="40" w:after="40" w:line="240" w:lineRule="auto"/>
              <w:jc w:val="both"/>
              <w:rPr>
                <w:sz w:val="17"/>
                <w:szCs w:val="17"/>
              </w:rPr>
            </w:pPr>
            <w:r>
              <w:rPr>
                <w:sz w:val="17"/>
                <w:szCs w:val="17"/>
              </w:rPr>
              <w:t>10.4</w:t>
            </w:r>
          </w:p>
        </w:tc>
        <w:tc>
          <w:tcPr>
            <w:tcW w:w="1418" w:type="dxa"/>
          </w:tcPr>
          <w:p w14:paraId="6E4F4D69" w14:textId="77777777" w:rsidR="00417626" w:rsidRPr="00687B2F" w:rsidRDefault="00417626" w:rsidP="009A7466">
            <w:pPr>
              <w:pStyle w:val="BodyText"/>
              <w:keepNext/>
              <w:spacing w:before="40" w:after="40" w:line="240" w:lineRule="auto"/>
              <w:jc w:val="both"/>
              <w:rPr>
                <w:sz w:val="17"/>
                <w:szCs w:val="17"/>
              </w:rPr>
            </w:pPr>
            <w:r>
              <w:rPr>
                <w:sz w:val="17"/>
                <w:szCs w:val="17"/>
              </w:rPr>
              <w:t>13.2%</w:t>
            </w:r>
          </w:p>
        </w:tc>
      </w:tr>
      <w:tr w:rsidR="00417626" w:rsidRPr="00687B2F" w14:paraId="5C32ABA1" w14:textId="77777777" w:rsidTr="009A7466">
        <w:tc>
          <w:tcPr>
            <w:tcW w:w="2943" w:type="dxa"/>
          </w:tcPr>
          <w:p w14:paraId="50E2C7DC" w14:textId="77777777" w:rsidR="00417626" w:rsidRPr="00687B2F" w:rsidRDefault="00417626" w:rsidP="009A7466">
            <w:pPr>
              <w:pStyle w:val="BodyText"/>
              <w:keepNext/>
              <w:spacing w:before="40" w:after="40" w:line="240" w:lineRule="auto"/>
              <w:jc w:val="both"/>
              <w:rPr>
                <w:sz w:val="17"/>
                <w:szCs w:val="17"/>
              </w:rPr>
            </w:pPr>
            <w:r w:rsidRPr="00687B2F">
              <w:rPr>
                <w:sz w:val="17"/>
                <w:szCs w:val="17"/>
              </w:rPr>
              <w:t>Other Government Departments</w:t>
            </w:r>
          </w:p>
        </w:tc>
        <w:tc>
          <w:tcPr>
            <w:tcW w:w="1134" w:type="dxa"/>
          </w:tcPr>
          <w:p w14:paraId="271A12B9" w14:textId="77777777" w:rsidR="00417626" w:rsidRPr="00687B2F" w:rsidRDefault="00417626" w:rsidP="009A7466">
            <w:pPr>
              <w:pStyle w:val="BodyText"/>
              <w:keepNext/>
              <w:spacing w:before="40" w:after="40" w:line="240" w:lineRule="auto"/>
              <w:jc w:val="both"/>
              <w:rPr>
                <w:sz w:val="17"/>
                <w:szCs w:val="17"/>
              </w:rPr>
            </w:pPr>
            <w:r>
              <w:rPr>
                <w:sz w:val="17"/>
                <w:szCs w:val="17"/>
              </w:rPr>
              <w:t>3</w:t>
            </w:r>
          </w:p>
        </w:tc>
        <w:tc>
          <w:tcPr>
            <w:tcW w:w="1418" w:type="dxa"/>
          </w:tcPr>
          <w:p w14:paraId="2E4D07D8" w14:textId="77777777" w:rsidR="00417626" w:rsidRPr="00687B2F" w:rsidRDefault="00417626" w:rsidP="009A7466">
            <w:pPr>
              <w:pStyle w:val="BodyText"/>
              <w:keepNext/>
              <w:spacing w:before="40" w:after="40" w:line="240" w:lineRule="auto"/>
              <w:jc w:val="both"/>
              <w:rPr>
                <w:sz w:val="17"/>
                <w:szCs w:val="17"/>
              </w:rPr>
            </w:pPr>
            <w:r>
              <w:rPr>
                <w:sz w:val="17"/>
                <w:szCs w:val="17"/>
              </w:rPr>
              <w:t>3.8%</w:t>
            </w:r>
          </w:p>
        </w:tc>
      </w:tr>
      <w:tr w:rsidR="00417626" w:rsidRPr="00687B2F" w14:paraId="1D30B298" w14:textId="77777777" w:rsidTr="009A7466">
        <w:tc>
          <w:tcPr>
            <w:tcW w:w="2943" w:type="dxa"/>
          </w:tcPr>
          <w:p w14:paraId="1EEF283E" w14:textId="77777777" w:rsidR="00417626" w:rsidRPr="00687B2F" w:rsidRDefault="00417626" w:rsidP="009A7466">
            <w:pPr>
              <w:pStyle w:val="BodyText"/>
              <w:keepNext/>
              <w:spacing w:line="240" w:lineRule="auto"/>
              <w:jc w:val="both"/>
              <w:rPr>
                <w:b/>
                <w:sz w:val="17"/>
                <w:szCs w:val="17"/>
              </w:rPr>
            </w:pPr>
            <w:r w:rsidRPr="00687B2F">
              <w:rPr>
                <w:b/>
                <w:sz w:val="17"/>
                <w:szCs w:val="17"/>
              </w:rPr>
              <w:t>Total</w:t>
            </w:r>
            <w:r>
              <w:rPr>
                <w:b/>
                <w:sz w:val="17"/>
                <w:szCs w:val="17"/>
              </w:rPr>
              <w:t xml:space="preserve"> ODA Expenditure</w:t>
            </w:r>
          </w:p>
        </w:tc>
        <w:tc>
          <w:tcPr>
            <w:tcW w:w="1134" w:type="dxa"/>
          </w:tcPr>
          <w:p w14:paraId="57E78373" w14:textId="77777777" w:rsidR="00417626" w:rsidRPr="00877350" w:rsidRDefault="00417626" w:rsidP="009A7466">
            <w:pPr>
              <w:pStyle w:val="BodyText"/>
              <w:keepNext/>
              <w:spacing w:line="240" w:lineRule="auto"/>
              <w:jc w:val="both"/>
              <w:rPr>
                <w:b/>
                <w:sz w:val="17"/>
                <w:szCs w:val="17"/>
              </w:rPr>
            </w:pPr>
            <w:r w:rsidRPr="00877350">
              <w:rPr>
                <w:b/>
                <w:sz w:val="17"/>
                <w:szCs w:val="17"/>
              </w:rPr>
              <w:t>79</w:t>
            </w:r>
          </w:p>
        </w:tc>
        <w:tc>
          <w:tcPr>
            <w:tcW w:w="1418" w:type="dxa"/>
          </w:tcPr>
          <w:p w14:paraId="67AAC411" w14:textId="77777777" w:rsidR="00417626" w:rsidRPr="00687B2F" w:rsidRDefault="00417626" w:rsidP="009A7466">
            <w:pPr>
              <w:pStyle w:val="BodyText"/>
              <w:keepNext/>
              <w:spacing w:line="240" w:lineRule="auto"/>
              <w:jc w:val="both"/>
              <w:rPr>
                <w:sz w:val="17"/>
                <w:szCs w:val="17"/>
              </w:rPr>
            </w:pPr>
          </w:p>
        </w:tc>
      </w:tr>
    </w:tbl>
    <w:p w14:paraId="704032B4" w14:textId="356FD15C" w:rsidR="00417626" w:rsidRPr="00F132A2" w:rsidRDefault="00417626" w:rsidP="00417626">
      <w:pPr>
        <w:pStyle w:val="Heading2"/>
        <w:spacing w:before="60"/>
        <w:jc w:val="both"/>
        <w:rPr>
          <w:rFonts w:ascii="Franklin Gothic Book" w:hAnsi="Franklin Gothic Book"/>
          <w:noProof/>
          <w:color w:val="auto"/>
          <w:sz w:val="21"/>
          <w:szCs w:val="21"/>
        </w:rPr>
      </w:pPr>
      <w:r>
        <w:rPr>
          <w:rFonts w:ascii="Franklin Gothic Book" w:hAnsi="Franklin Gothic Book"/>
          <w:noProof/>
          <w:color w:val="auto"/>
          <w:sz w:val="21"/>
          <w:szCs w:val="21"/>
        </w:rPr>
        <w:t xml:space="preserve">In 2014-15, AUD65.6 million was provided </w:t>
      </w:r>
      <w:r w:rsidR="0099796B">
        <w:rPr>
          <w:rFonts w:ascii="Franklin Gothic Book" w:hAnsi="Franklin Gothic Book"/>
          <w:noProof/>
          <w:color w:val="auto"/>
          <w:sz w:val="21"/>
          <w:szCs w:val="21"/>
        </w:rPr>
        <w:t xml:space="preserve">through </w:t>
      </w:r>
      <w:r>
        <w:rPr>
          <w:rFonts w:ascii="Franklin Gothic Book" w:hAnsi="Franklin Gothic Book"/>
          <w:noProof/>
          <w:color w:val="auto"/>
          <w:sz w:val="21"/>
          <w:szCs w:val="21"/>
        </w:rPr>
        <w:t>the bilateral aid program and AUD</w:t>
      </w:r>
      <w:r w:rsidRPr="00ED2029">
        <w:rPr>
          <w:rFonts w:ascii="Franklin Gothic Book" w:hAnsi="Franklin Gothic Book"/>
          <w:noProof/>
          <w:color w:val="auto"/>
          <w:sz w:val="21"/>
          <w:szCs w:val="21"/>
        </w:rPr>
        <w:t xml:space="preserve">10.4 million was </w:t>
      </w:r>
      <w:r>
        <w:rPr>
          <w:rFonts w:ascii="Franklin Gothic Book" w:hAnsi="Franklin Gothic Book"/>
          <w:noProof/>
          <w:color w:val="auto"/>
          <w:sz w:val="21"/>
          <w:szCs w:val="21"/>
        </w:rPr>
        <w:t xml:space="preserve">provided to Pakistan through Australia’s </w:t>
      </w:r>
      <w:r w:rsidRPr="00ED2029">
        <w:rPr>
          <w:rFonts w:ascii="Franklin Gothic Book" w:hAnsi="Franklin Gothic Book"/>
          <w:noProof/>
          <w:color w:val="auto"/>
          <w:sz w:val="21"/>
          <w:szCs w:val="21"/>
        </w:rPr>
        <w:t xml:space="preserve">regional program. This will be reported via the South West Asia Aid Program Performance </w:t>
      </w:r>
      <w:r>
        <w:rPr>
          <w:rFonts w:ascii="Franklin Gothic Book" w:hAnsi="Franklin Gothic Book"/>
          <w:noProof/>
          <w:color w:val="auto"/>
          <w:sz w:val="21"/>
          <w:szCs w:val="21"/>
        </w:rPr>
        <w:t xml:space="preserve">Report. </w:t>
      </w:r>
      <w:r w:rsidR="0099796B">
        <w:rPr>
          <w:rFonts w:ascii="Franklin Gothic Book" w:hAnsi="Franklin Gothic Book"/>
          <w:noProof/>
          <w:color w:val="auto"/>
          <w:sz w:val="21"/>
          <w:szCs w:val="21"/>
        </w:rPr>
        <w:t xml:space="preserve">In addition, </w:t>
      </w:r>
      <w:r>
        <w:rPr>
          <w:rFonts w:ascii="Franklin Gothic Book" w:hAnsi="Franklin Gothic Book"/>
          <w:noProof/>
          <w:color w:val="auto"/>
          <w:sz w:val="21"/>
          <w:szCs w:val="21"/>
        </w:rPr>
        <w:t>AUD</w:t>
      </w:r>
      <w:r w:rsidRPr="00ED2029">
        <w:rPr>
          <w:rFonts w:ascii="Franklin Gothic Book" w:hAnsi="Franklin Gothic Book"/>
          <w:noProof/>
          <w:color w:val="auto"/>
          <w:sz w:val="21"/>
          <w:szCs w:val="21"/>
        </w:rPr>
        <w:t xml:space="preserve">3 million </w:t>
      </w:r>
      <w:r w:rsidR="0099796B">
        <w:rPr>
          <w:rFonts w:ascii="Franklin Gothic Book" w:hAnsi="Franklin Gothic Book"/>
          <w:noProof/>
          <w:color w:val="auto"/>
          <w:sz w:val="21"/>
          <w:szCs w:val="21"/>
        </w:rPr>
        <w:t xml:space="preserve">in assistance </w:t>
      </w:r>
      <w:r w:rsidRPr="00ED2029">
        <w:rPr>
          <w:rFonts w:ascii="Franklin Gothic Book" w:hAnsi="Franklin Gothic Book"/>
          <w:noProof/>
          <w:color w:val="auto"/>
          <w:sz w:val="21"/>
          <w:szCs w:val="21"/>
        </w:rPr>
        <w:t>was delivered b</w:t>
      </w:r>
      <w:r>
        <w:rPr>
          <w:rFonts w:ascii="Franklin Gothic Book" w:hAnsi="Franklin Gothic Book"/>
          <w:noProof/>
          <w:color w:val="auto"/>
          <w:sz w:val="21"/>
          <w:szCs w:val="21"/>
        </w:rPr>
        <w:t>y the Australian Federal Police</w:t>
      </w:r>
      <w:r w:rsidRPr="00ED2029">
        <w:rPr>
          <w:rFonts w:ascii="Franklin Gothic Book" w:hAnsi="Franklin Gothic Book"/>
          <w:noProof/>
          <w:color w:val="auto"/>
          <w:sz w:val="21"/>
          <w:szCs w:val="21"/>
        </w:rPr>
        <w:t xml:space="preserve"> </w:t>
      </w:r>
      <w:r>
        <w:rPr>
          <w:rFonts w:ascii="Franklin Gothic Book" w:hAnsi="Franklin Gothic Book"/>
          <w:noProof/>
          <w:color w:val="auto"/>
          <w:sz w:val="21"/>
          <w:szCs w:val="21"/>
        </w:rPr>
        <w:t xml:space="preserve">and the </w:t>
      </w:r>
      <w:r w:rsidRPr="00ED2029">
        <w:rPr>
          <w:rFonts w:ascii="Franklin Gothic Book" w:hAnsi="Franklin Gothic Book"/>
          <w:noProof/>
          <w:color w:val="auto"/>
          <w:sz w:val="21"/>
          <w:szCs w:val="21"/>
        </w:rPr>
        <w:t>Department of Immigration and Border Protection</w:t>
      </w:r>
      <w:r>
        <w:rPr>
          <w:rFonts w:ascii="Franklin Gothic Book" w:hAnsi="Franklin Gothic Book"/>
          <w:noProof/>
          <w:color w:val="auto"/>
          <w:sz w:val="21"/>
          <w:szCs w:val="21"/>
        </w:rPr>
        <w:t>.</w:t>
      </w:r>
    </w:p>
    <w:p w14:paraId="3E4794E9" w14:textId="77777777" w:rsidR="00417626" w:rsidRDefault="00417626" w:rsidP="00793DBA">
      <w:pPr>
        <w:pStyle w:val="ListBullet"/>
        <w:numPr>
          <w:ilvl w:val="0"/>
          <w:numId w:val="0"/>
        </w:numPr>
        <w:tabs>
          <w:tab w:val="clear" w:pos="284"/>
        </w:tabs>
        <w:jc w:val="both"/>
      </w:pPr>
    </w:p>
    <w:p w14:paraId="695F65DA" w14:textId="77777777" w:rsidR="00793DBA" w:rsidRPr="007E66D4" w:rsidRDefault="00793DBA" w:rsidP="00793DBA">
      <w:pPr>
        <w:pStyle w:val="Heading2"/>
        <w:jc w:val="both"/>
        <w:rPr>
          <w:rFonts w:ascii="Franklin Gothic Book" w:hAnsi="Franklin Gothic Book"/>
          <w:sz w:val="28"/>
        </w:rPr>
      </w:pPr>
      <w:r w:rsidRPr="007E66D4">
        <w:rPr>
          <w:rFonts w:ascii="Franklin Gothic Book" w:hAnsi="Franklin Gothic Book"/>
          <w:sz w:val="28"/>
        </w:rPr>
        <w:t>Progress towards Objectives</w:t>
      </w:r>
      <w:r w:rsidRPr="007E66D4">
        <w:rPr>
          <w:rFonts w:ascii="Franklin Gothic Book" w:hAnsi="Franklin Gothic Book"/>
          <w:sz w:val="28"/>
        </w:rPr>
        <w:tab/>
      </w:r>
    </w:p>
    <w:p w14:paraId="0BD3544F" w14:textId="27DB8F5A" w:rsidR="00793DBA" w:rsidRPr="00950B3E" w:rsidRDefault="00793DBA" w:rsidP="00950B3E">
      <w:pPr>
        <w:pStyle w:val="ListBullet"/>
        <w:numPr>
          <w:ilvl w:val="0"/>
          <w:numId w:val="0"/>
        </w:numPr>
        <w:tabs>
          <w:tab w:val="clear" w:pos="284"/>
        </w:tabs>
        <w:jc w:val="both"/>
      </w:pPr>
      <w:r>
        <w:t xml:space="preserve">This APPR assesses progress of the Pakistan development program towards the strategic objectives in the Aid Investment Plan. Ratings are based on assessments against the program’s Performance Assessment Framework (PAF). Both objectives were rated amber – the same as last year. This is because </w:t>
      </w:r>
      <w:r w:rsidR="0099796B">
        <w:t xml:space="preserve">while </w:t>
      </w:r>
      <w:r w:rsidR="00F27099">
        <w:t>the program</w:t>
      </w:r>
      <w:r>
        <w:t xml:space="preserve"> achieved strong development results </w:t>
      </w:r>
      <w:r w:rsidR="00950B3E">
        <w:t>in 2014-15</w:t>
      </w:r>
      <w:r>
        <w:t xml:space="preserve"> there were areas which require improvement </w:t>
      </w:r>
      <w:r w:rsidR="00840359">
        <w:t xml:space="preserve">for our strategic objectives </w:t>
      </w:r>
      <w:r>
        <w:t xml:space="preserve">to </w:t>
      </w:r>
      <w:r w:rsidR="00840359">
        <w:t xml:space="preserve">be </w:t>
      </w:r>
      <w:r>
        <w:t>achieve</w:t>
      </w:r>
      <w:r w:rsidR="00840359">
        <w:t>d</w:t>
      </w:r>
      <w:r>
        <w:t xml:space="preserve"> </w:t>
      </w:r>
      <w:r w:rsidR="00840359">
        <w:t>fully</w:t>
      </w:r>
      <w:r>
        <w:t>.</w:t>
      </w:r>
    </w:p>
    <w:p w14:paraId="455614B2" w14:textId="77777777" w:rsidR="00793DBA" w:rsidRPr="007E66D4" w:rsidRDefault="00793DBA" w:rsidP="00793DBA">
      <w:pPr>
        <w:pStyle w:val="Caption"/>
        <w:jc w:val="both"/>
      </w:pPr>
      <w:r w:rsidRPr="007E66D4">
        <w:t xml:space="preserve">Table </w:t>
      </w:r>
      <w:fldSimple w:instr=" SEQ Table \* ARABIC ">
        <w:r w:rsidR="007A3EC4">
          <w:rPr>
            <w:noProof/>
          </w:rPr>
          <w:t>2</w:t>
        </w:r>
      </w:fldSimple>
      <w:r w:rsidRPr="007E66D4">
        <w:t xml:space="preserve"> Rating of the Program's Progress towards Australia’s Aid Objectives</w:t>
      </w:r>
    </w:p>
    <w:tbl>
      <w:tblPr>
        <w:tblStyle w:val="APPR"/>
        <w:tblW w:w="5000" w:type="pct"/>
        <w:tblLook w:val="0000" w:firstRow="0" w:lastRow="0" w:firstColumn="0" w:lastColumn="0" w:noHBand="0" w:noVBand="0"/>
      </w:tblPr>
      <w:tblGrid>
        <w:gridCol w:w="6757"/>
        <w:gridCol w:w="1110"/>
        <w:gridCol w:w="460"/>
        <w:gridCol w:w="1180"/>
      </w:tblGrid>
      <w:tr w:rsidR="00793DBA" w:rsidRPr="007E66D4" w14:paraId="6AC6DD86" w14:textId="77777777" w:rsidTr="000A468A">
        <w:trPr>
          <w:cnfStyle w:val="000000010000" w:firstRow="0" w:lastRow="0" w:firstColumn="0" w:lastColumn="0" w:oddVBand="0" w:evenVBand="0" w:oddHBand="0" w:evenHBand="1" w:firstRowFirstColumn="0" w:firstRowLastColumn="0" w:lastRowFirstColumn="0" w:lastRowLastColumn="0"/>
          <w:trHeight w:val="419"/>
        </w:trPr>
        <w:tc>
          <w:tcPr>
            <w:tcW w:w="6192" w:type="dxa"/>
          </w:tcPr>
          <w:p w14:paraId="1264BAC5" w14:textId="77777777" w:rsidR="00793DBA" w:rsidRPr="007E66D4" w:rsidRDefault="00793DBA" w:rsidP="001972FF">
            <w:pPr>
              <w:pStyle w:val="TableTextColumnHeading"/>
            </w:pPr>
            <w:r w:rsidRPr="007E66D4">
              <w:rPr>
                <w:noProof/>
              </w:rPr>
              <w:drawing>
                <wp:anchor distT="0" distB="0" distL="114300" distR="114300" simplePos="0" relativeHeight="251663360" behindDoc="0" locked="0" layoutInCell="1" allowOverlap="1" wp14:anchorId="5760F156" wp14:editId="3D174AAE">
                  <wp:simplePos x="0" y="0"/>
                  <wp:positionH relativeFrom="column">
                    <wp:posOffset>0</wp:posOffset>
                  </wp:positionH>
                  <wp:positionV relativeFrom="paragraph">
                    <wp:posOffset>0</wp:posOffset>
                  </wp:positionV>
                  <wp:extent cx="1857375" cy="228600"/>
                  <wp:effectExtent l="0" t="0" r="9525" b="0"/>
                  <wp:wrapNone/>
                  <wp:docPr id="12" name="Picture 1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6D4">
              <w:t>Objective</w:t>
            </w:r>
          </w:p>
        </w:tc>
        <w:tc>
          <w:tcPr>
            <w:tcW w:w="998" w:type="dxa"/>
          </w:tcPr>
          <w:p w14:paraId="3D5DE3B2" w14:textId="77777777" w:rsidR="00793DBA" w:rsidRPr="007E66D4" w:rsidRDefault="00793DBA" w:rsidP="001972FF">
            <w:pPr>
              <w:pStyle w:val="TableTextColumnHeading"/>
            </w:pPr>
            <w:r w:rsidRPr="007E66D4">
              <w:t>Previous Rating</w:t>
            </w:r>
          </w:p>
        </w:tc>
        <w:tc>
          <w:tcPr>
            <w:tcW w:w="398" w:type="dxa"/>
          </w:tcPr>
          <w:p w14:paraId="55F4EC1E" w14:textId="77777777" w:rsidR="00793DBA" w:rsidRPr="007E66D4" w:rsidRDefault="00793DBA" w:rsidP="001972FF">
            <w:pPr>
              <w:pStyle w:val="TableTextColumnHeading"/>
            </w:pPr>
          </w:p>
        </w:tc>
        <w:tc>
          <w:tcPr>
            <w:tcW w:w="1049" w:type="dxa"/>
          </w:tcPr>
          <w:p w14:paraId="30132D8A" w14:textId="77777777" w:rsidR="00793DBA" w:rsidRPr="007E66D4" w:rsidRDefault="00793DBA" w:rsidP="001972FF">
            <w:pPr>
              <w:pStyle w:val="TableTextColumnHeading"/>
            </w:pPr>
            <w:r w:rsidRPr="007E66D4">
              <w:t>Current Rating</w:t>
            </w:r>
          </w:p>
        </w:tc>
      </w:tr>
      <w:tr w:rsidR="00793DBA" w:rsidRPr="007E66D4" w14:paraId="648F11D3" w14:textId="77777777" w:rsidTr="000A468A">
        <w:trPr>
          <w:cnfStyle w:val="000000010000" w:firstRow="0" w:lastRow="0" w:firstColumn="0" w:lastColumn="0" w:oddVBand="0" w:evenVBand="0" w:oddHBand="0" w:evenHBand="1" w:firstRowFirstColumn="0" w:firstRowLastColumn="0" w:lastRowFirstColumn="0" w:lastRowLastColumn="0"/>
        </w:trPr>
        <w:tc>
          <w:tcPr>
            <w:tcW w:w="6192" w:type="dxa"/>
          </w:tcPr>
          <w:p w14:paraId="6A2D4813" w14:textId="77777777" w:rsidR="00793DBA" w:rsidRPr="007E66D4" w:rsidRDefault="00793DBA" w:rsidP="000A468A">
            <w:pPr>
              <w:pStyle w:val="TableTextEntries"/>
            </w:pPr>
            <w:r>
              <w:t xml:space="preserve">Objective 1 </w:t>
            </w:r>
            <w:r w:rsidRPr="007E66D4">
              <w:t>Generating growth and employment through increased trade and improvements in agriculture and industry</w:t>
            </w:r>
          </w:p>
        </w:tc>
        <w:tc>
          <w:tcPr>
            <w:tcW w:w="998" w:type="dxa"/>
            <w:shd w:val="clear" w:color="auto" w:fill="E36C0A" w:themeFill="accent6" w:themeFillShade="BF"/>
            <w:noWrap/>
          </w:tcPr>
          <w:p w14:paraId="6632FE68" w14:textId="77777777" w:rsidR="00793DBA" w:rsidRPr="007E66D4" w:rsidRDefault="00793DBA" w:rsidP="000A468A">
            <w:pPr>
              <w:pStyle w:val="TableTextEntries"/>
              <w:jc w:val="both"/>
              <w:rPr>
                <w:color w:val="FFFFFF" w:themeColor="background1"/>
              </w:rPr>
            </w:pPr>
            <w:r w:rsidRPr="007E66D4">
              <w:rPr>
                <w:color w:val="FFFFFF" w:themeColor="background1"/>
              </w:rPr>
              <w:t>Amber</w:t>
            </w:r>
          </w:p>
        </w:tc>
        <w:tc>
          <w:tcPr>
            <w:tcW w:w="398" w:type="dxa"/>
          </w:tcPr>
          <w:p w14:paraId="4D56BF23" w14:textId="77777777" w:rsidR="00793DBA" w:rsidRPr="007E66D4" w:rsidRDefault="00793DBA" w:rsidP="000A468A">
            <w:pPr>
              <w:pStyle w:val="TableTextEntries"/>
              <w:jc w:val="both"/>
              <w:rPr>
                <w:color w:val="FFFFFF" w:themeColor="background1"/>
              </w:rPr>
            </w:pPr>
          </w:p>
        </w:tc>
        <w:tc>
          <w:tcPr>
            <w:tcW w:w="1049" w:type="dxa"/>
            <w:shd w:val="clear" w:color="auto" w:fill="E36C0A" w:themeFill="accent6" w:themeFillShade="BF"/>
            <w:noWrap/>
          </w:tcPr>
          <w:p w14:paraId="13EF7603" w14:textId="77777777" w:rsidR="00793DBA" w:rsidRPr="007E66D4" w:rsidRDefault="00793DBA" w:rsidP="000A468A">
            <w:pPr>
              <w:pStyle w:val="TableTextEntries"/>
              <w:jc w:val="both"/>
              <w:rPr>
                <w:color w:val="FFFFFF" w:themeColor="background1"/>
              </w:rPr>
            </w:pPr>
            <w:r w:rsidRPr="007E66D4">
              <w:rPr>
                <w:color w:val="FFFFFF" w:themeColor="background1"/>
              </w:rPr>
              <w:t>Amber</w:t>
            </w:r>
          </w:p>
        </w:tc>
      </w:tr>
      <w:tr w:rsidR="00793DBA" w:rsidRPr="007E66D4" w14:paraId="775FEDAE" w14:textId="77777777" w:rsidTr="000A468A">
        <w:trPr>
          <w:cnfStyle w:val="000000010000" w:firstRow="0" w:lastRow="0" w:firstColumn="0" w:lastColumn="0" w:oddVBand="0" w:evenVBand="0" w:oddHBand="0" w:evenHBand="1" w:firstRowFirstColumn="0" w:firstRowLastColumn="0" w:lastRowFirstColumn="0" w:lastRowLastColumn="0"/>
        </w:trPr>
        <w:tc>
          <w:tcPr>
            <w:tcW w:w="6192" w:type="dxa"/>
          </w:tcPr>
          <w:p w14:paraId="5FABC975" w14:textId="77777777" w:rsidR="00793DBA" w:rsidRPr="007E66D4" w:rsidRDefault="00793DBA" w:rsidP="000A468A">
            <w:pPr>
              <w:pStyle w:val="TableTextEntries"/>
              <w:jc w:val="both"/>
            </w:pPr>
            <w:r w:rsidRPr="007E66D4">
              <w:t>Objective 2 Investing in Pakistan’s people through education and health</w:t>
            </w:r>
          </w:p>
        </w:tc>
        <w:tc>
          <w:tcPr>
            <w:tcW w:w="998" w:type="dxa"/>
            <w:shd w:val="clear" w:color="auto" w:fill="E36C0A"/>
            <w:noWrap/>
          </w:tcPr>
          <w:p w14:paraId="5C5C665E" w14:textId="77777777" w:rsidR="00793DBA" w:rsidRPr="007E66D4" w:rsidRDefault="00793DBA" w:rsidP="000A468A">
            <w:pPr>
              <w:pStyle w:val="TableTextEntries"/>
              <w:jc w:val="both"/>
              <w:rPr>
                <w:color w:val="FFFFFF" w:themeColor="background1"/>
              </w:rPr>
            </w:pPr>
            <w:r w:rsidRPr="007E66D4">
              <w:rPr>
                <w:color w:val="FFFFFF" w:themeColor="background1"/>
              </w:rPr>
              <w:t>Amber</w:t>
            </w:r>
          </w:p>
        </w:tc>
        <w:tc>
          <w:tcPr>
            <w:tcW w:w="398" w:type="dxa"/>
          </w:tcPr>
          <w:p w14:paraId="5FD00E52" w14:textId="77777777" w:rsidR="00793DBA" w:rsidRPr="007E66D4" w:rsidRDefault="00793DBA" w:rsidP="000A468A">
            <w:pPr>
              <w:pStyle w:val="TableTextEntries"/>
              <w:jc w:val="both"/>
              <w:rPr>
                <w:color w:val="FFFFFF" w:themeColor="background1"/>
              </w:rPr>
            </w:pPr>
          </w:p>
        </w:tc>
        <w:tc>
          <w:tcPr>
            <w:tcW w:w="1049" w:type="dxa"/>
            <w:shd w:val="clear" w:color="auto" w:fill="E36C0A" w:themeFill="accent6" w:themeFillShade="BF"/>
            <w:noWrap/>
          </w:tcPr>
          <w:p w14:paraId="4BC24863" w14:textId="77777777" w:rsidR="00793DBA" w:rsidRPr="007E66D4" w:rsidRDefault="00793DBA" w:rsidP="000A468A">
            <w:pPr>
              <w:pStyle w:val="TableTextEntries"/>
              <w:jc w:val="both"/>
              <w:rPr>
                <w:color w:val="FFFFFF" w:themeColor="background1"/>
              </w:rPr>
            </w:pPr>
            <w:r w:rsidRPr="007E66D4">
              <w:rPr>
                <w:color w:val="FFFFFF" w:themeColor="background1"/>
              </w:rPr>
              <w:t>Amber</w:t>
            </w:r>
          </w:p>
        </w:tc>
      </w:tr>
    </w:tbl>
    <w:p w14:paraId="362E25BF" w14:textId="77777777" w:rsidR="00793DBA" w:rsidRPr="007E66D4" w:rsidRDefault="00793DBA" w:rsidP="00793DBA">
      <w:pPr>
        <w:pStyle w:val="Note"/>
        <w:jc w:val="both"/>
      </w:pPr>
      <w:r w:rsidRPr="007E66D4">
        <w:t xml:space="preserve">Note: </w:t>
      </w:r>
    </w:p>
    <w:p w14:paraId="236ADBD7" w14:textId="77777777" w:rsidR="00793DBA" w:rsidRPr="007E66D4" w:rsidRDefault="00793DBA" w:rsidP="00793DBA">
      <w:pPr>
        <w:pStyle w:val="Note"/>
        <w:jc w:val="both"/>
      </w:pPr>
      <w:r w:rsidRPr="007E66D4">
        <w:rPr>
          <w:color w:val="72AF2F"/>
        </w:rPr>
        <w:sym w:font="Webdings" w:char="F067"/>
      </w:r>
      <w:r w:rsidRPr="007E66D4">
        <w:t> </w:t>
      </w:r>
      <w:r w:rsidRPr="007E66D4">
        <w:t xml:space="preserve"> Green. Progress is as expected at this stage of implementation and it is likely that the objective will be achieved. Standard program management practices are sufficient.</w:t>
      </w:r>
    </w:p>
    <w:p w14:paraId="55809D92" w14:textId="77777777" w:rsidR="00793DBA" w:rsidRPr="007E66D4" w:rsidRDefault="00793DBA" w:rsidP="00793DBA">
      <w:pPr>
        <w:pStyle w:val="Note"/>
        <w:jc w:val="both"/>
      </w:pPr>
      <w:r w:rsidRPr="007E66D4">
        <w:rPr>
          <w:color w:val="E36C0A"/>
        </w:rPr>
        <w:sym w:font="Webdings" w:char="F067"/>
      </w:r>
      <w:r w:rsidRPr="007E66D4">
        <w:t> </w:t>
      </w:r>
      <w:r w:rsidRPr="007E66D4">
        <w:t xml:space="preserve"> Amber. Progress is somewhat less than expected at this stage of implementation and restorative action will be necessary if the objective is to be achieved. Close performance monitoring is recommended.</w:t>
      </w:r>
    </w:p>
    <w:p w14:paraId="4229DB68" w14:textId="77777777" w:rsidR="00793DBA" w:rsidRPr="007E66D4" w:rsidRDefault="00793DBA" w:rsidP="00793DBA">
      <w:pPr>
        <w:pStyle w:val="Note"/>
        <w:jc w:val="both"/>
      </w:pPr>
      <w:r w:rsidRPr="007E66D4">
        <w:rPr>
          <w:color w:val="FF0000"/>
        </w:rPr>
        <w:sym w:font="Webdings" w:char="F067"/>
      </w:r>
      <w:r w:rsidRPr="007E66D4">
        <w:t> </w:t>
      </w:r>
      <w:r w:rsidRPr="007E66D4">
        <w:t xml:space="preserve"> Red. Progress is significantly less than expected at this stage of implementation and the objective is not likely to be met given available resources and priorities. Recasting the objective may be required.</w:t>
      </w:r>
    </w:p>
    <w:p w14:paraId="5AD2F7CD" w14:textId="77777777" w:rsidR="00793DBA" w:rsidRPr="007E66D4" w:rsidRDefault="00793DBA" w:rsidP="00793DBA">
      <w:pPr>
        <w:pStyle w:val="Note"/>
        <w:jc w:val="both"/>
      </w:pPr>
      <w:r w:rsidRPr="007E66D4">
        <w:t xml:space="preserve">Reporting period:  </w:t>
      </w:r>
    </w:p>
    <w:p w14:paraId="6A795733" w14:textId="77777777" w:rsidR="00793DBA" w:rsidRPr="007E66D4" w:rsidRDefault="00793DBA" w:rsidP="00793DBA">
      <w:pPr>
        <w:pStyle w:val="Heading3"/>
        <w:jc w:val="both"/>
        <w:rPr>
          <w:rFonts w:ascii="Franklin Gothic Book" w:hAnsi="Franklin Gothic Book"/>
        </w:rPr>
      </w:pPr>
      <w:r w:rsidRPr="007E66D4">
        <w:rPr>
          <w:rFonts w:ascii="Franklin Gothic Book" w:hAnsi="Franklin Gothic Book"/>
        </w:rPr>
        <w:t>Objective 1: Generating economic growth and employment through increased trade and improvements in agriculture and industry</w:t>
      </w:r>
    </w:p>
    <w:p w14:paraId="5AE1D834" w14:textId="1BD71087" w:rsidR="00840359" w:rsidRDefault="00793DBA" w:rsidP="00793DBA">
      <w:pPr>
        <w:pStyle w:val="ListBullet"/>
        <w:numPr>
          <w:ilvl w:val="0"/>
          <w:numId w:val="0"/>
        </w:numPr>
        <w:tabs>
          <w:tab w:val="clear" w:pos="284"/>
        </w:tabs>
        <w:jc w:val="both"/>
      </w:pPr>
      <w:r w:rsidRPr="00CC5750">
        <w:t xml:space="preserve">This objective is rated amber because </w:t>
      </w:r>
      <w:r w:rsidR="00583797" w:rsidRPr="00CC5750">
        <w:t xml:space="preserve">performance </w:t>
      </w:r>
      <w:r w:rsidR="00583797">
        <w:t>towards</w:t>
      </w:r>
      <w:r w:rsidR="00583797" w:rsidRPr="00CC5750">
        <w:t xml:space="preserve"> gender</w:t>
      </w:r>
      <w:r w:rsidR="00583797">
        <w:t xml:space="preserve"> equality</w:t>
      </w:r>
      <w:r w:rsidR="00583797" w:rsidRPr="00CC5750">
        <w:t xml:space="preserve"> targets was mixed and there were gaps in progress towards development outcomes within the portfolio.</w:t>
      </w:r>
      <w:r w:rsidR="008F6879">
        <w:t xml:space="preserve"> However many of </w:t>
      </w:r>
      <w:r w:rsidRPr="00CC5750">
        <w:t>our agriculture, industry and trade investments</w:t>
      </w:r>
      <w:r w:rsidR="008F6879">
        <w:t xml:space="preserve"> delivered strong development results against our performance assessment framework in 2014-15.</w:t>
      </w:r>
    </w:p>
    <w:p w14:paraId="4C1336AA" w14:textId="161937E7" w:rsidR="00793DBA" w:rsidRPr="007E66D4" w:rsidRDefault="00793DBA" w:rsidP="00793DBA">
      <w:pPr>
        <w:pStyle w:val="ListBullet"/>
        <w:numPr>
          <w:ilvl w:val="0"/>
          <w:numId w:val="0"/>
        </w:numPr>
        <w:tabs>
          <w:tab w:val="clear" w:pos="284"/>
        </w:tabs>
        <w:jc w:val="both"/>
      </w:pPr>
      <w:r>
        <w:t xml:space="preserve">Within this objective, </w:t>
      </w:r>
      <w:r w:rsidRPr="007E66D4">
        <w:t>Australian aid works towards three outcomes</w:t>
      </w:r>
      <w:r w:rsidR="00840359">
        <w:t>.</w:t>
      </w:r>
    </w:p>
    <w:p w14:paraId="1824EA42" w14:textId="77777777" w:rsidR="00793DBA" w:rsidRPr="007E66D4" w:rsidRDefault="00793DBA" w:rsidP="00793DBA">
      <w:pPr>
        <w:pStyle w:val="ListBullet"/>
        <w:numPr>
          <w:ilvl w:val="0"/>
          <w:numId w:val="0"/>
        </w:numPr>
        <w:tabs>
          <w:tab w:val="clear" w:pos="284"/>
        </w:tabs>
        <w:jc w:val="both"/>
        <w:rPr>
          <w:b/>
        </w:rPr>
      </w:pPr>
      <w:r w:rsidRPr="007E66D4">
        <w:rPr>
          <w:b/>
        </w:rPr>
        <w:t xml:space="preserve">Outcome one: Poor women and men have increased incomes </w:t>
      </w:r>
    </w:p>
    <w:p w14:paraId="5B3B98ED" w14:textId="21B735B1" w:rsidR="00793DBA" w:rsidRDefault="00793DBA" w:rsidP="00793DBA">
      <w:pPr>
        <w:pStyle w:val="ListBullet"/>
        <w:numPr>
          <w:ilvl w:val="0"/>
          <w:numId w:val="0"/>
        </w:numPr>
        <w:tabs>
          <w:tab w:val="clear" w:pos="284"/>
        </w:tabs>
        <w:jc w:val="both"/>
      </w:pPr>
      <w:r>
        <w:t xml:space="preserve">Australian aid made a strong contribution to income-generating activities for the poor, including women, </w:t>
      </w:r>
      <w:r w:rsidRPr="007E66D4">
        <w:t xml:space="preserve">in 2014-15. </w:t>
      </w:r>
      <w:r>
        <w:t>Our</w:t>
      </w:r>
      <w:r w:rsidRPr="007E66D4">
        <w:t xml:space="preserve"> investment with the Food and Agriculture Organisation </w:t>
      </w:r>
      <w:r>
        <w:t xml:space="preserve">(FAO) </w:t>
      </w:r>
      <w:r w:rsidRPr="007E66D4">
        <w:t xml:space="preserve">enabled </w:t>
      </w:r>
      <w:r>
        <w:t>FAO</w:t>
      </w:r>
      <w:r w:rsidRPr="007E66D4">
        <w:t xml:space="preserve"> to support farmers in rural districts of Balochistan Province to adopt improved agricultural and marketing practices, and to form market cooperatives, including women’s cooperatives. This work enabled farmers to generate over USD163,000 </w:t>
      </w:r>
      <w:r>
        <w:t xml:space="preserve">in additional income in 2014-15. </w:t>
      </w:r>
      <w:r w:rsidR="007E059B">
        <w:t>Our investment exceeded its targets for the overall number of people who increased their incomes (</w:t>
      </w:r>
      <w:r w:rsidRPr="007E66D4">
        <w:t>6,700 pe</w:t>
      </w:r>
      <w:r>
        <w:t>ople</w:t>
      </w:r>
      <w:r w:rsidR="007E059B">
        <w:t xml:space="preserve"> against a target of 3,000), however we did not meet our targets for women (4% were women against a target of 15%,</w:t>
      </w:r>
      <w:r>
        <w:t xml:space="preserve"> see discussion below)</w:t>
      </w:r>
      <w:r w:rsidRPr="007E66D4">
        <w:t>.</w:t>
      </w:r>
      <w:r>
        <w:rPr>
          <w:rStyle w:val="FootnoteReference"/>
        </w:rPr>
        <w:footnoteReference w:id="24"/>
      </w:r>
      <w:r w:rsidRPr="007E66D4">
        <w:t xml:space="preserve"> To ensure sustainability and community buy-in, communities are required to cost-share a</w:t>
      </w:r>
      <w:r>
        <w:t>ctivities: m</w:t>
      </w:r>
      <w:r w:rsidRPr="007E66D4">
        <w:t>en’s com</w:t>
      </w:r>
      <w:r>
        <w:t xml:space="preserve">munity organisations provide 50% </w:t>
      </w:r>
      <w:r w:rsidRPr="007E66D4">
        <w:t>of costs, and women’s organi</w:t>
      </w:r>
      <w:r>
        <w:t xml:space="preserve">sations provide 25% </w:t>
      </w:r>
      <w:r w:rsidRPr="007E66D4">
        <w:t>of costs.</w:t>
      </w:r>
      <w:r>
        <w:t xml:space="preserve"> Australia’s</w:t>
      </w:r>
      <w:r w:rsidRPr="007E66D4">
        <w:t xml:space="preserve"> Market Development Facility</w:t>
      </w:r>
      <w:r>
        <w:t xml:space="preserve"> (MDF)</w:t>
      </w:r>
      <w:r w:rsidRPr="007E66D4">
        <w:t xml:space="preserve"> also performed well in its second year of operation. Fourteen business partnerships have now been signed, </w:t>
      </w:r>
      <w:r>
        <w:t xml:space="preserve">in accordance with the program’s </w:t>
      </w:r>
      <w:r w:rsidRPr="007E66D4">
        <w:t xml:space="preserve">target. </w:t>
      </w:r>
      <w:r>
        <w:t xml:space="preserve">These partnerships target businesses and value chains in which women and the poor can benefit from growth, such as dairy and chillies. </w:t>
      </w:r>
      <w:r w:rsidRPr="007E66D4">
        <w:t xml:space="preserve">An Independent Advisory Group mission in 2015 reported that implementation has been quite rapid, and results are beginning to </w:t>
      </w:r>
      <w:r w:rsidR="0099796B">
        <w:t>be realised</w:t>
      </w:r>
      <w:r w:rsidRPr="007E66D4">
        <w:t>.</w:t>
      </w:r>
      <w:r>
        <w:rPr>
          <w:rStyle w:val="FootnoteReference"/>
        </w:rPr>
        <w:footnoteReference w:id="25"/>
      </w:r>
      <w:r w:rsidRPr="007E66D4">
        <w:t xml:space="preserve"> By the end of December 2014 the MDF had </w:t>
      </w:r>
      <w:r>
        <w:t>exceeded its targets, leveraging</w:t>
      </w:r>
      <w:r w:rsidRPr="007E66D4">
        <w:t xml:space="preserve"> co-contributions of over USD275,000 from </w:t>
      </w:r>
      <w:r>
        <w:t>the private sector and generating</w:t>
      </w:r>
      <w:r w:rsidRPr="007E66D4">
        <w:t xml:space="preserve"> over USD17,000 in additional income for over 460 people. </w:t>
      </w:r>
      <w:r>
        <w:t>Our support to the Sarhad Rural Support Programme (SRSP) has also made a strong impact in a difficult operating context in Khyber Pakhtunkhwa</w:t>
      </w:r>
      <w:r w:rsidR="000A468A">
        <w:t xml:space="preserve"> (KP)</w:t>
      </w:r>
      <w:r>
        <w:t>. An impact assessment</w:t>
      </w:r>
      <w:r w:rsidR="00DC1639">
        <w:t xml:space="preserve"> undertaken in 2014 found that o</w:t>
      </w:r>
      <w:r>
        <w:t>ver 90% of people who accessed support for small-scale enterprises, skills and vocational training and community grants and loans had moved from chronically poor to non-poor.</w:t>
      </w:r>
      <w:r>
        <w:rPr>
          <w:rStyle w:val="FootnoteReference"/>
        </w:rPr>
        <w:footnoteReference w:id="26"/>
      </w:r>
    </w:p>
    <w:p w14:paraId="1866A9B8" w14:textId="0C9398E7" w:rsidR="00793DBA" w:rsidRPr="007E66D4" w:rsidRDefault="00793DBA" w:rsidP="00793DBA">
      <w:pPr>
        <w:pStyle w:val="ListBullet"/>
        <w:numPr>
          <w:ilvl w:val="0"/>
          <w:numId w:val="0"/>
        </w:numPr>
        <w:tabs>
          <w:tab w:val="clear" w:pos="284"/>
        </w:tabs>
        <w:jc w:val="both"/>
      </w:pPr>
      <w:r>
        <w:t xml:space="preserve">In many communities, building local organisations or cooperatives is </w:t>
      </w:r>
      <w:r w:rsidR="007E059B">
        <w:t xml:space="preserve">a </w:t>
      </w:r>
      <w:r>
        <w:t xml:space="preserve">prerequisite for communities to engage with governments and markets. </w:t>
      </w:r>
      <w:r w:rsidRPr="007E66D4">
        <w:t>Both programs with SRSP and FAO exceeded targets for the establishment of wo</w:t>
      </w:r>
      <w:r>
        <w:t>men’s community-level organisations. H</w:t>
      </w:r>
      <w:r w:rsidRPr="007E66D4">
        <w:t xml:space="preserve">owever building women’s organisations up from the community level to District or Union level has been less successful. In KP, 4 out of 10 Union level organisations </w:t>
      </w:r>
      <w:r>
        <w:t>supported through Australian funding have female members. B</w:t>
      </w:r>
      <w:r w:rsidRPr="007E66D4">
        <w:t>ut in Balochistan</w:t>
      </w:r>
      <w:r>
        <w:t>,</w:t>
      </w:r>
      <w:r w:rsidRPr="007E66D4">
        <w:t xml:space="preserve"> </w:t>
      </w:r>
      <w:r>
        <w:t>where the highly conservative context and security challenges result in a very restrictive environment for women</w:t>
      </w:r>
      <w:r w:rsidR="001A5C24">
        <w:t xml:space="preserve"> and the rates of violence against women and girls are high</w:t>
      </w:r>
      <w:r>
        <w:t xml:space="preserve">, </w:t>
      </w:r>
      <w:r w:rsidRPr="007E66D4">
        <w:t>no organisations beyond the community level involve</w:t>
      </w:r>
      <w:r>
        <w:t>d</w:t>
      </w:r>
      <w:r w:rsidRPr="007E66D4">
        <w:t xml:space="preserve"> women. </w:t>
      </w:r>
      <w:r>
        <w:t>We</w:t>
      </w:r>
      <w:r w:rsidRPr="007E66D4">
        <w:t xml:space="preserve"> </w:t>
      </w:r>
      <w:r w:rsidR="00F862B0">
        <w:t>will focus on</w:t>
      </w:r>
      <w:r w:rsidR="00F862B0" w:rsidRPr="007E66D4">
        <w:t xml:space="preserve"> </w:t>
      </w:r>
      <w:r w:rsidR="00F862B0">
        <w:t>sharing</w:t>
      </w:r>
      <w:r w:rsidRPr="007E66D4">
        <w:t xml:space="preserve"> </w:t>
      </w:r>
      <w:r>
        <w:t>successful approaches to</w:t>
      </w:r>
      <w:r w:rsidRPr="007E66D4">
        <w:t xml:space="preserve"> </w:t>
      </w:r>
      <w:r>
        <w:t xml:space="preserve">women’s empowerment </w:t>
      </w:r>
      <w:r w:rsidRPr="007E66D4">
        <w:t xml:space="preserve">across our </w:t>
      </w:r>
      <w:r>
        <w:t xml:space="preserve">aid </w:t>
      </w:r>
      <w:r w:rsidRPr="007E66D4">
        <w:t>portfolio</w:t>
      </w:r>
      <w:r>
        <w:t xml:space="preserve">, and will also undertake an in-depth assessment of gender equality issues, expectations and opportunities in our </w:t>
      </w:r>
      <w:r w:rsidR="00FB0C42">
        <w:rPr>
          <w:noProof/>
        </w:rPr>
        <mc:AlternateContent>
          <mc:Choice Requires="wps">
            <w:drawing>
              <wp:anchor distT="0" distB="0" distL="114300" distR="114300" simplePos="0" relativeHeight="251668480" behindDoc="0" locked="0" layoutInCell="1" allowOverlap="1" wp14:anchorId="4198D844" wp14:editId="0C56A213">
                <wp:simplePos x="0" y="0"/>
                <wp:positionH relativeFrom="column">
                  <wp:posOffset>3089910</wp:posOffset>
                </wp:positionH>
                <wp:positionV relativeFrom="paragraph">
                  <wp:posOffset>1092835</wp:posOffset>
                </wp:positionV>
                <wp:extent cx="2837815" cy="2006600"/>
                <wp:effectExtent l="0" t="0" r="0" b="0"/>
                <wp:wrapTight wrapText="bothSides">
                  <wp:wrapPolygon edited="0">
                    <wp:start x="290" y="0"/>
                    <wp:lineTo x="290" y="21327"/>
                    <wp:lineTo x="21170" y="21327"/>
                    <wp:lineTo x="21170" y="0"/>
                    <wp:lineTo x="290" y="0"/>
                  </wp:wrapPolygon>
                </wp:wrapTight>
                <wp:docPr id="17" name="Text Box 17"/>
                <wp:cNvGraphicFramePr/>
                <a:graphic xmlns:a="http://schemas.openxmlformats.org/drawingml/2006/main">
                  <a:graphicData uri="http://schemas.microsoft.com/office/word/2010/wordprocessingShape">
                    <wps:wsp>
                      <wps:cNvSpPr txBox="1"/>
                      <wps:spPr>
                        <a:xfrm>
                          <a:off x="0" y="0"/>
                          <a:ext cx="2837815" cy="2006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277804" w14:textId="77777777" w:rsidR="00B421C8" w:rsidRDefault="00B421C8" w:rsidP="002C1197">
                            <w:pPr>
                              <w:shd w:val="clear" w:color="auto" w:fill="F2F2F2" w:themeFill="background1" w:themeFillShade="F2"/>
                              <w:jc w:val="center"/>
                              <w:rPr>
                                <w:rFonts w:ascii="Franklin Gothic Book" w:hAnsi="Franklin Gothic Book"/>
                                <w:sz w:val="16"/>
                                <w:szCs w:val="16"/>
                              </w:rPr>
                            </w:pPr>
                          </w:p>
                          <w:p w14:paraId="4820B0F7" w14:textId="77777777" w:rsidR="00B421C8" w:rsidRDefault="00B421C8" w:rsidP="002C1197">
                            <w:pPr>
                              <w:shd w:val="clear" w:color="auto" w:fill="F2F2F2" w:themeFill="background1" w:themeFillShade="F2"/>
                              <w:jc w:val="center"/>
                              <w:rPr>
                                <w:rFonts w:ascii="Franklin Gothic Book" w:hAnsi="Franklin Gothic Book"/>
                                <w:sz w:val="16"/>
                                <w:szCs w:val="16"/>
                              </w:rPr>
                            </w:pPr>
                            <w:r>
                              <w:rPr>
                                <w:noProof/>
                              </w:rPr>
                              <w:drawing>
                                <wp:inline distT="0" distB="0" distL="0" distR="0" wp14:anchorId="50F83218" wp14:editId="39E02CC0">
                                  <wp:extent cx="2534285" cy="1579057"/>
                                  <wp:effectExtent l="0" t="0" r="5715" b="0"/>
                                  <wp:docPr id="18" name="Picture 18" descr="C:\Users\kmillar\Desktop\photos\ADIS 2015 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millar\Desktop\photos\ADIS 2015 IMAGE26.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537865" cy="1581288"/>
                                          </a:xfrm>
                                          <a:prstGeom prst="rect">
                                            <a:avLst/>
                                          </a:prstGeom>
                                          <a:noFill/>
                                          <a:ln>
                                            <a:noFill/>
                                          </a:ln>
                                          <a:extLst>
                                            <a:ext uri="{53640926-AAD7-44D8-BBD7-CCE9431645EC}">
                                              <a14:shadowObscured xmlns:a14="http://schemas.microsoft.com/office/drawing/2010/main"/>
                                            </a:ext>
                                          </a:extLst>
                                        </pic:spPr>
                                      </pic:pic>
                                    </a:graphicData>
                                  </a:graphic>
                                </wp:inline>
                              </w:drawing>
                            </w:r>
                          </w:p>
                          <w:p w14:paraId="40B092B0" w14:textId="0F5FB2E9" w:rsidR="00B421C8" w:rsidRDefault="00B421C8" w:rsidP="002C1197">
                            <w:pPr>
                              <w:shd w:val="clear" w:color="auto" w:fill="F2F2F2" w:themeFill="background1" w:themeFillShade="F2"/>
                              <w:ind w:left="142"/>
                            </w:pPr>
                            <w:r w:rsidRPr="00C75BC6">
                              <w:rPr>
                                <w:rFonts w:ascii="Franklin Gothic Book" w:hAnsi="Franklin Gothic Book"/>
                                <w:sz w:val="16"/>
                                <w:szCs w:val="16"/>
                              </w:rPr>
                              <w:t>Wome</w:t>
                            </w:r>
                            <w:r>
                              <w:rPr>
                                <w:rFonts w:ascii="Franklin Gothic Book" w:hAnsi="Franklin Gothic Book"/>
                                <w:sz w:val="16"/>
                                <w:szCs w:val="16"/>
                              </w:rPr>
                              <w:t>n in Charsadda engage in a Community Investment Fund event in their community. Source: SRSP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243.3pt;margin-top:86.05pt;width:223.45pt;height:1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" filled="f" stroked="f">
                <v:textbox>
                  <w:txbxContent>
                    <w:p w14:paraId="3D277804" w14:textId="77777777" w:rsidR="00B421C8" w:rsidRDefault="00B421C8" w:rsidP="002C1197">
                      <w:pPr>
                        <w:shd w:val="clear" w:color="auto" w:fill="F2F2F2" w:themeFill="background1" w:themeFillShade="F2"/>
                        <w:jc w:val="center"/>
                        <w:rPr>
                          <w:rFonts w:ascii="Franklin Gothic Book" w:hAnsi="Franklin Gothic Book"/>
                          <w:sz w:val="16"/>
                          <w:szCs w:val="16"/>
                        </w:rPr>
                      </w:pPr>
                    </w:p>
                    <w:p w14:paraId="4820B0F7" w14:textId="77777777" w:rsidR="00B421C8" w:rsidRDefault="00B421C8" w:rsidP="002C1197">
                      <w:pPr>
                        <w:shd w:val="clear" w:color="auto" w:fill="F2F2F2" w:themeFill="background1" w:themeFillShade="F2"/>
                        <w:jc w:val="center"/>
                        <w:rPr>
                          <w:rFonts w:ascii="Franklin Gothic Book" w:hAnsi="Franklin Gothic Book"/>
                          <w:sz w:val="16"/>
                          <w:szCs w:val="16"/>
                        </w:rPr>
                      </w:pPr>
                      <w:r>
                        <w:rPr>
                          <w:noProof/>
                        </w:rPr>
                        <w:drawing>
                          <wp:inline distT="0" distB="0" distL="0" distR="0" wp14:anchorId="50F83218" wp14:editId="5CA6997C">
                            <wp:extent cx="2534285" cy="1579057"/>
                            <wp:effectExtent l="0" t="0" r="5715" b="0"/>
                            <wp:docPr id="18" name="Picture 18" descr="C:\Users\kmillar\Desktop\photos\ADIS 2015 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millar\Desktop\photos\ADIS 2015 IMAGE2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943"/>
                                    <a:stretch/>
                                  </pic:blipFill>
                                  <pic:spPr bwMode="auto">
                                    <a:xfrm>
                                      <a:off x="0" y="0"/>
                                      <a:ext cx="2537865" cy="1581288"/>
                                    </a:xfrm>
                                    <a:prstGeom prst="rect">
                                      <a:avLst/>
                                    </a:prstGeom>
                                    <a:noFill/>
                                    <a:ln>
                                      <a:noFill/>
                                    </a:ln>
                                    <a:extLst>
                                      <a:ext uri="{53640926-AAD7-44D8-BBD7-CCE9431645EC}">
                                        <a14:shadowObscured xmlns:a14="http://schemas.microsoft.com/office/drawing/2010/main"/>
                                      </a:ext>
                                    </a:extLst>
                                  </pic:spPr>
                                </pic:pic>
                              </a:graphicData>
                            </a:graphic>
                          </wp:inline>
                        </w:drawing>
                      </w:r>
                    </w:p>
                    <w:p w14:paraId="40B092B0" w14:textId="0F5FB2E9" w:rsidR="00B421C8" w:rsidRDefault="00B421C8" w:rsidP="002C1197">
                      <w:pPr>
                        <w:shd w:val="clear" w:color="auto" w:fill="F2F2F2" w:themeFill="background1" w:themeFillShade="F2"/>
                        <w:ind w:left="142"/>
                      </w:pPr>
                      <w:r w:rsidRPr="00C75BC6">
                        <w:rPr>
                          <w:rFonts w:ascii="Franklin Gothic Book" w:hAnsi="Franklin Gothic Book"/>
                          <w:sz w:val="16"/>
                          <w:szCs w:val="16"/>
                        </w:rPr>
                        <w:t>Wome</w:t>
                      </w:r>
                      <w:r>
                        <w:rPr>
                          <w:rFonts w:ascii="Franklin Gothic Book" w:hAnsi="Franklin Gothic Book"/>
                          <w:sz w:val="16"/>
                          <w:szCs w:val="16"/>
                        </w:rPr>
                        <w:t>n in Charsadda engage in a Community Investment Fund event in their community. Source: SRSP</w:t>
                      </w:r>
                    </w:p>
                  </w:txbxContent>
                </v:textbox>
                <w10:wrap type="tight"/>
              </v:shape>
            </w:pict>
          </mc:Fallback>
        </mc:AlternateContent>
      </w:r>
      <w:r>
        <w:t>upcoming evaluation of activities in Balochistan</w:t>
      </w:r>
      <w:r w:rsidRPr="007E66D4">
        <w:t>.</w:t>
      </w:r>
    </w:p>
    <w:p w14:paraId="3589C7B8" w14:textId="5570DB0E" w:rsidR="00793DBA" w:rsidRPr="007E66D4" w:rsidRDefault="00793DBA" w:rsidP="00793DBA">
      <w:pPr>
        <w:pStyle w:val="ListBullet"/>
        <w:numPr>
          <w:ilvl w:val="0"/>
          <w:numId w:val="0"/>
        </w:numPr>
        <w:tabs>
          <w:tab w:val="clear" w:pos="284"/>
        </w:tabs>
        <w:jc w:val="both"/>
      </w:pPr>
      <w:r w:rsidRPr="007E66D4">
        <w:t xml:space="preserve">Ensuring women benefit from investments under this objective remained a challenge in very conservative contexts. A particular success was </w:t>
      </w:r>
      <w:r>
        <w:t>SRSP’s</w:t>
      </w:r>
      <w:r w:rsidRPr="007E66D4">
        <w:t xml:space="preserve"> Community Investment Fund</w:t>
      </w:r>
      <w:r>
        <w:t xml:space="preserve"> (CIF)</w:t>
      </w:r>
      <w:r w:rsidRPr="007E66D4">
        <w:t xml:space="preserve"> </w:t>
      </w:r>
      <w:r>
        <w:t>that</w:t>
      </w:r>
      <w:r w:rsidRPr="007E66D4">
        <w:t xml:space="preserve"> provided revolving loans to women in KP. 313 loans were granted in 2014 (almost double the target) and an impact assessment found that 93% of women who accessed the CIF </w:t>
      </w:r>
      <w:r>
        <w:t>increased their incomes and moved out of poverty in accordance with the Poverty Score Card analysis</w:t>
      </w:r>
      <w:r w:rsidRPr="007E66D4">
        <w:t>.</w:t>
      </w:r>
      <w:r>
        <w:rPr>
          <w:rStyle w:val="FootnoteReference"/>
        </w:rPr>
        <w:footnoteReference w:id="27"/>
      </w:r>
      <w:r w:rsidRPr="007E66D4">
        <w:t xml:space="preserve"> However in Balochistan</w:t>
      </w:r>
      <w:r>
        <w:t>, where addressing barriers to gender equality is extremely challenging, our investment</w:t>
      </w:r>
      <w:r w:rsidRPr="007E66D4">
        <w:t xml:space="preserve"> did not meet its gender target</w:t>
      </w:r>
      <w:r>
        <w:t xml:space="preserve"> with 4% instead of 15% per cent of women increasing incomes. T</w:t>
      </w:r>
      <w:r w:rsidRPr="007E66D4">
        <w:t xml:space="preserve">he Agriculture Sector Linkages Program </w:t>
      </w:r>
      <w:r>
        <w:t>also had</w:t>
      </w:r>
      <w:r w:rsidRPr="007E66D4">
        <w:t xml:space="preserve"> negligible benefits for women</w:t>
      </w:r>
      <w:r>
        <w:t>, as gender equality was not sufficiently considered in the design and focus of this investment</w:t>
      </w:r>
      <w:r w:rsidRPr="007E66D4">
        <w:t>.</w:t>
      </w:r>
      <w:r>
        <w:rPr>
          <w:rStyle w:val="FootnoteReference"/>
        </w:rPr>
        <w:footnoteReference w:id="28"/>
      </w:r>
      <w:r w:rsidRPr="007E66D4">
        <w:t xml:space="preserve"> </w:t>
      </w:r>
      <w:r>
        <w:t>A</w:t>
      </w:r>
      <w:r w:rsidRPr="007E66D4">
        <w:t xml:space="preserve"> gender assessment for our</w:t>
      </w:r>
      <w:r>
        <w:t xml:space="preserve"> Market Development Facility was drafted in 2014-15 and </w:t>
      </w:r>
      <w:r w:rsidR="00F862B0">
        <w:t>must</w:t>
      </w:r>
      <w:r>
        <w:t xml:space="preserve"> be implemented as a matter of priority to ensure our activities under this Facility systematically address gender equality. </w:t>
      </w:r>
      <w:r w:rsidRPr="007E66D4">
        <w:t xml:space="preserve">We </w:t>
      </w:r>
      <w:r w:rsidR="00F862B0">
        <w:t>will</w:t>
      </w:r>
      <w:r w:rsidRPr="007E66D4">
        <w:t xml:space="preserve"> strengthen our approach to gender in this portfolio</w:t>
      </w:r>
      <w:r>
        <w:t>, and ensure that gender equality is a key focus of all investment designs</w:t>
      </w:r>
      <w:r w:rsidR="0099796B">
        <w:t>, and throughout impl</w:t>
      </w:r>
      <w:r w:rsidR="00F862B0">
        <w:t>e</w:t>
      </w:r>
      <w:r w:rsidR="0099796B">
        <w:t>mentation</w:t>
      </w:r>
      <w:r>
        <w:t>,</w:t>
      </w:r>
      <w:r w:rsidRPr="007E66D4">
        <w:t xml:space="preserve"> to ensure that </w:t>
      </w:r>
      <w:r>
        <w:t>Australian</w:t>
      </w:r>
      <w:r w:rsidRPr="007E66D4">
        <w:t xml:space="preserve"> </w:t>
      </w:r>
      <w:r>
        <w:t>aid delivers</w:t>
      </w:r>
      <w:r w:rsidRPr="007E66D4">
        <w:t xml:space="preserve"> strong development returns for women.</w:t>
      </w:r>
    </w:p>
    <w:p w14:paraId="01BFA973" w14:textId="77777777" w:rsidR="00793DBA" w:rsidRPr="007E66D4" w:rsidRDefault="00793DBA" w:rsidP="00793DBA">
      <w:pPr>
        <w:pStyle w:val="ListBullet"/>
        <w:numPr>
          <w:ilvl w:val="0"/>
          <w:numId w:val="0"/>
        </w:numPr>
        <w:tabs>
          <w:tab w:val="clear" w:pos="284"/>
        </w:tabs>
        <w:jc w:val="both"/>
        <w:rPr>
          <w:b/>
        </w:rPr>
      </w:pPr>
      <w:r w:rsidRPr="007E66D4">
        <w:rPr>
          <w:b/>
        </w:rPr>
        <w:t xml:space="preserve">Outcome two: Governments, enterprises and smallholders adopt evidence-based </w:t>
      </w:r>
      <w:r>
        <w:rPr>
          <w:b/>
        </w:rPr>
        <w:t xml:space="preserve">pro-poor </w:t>
      </w:r>
      <w:r w:rsidRPr="007E66D4">
        <w:rPr>
          <w:b/>
        </w:rPr>
        <w:t xml:space="preserve">reforms in agriculture, water and trade </w:t>
      </w:r>
    </w:p>
    <w:p w14:paraId="30D45ED2" w14:textId="27E11471" w:rsidR="00793DBA" w:rsidRDefault="00793DBA" w:rsidP="00793DBA">
      <w:pPr>
        <w:pStyle w:val="ListBullet"/>
        <w:numPr>
          <w:ilvl w:val="0"/>
          <w:numId w:val="0"/>
        </w:numPr>
        <w:tabs>
          <w:tab w:val="clear" w:pos="284"/>
        </w:tabs>
        <w:jc w:val="both"/>
      </w:pPr>
      <w:r>
        <w:t xml:space="preserve">The Australian aid program supports a range of research, training </w:t>
      </w:r>
      <w:r w:rsidRPr="00020BB7">
        <w:t>and policy engagement</w:t>
      </w:r>
      <w:r>
        <w:t xml:space="preserve"> to support pro-poor reforms in agriculture, water and trade. </w:t>
      </w:r>
      <w:r w:rsidR="001D0DE8">
        <w:t xml:space="preserve">Our co-investment with the </w:t>
      </w:r>
      <w:r>
        <w:t xml:space="preserve">Food and Agriculture Organisation exceeded </w:t>
      </w:r>
      <w:r w:rsidR="0099796B">
        <w:t xml:space="preserve">its </w:t>
      </w:r>
      <w:r>
        <w:t>targets for training poor farmers in Balochistan (training</w:t>
      </w:r>
      <w:r w:rsidRPr="007E66D4">
        <w:t xml:space="preserve"> 8,700 </w:t>
      </w:r>
      <w:r>
        <w:t>against a target of 6,000) and</w:t>
      </w:r>
      <w:r w:rsidRPr="007E66D4">
        <w:t xml:space="preserve"> achieve</w:t>
      </w:r>
      <w:r>
        <w:t>d</w:t>
      </w:r>
      <w:r w:rsidRPr="007E66D4">
        <w:t xml:space="preserve"> a female participation rate of 37% in </w:t>
      </w:r>
      <w:r w:rsidR="00B7323C">
        <w:t>this</w:t>
      </w:r>
      <w:r w:rsidRPr="007E66D4">
        <w:t xml:space="preserve"> training, just below the target of 40%.</w:t>
      </w:r>
      <w:r>
        <w:t xml:space="preserve"> This training and other program activities resulted in i</w:t>
      </w:r>
      <w:r w:rsidRPr="007E66D4">
        <w:t>mproved seed and plant distribution, water resource management and livestock activities</w:t>
      </w:r>
      <w:r>
        <w:t xml:space="preserve"> which increased</w:t>
      </w:r>
      <w:r w:rsidRPr="007E66D4">
        <w:t xml:space="preserve"> the gross added value of </w:t>
      </w:r>
      <w:r>
        <w:t xml:space="preserve">farmers’ </w:t>
      </w:r>
      <w:r w:rsidRPr="007E66D4">
        <w:t>products by almost USD2.5 million in 2014-15.</w:t>
      </w:r>
      <w:r>
        <w:rPr>
          <w:rStyle w:val="FootnoteReference"/>
        </w:rPr>
        <w:footnoteReference w:id="29"/>
      </w:r>
      <w:r w:rsidRPr="007E66D4">
        <w:t xml:space="preserve"> Five wool organisations have been established through </w:t>
      </w:r>
      <w:r>
        <w:t>this program. D</w:t>
      </w:r>
      <w:r w:rsidRPr="007E66D4">
        <w:t>eveloping the wool value chain is expected to increase employment and incomes for thousands of households in Balochistan given opportunities in domestic and export markets</w:t>
      </w:r>
      <w:r w:rsidRPr="00020BB7">
        <w:t xml:space="preserve">. Commitment to develop the wool sector was also strengthened in 2014-15 through </w:t>
      </w:r>
      <w:r w:rsidR="00831D3A">
        <w:t xml:space="preserve">the visit by </w:t>
      </w:r>
      <w:r w:rsidRPr="00020BB7">
        <w:t>a high level delegation of officials to Australia and Wool Day events organised by FAO. The Government of Balochistan’s declaration of 2015 as the Year of Agriculture in Balochistan is very positive, and this needs to be backed up by its approval and implementation of its provincial agriculture policy</w:t>
      </w:r>
      <w:r w:rsidR="00840359">
        <w:t>.  We will continue to advocate for this in our policy engagement</w:t>
      </w:r>
      <w:r w:rsidR="00F862B0">
        <w:t>s</w:t>
      </w:r>
      <w:r w:rsidRPr="00020BB7">
        <w:t>.</w:t>
      </w:r>
      <w:r w:rsidRPr="00B96A2C">
        <w:t xml:space="preserve"> </w:t>
      </w:r>
    </w:p>
    <w:p w14:paraId="5E46610D" w14:textId="722C7772" w:rsidR="00793DBA" w:rsidRDefault="00793DBA" w:rsidP="00793DBA">
      <w:pPr>
        <w:pStyle w:val="ListBullet"/>
        <w:numPr>
          <w:ilvl w:val="0"/>
          <w:numId w:val="0"/>
        </w:numPr>
        <w:tabs>
          <w:tab w:val="clear" w:pos="284"/>
        </w:tabs>
        <w:jc w:val="both"/>
      </w:pPr>
      <w:r>
        <w:t xml:space="preserve">Where activities targeted women and women’s sectors such as </w:t>
      </w:r>
      <w:r w:rsidRPr="007E66D4">
        <w:t>kitchen gardens and poultry</w:t>
      </w:r>
      <w:r>
        <w:t>, FAO was able to ensure</w:t>
      </w:r>
      <w:r w:rsidRPr="007E66D4">
        <w:t xml:space="preserve"> </w:t>
      </w:r>
      <w:r>
        <w:t>that the investment delivered development returns for women. For example, i</w:t>
      </w:r>
      <w:r w:rsidRPr="007E66D4">
        <w:t xml:space="preserve">n 2014-15 </w:t>
      </w:r>
      <w:r>
        <w:t xml:space="preserve">FAO </w:t>
      </w:r>
      <w:r w:rsidRPr="007E66D4">
        <w:t xml:space="preserve">commenced </w:t>
      </w:r>
      <w:r>
        <w:t xml:space="preserve">trialling </w:t>
      </w:r>
      <w:r w:rsidRPr="007E66D4">
        <w:t xml:space="preserve">a solar powered egg hatching machine, based on a model from Australia. This builds on solar egg incubators which are being </w:t>
      </w:r>
      <w:r>
        <w:t>tested</w:t>
      </w:r>
      <w:r w:rsidRPr="007E66D4">
        <w:t xml:space="preserve"> by women, and if successful will build up women’s income generating opportunities.</w:t>
      </w:r>
      <w:r>
        <w:t xml:space="preserve"> In contrast, the Agricultural Sector Linkages Program has </w:t>
      </w:r>
      <w:r w:rsidR="00E0219C">
        <w:t>delivered</w:t>
      </w:r>
      <w:r>
        <w:t xml:space="preserve"> strong research outcomes, but there is insufficient evidence that it will deliver significant development returns for the poor</w:t>
      </w:r>
      <w:r w:rsidR="00CD5786">
        <w:t>, particularly women</w:t>
      </w:r>
      <w:r>
        <w:t>.</w:t>
      </w:r>
      <w:r w:rsidR="000F24CE">
        <w:rPr>
          <w:rStyle w:val="FootnoteReference"/>
        </w:rPr>
        <w:footnoteReference w:id="30"/>
      </w:r>
      <w:r>
        <w:t xml:space="preserve"> A design process was undertaken in 2014-15 to shift the focus of this work into research areas where the poor and women will systematically benefit from reforms. </w:t>
      </w:r>
      <w:r w:rsidR="00F862B0">
        <w:t>We will follow this up</w:t>
      </w:r>
      <w:r>
        <w:t xml:space="preserve"> with close cooperation at an operational level from 2015-16.</w:t>
      </w:r>
    </w:p>
    <w:p w14:paraId="4D061A7F" w14:textId="00CEC01B" w:rsidR="00793DBA" w:rsidRDefault="00793DBA" w:rsidP="00793DBA">
      <w:pPr>
        <w:pStyle w:val="ListBullet"/>
        <w:numPr>
          <w:ilvl w:val="0"/>
          <w:numId w:val="0"/>
        </w:numPr>
        <w:tabs>
          <w:tab w:val="clear" w:pos="284"/>
        </w:tabs>
        <w:jc w:val="both"/>
      </w:pPr>
      <w:r w:rsidRPr="00B96A2C">
        <w:t>In the water sector, CSIRO ran several Integrated River System Modelling workshops, as well as high level visits for water experts to Australia in 2014-15.</w:t>
      </w:r>
      <w:r>
        <w:t xml:space="preserve"> This forms part of </w:t>
      </w:r>
      <w:r w:rsidR="00E976E0">
        <w:t>CSIRO’s</w:t>
      </w:r>
      <w:r>
        <w:t xml:space="preserve"> ongoing program to support the Government of Pakistan to model and manage water flows in the Indus Basin. Some initial work was undertaken in 2014-15 to build networks with other donors in this sector, however in 2015-16 this should be prioritised to ensure no duplication occurs and to share expertise across the sector. </w:t>
      </w:r>
      <w:r w:rsidR="00A613EB">
        <w:t>In 2014</w:t>
      </w:r>
      <w:r w:rsidR="007C55D9">
        <w:t>-15</w:t>
      </w:r>
      <w:r w:rsidR="00A613EB">
        <w:t xml:space="preserve">, </w:t>
      </w:r>
      <w:r w:rsidR="007C55D9">
        <w:t>18</w:t>
      </w:r>
      <w:r w:rsidR="00A613EB">
        <w:t xml:space="preserve"> scholars </w:t>
      </w:r>
      <w:r w:rsidR="00D27789">
        <w:t>gained</w:t>
      </w:r>
      <w:r w:rsidR="00A613EB">
        <w:t xml:space="preserve"> agriculture and water-related </w:t>
      </w:r>
      <w:r w:rsidR="00D27789">
        <w:t xml:space="preserve">qualifications </w:t>
      </w:r>
      <w:r w:rsidR="00A613EB">
        <w:t>throu</w:t>
      </w:r>
      <w:r w:rsidR="00D27789">
        <w:t>gh the Australia Awards program, which is contributing to Pakistan’s technical expertise in these fields.</w:t>
      </w:r>
    </w:p>
    <w:p w14:paraId="7E334DC1" w14:textId="2F10CBDA" w:rsidR="00793DBA" w:rsidRPr="00155744" w:rsidRDefault="00793DBA" w:rsidP="00793DBA">
      <w:pPr>
        <w:pStyle w:val="ListBullet"/>
        <w:numPr>
          <w:ilvl w:val="0"/>
          <w:numId w:val="0"/>
        </w:numPr>
        <w:tabs>
          <w:tab w:val="clear" w:pos="284"/>
        </w:tabs>
        <w:jc w:val="both"/>
      </w:pPr>
      <w:r w:rsidRPr="00155744">
        <w:t xml:space="preserve">Given the strengths and weaknesses of different partners </w:t>
      </w:r>
      <w:r w:rsidR="001D0DE8">
        <w:t xml:space="preserve">in </w:t>
      </w:r>
      <w:r w:rsidR="0004736C">
        <w:t>our</w:t>
      </w:r>
      <w:r w:rsidR="001D0DE8">
        <w:t xml:space="preserve"> </w:t>
      </w:r>
      <w:r w:rsidR="00593613">
        <w:t>economic growth</w:t>
      </w:r>
      <w:r w:rsidR="00946C76">
        <w:t xml:space="preserve"> portfolio</w:t>
      </w:r>
      <w:r w:rsidRPr="00155744">
        <w:t xml:space="preserve">, </w:t>
      </w:r>
      <w:r>
        <w:t xml:space="preserve">we see benefit in </w:t>
      </w:r>
      <w:r w:rsidRPr="00155744">
        <w:t>ensur</w:t>
      </w:r>
      <w:r>
        <w:t>ing</w:t>
      </w:r>
      <w:r w:rsidRPr="00155744">
        <w:t xml:space="preserve"> partners </w:t>
      </w:r>
      <w:r w:rsidR="00AD32E6">
        <w:t xml:space="preserve">are actively learning from each </w:t>
      </w:r>
      <w:r w:rsidRPr="00155744">
        <w:t>other, particularly relating to making markets work for the poor, handling supply chains in insecure contexts, and how to ensure women benefit from investments.</w:t>
      </w:r>
      <w:r>
        <w:t xml:space="preserve"> We held initial workshops to establish an </w:t>
      </w:r>
      <w:r w:rsidR="0099796B" w:rsidRPr="00B577A8">
        <w:rPr>
          <w:i/>
        </w:rPr>
        <w:t>Australian</w:t>
      </w:r>
      <w:r w:rsidR="0099796B">
        <w:t xml:space="preserve"> </w:t>
      </w:r>
      <w:r w:rsidRPr="00081262">
        <w:rPr>
          <w:i/>
        </w:rPr>
        <w:t xml:space="preserve">Economic Growth </w:t>
      </w:r>
      <w:r w:rsidR="0099796B">
        <w:rPr>
          <w:i/>
        </w:rPr>
        <w:t>Collaboration Plan</w:t>
      </w:r>
      <w:r>
        <w:t xml:space="preserve"> in early 2015 and will finalise and commence </w:t>
      </w:r>
      <w:r w:rsidR="00194E4C">
        <w:t xml:space="preserve">its </w:t>
      </w:r>
      <w:r>
        <w:t>implementation in 2015-16. Australia will also work with other organisations that are active in the water sector to establish a donor coordination mechanism on water issues.</w:t>
      </w:r>
    </w:p>
    <w:p w14:paraId="113ADA3B" w14:textId="77777777" w:rsidR="00793DBA" w:rsidRPr="007E66D4" w:rsidRDefault="00793DBA" w:rsidP="00793DBA">
      <w:pPr>
        <w:pStyle w:val="ListBullet"/>
        <w:numPr>
          <w:ilvl w:val="0"/>
          <w:numId w:val="0"/>
        </w:numPr>
        <w:tabs>
          <w:tab w:val="clear" w:pos="284"/>
        </w:tabs>
        <w:jc w:val="both"/>
        <w:rPr>
          <w:b/>
        </w:rPr>
      </w:pPr>
      <w:r w:rsidRPr="007E66D4">
        <w:rPr>
          <w:b/>
        </w:rPr>
        <w:t>Outcome three: Reduction in the time, cost and bureaucracy associated with movement of goods across target border/s</w:t>
      </w:r>
    </w:p>
    <w:p w14:paraId="19D2B951" w14:textId="2AC8D90F" w:rsidR="00793DBA" w:rsidRPr="000A468A" w:rsidRDefault="00793DBA" w:rsidP="00793DBA">
      <w:pPr>
        <w:pStyle w:val="ListBullet"/>
        <w:numPr>
          <w:ilvl w:val="0"/>
          <w:numId w:val="0"/>
        </w:numPr>
        <w:tabs>
          <w:tab w:val="clear" w:pos="284"/>
        </w:tabs>
        <w:jc w:val="both"/>
        <w:rPr>
          <w:rFonts w:cs="Arial"/>
          <w:szCs w:val="21"/>
        </w:rPr>
      </w:pPr>
      <w:r w:rsidRPr="000A468A">
        <w:rPr>
          <w:szCs w:val="21"/>
        </w:rPr>
        <w:t xml:space="preserve">In May 2015 Australia invested $9.9 million </w:t>
      </w:r>
      <w:r w:rsidRPr="000A468A">
        <w:rPr>
          <w:rFonts w:cs="Arial"/>
          <w:szCs w:val="21"/>
        </w:rPr>
        <w:t>in partnership with the World Bank to support Pakistan’s efforts to increase regional trade and investment, with a particular focus on strengthening links to other South Asian markets.</w:t>
      </w:r>
      <w:r w:rsidRPr="000A468A">
        <w:rPr>
          <w:szCs w:val="21"/>
        </w:rPr>
        <w:t xml:space="preserve"> </w:t>
      </w:r>
      <w:r w:rsidRPr="000A468A">
        <w:rPr>
          <w:rFonts w:cs="Arial"/>
          <w:szCs w:val="21"/>
        </w:rPr>
        <w:t xml:space="preserve">The investment focuses on three areas: supporting the Government of Pakistan to develop a regional trade strategy which includes a section on gender; strengthening institutional capacity for trade by supporting reform within the Ministry of Commerce; </w:t>
      </w:r>
      <w:r w:rsidR="00F87C95">
        <w:rPr>
          <w:rFonts w:cs="Arial"/>
          <w:szCs w:val="21"/>
        </w:rPr>
        <w:t xml:space="preserve">and </w:t>
      </w:r>
      <w:r w:rsidRPr="000A468A">
        <w:rPr>
          <w:rFonts w:cs="Arial"/>
          <w:szCs w:val="21"/>
        </w:rPr>
        <w:t xml:space="preserve">specific trade facilitation activities such as working at border crossings to reduce the time, cost and documentation required for trade. Given the low starting point for gender and trade in Pakistan, a large focus will be on communicating the value-add of gender-related reforms and the benefits of including women in trade to the Government and private sector. This </w:t>
      </w:r>
      <w:r w:rsidRPr="000A468A">
        <w:rPr>
          <w:szCs w:val="21"/>
        </w:rPr>
        <w:t>mainstreaming</w:t>
      </w:r>
      <w:r w:rsidRPr="000A468A">
        <w:rPr>
          <w:rFonts w:cs="Arial"/>
          <w:szCs w:val="21"/>
        </w:rPr>
        <w:t xml:space="preserve"> will be complemented by activities targeted at women. The investment will be monitored closely in its first year of operations as while it is potentially transformational, it is highly dependent on political will to drive reform. </w:t>
      </w:r>
    </w:p>
    <w:p w14:paraId="441C0E86" w14:textId="77777777" w:rsidR="00793DBA" w:rsidRPr="007E66D4" w:rsidRDefault="00793DBA" w:rsidP="00793DBA">
      <w:pPr>
        <w:pStyle w:val="Heading3"/>
        <w:jc w:val="both"/>
        <w:rPr>
          <w:rFonts w:ascii="Franklin Gothic Book" w:hAnsi="Franklin Gothic Book"/>
        </w:rPr>
      </w:pPr>
      <w:r w:rsidRPr="007E66D4">
        <w:rPr>
          <w:rFonts w:ascii="Franklin Gothic Book" w:hAnsi="Franklin Gothic Book"/>
        </w:rPr>
        <w:t>Objective 2: Investing in Pakistan’s people through education and health</w:t>
      </w:r>
    </w:p>
    <w:p w14:paraId="03660A11" w14:textId="4F495B7C" w:rsidR="00793DBA" w:rsidRDefault="00793DBA" w:rsidP="00793DBA">
      <w:pPr>
        <w:pStyle w:val="ListBullet"/>
        <w:numPr>
          <w:ilvl w:val="0"/>
          <w:numId w:val="0"/>
        </w:numPr>
        <w:tabs>
          <w:tab w:val="clear" w:pos="284"/>
        </w:tabs>
        <w:jc w:val="both"/>
      </w:pPr>
      <w:r w:rsidRPr="006A48F0">
        <w:rPr>
          <w:lang w:eastAsia="zh-CN"/>
        </w:rPr>
        <w:t>This objective was rated amber</w:t>
      </w:r>
      <w:r>
        <w:rPr>
          <w:lang w:eastAsia="zh-CN"/>
        </w:rPr>
        <w:t xml:space="preserve"> because</w:t>
      </w:r>
      <w:r w:rsidRPr="006A48F0">
        <w:rPr>
          <w:lang w:eastAsia="zh-CN"/>
        </w:rPr>
        <w:t xml:space="preserve"> </w:t>
      </w:r>
      <w:r w:rsidR="00197144">
        <w:rPr>
          <w:lang w:eastAsia="zh-CN"/>
        </w:rPr>
        <w:t>weak government capacity at the provincial level made the implementation of our nutrition investment slow</w:t>
      </w:r>
      <w:r w:rsidR="005C2F6B">
        <w:rPr>
          <w:lang w:eastAsia="zh-CN"/>
        </w:rPr>
        <w:t xml:space="preserve"> in 2014-15</w:t>
      </w:r>
      <w:r w:rsidR="00197144">
        <w:rPr>
          <w:lang w:eastAsia="zh-CN"/>
        </w:rPr>
        <w:t xml:space="preserve">. However </w:t>
      </w:r>
      <w:r>
        <w:rPr>
          <w:lang w:eastAsia="zh-CN"/>
        </w:rPr>
        <w:t>our</w:t>
      </w:r>
      <w:r w:rsidRPr="006A48F0">
        <w:rPr>
          <w:lang w:eastAsia="zh-CN"/>
        </w:rPr>
        <w:t xml:space="preserve"> education, maternal</w:t>
      </w:r>
      <w:r>
        <w:rPr>
          <w:lang w:eastAsia="zh-CN"/>
        </w:rPr>
        <w:t xml:space="preserve">, newborn </w:t>
      </w:r>
      <w:r w:rsidRPr="006A48F0">
        <w:rPr>
          <w:lang w:eastAsia="zh-CN"/>
        </w:rPr>
        <w:t xml:space="preserve">and child health and ending violence against women investments </w:t>
      </w:r>
      <w:r w:rsidR="000A468A">
        <w:rPr>
          <w:lang w:eastAsia="zh-CN"/>
        </w:rPr>
        <w:t>mostly achieved</w:t>
      </w:r>
      <w:r w:rsidRPr="006A48F0">
        <w:rPr>
          <w:lang w:eastAsia="zh-CN"/>
        </w:rPr>
        <w:t xml:space="preserve"> their targets</w:t>
      </w:r>
      <w:r w:rsidR="000A468A">
        <w:rPr>
          <w:lang w:eastAsia="zh-CN"/>
        </w:rPr>
        <w:t xml:space="preserve"> in the </w:t>
      </w:r>
      <w:r w:rsidR="004E6D88">
        <w:rPr>
          <w:lang w:eastAsia="zh-CN"/>
        </w:rPr>
        <w:t>p</w:t>
      </w:r>
      <w:r w:rsidR="000A468A">
        <w:rPr>
          <w:lang w:eastAsia="zh-CN"/>
        </w:rPr>
        <w:t xml:space="preserve">erformance </w:t>
      </w:r>
      <w:r w:rsidR="004E6D88">
        <w:rPr>
          <w:lang w:eastAsia="zh-CN"/>
        </w:rPr>
        <w:t>a</w:t>
      </w:r>
      <w:r w:rsidR="000A468A">
        <w:rPr>
          <w:lang w:eastAsia="zh-CN"/>
        </w:rPr>
        <w:t xml:space="preserve">ssessment </w:t>
      </w:r>
      <w:r w:rsidR="004E6D88">
        <w:rPr>
          <w:lang w:eastAsia="zh-CN"/>
        </w:rPr>
        <w:t>f</w:t>
      </w:r>
      <w:r w:rsidR="000A468A">
        <w:rPr>
          <w:lang w:eastAsia="zh-CN"/>
        </w:rPr>
        <w:t>ramework</w:t>
      </w:r>
      <w:r w:rsidR="004E6D88">
        <w:rPr>
          <w:lang w:eastAsia="zh-CN"/>
        </w:rPr>
        <w:t>.</w:t>
      </w:r>
      <w:r>
        <w:rPr>
          <w:lang w:eastAsia="zh-CN"/>
        </w:rPr>
        <w:t xml:space="preserve"> </w:t>
      </w:r>
    </w:p>
    <w:p w14:paraId="7C9CEA6A" w14:textId="087AF50A" w:rsidR="00793DBA" w:rsidRPr="007E66D4" w:rsidRDefault="00793DBA" w:rsidP="00793DBA">
      <w:pPr>
        <w:pStyle w:val="ListBullet"/>
        <w:numPr>
          <w:ilvl w:val="0"/>
          <w:numId w:val="0"/>
        </w:numPr>
        <w:tabs>
          <w:tab w:val="clear" w:pos="284"/>
        </w:tabs>
        <w:rPr>
          <w:b/>
        </w:rPr>
      </w:pPr>
      <w:r w:rsidRPr="007E66D4">
        <w:rPr>
          <w:b/>
        </w:rPr>
        <w:t>Outcome 4: More girls and boys in target districts complete early childhood and basic education, and have higher learning outcomes</w:t>
      </w:r>
    </w:p>
    <w:p w14:paraId="2AD9E636" w14:textId="1A8754E1" w:rsidR="00793DBA" w:rsidRPr="00A11B72" w:rsidRDefault="00793DBA" w:rsidP="00793DBA">
      <w:pPr>
        <w:pStyle w:val="BodyText"/>
        <w:jc w:val="both"/>
        <w:rPr>
          <w:highlight w:val="yellow"/>
        </w:rPr>
      </w:pPr>
      <w:r w:rsidRPr="00D25E59">
        <w:t>2014-15 has been the final year of four of Australia’s education investments</w:t>
      </w:r>
      <w:r>
        <w:t xml:space="preserve">. Over the life of these investments there were </w:t>
      </w:r>
      <w:r>
        <w:rPr>
          <w:rFonts w:cs="Arial"/>
          <w:szCs w:val="20"/>
        </w:rPr>
        <w:t>demonstrable impacts on learning</w:t>
      </w:r>
      <w:r w:rsidRPr="007E66D4">
        <w:rPr>
          <w:rFonts w:cs="Arial"/>
          <w:szCs w:val="20"/>
        </w:rPr>
        <w:t xml:space="preserve"> outcomes</w:t>
      </w:r>
      <w:r>
        <w:rPr>
          <w:rFonts w:cs="Arial"/>
          <w:szCs w:val="20"/>
        </w:rPr>
        <w:t>. In Khyber Pakhtunkhwa (KP), we partnered with Save the Children to refurbish over</w:t>
      </w:r>
      <w:r w:rsidRPr="00D10C80">
        <w:rPr>
          <w:rFonts w:cs="Arial"/>
          <w:szCs w:val="20"/>
        </w:rPr>
        <w:t xml:space="preserve"> 40 schools</w:t>
      </w:r>
      <w:r>
        <w:rPr>
          <w:rFonts w:cs="Arial"/>
          <w:szCs w:val="20"/>
        </w:rPr>
        <w:t xml:space="preserve">, install or rehabilitate over 300 drinking water facilities and construct almost 400 water, sanitation and hygiene facilities to enable students to attend school, particularly girls. </w:t>
      </w:r>
      <w:r w:rsidR="006B2129">
        <w:rPr>
          <w:rFonts w:cs="Arial"/>
          <w:szCs w:val="20"/>
        </w:rPr>
        <w:t xml:space="preserve">This exceeded DFAT’s targets. </w:t>
      </w:r>
      <w:r>
        <w:rPr>
          <w:rFonts w:cs="Arial"/>
          <w:szCs w:val="20"/>
        </w:rPr>
        <w:t xml:space="preserve">In addition, 109 new early childhood homes have enabled over </w:t>
      </w:r>
      <w:r w:rsidRPr="00D10C80">
        <w:rPr>
          <w:rFonts w:cs="Arial"/>
          <w:szCs w:val="20"/>
        </w:rPr>
        <w:t>2</w:t>
      </w:r>
      <w:r>
        <w:rPr>
          <w:rFonts w:cs="Arial"/>
          <w:szCs w:val="20"/>
        </w:rPr>
        <w:t xml:space="preserve">,000 </w:t>
      </w:r>
      <w:r w:rsidRPr="00D10C80">
        <w:rPr>
          <w:rFonts w:cs="Arial"/>
          <w:szCs w:val="20"/>
        </w:rPr>
        <w:t>children (990 boys and 1,167 girls)</w:t>
      </w:r>
      <w:r>
        <w:rPr>
          <w:rFonts w:cs="Arial"/>
          <w:szCs w:val="20"/>
        </w:rPr>
        <w:t xml:space="preserve"> to </w:t>
      </w:r>
      <w:r w:rsidR="00CD724F">
        <w:rPr>
          <w:rFonts w:cs="Arial"/>
          <w:szCs w:val="20"/>
        </w:rPr>
        <w:t xml:space="preserve">get </w:t>
      </w:r>
      <w:r>
        <w:rPr>
          <w:rFonts w:cs="Arial"/>
          <w:szCs w:val="20"/>
        </w:rPr>
        <w:t>access</w:t>
      </w:r>
      <w:r w:rsidR="00CD724F">
        <w:rPr>
          <w:rFonts w:cs="Arial"/>
          <w:szCs w:val="20"/>
        </w:rPr>
        <w:t xml:space="preserve"> to</w:t>
      </w:r>
      <w:r>
        <w:rPr>
          <w:rFonts w:cs="Arial"/>
          <w:szCs w:val="20"/>
        </w:rPr>
        <w:t xml:space="preserve"> early childhood education, and over 1,800 teachers and over 600 head teachers have been trained to improve teaching practice and school-based learning systems. These improvements resulted in </w:t>
      </w:r>
      <w:r w:rsidRPr="007E66D4">
        <w:t xml:space="preserve">a 44% increase in </w:t>
      </w:r>
      <w:r>
        <w:t xml:space="preserve">children’s </w:t>
      </w:r>
      <w:r w:rsidRPr="007E66D4">
        <w:t>reading comprehension</w:t>
      </w:r>
      <w:r>
        <w:t xml:space="preserve"> in participating schools.</w:t>
      </w:r>
      <w:r w:rsidRPr="00A11B72">
        <w:rPr>
          <w:rStyle w:val="FootnoteReference"/>
        </w:rPr>
        <w:footnoteReference w:id="31"/>
      </w:r>
      <w:r w:rsidRPr="00A11B72">
        <w:t xml:space="preserve"> Australia’s grant to the Aga Khan Foundation also enabled early childhood education to be delivered in 75 schools in Balochistan</w:t>
      </w:r>
      <w:r w:rsidR="00A11B72" w:rsidRPr="00A11B72">
        <w:t>, and this will be funded by the Government after the program closes.</w:t>
      </w:r>
      <w:r w:rsidR="00A11B72">
        <w:rPr>
          <w:rStyle w:val="FootnoteReference"/>
        </w:rPr>
        <w:footnoteReference w:id="32"/>
      </w:r>
      <w:r w:rsidR="00A11B72" w:rsidRPr="00A11B72">
        <w:t xml:space="preserve"> In Gilgit-Baltistan the education program funded by Australia</w:t>
      </w:r>
      <w:r w:rsidRPr="00A11B72">
        <w:t xml:space="preserve"> resulted in English and Maths scores increasin</w:t>
      </w:r>
      <w:r w:rsidR="00A11B72" w:rsidRPr="00A11B72">
        <w:t>g for male and female students</w:t>
      </w:r>
      <w:r w:rsidRPr="00A11B72">
        <w:t>.</w:t>
      </w:r>
      <w:r w:rsidRPr="00A11B72">
        <w:rPr>
          <w:rStyle w:val="FootnoteReference"/>
        </w:rPr>
        <w:footnoteReference w:id="33"/>
      </w:r>
      <w:r w:rsidR="00ED5AC0">
        <w:t xml:space="preserve"> This</w:t>
      </w:r>
      <w:r w:rsidR="00ED5AC0" w:rsidRPr="00ED5AC0">
        <w:t xml:space="preserve"> program </w:t>
      </w:r>
      <w:r w:rsidR="00ED5AC0">
        <w:t>also conducted</w:t>
      </w:r>
      <w:r w:rsidR="00ED5AC0" w:rsidRPr="00ED5AC0">
        <w:t xml:space="preserve"> a pioneering situational analysis of children with disabilities, </w:t>
      </w:r>
      <w:r w:rsidR="00FB0C42">
        <w:rPr>
          <w:rFonts w:cs="Arial"/>
          <w:noProof/>
          <w:szCs w:val="20"/>
        </w:rPr>
        <mc:AlternateContent>
          <mc:Choice Requires="wps">
            <w:drawing>
              <wp:anchor distT="0" distB="0" distL="114300" distR="114300" simplePos="0" relativeHeight="251669504" behindDoc="1" locked="0" layoutInCell="1" allowOverlap="1" wp14:anchorId="5F3397A1" wp14:editId="6770207F">
                <wp:simplePos x="0" y="0"/>
                <wp:positionH relativeFrom="column">
                  <wp:posOffset>-89535</wp:posOffset>
                </wp:positionH>
                <wp:positionV relativeFrom="paragraph">
                  <wp:posOffset>1069975</wp:posOffset>
                </wp:positionV>
                <wp:extent cx="2636520" cy="1863725"/>
                <wp:effectExtent l="0" t="0" r="0" b="3175"/>
                <wp:wrapSquare wrapText="bothSides"/>
                <wp:docPr id="19" name="Text Box 19"/>
                <wp:cNvGraphicFramePr/>
                <a:graphic xmlns:a="http://schemas.openxmlformats.org/drawingml/2006/main">
                  <a:graphicData uri="http://schemas.microsoft.com/office/word/2010/wordprocessingShape">
                    <wps:wsp>
                      <wps:cNvSpPr txBox="1"/>
                      <wps:spPr>
                        <a:xfrm>
                          <a:off x="0" y="0"/>
                          <a:ext cx="2636520" cy="1863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1FBC90" w14:textId="77777777" w:rsidR="00B421C8" w:rsidRDefault="00B421C8" w:rsidP="00B86E19">
                            <w:pPr>
                              <w:shd w:val="clear" w:color="auto" w:fill="F2F2F2" w:themeFill="background1" w:themeFillShade="F2"/>
                              <w:rPr>
                                <w:rFonts w:ascii="Franklin Gothic Book" w:hAnsi="Franklin Gothic Book"/>
                                <w:noProof/>
                                <w:sz w:val="16"/>
                                <w:szCs w:val="16"/>
                                <w:lang w:val="en-US"/>
                              </w:rPr>
                            </w:pPr>
                          </w:p>
                          <w:p w14:paraId="3D244C92" w14:textId="77777777" w:rsidR="00B421C8" w:rsidRDefault="00B421C8" w:rsidP="00B86E19">
                            <w:pPr>
                              <w:shd w:val="clear" w:color="auto" w:fill="F2F2F2" w:themeFill="background1" w:themeFillShade="F2"/>
                              <w:jc w:val="center"/>
                              <w:rPr>
                                <w:rFonts w:ascii="Franklin Gothic Book" w:hAnsi="Franklin Gothic Book"/>
                                <w:noProof/>
                                <w:sz w:val="16"/>
                                <w:szCs w:val="16"/>
                                <w:lang w:val="en-US"/>
                              </w:rPr>
                            </w:pPr>
                            <w:r>
                              <w:rPr>
                                <w:noProof/>
                              </w:rPr>
                              <w:drawing>
                                <wp:inline distT="0" distB="0" distL="0" distR="0" wp14:anchorId="06A516A3" wp14:editId="1924F538">
                                  <wp:extent cx="2362108" cy="1442085"/>
                                  <wp:effectExtent l="0" t="0" r="635" b="5715"/>
                                  <wp:docPr id="26" name="Picture 26" descr="C:\Users\kmillar\Desktop\photos\ADIS 2015 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illar\Desktop\photos\ADIS 2015 IMAGE 9.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364400" cy="1443485"/>
                                          </a:xfrm>
                                          <a:prstGeom prst="rect">
                                            <a:avLst/>
                                          </a:prstGeom>
                                          <a:noFill/>
                                          <a:ln>
                                            <a:noFill/>
                                          </a:ln>
                                        </pic:spPr>
                                      </pic:pic>
                                    </a:graphicData>
                                  </a:graphic>
                                </wp:inline>
                              </w:drawing>
                            </w:r>
                          </w:p>
                          <w:p w14:paraId="7E5B10EC" w14:textId="349A4220" w:rsidR="00B421C8" w:rsidRPr="00B25103" w:rsidRDefault="00B421C8" w:rsidP="00B86E19">
                            <w:pPr>
                              <w:shd w:val="clear" w:color="auto" w:fill="F2F2F2" w:themeFill="background1" w:themeFillShade="F2"/>
                              <w:ind w:left="142"/>
                              <w:rPr>
                                <w:rFonts w:ascii="Franklin Gothic Book" w:hAnsi="Franklin Gothic Book"/>
                              </w:rPr>
                            </w:pPr>
                            <w:r>
                              <w:rPr>
                                <w:rFonts w:ascii="Franklin Gothic Book" w:hAnsi="Franklin Gothic Book"/>
                                <w:noProof/>
                                <w:sz w:val="16"/>
                                <w:szCs w:val="16"/>
                                <w:lang w:val="en-US"/>
                              </w:rPr>
                              <w:t>Girl students in KP develop mathematical skills through fun activities. Photo: Save the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7.05pt;margin-top:84.25pt;width:207.6pt;height:14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" filled="f" stroked="f">
                <v:textbox>
                  <w:txbxContent>
                    <w:p w14:paraId="051FBC90" w14:textId="77777777" w:rsidR="00B421C8" w:rsidRDefault="00B421C8" w:rsidP="00B86E19">
                      <w:pPr>
                        <w:shd w:val="clear" w:color="auto" w:fill="F2F2F2" w:themeFill="background1" w:themeFillShade="F2"/>
                        <w:rPr>
                          <w:rFonts w:ascii="Franklin Gothic Book" w:hAnsi="Franklin Gothic Book"/>
                          <w:noProof/>
                          <w:sz w:val="16"/>
                          <w:szCs w:val="16"/>
                          <w:lang w:val="en-US"/>
                        </w:rPr>
                      </w:pPr>
                    </w:p>
                    <w:p w14:paraId="3D244C92" w14:textId="77777777" w:rsidR="00B421C8" w:rsidRDefault="00B421C8" w:rsidP="00B86E19">
                      <w:pPr>
                        <w:shd w:val="clear" w:color="auto" w:fill="F2F2F2" w:themeFill="background1" w:themeFillShade="F2"/>
                        <w:jc w:val="center"/>
                        <w:rPr>
                          <w:rFonts w:ascii="Franklin Gothic Book" w:hAnsi="Franklin Gothic Book"/>
                          <w:noProof/>
                          <w:sz w:val="16"/>
                          <w:szCs w:val="16"/>
                          <w:lang w:val="en-US"/>
                        </w:rPr>
                      </w:pPr>
                      <w:r>
                        <w:rPr>
                          <w:noProof/>
                        </w:rPr>
                        <w:drawing>
                          <wp:inline distT="0" distB="0" distL="0" distR="0" wp14:anchorId="06A516A3" wp14:editId="06622A15">
                            <wp:extent cx="2362108" cy="1442085"/>
                            <wp:effectExtent l="0" t="0" r="635" b="5715"/>
                            <wp:docPr id="26" name="Picture 26" descr="C:\Users\kmillar\Desktop\photos\ADIS 2015 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illar\Desktop\photos\ADIS 2015 IMAGE 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4400" cy="1443485"/>
                                    </a:xfrm>
                                    <a:prstGeom prst="rect">
                                      <a:avLst/>
                                    </a:prstGeom>
                                    <a:noFill/>
                                    <a:ln>
                                      <a:noFill/>
                                    </a:ln>
                                  </pic:spPr>
                                </pic:pic>
                              </a:graphicData>
                            </a:graphic>
                          </wp:inline>
                        </w:drawing>
                      </w:r>
                    </w:p>
                    <w:p w14:paraId="7E5B10EC" w14:textId="349A4220" w:rsidR="00B421C8" w:rsidRPr="00B25103" w:rsidRDefault="00B421C8" w:rsidP="00B86E19">
                      <w:pPr>
                        <w:shd w:val="clear" w:color="auto" w:fill="F2F2F2" w:themeFill="background1" w:themeFillShade="F2"/>
                        <w:ind w:left="142"/>
                        <w:rPr>
                          <w:rFonts w:ascii="Franklin Gothic Book" w:hAnsi="Franklin Gothic Book"/>
                        </w:rPr>
                      </w:pPr>
                      <w:r>
                        <w:rPr>
                          <w:rFonts w:ascii="Franklin Gothic Book" w:hAnsi="Franklin Gothic Book"/>
                          <w:noProof/>
                          <w:sz w:val="16"/>
                          <w:szCs w:val="16"/>
                          <w:lang w:val="en-US"/>
                        </w:rPr>
                        <w:t>Girl students in KP develop mathematical skills through fun activities. Photo: Save the Children.</w:t>
                      </w:r>
                    </w:p>
                  </w:txbxContent>
                </v:textbox>
                <w10:wrap type="square"/>
              </v:shape>
            </w:pict>
          </mc:Fallback>
        </mc:AlternateContent>
      </w:r>
      <w:r w:rsidR="00ED5AC0" w:rsidRPr="00ED5AC0">
        <w:t xml:space="preserve">assessing not only the prevalence but also exploring issues and challenges faced by these children. </w:t>
      </w:r>
      <w:r w:rsidR="00ED5AC0">
        <w:t>This led to reform efforts which have resulted in 2</w:t>
      </w:r>
      <w:r w:rsidR="00ED5AC0" w:rsidRPr="00ED5AC0">
        <w:t>65 students (143 boys and</w:t>
      </w:r>
      <w:r w:rsidR="00194E9D">
        <w:t xml:space="preserve"> </w:t>
      </w:r>
      <w:r w:rsidR="00ED5AC0" w:rsidRPr="00ED5AC0">
        <w:t>122 girls) with mild to moderate disability now studying in schools</w:t>
      </w:r>
      <w:r w:rsidR="00ED5AC0">
        <w:t xml:space="preserve"> supported by the program</w:t>
      </w:r>
      <w:r w:rsidR="00ED5AC0" w:rsidRPr="00ED5AC0">
        <w:t>.</w:t>
      </w:r>
      <w:r w:rsidR="005E67B2">
        <w:rPr>
          <w:rStyle w:val="FootnoteReference"/>
        </w:rPr>
        <w:footnoteReference w:id="34"/>
      </w:r>
      <w:r>
        <w:t xml:space="preserve"> In the last year of operations, </w:t>
      </w:r>
      <w:r w:rsidRPr="00D25E59">
        <w:t>Australia</w:t>
      </w:r>
      <w:r>
        <w:t>’s focus has been on assisting</w:t>
      </w:r>
      <w:r w:rsidRPr="00D25E59">
        <w:t xml:space="preserve"> provincial governments to take the programs forward</w:t>
      </w:r>
      <w:r>
        <w:t xml:space="preserve"> to ensure sustainable outcomes. For example, the Government of Balochistan has allocated budget to repair and maintain intervention schools that Australia supported.</w:t>
      </w:r>
    </w:p>
    <w:p w14:paraId="04616948" w14:textId="12C691BC" w:rsidR="00793DBA" w:rsidRPr="007E66D4" w:rsidRDefault="00793DBA" w:rsidP="00793DBA">
      <w:pPr>
        <w:pStyle w:val="BodyText"/>
        <w:jc w:val="both"/>
        <w:rPr>
          <w:rFonts w:cs="Arial"/>
          <w:szCs w:val="20"/>
        </w:rPr>
      </w:pPr>
      <w:r>
        <w:rPr>
          <w:rFonts w:cs="Arial"/>
          <w:szCs w:val="20"/>
        </w:rPr>
        <w:t>Australia has a major education investment with the UK in KP, working across the education sector to strengthen the provincial education system. The first phase of this investment has focused largely on improving the provincial government’s ability to manage and deliver its education system. However in 2014-15 the program really began to focus strongly on education access and quality rather than governance issues, and this delivered some substantial gains across the Province. For example, th</w:t>
      </w:r>
      <w:r w:rsidRPr="007E66D4">
        <w:rPr>
          <w:rFonts w:cs="Arial"/>
          <w:szCs w:val="20"/>
        </w:rPr>
        <w:t>e introduction of the Independent Monitoring Unit</w:t>
      </w:r>
      <w:r>
        <w:rPr>
          <w:rFonts w:cs="Arial"/>
          <w:szCs w:val="20"/>
        </w:rPr>
        <w:t xml:space="preserve"> (IMU)</w:t>
      </w:r>
      <w:r w:rsidRPr="007E66D4">
        <w:rPr>
          <w:rFonts w:cs="Arial"/>
          <w:szCs w:val="20"/>
        </w:rPr>
        <w:t xml:space="preserve"> has seen s</w:t>
      </w:r>
      <w:r>
        <w:rPr>
          <w:rFonts w:cs="Arial"/>
          <w:szCs w:val="20"/>
        </w:rPr>
        <w:t>ignificant</w:t>
      </w:r>
      <w:r w:rsidRPr="007E66D4">
        <w:rPr>
          <w:rFonts w:cs="Arial"/>
          <w:szCs w:val="20"/>
        </w:rPr>
        <w:t xml:space="preserve"> improvements in teacher absentee rates. Over 28,000 government schools (96% of schools in KP) are being monitored monthly by </w:t>
      </w:r>
      <w:r>
        <w:rPr>
          <w:rFonts w:cs="Arial"/>
          <w:szCs w:val="20"/>
        </w:rPr>
        <w:t>the</w:t>
      </w:r>
      <w:r w:rsidRPr="007E66D4">
        <w:rPr>
          <w:rFonts w:cs="Arial"/>
          <w:szCs w:val="20"/>
        </w:rPr>
        <w:t xml:space="preserve"> IMU</w:t>
      </w:r>
      <w:r>
        <w:rPr>
          <w:rFonts w:cs="Arial"/>
          <w:szCs w:val="20"/>
        </w:rPr>
        <w:t>. This has seen an extra</w:t>
      </w:r>
      <w:r w:rsidRPr="007E66D4">
        <w:rPr>
          <w:rFonts w:cs="Arial"/>
          <w:szCs w:val="20"/>
        </w:rPr>
        <w:t xml:space="preserve"> 6,000 teachers present in KP schools since May </w:t>
      </w:r>
      <w:r>
        <w:rPr>
          <w:rFonts w:cs="Arial"/>
          <w:szCs w:val="20"/>
        </w:rPr>
        <w:t xml:space="preserve">2014 – nearly </w:t>
      </w:r>
      <w:r w:rsidRPr="007E66D4">
        <w:rPr>
          <w:rFonts w:cs="Arial"/>
          <w:szCs w:val="20"/>
        </w:rPr>
        <w:t>half due to increased teacher attendance.</w:t>
      </w:r>
      <w:r>
        <w:rPr>
          <w:rStyle w:val="FootnoteReference"/>
          <w:rFonts w:cs="Arial"/>
          <w:szCs w:val="20"/>
        </w:rPr>
        <w:footnoteReference w:id="35"/>
      </w:r>
      <w:r>
        <w:rPr>
          <w:rFonts w:cs="Arial"/>
          <w:szCs w:val="20"/>
        </w:rPr>
        <w:t xml:space="preserve"> </w:t>
      </w:r>
      <w:r w:rsidRPr="000E653D">
        <w:rPr>
          <w:rFonts w:cs="Arial"/>
          <w:szCs w:val="20"/>
        </w:rPr>
        <w:t>The infrastructure component</w:t>
      </w:r>
      <w:r>
        <w:rPr>
          <w:rFonts w:cs="Arial"/>
          <w:szCs w:val="20"/>
        </w:rPr>
        <w:t xml:space="preserve"> of</w:t>
      </w:r>
      <w:r w:rsidRPr="000E653D">
        <w:rPr>
          <w:rFonts w:cs="Arial"/>
          <w:szCs w:val="20"/>
        </w:rPr>
        <w:t xml:space="preserve"> </w:t>
      </w:r>
      <w:r>
        <w:rPr>
          <w:rFonts w:cs="Arial"/>
          <w:szCs w:val="20"/>
        </w:rPr>
        <w:t>this investment was delayed in 2014-15 as the construction firm</w:t>
      </w:r>
      <w:r w:rsidRPr="000E653D">
        <w:rPr>
          <w:rFonts w:cs="Arial"/>
          <w:szCs w:val="20"/>
        </w:rPr>
        <w:t xml:space="preserve"> was awaiting registration to operate</w:t>
      </w:r>
      <w:r>
        <w:rPr>
          <w:rFonts w:cs="Arial"/>
          <w:szCs w:val="20"/>
        </w:rPr>
        <w:t>.</w:t>
      </w:r>
      <w:r w:rsidRPr="000E653D">
        <w:rPr>
          <w:rFonts w:cs="Arial"/>
          <w:szCs w:val="20"/>
        </w:rPr>
        <w:t xml:space="preserve"> </w:t>
      </w:r>
      <w:r>
        <w:rPr>
          <w:rFonts w:cs="Arial"/>
          <w:szCs w:val="20"/>
        </w:rPr>
        <w:t>Due to some flexibility with a temporary permit</w:t>
      </w:r>
      <w:r w:rsidR="0014340C">
        <w:rPr>
          <w:rFonts w:cs="Arial"/>
          <w:szCs w:val="20"/>
        </w:rPr>
        <w:t>,</w:t>
      </w:r>
      <w:r>
        <w:rPr>
          <w:rFonts w:cs="Arial"/>
          <w:szCs w:val="20"/>
        </w:rPr>
        <w:t xml:space="preserve"> 28 classrooms were </w:t>
      </w:r>
      <w:r w:rsidR="00E532AE">
        <w:rPr>
          <w:rFonts w:cs="Arial"/>
          <w:szCs w:val="20"/>
        </w:rPr>
        <w:t>refurbished</w:t>
      </w:r>
      <w:r>
        <w:rPr>
          <w:rFonts w:cs="Arial"/>
          <w:szCs w:val="20"/>
        </w:rPr>
        <w:t xml:space="preserve"> in the interim </w:t>
      </w:r>
      <w:r w:rsidR="00FA1B5F">
        <w:rPr>
          <w:rFonts w:cs="Arial"/>
          <w:szCs w:val="20"/>
        </w:rPr>
        <w:t>but</w:t>
      </w:r>
      <w:r>
        <w:rPr>
          <w:rFonts w:cs="Arial"/>
          <w:szCs w:val="20"/>
        </w:rPr>
        <w:t xml:space="preserve"> the annual target was not reached.</w:t>
      </w:r>
      <w:r w:rsidRPr="000E653D">
        <w:rPr>
          <w:rStyle w:val="FootnoteReference"/>
        </w:rPr>
        <w:footnoteReference w:id="36"/>
      </w:r>
      <w:r>
        <w:rPr>
          <w:rFonts w:cs="Arial"/>
          <w:szCs w:val="20"/>
        </w:rPr>
        <w:t xml:space="preserve"> R</w:t>
      </w:r>
      <w:r w:rsidRPr="000E653D">
        <w:rPr>
          <w:rFonts w:cs="Arial"/>
          <w:szCs w:val="20"/>
        </w:rPr>
        <w:t xml:space="preserve">egistration has now been received and </w:t>
      </w:r>
      <w:r w:rsidR="00E532AE">
        <w:rPr>
          <w:rFonts w:cs="Arial"/>
          <w:szCs w:val="20"/>
        </w:rPr>
        <w:t xml:space="preserve">we expect </w:t>
      </w:r>
      <w:r w:rsidRPr="000E653D">
        <w:rPr>
          <w:rFonts w:cs="Arial"/>
          <w:szCs w:val="20"/>
        </w:rPr>
        <w:t xml:space="preserve">works </w:t>
      </w:r>
      <w:r w:rsidR="00E532AE">
        <w:rPr>
          <w:rFonts w:cs="Arial"/>
          <w:szCs w:val="20"/>
        </w:rPr>
        <w:t>to</w:t>
      </w:r>
      <w:r>
        <w:rPr>
          <w:rFonts w:cs="Arial"/>
          <w:szCs w:val="20"/>
        </w:rPr>
        <w:t xml:space="preserve"> be complete</w:t>
      </w:r>
      <w:r w:rsidR="00F269D5">
        <w:rPr>
          <w:rFonts w:cs="Arial"/>
          <w:szCs w:val="20"/>
        </w:rPr>
        <w:t>d</w:t>
      </w:r>
      <w:r>
        <w:rPr>
          <w:rFonts w:cs="Arial"/>
          <w:szCs w:val="20"/>
        </w:rPr>
        <w:t xml:space="preserve"> in 2015-16</w:t>
      </w:r>
      <w:r w:rsidRPr="000E653D">
        <w:rPr>
          <w:rFonts w:cs="Arial"/>
          <w:szCs w:val="20"/>
        </w:rPr>
        <w:t xml:space="preserve">. </w:t>
      </w:r>
    </w:p>
    <w:p w14:paraId="2810A375" w14:textId="2B3EBCC9" w:rsidR="00793DBA" w:rsidRPr="007E66D4" w:rsidRDefault="00793DBA" w:rsidP="00793DBA">
      <w:pPr>
        <w:pStyle w:val="ListBullet"/>
        <w:numPr>
          <w:ilvl w:val="0"/>
          <w:numId w:val="0"/>
        </w:numPr>
        <w:tabs>
          <w:tab w:val="clear" w:pos="284"/>
        </w:tabs>
        <w:jc w:val="both"/>
        <w:rPr>
          <w:b/>
        </w:rPr>
      </w:pPr>
      <w:r w:rsidRPr="007E66D4">
        <w:rPr>
          <w:b/>
        </w:rPr>
        <w:t>Outcome 5: More citizens, particularly women and children, in target districts receive nutrition-related services</w:t>
      </w:r>
    </w:p>
    <w:p w14:paraId="215B911A" w14:textId="6EBBA317" w:rsidR="00793DBA" w:rsidRDefault="00793DBA" w:rsidP="00793DBA">
      <w:pPr>
        <w:pStyle w:val="BodyText"/>
        <w:jc w:val="both"/>
      </w:pPr>
      <w:r>
        <w:t xml:space="preserve">DFAT </w:t>
      </w:r>
      <w:r w:rsidR="003648BD">
        <w:t>works in partnership</w:t>
      </w:r>
      <w:r>
        <w:t xml:space="preserve"> with the World Bank </w:t>
      </w:r>
      <w:r w:rsidRPr="007E66D4">
        <w:t xml:space="preserve">to build </w:t>
      </w:r>
      <w:r>
        <w:t xml:space="preserve">provincial </w:t>
      </w:r>
      <w:r w:rsidRPr="007E66D4">
        <w:t xml:space="preserve">government capacity to address nutrition needs in </w:t>
      </w:r>
      <w:r w:rsidR="00174980">
        <w:t>several</w:t>
      </w:r>
      <w:r>
        <w:t xml:space="preserve"> provinces. This first phase of this investment has been extremely challenging and slow. This is because p</w:t>
      </w:r>
      <w:r w:rsidRPr="007E66D4">
        <w:t>rior to devolution</w:t>
      </w:r>
      <w:r>
        <w:t xml:space="preserve"> in 2010, provincial governments were not responsible for planning, so they have little capacity to </w:t>
      </w:r>
      <w:r w:rsidRPr="007E66D4">
        <w:t>plan and deliver nutrition services.</w:t>
      </w:r>
      <w:r>
        <w:rPr>
          <w:rStyle w:val="FootnoteReference"/>
        </w:rPr>
        <w:footnoteReference w:id="37"/>
      </w:r>
      <w:r w:rsidRPr="007E66D4">
        <w:t xml:space="preserve"> </w:t>
      </w:r>
      <w:r>
        <w:t>The first stage in this investment is to build up that institutional capacity, after which government-led delivery of nutrition services at the community level will commence. In 2014-15 p</w:t>
      </w:r>
      <w:r w:rsidRPr="007E66D4">
        <w:t>rovincial governments received significant support from the</w:t>
      </w:r>
      <w:r>
        <w:t xml:space="preserve"> World Bank, financed in part by Australia</w:t>
      </w:r>
      <w:r w:rsidRPr="007E66D4">
        <w:t xml:space="preserve">. All provinces have </w:t>
      </w:r>
      <w:r>
        <w:t xml:space="preserve">now </w:t>
      </w:r>
      <w:r w:rsidRPr="007E66D4">
        <w:t xml:space="preserve">developed </w:t>
      </w:r>
      <w:r>
        <w:t>provincial nutrition plans</w:t>
      </w:r>
      <w:r w:rsidRPr="007E66D4">
        <w:t xml:space="preserve"> and </w:t>
      </w:r>
      <w:r>
        <w:t>have established and resourced units in their governments to deliver these plans. Community-level service delivery did not commence in 2014-15 due to inception workshops and other preparatory activities being postponed. It is critical that we work closely with the World Bank and other donor partners to ensure that implementation at the community level commences in 2015-16, including by undertaking a</w:t>
      </w:r>
      <w:r w:rsidR="00194E4C">
        <w:t>n internal management</w:t>
      </w:r>
      <w:r>
        <w:t xml:space="preserve"> review of the investment to support and focus </w:t>
      </w:r>
      <w:r w:rsidR="00194E4C">
        <w:t xml:space="preserve">DFAT’s </w:t>
      </w:r>
      <w:r>
        <w:t>engagement</w:t>
      </w:r>
      <w:r w:rsidR="00194E4C">
        <w:t xml:space="preserve"> in the partnership</w:t>
      </w:r>
      <w:r>
        <w:t>. Australia’s investment</w:t>
      </w:r>
      <w:r w:rsidRPr="007E66D4">
        <w:t xml:space="preserve"> has improved coordination of nutrition investments, leveraging </w:t>
      </w:r>
      <w:r>
        <w:t>£20m from the UK</w:t>
      </w:r>
      <w:r w:rsidRPr="007E66D4">
        <w:t xml:space="preserve"> for </w:t>
      </w:r>
      <w:r>
        <w:t>nutrition sensitive programs.</w:t>
      </w:r>
      <w:r>
        <w:rPr>
          <w:rStyle w:val="FootnoteReference"/>
        </w:rPr>
        <w:footnoteReference w:id="38"/>
      </w:r>
      <w:r>
        <w:t xml:space="preserve"> Pooling UK and Australian funding through the same trust fund </w:t>
      </w:r>
      <w:r w:rsidRPr="007E66D4">
        <w:t xml:space="preserve">will </w:t>
      </w:r>
      <w:r>
        <w:t>ensure a coordinated and harmonised approach is taken to increasing</w:t>
      </w:r>
      <w:r w:rsidRPr="007E66D4">
        <w:t xml:space="preserve"> the coverage and reach of </w:t>
      </w:r>
      <w:r>
        <w:t>nutrition investments.</w:t>
      </w:r>
      <w:r w:rsidRPr="007E66D4">
        <w:t xml:space="preserve"> </w:t>
      </w:r>
    </w:p>
    <w:p w14:paraId="50DA64DE" w14:textId="29A3068B" w:rsidR="00793DBA" w:rsidRDefault="00793DBA" w:rsidP="00793DBA">
      <w:pPr>
        <w:spacing w:line="276" w:lineRule="auto"/>
        <w:jc w:val="both"/>
        <w:rPr>
          <w:rFonts w:ascii="Franklin Gothic Book" w:eastAsia="Times New Roman" w:hAnsi="Franklin Gothic Book"/>
          <w:sz w:val="21"/>
          <w:szCs w:val="21"/>
        </w:rPr>
      </w:pPr>
      <w:r>
        <w:rPr>
          <w:rFonts w:ascii="Franklin Gothic Book" w:eastAsia="Times New Roman" w:hAnsi="Franklin Gothic Book"/>
          <w:sz w:val="21"/>
          <w:szCs w:val="21"/>
        </w:rPr>
        <w:t>In addition, Austra</w:t>
      </w:r>
      <w:r w:rsidR="000A468A">
        <w:rPr>
          <w:rFonts w:ascii="Franklin Gothic Book" w:eastAsia="Times New Roman" w:hAnsi="Franklin Gothic Book"/>
          <w:sz w:val="21"/>
          <w:szCs w:val="21"/>
        </w:rPr>
        <w:t>lian support to the World Food P</w:t>
      </w:r>
      <w:r>
        <w:rPr>
          <w:rFonts w:ascii="Franklin Gothic Book" w:eastAsia="Times New Roman" w:hAnsi="Franklin Gothic Book"/>
          <w:sz w:val="21"/>
          <w:szCs w:val="21"/>
        </w:rPr>
        <w:t xml:space="preserve">rogramme </w:t>
      </w:r>
      <w:r w:rsidR="000A468A">
        <w:rPr>
          <w:rFonts w:ascii="Franklin Gothic Book" w:eastAsia="Times New Roman" w:hAnsi="Franklin Gothic Book"/>
          <w:sz w:val="21"/>
          <w:szCs w:val="21"/>
        </w:rPr>
        <w:t xml:space="preserve">(WFP) </w:t>
      </w:r>
      <w:r w:rsidRPr="00645D81">
        <w:rPr>
          <w:rFonts w:ascii="Franklin Gothic Book" w:eastAsia="Times New Roman" w:hAnsi="Franklin Gothic Book"/>
          <w:sz w:val="21"/>
          <w:szCs w:val="21"/>
        </w:rPr>
        <w:t>provided relief to 81,199 people, including 67,395 women, in humanitarian crisis in 2014-15.</w:t>
      </w:r>
      <w:r>
        <w:rPr>
          <w:rStyle w:val="FootnoteReference"/>
          <w:rFonts w:ascii="Franklin Gothic Book" w:eastAsia="Times New Roman" w:hAnsi="Franklin Gothic Book"/>
          <w:sz w:val="21"/>
          <w:szCs w:val="21"/>
        </w:rPr>
        <w:footnoteReference w:id="39"/>
      </w:r>
      <w:r w:rsidRPr="00645D81">
        <w:rPr>
          <w:rFonts w:ascii="Franklin Gothic Book" w:eastAsia="Times New Roman" w:hAnsi="Franklin Gothic Book"/>
          <w:sz w:val="21"/>
          <w:szCs w:val="21"/>
        </w:rPr>
        <w:t xml:space="preserve"> This included lifesaving food assistance, nutrition for pregnant and lactating women, school feeding, support to children suffering acute malnutrition and livelihood training to internally displaced persons.</w:t>
      </w:r>
      <w:r>
        <w:rPr>
          <w:rFonts w:ascii="Franklin Gothic Book" w:eastAsia="Times New Roman" w:hAnsi="Franklin Gothic Book"/>
          <w:sz w:val="21"/>
          <w:szCs w:val="21"/>
        </w:rPr>
        <w:t xml:space="preserve"> The WFP is a strong partner in humanitarian relief and </w:t>
      </w:r>
      <w:r w:rsidR="006C1FD1">
        <w:rPr>
          <w:rFonts w:ascii="Franklin Gothic Book" w:eastAsia="Times New Roman" w:hAnsi="Franklin Gothic Book"/>
          <w:sz w:val="21"/>
          <w:szCs w:val="21"/>
        </w:rPr>
        <w:t xml:space="preserve">its </w:t>
      </w:r>
      <w:r>
        <w:rPr>
          <w:rFonts w:ascii="Franklin Gothic Book" w:eastAsia="Times New Roman" w:hAnsi="Franklin Gothic Book"/>
          <w:sz w:val="21"/>
          <w:szCs w:val="21"/>
        </w:rPr>
        <w:t>relationships with government meant it was requested by the Government of Pakistan to open the humanitarian corridor in North Waziristan in 2014-15.</w:t>
      </w:r>
      <w:r>
        <w:rPr>
          <w:rStyle w:val="FootnoteReference"/>
        </w:rPr>
        <w:footnoteReference w:id="40"/>
      </w:r>
      <w:r>
        <w:t xml:space="preserve"> </w:t>
      </w:r>
      <w:r>
        <w:rPr>
          <w:rFonts w:ascii="Franklin Gothic Book" w:eastAsia="Times New Roman" w:hAnsi="Franklin Gothic Book"/>
          <w:sz w:val="21"/>
          <w:szCs w:val="21"/>
        </w:rPr>
        <w:t xml:space="preserve"> The WFP </w:t>
      </w:r>
      <w:r>
        <w:rPr>
          <w:rFonts w:ascii="Franklin Gothic Book" w:hAnsi="Franklin Gothic Book"/>
          <w:sz w:val="21"/>
          <w:szCs w:val="21"/>
        </w:rPr>
        <w:t xml:space="preserve">Executive Board Mission in </w:t>
      </w:r>
      <w:r w:rsidRPr="00645D81">
        <w:rPr>
          <w:rFonts w:ascii="Franklin Gothic Book" w:hAnsi="Franklin Gothic Book"/>
          <w:sz w:val="21"/>
          <w:szCs w:val="21"/>
        </w:rPr>
        <w:t xml:space="preserve">September 2015 </w:t>
      </w:r>
      <w:r>
        <w:rPr>
          <w:rFonts w:ascii="Franklin Gothic Book" w:hAnsi="Franklin Gothic Book"/>
          <w:sz w:val="21"/>
          <w:szCs w:val="21"/>
        </w:rPr>
        <w:t>reported</w:t>
      </w:r>
      <w:r w:rsidRPr="00645D81">
        <w:rPr>
          <w:rFonts w:ascii="Franklin Gothic Book" w:hAnsi="Franklin Gothic Book"/>
          <w:sz w:val="21"/>
          <w:szCs w:val="21"/>
        </w:rPr>
        <w:t xml:space="preserve"> that the Government of </w:t>
      </w:r>
      <w:r w:rsidR="0031629A">
        <w:rPr>
          <w:rFonts w:ascii="Franklin Gothic Book" w:eastAsia="Times New Roman" w:hAnsi="Franklin Gothic Book"/>
          <w:sz w:val="21"/>
          <w:szCs w:val="21"/>
        </w:rPr>
        <w:t>Pakistan is committed to providing</w:t>
      </w:r>
      <w:r w:rsidRPr="00645D81">
        <w:rPr>
          <w:rFonts w:ascii="Franklin Gothic Book" w:eastAsia="Times New Roman" w:hAnsi="Franklin Gothic Book"/>
          <w:sz w:val="21"/>
          <w:szCs w:val="21"/>
        </w:rPr>
        <w:t xml:space="preserve"> twinning for 50:50 funding of humanitarian relief efforts. </w:t>
      </w:r>
    </w:p>
    <w:p w14:paraId="655C6AFE" w14:textId="13114809" w:rsidR="00793DBA" w:rsidRPr="007E66D4" w:rsidRDefault="00793DBA" w:rsidP="00793DBA">
      <w:pPr>
        <w:spacing w:line="276" w:lineRule="auto"/>
        <w:jc w:val="both"/>
      </w:pPr>
    </w:p>
    <w:p w14:paraId="25818404" w14:textId="77777777" w:rsidR="00793DBA" w:rsidRPr="007E66D4" w:rsidRDefault="00793DBA" w:rsidP="00793DBA">
      <w:pPr>
        <w:pStyle w:val="ListBullet"/>
        <w:numPr>
          <w:ilvl w:val="0"/>
          <w:numId w:val="0"/>
        </w:numPr>
        <w:tabs>
          <w:tab w:val="clear" w:pos="284"/>
        </w:tabs>
        <w:jc w:val="both"/>
        <w:rPr>
          <w:b/>
        </w:rPr>
      </w:pPr>
      <w:r w:rsidRPr="007E66D4">
        <w:rPr>
          <w:b/>
        </w:rPr>
        <w:t>Outcome 6: Women have increased access to social services specific to their needs (maternal and neonatal health, counselling and support services)</w:t>
      </w:r>
    </w:p>
    <w:p w14:paraId="74B25CF3" w14:textId="397D7F0A" w:rsidR="00793DBA" w:rsidRDefault="002E6FB4" w:rsidP="00793DBA">
      <w:pPr>
        <w:spacing w:line="276" w:lineRule="auto"/>
        <w:jc w:val="both"/>
        <w:rPr>
          <w:rFonts w:ascii="Franklin Gothic Book" w:hAnsi="Franklin Gothic Book" w:cs="Arial"/>
          <w:sz w:val="21"/>
          <w:szCs w:val="21"/>
        </w:rPr>
      </w:pPr>
      <w:r>
        <w:rPr>
          <w:b/>
          <w:noProof/>
        </w:rPr>
        <mc:AlternateContent>
          <mc:Choice Requires="wps">
            <w:drawing>
              <wp:anchor distT="0" distB="0" distL="114300" distR="114300" simplePos="0" relativeHeight="251670528" behindDoc="0" locked="0" layoutInCell="1" allowOverlap="1" wp14:anchorId="78CB0DB2" wp14:editId="38039A1E">
                <wp:simplePos x="0" y="0"/>
                <wp:positionH relativeFrom="column">
                  <wp:posOffset>-8255</wp:posOffset>
                </wp:positionH>
                <wp:positionV relativeFrom="paragraph">
                  <wp:posOffset>351155</wp:posOffset>
                </wp:positionV>
                <wp:extent cx="2600325" cy="2057400"/>
                <wp:effectExtent l="0" t="0" r="9525" b="0"/>
                <wp:wrapSquare wrapText="bothSides"/>
                <wp:docPr id="27" name="Text Box 27"/>
                <wp:cNvGraphicFramePr/>
                <a:graphic xmlns:a="http://schemas.openxmlformats.org/drawingml/2006/main">
                  <a:graphicData uri="http://schemas.microsoft.com/office/word/2010/wordprocessingShape">
                    <wps:wsp>
                      <wps:cNvSpPr txBox="1"/>
                      <wps:spPr>
                        <a:xfrm>
                          <a:off x="0" y="0"/>
                          <a:ext cx="2600325" cy="2057400"/>
                        </a:xfrm>
                        <a:prstGeom prst="rect">
                          <a:avLst/>
                        </a:prstGeom>
                        <a:solidFill>
                          <a:schemeClr val="bg1">
                            <a:lumMod val="9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F52A50" w14:textId="77777777" w:rsidR="00B421C8" w:rsidRPr="00AD3273" w:rsidRDefault="00B421C8" w:rsidP="00793DBA">
                            <w:pPr>
                              <w:rPr>
                                <w:rFonts w:ascii="Franklin Gothic Book" w:hAnsi="Franklin Gothic Book"/>
                                <w:sz w:val="16"/>
                                <w:szCs w:val="16"/>
                              </w:rPr>
                            </w:pPr>
                            <w:r>
                              <w:rPr>
                                <w:noProof/>
                              </w:rPr>
                              <w:drawing>
                                <wp:inline distT="0" distB="0" distL="0" distR="0" wp14:anchorId="1E65323B" wp14:editId="2E8400F1">
                                  <wp:extent cx="2419985" cy="1612694"/>
                                  <wp:effectExtent l="0" t="0" r="0" b="0"/>
                                  <wp:docPr id="28" name="Picture 28" descr="C:\Users\kmillar\Desktop\photos\ADIS 2015 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illar\Desktop\photos\ADIS 2015 IMAGE 8.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421162" cy="1613478"/>
                                          </a:xfrm>
                                          <a:prstGeom prst="rect">
                                            <a:avLst/>
                                          </a:prstGeom>
                                          <a:noFill/>
                                          <a:ln>
                                            <a:noFill/>
                                          </a:ln>
                                        </pic:spPr>
                                      </pic:pic>
                                    </a:graphicData>
                                  </a:graphic>
                                </wp:inline>
                              </w:drawing>
                            </w:r>
                            <w:r w:rsidRPr="00AD3273">
                              <w:rPr>
                                <w:rFonts w:ascii="Franklin Gothic Book" w:hAnsi="Franklin Gothic Book"/>
                                <w:sz w:val="16"/>
                                <w:szCs w:val="16"/>
                              </w:rPr>
                              <w:t>A Lady Doctor checks a patient in Balochistan under the Integrated Maternal, Newborn and Child Health program. Photo: Save the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9" type="#_x0000_t202" style="position:absolute;left:0;text-align:left;margin-left:-.65pt;margin-top:27.65pt;width:204.75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" fillcolor="#f2f2f2 [3052]" stroked="f">
                <v:textbox>
                  <w:txbxContent>
                    <w:p w14:paraId="7EF52A50" w14:textId="77777777" w:rsidR="00B421C8" w:rsidRPr="00AD3273" w:rsidRDefault="00B421C8" w:rsidP="00793DBA">
                      <w:pPr>
                        <w:rPr>
                          <w:rFonts w:ascii="Franklin Gothic Book" w:hAnsi="Franklin Gothic Book"/>
                          <w:sz w:val="16"/>
                          <w:szCs w:val="16"/>
                        </w:rPr>
                      </w:pPr>
                      <w:r>
                        <w:rPr>
                          <w:noProof/>
                        </w:rPr>
                        <w:drawing>
                          <wp:inline distT="0" distB="0" distL="0" distR="0" wp14:anchorId="1E65323B" wp14:editId="2B44BBF4">
                            <wp:extent cx="2419985" cy="1612694"/>
                            <wp:effectExtent l="0" t="0" r="0" b="0"/>
                            <wp:docPr id="28" name="Picture 28" descr="C:\Users\kmillar\Desktop\photos\ADIS 2015 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illar\Desktop\photos\ADIS 2015 IMAGE 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1162" cy="1613478"/>
                                    </a:xfrm>
                                    <a:prstGeom prst="rect">
                                      <a:avLst/>
                                    </a:prstGeom>
                                    <a:noFill/>
                                    <a:ln>
                                      <a:noFill/>
                                    </a:ln>
                                  </pic:spPr>
                                </pic:pic>
                              </a:graphicData>
                            </a:graphic>
                          </wp:inline>
                        </w:drawing>
                      </w:r>
                      <w:r w:rsidRPr="00AD3273">
                        <w:rPr>
                          <w:rFonts w:ascii="Franklin Gothic Book" w:hAnsi="Franklin Gothic Book"/>
                          <w:sz w:val="16"/>
                          <w:szCs w:val="16"/>
                        </w:rPr>
                        <w:t>A Lady Doctor checks a patient in Balochistan under the Integrated Maternal, Newborn and Child Health program. Photo: Save the Children.</w:t>
                      </w:r>
                    </w:p>
                  </w:txbxContent>
                </v:textbox>
                <w10:wrap type="square"/>
              </v:shape>
            </w:pict>
          </mc:Fallback>
        </mc:AlternateContent>
      </w:r>
      <w:r w:rsidR="00793DBA">
        <w:rPr>
          <w:rFonts w:ascii="Franklin Gothic Book" w:eastAsia="Times New Roman" w:hAnsi="Franklin Gothic Book"/>
          <w:sz w:val="21"/>
          <w:szCs w:val="21"/>
        </w:rPr>
        <w:t>Australia’s</w:t>
      </w:r>
      <w:r w:rsidR="00793DBA" w:rsidRPr="00606583">
        <w:rPr>
          <w:rFonts w:ascii="Franklin Gothic Book" w:eastAsia="Times New Roman" w:hAnsi="Franklin Gothic Book"/>
          <w:sz w:val="21"/>
          <w:szCs w:val="21"/>
        </w:rPr>
        <w:t xml:space="preserve"> investments in maternal, n</w:t>
      </w:r>
      <w:r w:rsidR="00793DBA">
        <w:rPr>
          <w:rFonts w:ascii="Franklin Gothic Book" w:eastAsia="Times New Roman" w:hAnsi="Franklin Gothic Book"/>
          <w:sz w:val="21"/>
          <w:szCs w:val="21"/>
        </w:rPr>
        <w:t>ewborn</w:t>
      </w:r>
      <w:r w:rsidR="00793DBA" w:rsidRPr="00606583">
        <w:rPr>
          <w:rFonts w:ascii="Franklin Gothic Book" w:eastAsia="Times New Roman" w:hAnsi="Franklin Gothic Book"/>
          <w:sz w:val="21"/>
          <w:szCs w:val="21"/>
        </w:rPr>
        <w:t xml:space="preserve"> and child health performed well</w:t>
      </w:r>
      <w:r w:rsidR="00793DBA">
        <w:rPr>
          <w:rFonts w:ascii="Franklin Gothic Book" w:eastAsia="Times New Roman" w:hAnsi="Franklin Gothic Book"/>
          <w:sz w:val="21"/>
          <w:szCs w:val="21"/>
        </w:rPr>
        <w:t>, exceeding targets</w:t>
      </w:r>
      <w:r w:rsidR="00793DBA" w:rsidRPr="00606583">
        <w:rPr>
          <w:rFonts w:ascii="Franklin Gothic Book" w:eastAsia="Times New Roman" w:hAnsi="Franklin Gothic Book"/>
          <w:sz w:val="21"/>
          <w:szCs w:val="21"/>
        </w:rPr>
        <w:t xml:space="preserve"> in 2014-15, particularly </w:t>
      </w:r>
      <w:r w:rsidR="00793DBA">
        <w:rPr>
          <w:rFonts w:ascii="Franklin Gothic Book" w:eastAsia="Times New Roman" w:hAnsi="Franklin Gothic Book"/>
          <w:sz w:val="21"/>
          <w:szCs w:val="21"/>
        </w:rPr>
        <w:t>as the</w:t>
      </w:r>
      <w:r w:rsidR="00793DBA" w:rsidRPr="00606583">
        <w:rPr>
          <w:rFonts w:ascii="Franklin Gothic Book" w:eastAsia="Times New Roman" w:hAnsi="Franklin Gothic Book"/>
          <w:sz w:val="21"/>
          <w:szCs w:val="21"/>
        </w:rPr>
        <w:t xml:space="preserve"> operating context meant that operations were sporadically suspended as a safety measure. Through our investment </w:t>
      </w:r>
      <w:r w:rsidR="00793DBA">
        <w:rPr>
          <w:rFonts w:ascii="Franklin Gothic Book" w:eastAsia="Times New Roman" w:hAnsi="Franklin Gothic Book"/>
          <w:sz w:val="21"/>
          <w:szCs w:val="21"/>
        </w:rPr>
        <w:t>with</w:t>
      </w:r>
      <w:r w:rsidR="00793DBA" w:rsidRPr="00606583">
        <w:rPr>
          <w:rFonts w:ascii="Franklin Gothic Book" w:eastAsia="Times New Roman" w:hAnsi="Franklin Gothic Book"/>
          <w:sz w:val="21"/>
          <w:szCs w:val="21"/>
        </w:rPr>
        <w:t xml:space="preserve"> Save the Children</w:t>
      </w:r>
      <w:r w:rsidR="00842AFE">
        <w:rPr>
          <w:rFonts w:ascii="Franklin Gothic Book" w:eastAsia="Times New Roman" w:hAnsi="Franklin Gothic Book"/>
          <w:sz w:val="21"/>
          <w:szCs w:val="21"/>
        </w:rPr>
        <w:t>,</w:t>
      </w:r>
      <w:r w:rsidR="00793DBA" w:rsidRPr="00606583">
        <w:rPr>
          <w:rFonts w:ascii="Franklin Gothic Book" w:eastAsia="Times New Roman" w:hAnsi="Franklin Gothic Book"/>
          <w:sz w:val="21"/>
          <w:szCs w:val="21"/>
        </w:rPr>
        <w:t xml:space="preserve"> over 6,600 deliveries were conducted by a skilled birth attendant over the past year (against a target of 4,300)</w:t>
      </w:r>
      <w:r w:rsidR="00793DBA">
        <w:rPr>
          <w:rFonts w:ascii="Franklin Gothic Book" w:eastAsia="Times New Roman" w:hAnsi="Franklin Gothic Book"/>
          <w:sz w:val="21"/>
          <w:szCs w:val="21"/>
        </w:rPr>
        <w:t>.</w:t>
      </w:r>
      <w:r w:rsidR="00793DBA" w:rsidRPr="00606583">
        <w:rPr>
          <w:rFonts w:ascii="Franklin Gothic Book" w:eastAsia="Times New Roman" w:hAnsi="Franklin Gothic Book"/>
          <w:sz w:val="21"/>
          <w:szCs w:val="21"/>
        </w:rPr>
        <w:t xml:space="preserve"> </w:t>
      </w:r>
      <w:r w:rsidR="00793DBA">
        <w:rPr>
          <w:rFonts w:ascii="Franklin Gothic Book" w:eastAsia="Times New Roman" w:hAnsi="Franklin Gothic Book"/>
          <w:sz w:val="21"/>
          <w:szCs w:val="21"/>
        </w:rPr>
        <w:t>The</w:t>
      </w:r>
      <w:r w:rsidR="00793DBA" w:rsidRPr="00606583">
        <w:rPr>
          <w:rFonts w:ascii="Franklin Gothic Book" w:eastAsia="Times New Roman" w:hAnsi="Franklin Gothic Book"/>
          <w:sz w:val="21"/>
          <w:szCs w:val="21"/>
        </w:rPr>
        <w:t xml:space="preserve"> rate of skilled birth attendance has risen by around 15% from the baseline since the program commenced.</w:t>
      </w:r>
      <w:r w:rsidR="00793DBA">
        <w:rPr>
          <w:rStyle w:val="FootnoteReference"/>
          <w:rFonts w:ascii="Franklin Gothic Book" w:eastAsia="Times New Roman" w:hAnsi="Franklin Gothic Book"/>
          <w:sz w:val="21"/>
          <w:szCs w:val="21"/>
        </w:rPr>
        <w:footnoteReference w:id="41"/>
      </w:r>
      <w:r w:rsidR="00793DBA" w:rsidRPr="00606583">
        <w:rPr>
          <w:rFonts w:ascii="Franklin Gothic Book" w:eastAsia="Times New Roman" w:hAnsi="Franklin Gothic Book"/>
          <w:sz w:val="21"/>
          <w:szCs w:val="21"/>
        </w:rPr>
        <w:t xml:space="preserve"> </w:t>
      </w:r>
      <w:r w:rsidR="00842AFE">
        <w:rPr>
          <w:rFonts w:ascii="Franklin Gothic Book" w:hAnsi="Franklin Gothic Book" w:cs="Arial"/>
          <w:sz w:val="21"/>
          <w:szCs w:val="21"/>
        </w:rPr>
        <w:t>Australian support also enabled children with disabilities to get access to health services. For example, 1</w:t>
      </w:r>
      <w:r w:rsidR="00DB129A">
        <w:rPr>
          <w:rFonts w:ascii="Franklin Gothic Book" w:hAnsi="Franklin Gothic Book" w:cs="Arial"/>
          <w:sz w:val="21"/>
          <w:szCs w:val="21"/>
        </w:rPr>
        <w:t xml:space="preserve">0 disability access ramps </w:t>
      </w:r>
      <w:r w:rsidR="00842AFE">
        <w:rPr>
          <w:rFonts w:ascii="Franklin Gothic Book" w:hAnsi="Franklin Gothic Book" w:cs="Arial"/>
          <w:sz w:val="21"/>
          <w:szCs w:val="21"/>
        </w:rPr>
        <w:t xml:space="preserve">were constructed </w:t>
      </w:r>
      <w:r w:rsidR="00DB129A">
        <w:rPr>
          <w:rFonts w:ascii="Franklin Gothic Book" w:hAnsi="Franklin Gothic Book" w:cs="Arial"/>
          <w:sz w:val="21"/>
          <w:szCs w:val="21"/>
        </w:rPr>
        <w:t xml:space="preserve">in Rural Health Clinics and child immunization and medical campaigns </w:t>
      </w:r>
      <w:r w:rsidR="00842AFE">
        <w:rPr>
          <w:rFonts w:ascii="Franklin Gothic Book" w:hAnsi="Franklin Gothic Book" w:cs="Arial"/>
          <w:sz w:val="21"/>
          <w:szCs w:val="21"/>
        </w:rPr>
        <w:t xml:space="preserve">included a focus on disability-inclusive services and </w:t>
      </w:r>
      <w:r w:rsidR="00DB129A">
        <w:rPr>
          <w:rFonts w:ascii="Franklin Gothic Book" w:hAnsi="Franklin Gothic Book" w:cs="Arial"/>
          <w:sz w:val="21"/>
          <w:szCs w:val="21"/>
        </w:rPr>
        <w:t>children</w:t>
      </w:r>
      <w:r w:rsidR="00842AFE">
        <w:rPr>
          <w:rFonts w:ascii="Franklin Gothic Book" w:hAnsi="Franklin Gothic Book" w:cs="Arial"/>
          <w:sz w:val="21"/>
          <w:szCs w:val="21"/>
        </w:rPr>
        <w:t>’s rights.</w:t>
      </w:r>
      <w:r w:rsidR="00DB129A">
        <w:rPr>
          <w:rStyle w:val="FootnoteReference"/>
          <w:rFonts w:ascii="Franklin Gothic Book" w:hAnsi="Franklin Gothic Book" w:cs="Arial"/>
          <w:sz w:val="21"/>
          <w:szCs w:val="21"/>
        </w:rPr>
        <w:footnoteReference w:id="42"/>
      </w:r>
      <w:r w:rsidR="00DB129A">
        <w:rPr>
          <w:rFonts w:ascii="Franklin Gothic Book" w:hAnsi="Franklin Gothic Book" w:cs="Arial"/>
          <w:sz w:val="21"/>
          <w:szCs w:val="21"/>
        </w:rPr>
        <w:t xml:space="preserve"> </w:t>
      </w:r>
      <w:r w:rsidR="00793DBA" w:rsidRPr="00606583">
        <w:rPr>
          <w:rFonts w:ascii="Franklin Gothic Book" w:eastAsia="Times New Roman" w:hAnsi="Franklin Gothic Book"/>
          <w:sz w:val="21"/>
          <w:szCs w:val="21"/>
        </w:rPr>
        <w:t xml:space="preserve">Undertaking monitoring and evaluation was difficult due to the security environment, but Save the Children is highly experienced in working in conflict-affected areas and was able to set up community monitoring and other mechanisms to ensure oversight of activities. </w:t>
      </w:r>
      <w:r w:rsidR="00793DBA" w:rsidRPr="00606583">
        <w:rPr>
          <w:rFonts w:ascii="Franklin Gothic Book" w:hAnsi="Franklin Gothic Book" w:cs="Arial"/>
          <w:sz w:val="21"/>
          <w:szCs w:val="21"/>
        </w:rPr>
        <w:t>The Government of Balochistan had agreed to fund the non-salary element of the program, however in 2014 it advised that it would not provide this funding and that district governments were responsible for non-salary funds.</w:t>
      </w:r>
      <w:r w:rsidR="00793DBA">
        <w:rPr>
          <w:rStyle w:val="FootnoteReference"/>
          <w:rFonts w:ascii="Franklin Gothic Book" w:hAnsi="Franklin Gothic Book" w:cs="Arial"/>
          <w:sz w:val="21"/>
          <w:szCs w:val="21"/>
        </w:rPr>
        <w:footnoteReference w:id="43"/>
      </w:r>
      <w:r w:rsidR="00793DBA" w:rsidRPr="00606583">
        <w:rPr>
          <w:rFonts w:ascii="Franklin Gothic Book" w:hAnsi="Franklin Gothic Book" w:cs="Arial"/>
          <w:sz w:val="21"/>
          <w:szCs w:val="21"/>
        </w:rPr>
        <w:t xml:space="preserve"> </w:t>
      </w:r>
      <w:r w:rsidR="00793DBA">
        <w:rPr>
          <w:rFonts w:ascii="Franklin Gothic Book" w:hAnsi="Franklin Gothic Book" w:cs="Arial"/>
          <w:sz w:val="21"/>
          <w:szCs w:val="21"/>
        </w:rPr>
        <w:t xml:space="preserve">This has raised concerns about government commitment to the program and its sustainability. In addition, it highlights the risk of turn-over in key government positions and the need to build and maintain strong relationships at this level for many of Australia’s aid investments in Pakistan. </w:t>
      </w:r>
    </w:p>
    <w:p w14:paraId="79A4CBC3" w14:textId="1C94C56F" w:rsidR="00793DBA" w:rsidRDefault="00793DBA" w:rsidP="00793DBA">
      <w:pPr>
        <w:spacing w:line="276" w:lineRule="auto"/>
        <w:jc w:val="both"/>
        <w:rPr>
          <w:rFonts w:ascii="Franklin Gothic Book" w:hAnsi="Franklin Gothic Book" w:cs="Arial"/>
          <w:sz w:val="21"/>
          <w:szCs w:val="21"/>
        </w:rPr>
      </w:pPr>
    </w:p>
    <w:p w14:paraId="4229F0D9" w14:textId="6F23ACDB" w:rsidR="00793DBA" w:rsidRDefault="00793DBA" w:rsidP="00793DBA">
      <w:pPr>
        <w:spacing w:line="276" w:lineRule="auto"/>
        <w:jc w:val="both"/>
        <w:rPr>
          <w:rFonts w:ascii="Franklin Gothic Book" w:hAnsi="Franklin Gothic Book" w:cs="Arial"/>
          <w:sz w:val="21"/>
          <w:szCs w:val="21"/>
        </w:rPr>
      </w:pPr>
      <w:r>
        <w:rPr>
          <w:rFonts w:ascii="Franklin Gothic Book" w:hAnsi="Franklin Gothic Book" w:cs="Arial"/>
          <w:sz w:val="21"/>
          <w:szCs w:val="21"/>
        </w:rPr>
        <w:t>Our investment with the UK to strengthen maternal, neonatal and child h</w:t>
      </w:r>
      <w:r w:rsidRPr="00EB196C">
        <w:rPr>
          <w:rFonts w:ascii="Franklin Gothic Book" w:hAnsi="Franklin Gothic Book" w:cs="Arial"/>
          <w:sz w:val="21"/>
          <w:szCs w:val="21"/>
        </w:rPr>
        <w:t xml:space="preserve">ealth </w:t>
      </w:r>
      <w:r>
        <w:rPr>
          <w:rFonts w:ascii="Franklin Gothic Book" w:hAnsi="Franklin Gothic Book" w:cs="Arial"/>
          <w:sz w:val="21"/>
          <w:szCs w:val="21"/>
        </w:rPr>
        <w:t>systems in Balochistan concluded in 2014-15. Considering the challenges posed by devolution</w:t>
      </w:r>
      <w:r w:rsidR="003C3574">
        <w:rPr>
          <w:rFonts w:ascii="Franklin Gothic Book" w:hAnsi="Franklin Gothic Book" w:cs="Arial"/>
          <w:sz w:val="21"/>
          <w:szCs w:val="21"/>
        </w:rPr>
        <w:t>,</w:t>
      </w:r>
      <w:r>
        <w:rPr>
          <w:rFonts w:ascii="Franklin Gothic Book" w:hAnsi="Franklin Gothic Book" w:cs="Arial"/>
          <w:sz w:val="21"/>
          <w:szCs w:val="21"/>
        </w:rPr>
        <w:t xml:space="preserve"> it has</w:t>
      </w:r>
      <w:r w:rsidRPr="00EB196C">
        <w:rPr>
          <w:rFonts w:ascii="Franklin Gothic Book" w:hAnsi="Franklin Gothic Book" w:cs="Arial"/>
          <w:sz w:val="21"/>
          <w:szCs w:val="21"/>
        </w:rPr>
        <w:t xml:space="preserve"> been</w:t>
      </w:r>
      <w:r w:rsidR="007E0497">
        <w:rPr>
          <w:rFonts w:ascii="Franklin Gothic Book" w:hAnsi="Franklin Gothic Book" w:cs="Arial"/>
          <w:sz w:val="21"/>
          <w:szCs w:val="21"/>
        </w:rPr>
        <w:t xml:space="preserve"> largely successful</w:t>
      </w:r>
      <w:r>
        <w:rPr>
          <w:rFonts w:ascii="Franklin Gothic Book" w:hAnsi="Franklin Gothic Book" w:cs="Arial"/>
          <w:sz w:val="21"/>
          <w:szCs w:val="21"/>
        </w:rPr>
        <w:t xml:space="preserve"> and has met most targets. M</w:t>
      </w:r>
      <w:r w:rsidRPr="00EB196C">
        <w:rPr>
          <w:rFonts w:ascii="Franklin Gothic Book" w:hAnsi="Franklin Gothic Book" w:cs="Arial"/>
          <w:sz w:val="21"/>
          <w:szCs w:val="21"/>
        </w:rPr>
        <w:t>ore than 9,000 Community Mid Wives (CMWs) have been trained with 53% of them providing services in the communities and at lesser cost comp</w:t>
      </w:r>
      <w:r>
        <w:rPr>
          <w:rFonts w:ascii="Franklin Gothic Book" w:hAnsi="Franklin Gothic Book" w:cs="Arial"/>
          <w:sz w:val="21"/>
          <w:szCs w:val="21"/>
        </w:rPr>
        <w:t xml:space="preserve">ared to other service providers. Recent </w:t>
      </w:r>
      <w:r w:rsidRPr="00EB196C">
        <w:rPr>
          <w:rFonts w:ascii="Franklin Gothic Book" w:hAnsi="Franklin Gothic Book" w:cs="Arial"/>
          <w:sz w:val="21"/>
          <w:szCs w:val="21"/>
        </w:rPr>
        <w:t xml:space="preserve">data shows that the </w:t>
      </w:r>
      <w:r>
        <w:rPr>
          <w:rFonts w:ascii="Franklin Gothic Book" w:hAnsi="Franklin Gothic Book" w:cs="Arial"/>
          <w:sz w:val="21"/>
          <w:szCs w:val="21"/>
        </w:rPr>
        <w:t xml:space="preserve">percentage </w:t>
      </w:r>
      <w:r w:rsidRPr="00EB196C">
        <w:rPr>
          <w:rFonts w:ascii="Franklin Gothic Book" w:hAnsi="Franklin Gothic Book" w:cs="Arial"/>
          <w:sz w:val="21"/>
          <w:szCs w:val="21"/>
        </w:rPr>
        <w:t xml:space="preserve">of births at facilities and </w:t>
      </w:r>
      <w:r>
        <w:rPr>
          <w:rFonts w:ascii="Franklin Gothic Book" w:hAnsi="Franklin Gothic Book" w:cs="Arial"/>
          <w:sz w:val="21"/>
          <w:szCs w:val="21"/>
        </w:rPr>
        <w:t xml:space="preserve">those </w:t>
      </w:r>
      <w:r w:rsidRPr="00EB196C">
        <w:rPr>
          <w:rFonts w:ascii="Franklin Gothic Book" w:hAnsi="Franklin Gothic Book" w:cs="Arial"/>
          <w:sz w:val="21"/>
          <w:szCs w:val="21"/>
        </w:rPr>
        <w:t xml:space="preserve">attended by a skilled birth attendant </w:t>
      </w:r>
      <w:r w:rsidR="003C3574">
        <w:rPr>
          <w:rFonts w:ascii="Franklin Gothic Book" w:hAnsi="Franklin Gothic Book" w:cs="Arial"/>
          <w:sz w:val="21"/>
          <w:szCs w:val="21"/>
        </w:rPr>
        <w:t>has increased</w:t>
      </w:r>
      <w:r w:rsidRPr="00EB196C">
        <w:rPr>
          <w:rFonts w:ascii="Franklin Gothic Book" w:hAnsi="Franklin Gothic Book" w:cs="Arial"/>
          <w:sz w:val="21"/>
          <w:szCs w:val="21"/>
        </w:rPr>
        <w:t>, with marked improvements in rural areas.</w:t>
      </w:r>
      <w:r>
        <w:rPr>
          <w:rStyle w:val="FootnoteReference"/>
          <w:rFonts w:ascii="Franklin Gothic Book" w:hAnsi="Franklin Gothic Book" w:cs="Arial"/>
          <w:sz w:val="21"/>
          <w:szCs w:val="21"/>
        </w:rPr>
        <w:footnoteReference w:id="44"/>
      </w:r>
      <w:r>
        <w:rPr>
          <w:rFonts w:ascii="Franklin Gothic Book" w:hAnsi="Franklin Gothic Book" w:cs="Arial"/>
          <w:sz w:val="21"/>
          <w:szCs w:val="21"/>
        </w:rPr>
        <w:t xml:space="preserve"> </w:t>
      </w:r>
      <w:r w:rsidRPr="008D5144">
        <w:rPr>
          <w:rFonts w:ascii="Franklin Gothic Book" w:hAnsi="Franklin Gothic Book" w:cs="Arial"/>
          <w:sz w:val="21"/>
          <w:szCs w:val="21"/>
        </w:rPr>
        <w:t>Australia supported the technical cooperation component</w:t>
      </w:r>
      <w:r>
        <w:rPr>
          <w:rFonts w:ascii="Franklin Gothic Book" w:hAnsi="Franklin Gothic Book" w:cs="Arial"/>
          <w:sz w:val="21"/>
          <w:szCs w:val="21"/>
        </w:rPr>
        <w:t>s of this program with the UK. A review in 2014-15 reported that these components not only</w:t>
      </w:r>
      <w:r w:rsidRPr="008D5144">
        <w:rPr>
          <w:rFonts w:ascii="Franklin Gothic Book" w:hAnsi="Franklin Gothic Book" w:cs="Arial"/>
          <w:sz w:val="21"/>
          <w:szCs w:val="21"/>
        </w:rPr>
        <w:t xml:space="preserve"> achieved </w:t>
      </w:r>
      <w:r>
        <w:rPr>
          <w:rFonts w:ascii="Franklin Gothic Book" w:hAnsi="Franklin Gothic Book" w:cs="Arial"/>
          <w:sz w:val="21"/>
          <w:szCs w:val="21"/>
        </w:rPr>
        <w:t>their</w:t>
      </w:r>
      <w:r w:rsidRPr="008D5144">
        <w:rPr>
          <w:rFonts w:ascii="Franklin Gothic Book" w:hAnsi="Franklin Gothic Book" w:cs="Arial"/>
          <w:sz w:val="21"/>
          <w:szCs w:val="21"/>
        </w:rPr>
        <w:t xml:space="preserve"> specific outcomes but also contributed to increasing</w:t>
      </w:r>
      <w:r w:rsidR="002145BD">
        <w:rPr>
          <w:rFonts w:ascii="Franklin Gothic Book" w:hAnsi="Franklin Gothic Book" w:cs="Arial"/>
          <w:sz w:val="21"/>
          <w:szCs w:val="21"/>
        </w:rPr>
        <w:t xml:space="preserve"> the</w:t>
      </w:r>
      <w:r w:rsidRPr="008D5144">
        <w:rPr>
          <w:rFonts w:ascii="Franklin Gothic Book" w:hAnsi="Franklin Gothic Book" w:cs="Arial"/>
          <w:sz w:val="21"/>
          <w:szCs w:val="21"/>
        </w:rPr>
        <w:t xml:space="preserve"> investment’s overall effectiveness</w:t>
      </w:r>
      <w:r>
        <w:rPr>
          <w:rFonts w:ascii="Franklin Gothic Book" w:hAnsi="Franklin Gothic Book" w:cs="Arial"/>
          <w:sz w:val="21"/>
          <w:szCs w:val="21"/>
        </w:rPr>
        <w:t xml:space="preserve">. </w:t>
      </w:r>
      <w:r w:rsidRPr="008D5144">
        <w:rPr>
          <w:rFonts w:ascii="Franklin Gothic Book" w:hAnsi="Franklin Gothic Book" w:cs="Arial"/>
          <w:sz w:val="21"/>
          <w:szCs w:val="21"/>
        </w:rPr>
        <w:t>Major areas of work include</w:t>
      </w:r>
      <w:r>
        <w:rPr>
          <w:rFonts w:ascii="Franklin Gothic Book" w:hAnsi="Franklin Gothic Book" w:cs="Arial"/>
          <w:sz w:val="21"/>
          <w:szCs w:val="21"/>
        </w:rPr>
        <w:t>d</w:t>
      </w:r>
      <w:r w:rsidRPr="008D5144">
        <w:rPr>
          <w:rFonts w:ascii="Franklin Gothic Book" w:hAnsi="Franklin Gothic Book" w:cs="Arial"/>
          <w:sz w:val="21"/>
          <w:szCs w:val="21"/>
        </w:rPr>
        <w:t xml:space="preserve"> support to improving the quality of services by CMWs</w:t>
      </w:r>
      <w:r>
        <w:rPr>
          <w:rFonts w:ascii="Franklin Gothic Book" w:hAnsi="Franklin Gothic Book" w:cs="Arial"/>
          <w:sz w:val="21"/>
          <w:szCs w:val="21"/>
        </w:rPr>
        <w:t>,</w:t>
      </w:r>
      <w:r w:rsidRPr="008D5144">
        <w:rPr>
          <w:rFonts w:ascii="Franklin Gothic Book" w:hAnsi="Franklin Gothic Book" w:cs="Arial"/>
          <w:sz w:val="21"/>
          <w:szCs w:val="21"/>
        </w:rPr>
        <w:t xml:space="preserve"> and strengthening </w:t>
      </w:r>
      <w:r>
        <w:rPr>
          <w:rFonts w:ascii="Franklin Gothic Book" w:hAnsi="Franklin Gothic Book" w:cs="Arial"/>
          <w:sz w:val="21"/>
          <w:szCs w:val="21"/>
        </w:rPr>
        <w:t xml:space="preserve">overall </w:t>
      </w:r>
      <w:r w:rsidRPr="008D5144">
        <w:rPr>
          <w:rFonts w:ascii="Franklin Gothic Book" w:hAnsi="Franklin Gothic Book" w:cs="Arial"/>
          <w:sz w:val="21"/>
          <w:szCs w:val="21"/>
        </w:rPr>
        <w:t>program management by bu</w:t>
      </w:r>
      <w:r>
        <w:rPr>
          <w:rFonts w:ascii="Franklin Gothic Book" w:hAnsi="Franklin Gothic Book" w:cs="Arial"/>
          <w:sz w:val="21"/>
          <w:szCs w:val="21"/>
        </w:rPr>
        <w:t>ilding the government’s capacity in financial management, procurement and monitoring</w:t>
      </w:r>
      <w:r w:rsidRPr="008D5144">
        <w:rPr>
          <w:rFonts w:ascii="Franklin Gothic Book" w:hAnsi="Franklin Gothic Book" w:cs="Arial"/>
          <w:sz w:val="21"/>
          <w:szCs w:val="21"/>
        </w:rPr>
        <w:t>.</w:t>
      </w:r>
      <w:r>
        <w:rPr>
          <w:rStyle w:val="FootnoteReference"/>
          <w:rFonts w:ascii="Franklin Gothic Book" w:hAnsi="Franklin Gothic Book" w:cs="Arial"/>
          <w:sz w:val="21"/>
          <w:szCs w:val="21"/>
        </w:rPr>
        <w:footnoteReference w:id="45"/>
      </w:r>
    </w:p>
    <w:p w14:paraId="5E099C28" w14:textId="77777777" w:rsidR="00793DBA" w:rsidRDefault="00793DBA" w:rsidP="00793DBA">
      <w:pPr>
        <w:spacing w:line="276" w:lineRule="auto"/>
        <w:jc w:val="both"/>
        <w:rPr>
          <w:rFonts w:ascii="Franklin Gothic Book" w:hAnsi="Franklin Gothic Book" w:cs="Arial"/>
          <w:sz w:val="21"/>
          <w:szCs w:val="21"/>
        </w:rPr>
      </w:pPr>
    </w:p>
    <w:p w14:paraId="31B896E1" w14:textId="0809025C" w:rsidR="00793DBA" w:rsidRPr="00880B29" w:rsidRDefault="00793DBA" w:rsidP="00793DBA">
      <w:pPr>
        <w:spacing w:line="276" w:lineRule="auto"/>
        <w:jc w:val="both"/>
        <w:rPr>
          <w:rFonts w:ascii="Franklin Gothic Book" w:hAnsi="Franklin Gothic Book" w:cs="Arial"/>
          <w:sz w:val="21"/>
          <w:szCs w:val="21"/>
        </w:rPr>
      </w:pPr>
      <w:r>
        <w:rPr>
          <w:rFonts w:ascii="Franklin Gothic Book" w:hAnsi="Franklin Gothic Book" w:cs="Arial"/>
          <w:sz w:val="21"/>
          <w:szCs w:val="21"/>
        </w:rPr>
        <w:t xml:space="preserve">Australia’s investment to support local efforts to combat </w:t>
      </w:r>
      <w:r w:rsidR="000A468A">
        <w:rPr>
          <w:rFonts w:ascii="Franklin Gothic Book" w:hAnsi="Franklin Gothic Book" w:cs="Arial"/>
          <w:sz w:val="21"/>
          <w:szCs w:val="21"/>
        </w:rPr>
        <w:t>violence against women and girls</w:t>
      </w:r>
      <w:r>
        <w:rPr>
          <w:rFonts w:ascii="Franklin Gothic Book" w:hAnsi="Franklin Gothic Book" w:cs="Arial"/>
          <w:sz w:val="21"/>
          <w:szCs w:val="21"/>
        </w:rPr>
        <w:t xml:space="preserve"> had impressive results in its first nine months of operations</w:t>
      </w:r>
      <w:r w:rsidR="000A468A">
        <w:rPr>
          <w:rFonts w:ascii="Franklin Gothic Book" w:hAnsi="Franklin Gothic Book" w:cs="Arial"/>
          <w:sz w:val="21"/>
          <w:szCs w:val="21"/>
        </w:rPr>
        <w:t>, particularly in an environment where violence against women and girls is a binding constraint to women’s empowerment</w:t>
      </w:r>
      <w:r>
        <w:rPr>
          <w:rFonts w:ascii="Franklin Gothic Book" w:hAnsi="Franklin Gothic Book" w:cs="Arial"/>
          <w:sz w:val="21"/>
          <w:szCs w:val="21"/>
        </w:rPr>
        <w:t xml:space="preserve">. In 2014-15, 1,269 women survivors of gender-based violence </w:t>
      </w:r>
      <w:r w:rsidR="004151B0">
        <w:rPr>
          <w:rFonts w:ascii="Franklin Gothic Book" w:hAnsi="Franklin Gothic Book" w:cs="Arial"/>
          <w:sz w:val="21"/>
          <w:szCs w:val="21"/>
        </w:rPr>
        <w:t>got access to</w:t>
      </w:r>
      <w:r>
        <w:rPr>
          <w:rFonts w:ascii="Franklin Gothic Book" w:hAnsi="Franklin Gothic Book" w:cs="Arial"/>
          <w:sz w:val="21"/>
          <w:szCs w:val="21"/>
        </w:rPr>
        <w:t xml:space="preserve"> support services through the program against a target of 500. This includes over 535 women and girls receiving counselling services, 1,199 women accessing welfare centres, resource centres and legal aid (some women and girls </w:t>
      </w:r>
      <w:r w:rsidR="00017D78">
        <w:rPr>
          <w:rFonts w:ascii="Franklin Gothic Book" w:hAnsi="Franklin Gothic Book" w:cs="Arial"/>
          <w:sz w:val="21"/>
          <w:szCs w:val="21"/>
        </w:rPr>
        <w:t>used</w:t>
      </w:r>
      <w:r>
        <w:rPr>
          <w:rFonts w:ascii="Franklin Gothic Book" w:hAnsi="Franklin Gothic Book" w:cs="Arial"/>
          <w:sz w:val="21"/>
          <w:szCs w:val="21"/>
        </w:rPr>
        <w:t xml:space="preserve"> multiple services).</w:t>
      </w:r>
      <w:r>
        <w:rPr>
          <w:rStyle w:val="FootnoteReference"/>
          <w:rFonts w:ascii="Franklin Gothic Book" w:hAnsi="Franklin Gothic Book" w:cs="Arial"/>
          <w:sz w:val="21"/>
          <w:szCs w:val="21"/>
        </w:rPr>
        <w:footnoteReference w:id="46"/>
      </w:r>
      <w:r>
        <w:rPr>
          <w:rFonts w:ascii="Franklin Gothic Book" w:hAnsi="Franklin Gothic Book" w:cs="Arial"/>
          <w:sz w:val="21"/>
          <w:szCs w:val="21"/>
        </w:rPr>
        <w:t xml:space="preserve"> </w:t>
      </w:r>
      <w:r w:rsidR="008F6C70">
        <w:rPr>
          <w:rFonts w:ascii="Franklin Gothic Book" w:hAnsi="Franklin Gothic Book" w:cs="Arial"/>
          <w:sz w:val="21"/>
          <w:szCs w:val="21"/>
        </w:rPr>
        <w:t xml:space="preserve">This program engages with disabled people’s organisations, and 14 women with disabilities </w:t>
      </w:r>
      <w:r w:rsidR="009B5996">
        <w:rPr>
          <w:rFonts w:ascii="Franklin Gothic Book" w:hAnsi="Franklin Gothic Book" w:cs="Arial"/>
          <w:sz w:val="21"/>
          <w:szCs w:val="21"/>
        </w:rPr>
        <w:t>used</w:t>
      </w:r>
      <w:r w:rsidR="008F6C70">
        <w:rPr>
          <w:rFonts w:ascii="Franklin Gothic Book" w:hAnsi="Franklin Gothic Book" w:cs="Arial"/>
          <w:sz w:val="21"/>
          <w:szCs w:val="21"/>
        </w:rPr>
        <w:t xml:space="preserve"> services </w:t>
      </w:r>
      <w:r w:rsidR="00F74C01">
        <w:rPr>
          <w:rFonts w:ascii="Franklin Gothic Book" w:hAnsi="Franklin Gothic Book" w:cs="Arial"/>
          <w:sz w:val="21"/>
          <w:szCs w:val="21"/>
        </w:rPr>
        <w:t>in 2014-15</w:t>
      </w:r>
      <w:r w:rsidR="008F6C70">
        <w:rPr>
          <w:rFonts w:ascii="Franklin Gothic Book" w:hAnsi="Franklin Gothic Book" w:cs="Arial"/>
          <w:sz w:val="21"/>
          <w:szCs w:val="21"/>
        </w:rPr>
        <w:t xml:space="preserve">. </w:t>
      </w:r>
      <w:r>
        <w:rPr>
          <w:rFonts w:ascii="Franklin Gothic Book" w:hAnsi="Franklin Gothic Book" w:cs="Arial"/>
          <w:sz w:val="21"/>
          <w:szCs w:val="21"/>
        </w:rPr>
        <w:t>The program r</w:t>
      </w:r>
      <w:r w:rsidRPr="00F3618D">
        <w:rPr>
          <w:rFonts w:ascii="Franklin Gothic Book" w:hAnsi="Franklin Gothic Book" w:cs="Arial"/>
          <w:sz w:val="21"/>
          <w:szCs w:val="21"/>
        </w:rPr>
        <w:t>efin</w:t>
      </w:r>
      <w:r>
        <w:rPr>
          <w:rFonts w:ascii="Franklin Gothic Book" w:hAnsi="Franklin Gothic Book" w:cs="Arial"/>
          <w:sz w:val="21"/>
          <w:szCs w:val="21"/>
        </w:rPr>
        <w:t>ed its</w:t>
      </w:r>
      <w:r w:rsidRPr="00F3618D">
        <w:rPr>
          <w:rFonts w:ascii="Franklin Gothic Book" w:hAnsi="Franklin Gothic Book" w:cs="Arial"/>
          <w:sz w:val="21"/>
          <w:szCs w:val="21"/>
        </w:rPr>
        <w:t xml:space="preserve"> strategy</w:t>
      </w:r>
      <w:r>
        <w:rPr>
          <w:rFonts w:ascii="Franklin Gothic Book" w:hAnsi="Franklin Gothic Book" w:cs="Arial"/>
          <w:sz w:val="21"/>
          <w:szCs w:val="21"/>
        </w:rPr>
        <w:t xml:space="preserve"> for engaging men in 2014-15 and trialled the engagement of youth </w:t>
      </w:r>
      <w:r w:rsidRPr="00F3618D">
        <w:rPr>
          <w:rFonts w:ascii="Franklin Gothic Book" w:hAnsi="Franklin Gothic Book" w:cs="Arial"/>
          <w:sz w:val="21"/>
          <w:szCs w:val="21"/>
        </w:rPr>
        <w:t>in action research projects in Sindh</w:t>
      </w:r>
      <w:r>
        <w:rPr>
          <w:rFonts w:ascii="Franklin Gothic Book" w:hAnsi="Franklin Gothic Book" w:cs="Arial"/>
          <w:sz w:val="21"/>
          <w:szCs w:val="21"/>
        </w:rPr>
        <w:t xml:space="preserve">. This will now </w:t>
      </w:r>
      <w:r w:rsidRPr="00F3618D">
        <w:rPr>
          <w:rFonts w:ascii="Franklin Gothic Book" w:hAnsi="Franklin Gothic Book" w:cs="Arial"/>
          <w:sz w:val="21"/>
          <w:szCs w:val="21"/>
        </w:rPr>
        <w:t>be replicated in other provinces in future years</w:t>
      </w:r>
      <w:r>
        <w:rPr>
          <w:rFonts w:ascii="Franklin Gothic Book" w:hAnsi="Franklin Gothic Book" w:cs="Arial"/>
          <w:sz w:val="21"/>
          <w:szCs w:val="21"/>
        </w:rPr>
        <w:t>.</w:t>
      </w:r>
    </w:p>
    <w:p w14:paraId="1181023E" w14:textId="77777777" w:rsidR="00793DBA" w:rsidRPr="007E66D4" w:rsidRDefault="00793DBA" w:rsidP="00793DBA">
      <w:pPr>
        <w:jc w:val="both"/>
        <w:rPr>
          <w:rFonts w:ascii="Franklin Gothic Book" w:hAnsi="Franklin Gothic Book"/>
          <w:lang w:eastAsia="zh-CN"/>
        </w:rPr>
      </w:pPr>
    </w:p>
    <w:p w14:paraId="1D3FC976" w14:textId="77777777" w:rsidR="00793DBA" w:rsidRPr="007E66D4" w:rsidRDefault="00793DBA" w:rsidP="00793DBA">
      <w:pPr>
        <w:pStyle w:val="ListBullet"/>
        <w:numPr>
          <w:ilvl w:val="0"/>
          <w:numId w:val="0"/>
        </w:numPr>
        <w:tabs>
          <w:tab w:val="clear" w:pos="284"/>
        </w:tabs>
        <w:jc w:val="both"/>
        <w:rPr>
          <w:b/>
        </w:rPr>
      </w:pPr>
      <w:r w:rsidRPr="007E66D4">
        <w:rPr>
          <w:b/>
        </w:rPr>
        <w:t xml:space="preserve">Outcome 7: Relevant education and health departments have increased expertise and incentives to improve delivery of key social services  </w:t>
      </w:r>
    </w:p>
    <w:p w14:paraId="64E6A967" w14:textId="1B265416" w:rsidR="009A7466" w:rsidRPr="009A7466" w:rsidRDefault="00793DBA" w:rsidP="00793DBA">
      <w:pPr>
        <w:spacing w:line="276" w:lineRule="auto"/>
        <w:jc w:val="both"/>
        <w:rPr>
          <w:rFonts w:ascii="Franklin Gothic Book" w:eastAsia="Times New Roman" w:hAnsi="Franklin Gothic Book"/>
          <w:sz w:val="21"/>
          <w:szCs w:val="21"/>
        </w:rPr>
      </w:pPr>
      <w:r>
        <w:rPr>
          <w:rFonts w:ascii="Franklin Gothic Book" w:eastAsia="Times New Roman" w:hAnsi="Franklin Gothic Book"/>
          <w:sz w:val="21"/>
          <w:szCs w:val="21"/>
        </w:rPr>
        <w:t xml:space="preserve">In the </w:t>
      </w:r>
      <w:r w:rsidRPr="007F34B0">
        <w:rPr>
          <w:rFonts w:ascii="Franklin Gothic Book" w:eastAsia="Times New Roman" w:hAnsi="Franklin Gothic Book"/>
          <w:sz w:val="21"/>
          <w:szCs w:val="21"/>
        </w:rPr>
        <w:t xml:space="preserve">education sector, Australia has strong relationships with Provincial governments which enable us to maintain </w:t>
      </w:r>
      <w:r w:rsidR="00B83674">
        <w:rPr>
          <w:rFonts w:ascii="Franklin Gothic Book" w:hAnsi="Franklin Gothic Book"/>
          <w:sz w:val="21"/>
        </w:rPr>
        <w:t>good</w:t>
      </w:r>
      <w:r w:rsidRPr="007F34B0">
        <w:rPr>
          <w:rFonts w:ascii="Franklin Gothic Book" w:hAnsi="Franklin Gothic Book"/>
          <w:sz w:val="21"/>
        </w:rPr>
        <w:t xml:space="preserve"> engagement on policy issues.</w:t>
      </w:r>
      <w:r w:rsidRPr="007F34B0">
        <w:rPr>
          <w:rFonts w:ascii="Franklin Gothic Book" w:eastAsia="Times New Roman" w:hAnsi="Franklin Gothic Book"/>
          <w:sz w:val="21"/>
          <w:szCs w:val="21"/>
        </w:rPr>
        <w:t xml:space="preserve"> For the</w:t>
      </w:r>
      <w:r>
        <w:rPr>
          <w:rFonts w:ascii="Franklin Gothic Book" w:eastAsia="Times New Roman" w:hAnsi="Franklin Gothic Book"/>
          <w:sz w:val="21"/>
          <w:szCs w:val="21"/>
        </w:rPr>
        <w:t xml:space="preserve"> last two years, </w:t>
      </w:r>
      <w:r w:rsidRPr="00F46439">
        <w:rPr>
          <w:rFonts w:ascii="Franklin Gothic Book" w:eastAsia="Times New Roman" w:hAnsi="Franklin Gothic Book"/>
          <w:sz w:val="21"/>
          <w:szCs w:val="21"/>
        </w:rPr>
        <w:t>Australia has chaired the KP-Educat</w:t>
      </w:r>
      <w:r>
        <w:rPr>
          <w:rFonts w:ascii="Franklin Gothic Book" w:eastAsia="Times New Roman" w:hAnsi="Franklin Gothic Book"/>
          <w:sz w:val="21"/>
          <w:szCs w:val="21"/>
        </w:rPr>
        <w:t xml:space="preserve">ion Development Partners Group and </w:t>
      </w:r>
      <w:r w:rsidR="00194E4C">
        <w:rPr>
          <w:rFonts w:ascii="Franklin Gothic Book" w:eastAsia="Times New Roman" w:hAnsi="Franklin Gothic Book"/>
          <w:sz w:val="21"/>
          <w:szCs w:val="21"/>
        </w:rPr>
        <w:t>will now pass</w:t>
      </w:r>
      <w:r>
        <w:rPr>
          <w:rFonts w:ascii="Franklin Gothic Book" w:eastAsia="Times New Roman" w:hAnsi="Franklin Gothic Book"/>
          <w:sz w:val="21"/>
          <w:szCs w:val="21"/>
        </w:rPr>
        <w:t xml:space="preserve"> this rotating chair position to another development partner. This strong donor coordination mechanism and quarterly meetings with the KP Government have been an effective way to work with the government to </w:t>
      </w:r>
      <w:r w:rsidR="00AE1857">
        <w:rPr>
          <w:rFonts w:ascii="Franklin Gothic Book" w:eastAsia="Times New Roman" w:hAnsi="Franklin Gothic Book"/>
          <w:sz w:val="21"/>
          <w:szCs w:val="21"/>
        </w:rPr>
        <w:t>promote</w:t>
      </w:r>
      <w:r>
        <w:rPr>
          <w:rFonts w:ascii="Franklin Gothic Book" w:eastAsia="Times New Roman" w:hAnsi="Franklin Gothic Book"/>
          <w:sz w:val="21"/>
          <w:szCs w:val="21"/>
        </w:rPr>
        <w:t xml:space="preserve"> quality education outcomes. However, the high turnover of government officials in 2015 means Australia will need to work hard to build strong relationships with new officials, and ensure continuity in the reform </w:t>
      </w:r>
      <w:r w:rsidRPr="00806EBF">
        <w:rPr>
          <w:rFonts w:ascii="Franklin Gothic Book" w:hAnsi="Franklin Gothic Book"/>
          <w:sz w:val="21"/>
        </w:rPr>
        <w:t xml:space="preserve">process. </w:t>
      </w:r>
      <w:r w:rsidRPr="008B35B9">
        <w:rPr>
          <w:rFonts w:ascii="Franklin Gothic Book" w:hAnsi="Franklin Gothic Book"/>
          <w:sz w:val="21"/>
        </w:rPr>
        <w:t>In Balochistan, our investments have contributed to early childhood policy reform. The Government has finalised its early childhood policy and inaugurated over 2,000 classrooms for use, and in 2014-15 low and medium cost options for early childhood education developed through Australia’s investment were incorporated into a Global Partnerships for Education program in the province.</w:t>
      </w:r>
      <w:r>
        <w:rPr>
          <w:rFonts w:ascii="Franklin Gothic Book" w:eastAsia="Times New Roman" w:hAnsi="Franklin Gothic Book"/>
          <w:sz w:val="21"/>
          <w:szCs w:val="21"/>
        </w:rPr>
        <w:t xml:space="preserve"> </w:t>
      </w:r>
      <w:r w:rsidR="009A7466">
        <w:rPr>
          <w:rFonts w:ascii="Franklin Gothic Book" w:eastAsia="Times New Roman" w:hAnsi="Franklin Gothic Book"/>
          <w:sz w:val="21"/>
          <w:szCs w:val="21"/>
        </w:rPr>
        <w:t xml:space="preserve">In 2014-15 Australia’s support through the Australia Awards scholarship program enabled 18 Pakistani students to obtain tertiary qualifications in the health and education sectors. </w:t>
      </w:r>
    </w:p>
    <w:p w14:paraId="7DCA6565" w14:textId="77777777" w:rsidR="00793DBA" w:rsidRDefault="00793DBA" w:rsidP="00793DBA">
      <w:pPr>
        <w:spacing w:line="276" w:lineRule="auto"/>
        <w:jc w:val="both"/>
        <w:rPr>
          <w:rFonts w:ascii="Franklin Gothic Book" w:eastAsia="Times New Roman" w:hAnsi="Franklin Gothic Book"/>
          <w:sz w:val="21"/>
          <w:szCs w:val="21"/>
        </w:rPr>
      </w:pPr>
    </w:p>
    <w:p w14:paraId="58A0D2D8" w14:textId="3B355DC6" w:rsidR="00793DBA" w:rsidRPr="00806EBF" w:rsidRDefault="00793DBA" w:rsidP="00793DBA">
      <w:pPr>
        <w:spacing w:line="276" w:lineRule="auto"/>
        <w:jc w:val="both"/>
        <w:rPr>
          <w:rFonts w:ascii="Franklin Gothic Book" w:hAnsi="Franklin Gothic Book"/>
          <w:sz w:val="21"/>
          <w:szCs w:val="21"/>
        </w:rPr>
      </w:pPr>
      <w:r w:rsidRPr="00806EBF">
        <w:rPr>
          <w:rFonts w:ascii="Franklin Gothic Book" w:eastAsia="Times New Roman" w:hAnsi="Franklin Gothic Book"/>
          <w:sz w:val="21"/>
          <w:szCs w:val="21"/>
        </w:rPr>
        <w:t>In the health sector, Australia’s</w:t>
      </w:r>
      <w:r w:rsidR="00AA3A4C">
        <w:rPr>
          <w:rFonts w:ascii="Franklin Gothic Book" w:eastAsia="Times New Roman" w:hAnsi="Franklin Gothic Book"/>
          <w:sz w:val="21"/>
          <w:szCs w:val="21"/>
        </w:rPr>
        <w:t xml:space="preserve"> technical and research support provided to an</w:t>
      </w:r>
      <w:r w:rsidRPr="00806EBF">
        <w:rPr>
          <w:rFonts w:ascii="Franklin Gothic Book" w:eastAsia="Times New Roman" w:hAnsi="Franklin Gothic Book"/>
          <w:sz w:val="21"/>
          <w:szCs w:val="21"/>
        </w:rPr>
        <w:t xml:space="preserve"> investment</w:t>
      </w:r>
      <w:r w:rsidR="00523F36">
        <w:rPr>
          <w:rFonts w:ascii="Franklin Gothic Book" w:eastAsia="Times New Roman" w:hAnsi="Franklin Gothic Book"/>
          <w:sz w:val="21"/>
          <w:szCs w:val="21"/>
        </w:rPr>
        <w:t xml:space="preserve"> </w:t>
      </w:r>
      <w:r w:rsidR="00585FA2">
        <w:rPr>
          <w:rFonts w:ascii="Franklin Gothic Book" w:eastAsia="Times New Roman" w:hAnsi="Franklin Gothic Book"/>
          <w:sz w:val="21"/>
          <w:szCs w:val="21"/>
        </w:rPr>
        <w:t xml:space="preserve"> with the UK </w:t>
      </w:r>
      <w:r w:rsidR="00523F36">
        <w:rPr>
          <w:rFonts w:ascii="Franklin Gothic Book" w:eastAsia="Times New Roman" w:hAnsi="Franklin Gothic Book"/>
          <w:sz w:val="21"/>
          <w:szCs w:val="21"/>
        </w:rPr>
        <w:t>in maternal</w:t>
      </w:r>
      <w:r w:rsidR="007B357F">
        <w:rPr>
          <w:rFonts w:ascii="Franklin Gothic Book" w:eastAsia="Times New Roman" w:hAnsi="Franklin Gothic Book"/>
          <w:sz w:val="21"/>
          <w:szCs w:val="21"/>
        </w:rPr>
        <w:t>, neonatal</w:t>
      </w:r>
      <w:r w:rsidR="00523F36">
        <w:rPr>
          <w:rFonts w:ascii="Franklin Gothic Book" w:eastAsia="Times New Roman" w:hAnsi="Franklin Gothic Book"/>
          <w:sz w:val="21"/>
          <w:szCs w:val="21"/>
        </w:rPr>
        <w:t xml:space="preserve"> and child health</w:t>
      </w:r>
      <w:r w:rsidRPr="00806EBF">
        <w:rPr>
          <w:rFonts w:ascii="Franklin Gothic Book" w:eastAsia="Times New Roman" w:hAnsi="Franklin Gothic Book"/>
          <w:sz w:val="21"/>
          <w:szCs w:val="21"/>
        </w:rPr>
        <w:t xml:space="preserve"> </w:t>
      </w:r>
      <w:r w:rsidR="00711D7D">
        <w:rPr>
          <w:rFonts w:ascii="Franklin Gothic Book" w:eastAsia="Times New Roman" w:hAnsi="Franklin Gothic Book"/>
          <w:sz w:val="21"/>
          <w:szCs w:val="21"/>
        </w:rPr>
        <w:t>exceeded targets and contributed to increased effectiveness of the overall program.</w:t>
      </w:r>
      <w:r w:rsidR="00711D7D">
        <w:rPr>
          <w:rStyle w:val="FootnoteReference"/>
          <w:rFonts w:ascii="Franklin Gothic Book" w:eastAsia="Times New Roman" w:hAnsi="Franklin Gothic Book"/>
          <w:sz w:val="21"/>
          <w:szCs w:val="21"/>
        </w:rPr>
        <w:footnoteReference w:id="47"/>
      </w:r>
      <w:r w:rsidRPr="00806EBF">
        <w:rPr>
          <w:rFonts w:ascii="Franklin Gothic Book" w:eastAsia="Times New Roman" w:hAnsi="Franklin Gothic Book"/>
          <w:sz w:val="21"/>
          <w:szCs w:val="21"/>
        </w:rPr>
        <w:t xml:space="preserve"> </w:t>
      </w:r>
      <w:r w:rsidR="000A468A">
        <w:rPr>
          <w:rFonts w:ascii="Franklin Gothic Book" w:eastAsia="Times New Roman" w:hAnsi="Franklin Gothic Book"/>
          <w:sz w:val="21"/>
          <w:szCs w:val="21"/>
        </w:rPr>
        <w:t>Our support contributed to</w:t>
      </w:r>
      <w:r w:rsidRPr="00806EBF">
        <w:rPr>
          <w:rFonts w:ascii="Franklin Gothic Book" w:eastAsia="Times New Roman" w:hAnsi="Franklin Gothic Book"/>
          <w:sz w:val="21"/>
          <w:szCs w:val="21"/>
        </w:rPr>
        <w:t xml:space="preserve"> over 32 maternal and child health related policy a</w:t>
      </w:r>
      <w:r>
        <w:rPr>
          <w:rFonts w:ascii="Franklin Gothic Book" w:eastAsia="Times New Roman" w:hAnsi="Franklin Gothic Book"/>
          <w:sz w:val="21"/>
          <w:szCs w:val="21"/>
        </w:rPr>
        <w:t xml:space="preserve">nd practice reforms including </w:t>
      </w:r>
      <w:r w:rsidRPr="00806EBF">
        <w:rPr>
          <w:rFonts w:ascii="Franklin Gothic Book" w:eastAsia="Times New Roman" w:hAnsi="Franklin Gothic Book"/>
          <w:sz w:val="21"/>
          <w:szCs w:val="21"/>
        </w:rPr>
        <w:t xml:space="preserve">listing lifesaving drugs on the Essential Drug Lists and </w:t>
      </w:r>
      <w:r>
        <w:rPr>
          <w:rFonts w:ascii="Franklin Gothic Book" w:eastAsia="Times New Roman" w:hAnsi="Franklin Gothic Book"/>
          <w:sz w:val="21"/>
          <w:szCs w:val="21"/>
        </w:rPr>
        <w:t xml:space="preserve">introducing </w:t>
      </w:r>
      <w:r w:rsidRPr="00806EBF">
        <w:rPr>
          <w:rFonts w:ascii="Franklin Gothic Book" w:eastAsia="Times New Roman" w:hAnsi="Franklin Gothic Book"/>
          <w:sz w:val="21"/>
          <w:szCs w:val="21"/>
        </w:rPr>
        <w:t>legislation on breastfeeding</w:t>
      </w:r>
      <w:r w:rsidR="00D50A70">
        <w:rPr>
          <w:rFonts w:ascii="Franklin Gothic Book" w:eastAsia="Times New Roman" w:hAnsi="Franklin Gothic Book"/>
          <w:sz w:val="21"/>
          <w:szCs w:val="21"/>
        </w:rPr>
        <w:t>, nutrition and underage marriage</w:t>
      </w:r>
      <w:r w:rsidR="00AA3A4C">
        <w:rPr>
          <w:rFonts w:ascii="Franklin Gothic Book" w:hAnsi="Franklin Gothic Book"/>
          <w:sz w:val="21"/>
          <w:szCs w:val="21"/>
        </w:rPr>
        <w:t>.</w:t>
      </w:r>
      <w:r w:rsidR="0019632B">
        <w:rPr>
          <w:rFonts w:ascii="Franklin Gothic Book" w:hAnsi="Franklin Gothic Book"/>
          <w:sz w:val="21"/>
          <w:szCs w:val="21"/>
        </w:rPr>
        <w:t xml:space="preserve"> </w:t>
      </w:r>
      <w:r>
        <w:rPr>
          <w:rFonts w:ascii="Franklin Gothic Book" w:eastAsia="Times New Roman" w:hAnsi="Franklin Gothic Book"/>
          <w:sz w:val="21"/>
          <w:szCs w:val="21"/>
        </w:rPr>
        <w:t>Australia chaired the Health Development Partner</w:t>
      </w:r>
      <w:r w:rsidR="002D4FDA">
        <w:rPr>
          <w:rFonts w:ascii="Franklin Gothic Book" w:eastAsia="Times New Roman" w:hAnsi="Franklin Gothic Book"/>
          <w:sz w:val="21"/>
          <w:szCs w:val="21"/>
        </w:rPr>
        <w:t>s Group for one year in 2014-15.</w:t>
      </w:r>
      <w:r>
        <w:rPr>
          <w:rFonts w:ascii="Franklin Gothic Book" w:eastAsia="Times New Roman" w:hAnsi="Franklin Gothic Book"/>
          <w:sz w:val="21"/>
          <w:szCs w:val="21"/>
        </w:rPr>
        <w:t xml:space="preserve"> This was an effective </w:t>
      </w:r>
      <w:r w:rsidR="002D4FDA">
        <w:rPr>
          <w:rFonts w:ascii="Franklin Gothic Book" w:eastAsia="Times New Roman" w:hAnsi="Franklin Gothic Book"/>
          <w:sz w:val="21"/>
          <w:szCs w:val="21"/>
        </w:rPr>
        <w:t>forum</w:t>
      </w:r>
      <w:r>
        <w:rPr>
          <w:rFonts w:ascii="Franklin Gothic Book" w:eastAsia="Times New Roman" w:hAnsi="Franklin Gothic Book"/>
          <w:sz w:val="21"/>
          <w:szCs w:val="21"/>
        </w:rPr>
        <w:t xml:space="preserve"> for us to </w:t>
      </w:r>
      <w:r w:rsidR="00416F29">
        <w:rPr>
          <w:rFonts w:ascii="Franklin Gothic Book" w:eastAsia="Times New Roman" w:hAnsi="Franklin Gothic Book"/>
          <w:sz w:val="21"/>
          <w:szCs w:val="21"/>
        </w:rPr>
        <w:t>engage</w:t>
      </w:r>
      <w:r>
        <w:rPr>
          <w:rFonts w:ascii="Franklin Gothic Book" w:eastAsia="Times New Roman" w:hAnsi="Franklin Gothic Book"/>
          <w:sz w:val="21"/>
          <w:szCs w:val="21"/>
        </w:rPr>
        <w:t xml:space="preserve"> </w:t>
      </w:r>
      <w:r w:rsidR="002D4FDA">
        <w:rPr>
          <w:rFonts w:ascii="Franklin Gothic Book" w:eastAsia="Times New Roman" w:hAnsi="Franklin Gothic Book"/>
          <w:sz w:val="21"/>
          <w:szCs w:val="21"/>
        </w:rPr>
        <w:t xml:space="preserve">in policy and contingency planning discussions with governments and </w:t>
      </w:r>
      <w:r>
        <w:rPr>
          <w:rFonts w:ascii="Franklin Gothic Book" w:eastAsia="Times New Roman" w:hAnsi="Franklin Gothic Book"/>
          <w:sz w:val="21"/>
          <w:szCs w:val="21"/>
        </w:rPr>
        <w:t xml:space="preserve">like-minded donors during a period </w:t>
      </w:r>
      <w:r w:rsidR="00CE288A">
        <w:rPr>
          <w:rFonts w:ascii="Franklin Gothic Book" w:eastAsia="Times New Roman" w:hAnsi="Franklin Gothic Book"/>
          <w:sz w:val="21"/>
          <w:szCs w:val="21"/>
        </w:rPr>
        <w:t xml:space="preserve">when </w:t>
      </w:r>
      <w:r>
        <w:rPr>
          <w:rFonts w:ascii="Franklin Gothic Book" w:eastAsia="Times New Roman" w:hAnsi="Franklin Gothic Book"/>
          <w:sz w:val="21"/>
          <w:szCs w:val="21"/>
        </w:rPr>
        <w:t xml:space="preserve">the threat of ebola </w:t>
      </w:r>
      <w:r w:rsidR="00CE288A">
        <w:rPr>
          <w:rFonts w:ascii="Franklin Gothic Book" w:eastAsia="Times New Roman" w:hAnsi="Franklin Gothic Book"/>
          <w:sz w:val="21"/>
          <w:szCs w:val="21"/>
        </w:rPr>
        <w:t>was</w:t>
      </w:r>
      <w:r>
        <w:rPr>
          <w:rFonts w:ascii="Franklin Gothic Book" w:eastAsia="Times New Roman" w:hAnsi="Franklin Gothic Book"/>
          <w:sz w:val="21"/>
          <w:szCs w:val="21"/>
        </w:rPr>
        <w:t xml:space="preserve"> high</w:t>
      </w:r>
      <w:r w:rsidR="00CE288A">
        <w:rPr>
          <w:rFonts w:ascii="Franklin Gothic Book" w:eastAsia="Times New Roman" w:hAnsi="Franklin Gothic Book"/>
          <w:sz w:val="21"/>
          <w:szCs w:val="21"/>
        </w:rPr>
        <w:t>, and polio ongoing</w:t>
      </w:r>
      <w:r>
        <w:rPr>
          <w:rFonts w:ascii="Franklin Gothic Book" w:eastAsia="Times New Roman" w:hAnsi="Franklin Gothic Book"/>
          <w:sz w:val="21"/>
          <w:szCs w:val="21"/>
        </w:rPr>
        <w:t>.</w:t>
      </w:r>
      <w:r w:rsidR="00F54A16">
        <w:rPr>
          <w:rFonts w:ascii="Franklin Gothic Book" w:eastAsia="Times New Roman" w:hAnsi="Franklin Gothic Book"/>
          <w:sz w:val="21"/>
          <w:szCs w:val="21"/>
        </w:rPr>
        <w:t xml:space="preserve"> </w:t>
      </w:r>
    </w:p>
    <w:p w14:paraId="2CC58BC0" w14:textId="77777777" w:rsidR="00793DBA" w:rsidRDefault="00793DBA" w:rsidP="00793DBA">
      <w:pPr>
        <w:spacing w:line="276" w:lineRule="auto"/>
        <w:jc w:val="both"/>
        <w:rPr>
          <w:rFonts w:ascii="Franklin Gothic Book" w:eastAsia="Times New Roman" w:hAnsi="Franklin Gothic Book"/>
          <w:sz w:val="21"/>
          <w:szCs w:val="21"/>
        </w:rPr>
      </w:pPr>
    </w:p>
    <w:p w14:paraId="318F1214" w14:textId="56AE3512" w:rsidR="00793DBA" w:rsidRPr="00751B1B" w:rsidRDefault="00793DBA" w:rsidP="00793DBA">
      <w:pPr>
        <w:spacing w:line="276" w:lineRule="auto"/>
        <w:jc w:val="both"/>
        <w:rPr>
          <w:rFonts w:ascii="Franklin Gothic Book" w:eastAsia="Times New Roman" w:hAnsi="Franklin Gothic Book"/>
          <w:sz w:val="21"/>
          <w:szCs w:val="21"/>
        </w:rPr>
      </w:pPr>
      <w:r>
        <w:rPr>
          <w:rFonts w:ascii="Franklin Gothic Book" w:eastAsia="Times New Roman" w:hAnsi="Franklin Gothic Book"/>
          <w:sz w:val="21"/>
          <w:szCs w:val="21"/>
        </w:rPr>
        <w:t xml:space="preserve">Australia’s investment in nutrition builds government capacity to address nutrition needs in Balochistan and KP. In 2014-15, support to these governments enabled them to develop nutrition plans for their provinces and to negotiate contracts with service delivery partners. All provinces have established and resourced provincial nutrition teams, and policy engagement with the governments and other nutrition-focused organisations such as the World Health Organisation and UNICEF has been critical in ensuring nutrition service delivery will be coordinated and high quality. </w:t>
      </w:r>
      <w:r w:rsidR="00CE288A">
        <w:rPr>
          <w:rFonts w:ascii="Franklin Gothic Book" w:eastAsia="Times New Roman" w:hAnsi="Franklin Gothic Book"/>
          <w:sz w:val="21"/>
          <w:szCs w:val="21"/>
        </w:rPr>
        <w:t>Our engagement in a</w:t>
      </w:r>
      <w:r w:rsidRPr="00751B1B">
        <w:rPr>
          <w:rFonts w:ascii="Franklin Gothic Book" w:eastAsia="Times New Roman" w:hAnsi="Franklin Gothic Book"/>
          <w:sz w:val="21"/>
          <w:szCs w:val="21"/>
        </w:rPr>
        <w:t xml:space="preserve"> core Nutrition Partners Group </w:t>
      </w:r>
      <w:r w:rsidR="00CE288A">
        <w:rPr>
          <w:rFonts w:ascii="Franklin Gothic Book" w:eastAsia="Times New Roman" w:hAnsi="Franklin Gothic Book"/>
          <w:sz w:val="21"/>
          <w:szCs w:val="21"/>
        </w:rPr>
        <w:t>(</w:t>
      </w:r>
      <w:r w:rsidRPr="00751B1B">
        <w:rPr>
          <w:rFonts w:ascii="Franklin Gothic Book" w:eastAsia="Times New Roman" w:hAnsi="Franklin Gothic Book"/>
          <w:sz w:val="21"/>
          <w:szCs w:val="21"/>
        </w:rPr>
        <w:t xml:space="preserve">including </w:t>
      </w:r>
      <w:r>
        <w:rPr>
          <w:rFonts w:ascii="Franklin Gothic Book" w:eastAsia="Times New Roman" w:hAnsi="Franklin Gothic Book"/>
          <w:sz w:val="21"/>
          <w:szCs w:val="21"/>
        </w:rPr>
        <w:t>Australia</w:t>
      </w:r>
      <w:r w:rsidRPr="00751B1B">
        <w:rPr>
          <w:rFonts w:ascii="Franklin Gothic Book" w:eastAsia="Times New Roman" w:hAnsi="Franklin Gothic Book"/>
          <w:sz w:val="21"/>
          <w:szCs w:val="21"/>
        </w:rPr>
        <w:t>, DFID, EU and USAID</w:t>
      </w:r>
      <w:r w:rsidR="00CE288A">
        <w:rPr>
          <w:rFonts w:ascii="Franklin Gothic Book" w:eastAsia="Times New Roman" w:hAnsi="Franklin Gothic Book"/>
          <w:sz w:val="21"/>
          <w:szCs w:val="21"/>
        </w:rPr>
        <w:t>)</w:t>
      </w:r>
      <w:r w:rsidRPr="00751B1B">
        <w:rPr>
          <w:rFonts w:ascii="Franklin Gothic Book" w:eastAsia="Times New Roman" w:hAnsi="Franklin Gothic Book"/>
          <w:sz w:val="21"/>
          <w:szCs w:val="21"/>
        </w:rPr>
        <w:t xml:space="preserve"> </w:t>
      </w:r>
      <w:r w:rsidR="00C82D46">
        <w:rPr>
          <w:rFonts w:ascii="Franklin Gothic Book" w:eastAsia="Times New Roman" w:hAnsi="Franklin Gothic Book"/>
          <w:sz w:val="21"/>
          <w:szCs w:val="21"/>
        </w:rPr>
        <w:t>which met</w:t>
      </w:r>
      <w:r>
        <w:rPr>
          <w:rFonts w:ascii="Franklin Gothic Book" w:eastAsia="Times New Roman" w:hAnsi="Franklin Gothic Book"/>
          <w:sz w:val="21"/>
          <w:szCs w:val="21"/>
        </w:rPr>
        <w:t xml:space="preserve"> regularly in 2014-15 </w:t>
      </w:r>
      <w:r w:rsidR="00CE288A">
        <w:rPr>
          <w:rFonts w:ascii="Franklin Gothic Book" w:eastAsia="Times New Roman" w:hAnsi="Franklin Gothic Book"/>
          <w:sz w:val="21"/>
          <w:szCs w:val="21"/>
        </w:rPr>
        <w:t>enabled us to</w:t>
      </w:r>
      <w:r w:rsidRPr="00751B1B">
        <w:rPr>
          <w:rFonts w:ascii="Franklin Gothic Book" w:eastAsia="Times New Roman" w:hAnsi="Franklin Gothic Book"/>
          <w:sz w:val="21"/>
          <w:szCs w:val="21"/>
        </w:rPr>
        <w:t xml:space="preserve"> improve </w:t>
      </w:r>
      <w:r>
        <w:rPr>
          <w:rFonts w:ascii="Franklin Gothic Book" w:eastAsia="Times New Roman" w:hAnsi="Franklin Gothic Book"/>
          <w:sz w:val="21"/>
          <w:szCs w:val="21"/>
        </w:rPr>
        <w:t>coordination and delivery of nutrition investments</w:t>
      </w:r>
      <w:r w:rsidR="00CE288A">
        <w:rPr>
          <w:rFonts w:ascii="Franklin Gothic Book" w:eastAsia="Times New Roman" w:hAnsi="Franklin Gothic Book"/>
          <w:sz w:val="21"/>
          <w:szCs w:val="21"/>
        </w:rPr>
        <w:t xml:space="preserve"> with other donors across multiple sectors.</w:t>
      </w:r>
    </w:p>
    <w:p w14:paraId="58B54E20" w14:textId="77777777" w:rsidR="00793DBA" w:rsidRPr="007E66D4" w:rsidRDefault="00793DBA" w:rsidP="00793DBA">
      <w:pPr>
        <w:pStyle w:val="Heading3"/>
        <w:jc w:val="both"/>
        <w:rPr>
          <w:rFonts w:ascii="Franklin Gothic Book" w:hAnsi="Franklin Gothic Book"/>
          <w:sz w:val="32"/>
          <w:szCs w:val="32"/>
        </w:rPr>
      </w:pPr>
      <w:r w:rsidRPr="007E66D4">
        <w:rPr>
          <w:rFonts w:ascii="Franklin Gothic Book" w:hAnsi="Franklin Gothic Book"/>
        </w:rPr>
        <w:t>Performance Benchmarks</w:t>
      </w:r>
      <w:r w:rsidRPr="007E66D4">
        <w:rPr>
          <w:rFonts w:ascii="Franklin Gothic Book" w:hAnsi="Franklin Gothic Book"/>
          <w:sz w:val="32"/>
          <w:szCs w:val="32"/>
        </w:rPr>
        <w:tab/>
      </w:r>
    </w:p>
    <w:p w14:paraId="3E82F8B1" w14:textId="7C3AAEC7" w:rsidR="00793DBA" w:rsidRDefault="00793DBA" w:rsidP="00C77B46">
      <w:pPr>
        <w:pStyle w:val="ListBullet"/>
        <w:numPr>
          <w:ilvl w:val="0"/>
          <w:numId w:val="0"/>
        </w:numPr>
        <w:tabs>
          <w:tab w:val="clear" w:pos="284"/>
        </w:tabs>
        <w:jc w:val="both"/>
        <w:rPr>
          <w:szCs w:val="21"/>
        </w:rPr>
      </w:pPr>
      <w:r>
        <w:t xml:space="preserve">In 2014-15, we </w:t>
      </w:r>
      <w:r w:rsidRPr="00395086">
        <w:rPr>
          <w:szCs w:val="21"/>
        </w:rPr>
        <w:t>achieved 7 of the 8 pilot benchmarks identified in the 2013-14 APPR</w:t>
      </w:r>
      <w:r>
        <w:rPr>
          <w:szCs w:val="21"/>
        </w:rPr>
        <w:t xml:space="preserve"> (see </w:t>
      </w:r>
      <w:r w:rsidRPr="00FA0193">
        <w:rPr>
          <w:b/>
          <w:szCs w:val="21"/>
        </w:rPr>
        <w:t>Annex B</w:t>
      </w:r>
      <w:r>
        <w:rPr>
          <w:szCs w:val="21"/>
        </w:rPr>
        <w:t>)</w:t>
      </w:r>
      <w:r w:rsidRPr="00395086">
        <w:rPr>
          <w:szCs w:val="21"/>
        </w:rPr>
        <w:t xml:space="preserve">. </w:t>
      </w:r>
      <w:r>
        <w:rPr>
          <w:szCs w:val="21"/>
        </w:rPr>
        <w:t>Against strategic objective 1, we met our benchmarks with 14 new business partnerships established to facilitate the development of pro-poor agricultural value chains, and the design and mobilisation of a Trade and Investment Policy Program in 2014-15. Against strategic objective 2, 3,903 teachers, including 1,832 women, were trained to deliver quality education outcomes and 120,645 students were supported to receive quality education</w:t>
      </w:r>
      <w:r w:rsidR="000A7400">
        <w:rPr>
          <w:szCs w:val="21"/>
        </w:rPr>
        <w:t xml:space="preserve"> including 65,000</w:t>
      </w:r>
      <w:r>
        <w:rPr>
          <w:szCs w:val="21"/>
        </w:rPr>
        <w:t xml:space="preserve"> girls.</w:t>
      </w:r>
      <w:r>
        <w:rPr>
          <w:rStyle w:val="FootnoteReference"/>
          <w:szCs w:val="21"/>
        </w:rPr>
        <w:footnoteReference w:id="48"/>
      </w:r>
      <w:r>
        <w:rPr>
          <w:szCs w:val="21"/>
        </w:rPr>
        <w:t xml:space="preserve"> In our maternal</w:t>
      </w:r>
      <w:r w:rsidR="00A85BD3">
        <w:rPr>
          <w:szCs w:val="21"/>
        </w:rPr>
        <w:t>,</w:t>
      </w:r>
      <w:r>
        <w:rPr>
          <w:szCs w:val="21"/>
        </w:rPr>
        <w:t xml:space="preserve"> neonatal and child health investment, 6,654 additional births were attended by a skilled birth attendant, and under our elimination of violence against women investment, 1,269 survivors of gender based violence accessed support. We also exceeded our management efficiency benchmark by reducing the number of investments in the bilateral aid program to 22 from 28. </w:t>
      </w:r>
    </w:p>
    <w:p w14:paraId="418B7AB0" w14:textId="724FFE61" w:rsidR="00793DBA" w:rsidRDefault="00793DBA" w:rsidP="00793DBA">
      <w:pPr>
        <w:pStyle w:val="ListBullet"/>
        <w:numPr>
          <w:ilvl w:val="0"/>
          <w:numId w:val="0"/>
        </w:numPr>
        <w:tabs>
          <w:tab w:val="clear" w:pos="284"/>
        </w:tabs>
        <w:jc w:val="both"/>
      </w:pPr>
      <w:r>
        <w:rPr>
          <w:szCs w:val="21"/>
        </w:rPr>
        <w:t>In 2014-15</w:t>
      </w:r>
      <w:r w:rsidR="00CE288A">
        <w:rPr>
          <w:szCs w:val="21"/>
        </w:rPr>
        <w:t>,</w:t>
      </w:r>
      <w:r>
        <w:rPr>
          <w:szCs w:val="21"/>
        </w:rPr>
        <w:t xml:space="preserve"> we did not achieve the benchmark of commencing</w:t>
      </w:r>
      <w:r w:rsidRPr="00395086">
        <w:rPr>
          <w:szCs w:val="21"/>
        </w:rPr>
        <w:t xml:space="preserve"> </w:t>
      </w:r>
      <w:r>
        <w:rPr>
          <w:szCs w:val="21"/>
        </w:rPr>
        <w:t>nutrition services in three districts of Balochistan and five</w:t>
      </w:r>
      <w:r w:rsidRPr="00395086">
        <w:rPr>
          <w:szCs w:val="21"/>
        </w:rPr>
        <w:t xml:space="preserve"> districts in Khybe</w:t>
      </w:r>
      <w:r>
        <w:rPr>
          <w:szCs w:val="21"/>
        </w:rPr>
        <w:t xml:space="preserve">r Pakhtunkhwa. Building government capacity to deliver these services has been a slow process and whilst provincial plans are now developed and government staff are now in place, service delivery has not yet commenced. </w:t>
      </w:r>
      <w:r w:rsidR="00CE288A">
        <w:rPr>
          <w:szCs w:val="21"/>
        </w:rPr>
        <w:t>(</w:t>
      </w:r>
      <w:r>
        <w:rPr>
          <w:szCs w:val="21"/>
        </w:rPr>
        <w:t>See analysis under Outcome 5 for further details.</w:t>
      </w:r>
      <w:r w:rsidR="00CE288A">
        <w:rPr>
          <w:szCs w:val="21"/>
        </w:rPr>
        <w:t>)</w:t>
      </w:r>
      <w:r>
        <w:rPr>
          <w:szCs w:val="21"/>
        </w:rPr>
        <w:t xml:space="preserve"> Australia worked on strengthening governance and results management arrangements for this investment, and </w:t>
      </w:r>
      <w:r w:rsidR="002806A0">
        <w:rPr>
          <w:szCs w:val="21"/>
        </w:rPr>
        <w:t>will implement these in 201</w:t>
      </w:r>
      <w:r w:rsidR="000A468A">
        <w:rPr>
          <w:szCs w:val="21"/>
        </w:rPr>
        <w:t>5</w:t>
      </w:r>
      <w:r w:rsidR="002806A0">
        <w:rPr>
          <w:szCs w:val="21"/>
        </w:rPr>
        <w:t>-1</w:t>
      </w:r>
      <w:r w:rsidR="000A468A">
        <w:rPr>
          <w:szCs w:val="21"/>
        </w:rPr>
        <w:t>6</w:t>
      </w:r>
      <w:r w:rsidR="002806A0">
        <w:rPr>
          <w:szCs w:val="21"/>
        </w:rPr>
        <w:t xml:space="preserve"> as a matter of priority</w:t>
      </w:r>
      <w:r>
        <w:rPr>
          <w:szCs w:val="21"/>
        </w:rPr>
        <w:t>.</w:t>
      </w:r>
      <w:r>
        <w:rPr>
          <w:rStyle w:val="FootnoteReference"/>
          <w:szCs w:val="21"/>
        </w:rPr>
        <w:footnoteReference w:id="49"/>
      </w:r>
    </w:p>
    <w:p w14:paraId="1EEE8A5B" w14:textId="77777777" w:rsidR="00793DBA" w:rsidRPr="007E66D4" w:rsidRDefault="00793DBA" w:rsidP="00793DBA">
      <w:pPr>
        <w:pStyle w:val="Heading3"/>
        <w:jc w:val="both"/>
        <w:rPr>
          <w:rStyle w:val="BodyTextChar"/>
          <w:b w:val="0"/>
          <w:color w:val="auto"/>
        </w:rPr>
      </w:pPr>
      <w:r w:rsidRPr="007E66D4">
        <w:rPr>
          <w:rFonts w:ascii="Franklin Gothic Book" w:hAnsi="Franklin Gothic Book"/>
        </w:rPr>
        <w:t>Mutual Obligations</w:t>
      </w:r>
      <w:r w:rsidRPr="007E66D4">
        <w:rPr>
          <w:rFonts w:ascii="Franklin Gothic Book" w:hAnsi="Franklin Gothic Book"/>
          <w:sz w:val="32"/>
          <w:szCs w:val="32"/>
        </w:rPr>
        <w:tab/>
      </w:r>
      <w:r w:rsidRPr="007E66D4">
        <w:rPr>
          <w:rFonts w:ascii="Franklin Gothic Book" w:hAnsi="Franklin Gothic Book"/>
        </w:rPr>
        <w:tab/>
      </w:r>
      <w:r w:rsidRPr="007E66D4">
        <w:rPr>
          <w:rFonts w:ascii="Franklin Gothic Book" w:hAnsi="Franklin Gothic Book"/>
        </w:rPr>
        <w:tab/>
      </w:r>
      <w:r w:rsidRPr="007E66D4">
        <w:rPr>
          <w:rFonts w:ascii="Franklin Gothic Book" w:hAnsi="Franklin Gothic Book"/>
        </w:rPr>
        <w:tab/>
      </w:r>
    </w:p>
    <w:p w14:paraId="403E856C" w14:textId="5E73E7DC" w:rsidR="00793DBA" w:rsidRDefault="00793DBA" w:rsidP="00793DBA">
      <w:pPr>
        <w:pStyle w:val="ListBullet"/>
        <w:numPr>
          <w:ilvl w:val="0"/>
          <w:numId w:val="0"/>
        </w:numPr>
        <w:tabs>
          <w:tab w:val="clear" w:pos="284"/>
        </w:tabs>
        <w:jc w:val="both"/>
        <w:rPr>
          <w:szCs w:val="21"/>
        </w:rPr>
      </w:pPr>
      <w:r w:rsidRPr="007E66D4">
        <w:rPr>
          <w:szCs w:val="21"/>
        </w:rPr>
        <w:t>Australia and Pakistan did not have a current partnership agreement outlining ou</w:t>
      </w:r>
      <w:r w:rsidR="003F62B4">
        <w:rPr>
          <w:szCs w:val="21"/>
        </w:rPr>
        <w:t xml:space="preserve">r mutual obligations in 2014-15. </w:t>
      </w:r>
      <w:r w:rsidR="00F62018">
        <w:rPr>
          <w:szCs w:val="21"/>
        </w:rPr>
        <w:t>With the</w:t>
      </w:r>
      <w:r w:rsidR="00642053">
        <w:rPr>
          <w:szCs w:val="21"/>
        </w:rPr>
        <w:t xml:space="preserve"> Aid Investment Plan</w:t>
      </w:r>
      <w:r w:rsidR="00F35FE7">
        <w:rPr>
          <w:szCs w:val="21"/>
        </w:rPr>
        <w:t xml:space="preserve"> finalised</w:t>
      </w:r>
      <w:r w:rsidR="00642053">
        <w:rPr>
          <w:szCs w:val="21"/>
        </w:rPr>
        <w:t>, putting</w:t>
      </w:r>
      <w:r w:rsidR="003F62B4">
        <w:rPr>
          <w:szCs w:val="21"/>
        </w:rPr>
        <w:t xml:space="preserve"> in place an appropriate agreement with the Government of Pakistan to frame our development partnership will be a priority in 2015-16.</w:t>
      </w:r>
      <w:r w:rsidR="00642053">
        <w:rPr>
          <w:szCs w:val="21"/>
        </w:rPr>
        <w:t xml:space="preserve"> </w:t>
      </w:r>
      <w:r w:rsidRPr="007E66D4">
        <w:rPr>
          <w:szCs w:val="21"/>
        </w:rPr>
        <w:t xml:space="preserve">In the absence of this agreement, mutual obligations have been agreed with the national and provincial governments in the context of Australia’s specific investments. </w:t>
      </w:r>
    </w:p>
    <w:p w14:paraId="2C00B2F4" w14:textId="71553C5E" w:rsidR="005812AE" w:rsidRPr="007E66D4" w:rsidRDefault="005812AE" w:rsidP="00793DBA">
      <w:pPr>
        <w:pStyle w:val="ListBullet"/>
        <w:numPr>
          <w:ilvl w:val="0"/>
          <w:numId w:val="0"/>
        </w:numPr>
        <w:tabs>
          <w:tab w:val="clear" w:pos="284"/>
        </w:tabs>
        <w:jc w:val="both"/>
      </w:pPr>
      <w:r>
        <w:rPr>
          <w:szCs w:val="21"/>
        </w:rPr>
        <w:t>In relation to agriculture, Australian funding enabled the Food and Agriculture Organisation (FAO) to support the Governme</w:t>
      </w:r>
      <w:r w:rsidR="00571A53">
        <w:rPr>
          <w:szCs w:val="21"/>
        </w:rPr>
        <w:t xml:space="preserve">nt of Balochistan to develop a </w:t>
      </w:r>
      <w:r>
        <w:rPr>
          <w:szCs w:val="21"/>
        </w:rPr>
        <w:t xml:space="preserve">provincial agriculture policy, </w:t>
      </w:r>
      <w:r w:rsidR="005D7815">
        <w:rPr>
          <w:szCs w:val="21"/>
        </w:rPr>
        <w:t>highlighting</w:t>
      </w:r>
      <w:r>
        <w:rPr>
          <w:szCs w:val="21"/>
        </w:rPr>
        <w:t xml:space="preserve"> the importance of the agriculture sector and </w:t>
      </w:r>
      <w:r w:rsidR="00C20FB9">
        <w:rPr>
          <w:szCs w:val="21"/>
        </w:rPr>
        <w:t xml:space="preserve">of </w:t>
      </w:r>
      <w:r>
        <w:rPr>
          <w:szCs w:val="21"/>
        </w:rPr>
        <w:t>efficient water use</w:t>
      </w:r>
      <w:r w:rsidR="00C20FB9">
        <w:rPr>
          <w:szCs w:val="21"/>
        </w:rPr>
        <w:t xml:space="preserve"> in the province</w:t>
      </w:r>
      <w:r>
        <w:rPr>
          <w:szCs w:val="21"/>
        </w:rPr>
        <w:t xml:space="preserve">. Australia and the FAO </w:t>
      </w:r>
      <w:r w:rsidR="00095AF5">
        <w:rPr>
          <w:szCs w:val="21"/>
        </w:rPr>
        <w:t>look forward to the</w:t>
      </w:r>
      <w:r>
        <w:rPr>
          <w:szCs w:val="21"/>
        </w:rPr>
        <w:t xml:space="preserve"> </w:t>
      </w:r>
      <w:r w:rsidRPr="005812AE">
        <w:rPr>
          <w:szCs w:val="21"/>
        </w:rPr>
        <w:t>Go</w:t>
      </w:r>
      <w:r w:rsidR="00095AF5">
        <w:rPr>
          <w:szCs w:val="21"/>
        </w:rPr>
        <w:t xml:space="preserve">vernment's approval </w:t>
      </w:r>
      <w:r w:rsidRPr="005812AE">
        <w:rPr>
          <w:szCs w:val="21"/>
        </w:rPr>
        <w:t xml:space="preserve">of the </w:t>
      </w:r>
      <w:r w:rsidR="00095AF5">
        <w:rPr>
          <w:szCs w:val="21"/>
        </w:rPr>
        <w:t xml:space="preserve">policy and </w:t>
      </w:r>
      <w:r w:rsidR="00981460">
        <w:rPr>
          <w:szCs w:val="21"/>
        </w:rPr>
        <w:t xml:space="preserve">to working with the Government to implement </w:t>
      </w:r>
      <w:r w:rsidR="00EE2B82">
        <w:rPr>
          <w:szCs w:val="21"/>
        </w:rPr>
        <w:t>its new strategic directions in Balochistan</w:t>
      </w:r>
      <w:r w:rsidRPr="005812AE">
        <w:rPr>
          <w:szCs w:val="21"/>
        </w:rPr>
        <w:t xml:space="preserve">. </w:t>
      </w:r>
    </w:p>
    <w:p w14:paraId="39915B33" w14:textId="77777777" w:rsidR="00793DBA" w:rsidRPr="00B457B2" w:rsidRDefault="00793DBA" w:rsidP="00793DBA">
      <w:pPr>
        <w:pStyle w:val="ListBullet"/>
        <w:numPr>
          <w:ilvl w:val="0"/>
          <w:numId w:val="0"/>
        </w:numPr>
        <w:tabs>
          <w:tab w:val="clear" w:pos="284"/>
        </w:tabs>
        <w:jc w:val="both"/>
        <w:rPr>
          <w:szCs w:val="21"/>
        </w:rPr>
      </w:pPr>
      <w:r>
        <w:rPr>
          <w:szCs w:val="21"/>
        </w:rPr>
        <w:t>In relation to nutrition, Australia provided financial and technical support through the World Bank to the Government of Balochistan for nutrition service delivery, and welcomed its approval and</w:t>
      </w:r>
      <w:r w:rsidRPr="007E66D4">
        <w:rPr>
          <w:szCs w:val="21"/>
        </w:rPr>
        <w:t xml:space="preserve"> </w:t>
      </w:r>
      <w:r>
        <w:rPr>
          <w:szCs w:val="21"/>
        </w:rPr>
        <w:t xml:space="preserve">20% </w:t>
      </w:r>
      <w:r w:rsidRPr="007E66D4">
        <w:rPr>
          <w:szCs w:val="21"/>
        </w:rPr>
        <w:t>co-contrib</w:t>
      </w:r>
      <w:r>
        <w:rPr>
          <w:szCs w:val="21"/>
        </w:rPr>
        <w:t>ution to its provincial nutrition action plan in 2014-15. This will pave the way for nutrition service delivery. It is now critical that the government drives implementation of the plan. We are actively engaged in the Scaling Up Nutrition (SUN) movement, and encourage the Government of Pakistan to take a strong leadership role in the SUN network to maintain the current momentum and ensure a strategic approach to nutrition investments in Pakistan.</w:t>
      </w:r>
      <w:r w:rsidRPr="00B457B2">
        <w:rPr>
          <w:szCs w:val="21"/>
        </w:rPr>
        <w:t xml:space="preserve"> </w:t>
      </w:r>
    </w:p>
    <w:p w14:paraId="18647AA3" w14:textId="06C5D83E" w:rsidR="00793DBA" w:rsidRDefault="00793DBA" w:rsidP="00793DBA">
      <w:pPr>
        <w:pStyle w:val="ListBullet"/>
        <w:numPr>
          <w:ilvl w:val="0"/>
          <w:numId w:val="0"/>
        </w:numPr>
        <w:tabs>
          <w:tab w:val="clear" w:pos="284"/>
        </w:tabs>
        <w:jc w:val="both"/>
        <w:rPr>
          <w:szCs w:val="21"/>
        </w:rPr>
      </w:pPr>
      <w:r w:rsidRPr="00E860EB">
        <w:rPr>
          <w:szCs w:val="21"/>
        </w:rPr>
        <w:t xml:space="preserve">In education, both KP and Balochistan have increased their education sector </w:t>
      </w:r>
      <w:r w:rsidR="00E860EB">
        <w:rPr>
          <w:szCs w:val="21"/>
        </w:rPr>
        <w:t>allocations</w:t>
      </w:r>
      <w:r w:rsidRPr="00E860EB">
        <w:rPr>
          <w:szCs w:val="21"/>
        </w:rPr>
        <w:t xml:space="preserve"> over the past year, which demonstrates a </w:t>
      </w:r>
      <w:r w:rsidR="00D037E9">
        <w:rPr>
          <w:szCs w:val="21"/>
        </w:rPr>
        <w:t>positive</w:t>
      </w:r>
      <w:r w:rsidRPr="00E860EB">
        <w:rPr>
          <w:szCs w:val="21"/>
        </w:rPr>
        <w:t xml:space="preserve"> commitment to education in their provinces.</w:t>
      </w:r>
      <w:r>
        <w:rPr>
          <w:szCs w:val="21"/>
        </w:rPr>
        <w:t xml:space="preserve"> The </w:t>
      </w:r>
      <w:r w:rsidRPr="007E66D4">
        <w:rPr>
          <w:szCs w:val="21"/>
        </w:rPr>
        <w:t xml:space="preserve">Government of Khyber Pakhtunkhwa’s (KP) </w:t>
      </w:r>
      <w:r>
        <w:rPr>
          <w:szCs w:val="21"/>
        </w:rPr>
        <w:t>focus on budget execution and education quality in the e</w:t>
      </w:r>
      <w:r w:rsidRPr="007E66D4">
        <w:rPr>
          <w:szCs w:val="21"/>
        </w:rPr>
        <w:t xml:space="preserve">ducation sector was instrumental </w:t>
      </w:r>
      <w:r>
        <w:rPr>
          <w:szCs w:val="21"/>
        </w:rPr>
        <w:t>to the strong performance of the Education Sector Program, and this needs to be maintained despite turn-over of officials. Balochistan also took on learnings from early childhood education pilots and incorporated these into its larger education investment, which was a welcome sign of its commitment to early childhood education.</w:t>
      </w:r>
      <w:r w:rsidRPr="00FC6775">
        <w:rPr>
          <w:szCs w:val="21"/>
        </w:rPr>
        <w:t xml:space="preserve"> </w:t>
      </w:r>
      <w:r>
        <w:rPr>
          <w:szCs w:val="21"/>
        </w:rPr>
        <w:t xml:space="preserve">In maternal, neonatal and child health, the Government of Balochistan did not provide non-salary financing to rural health centres supported by Australian aid as originally agreed, and advised that districts are responsible for these costs.  </w:t>
      </w:r>
    </w:p>
    <w:p w14:paraId="61C18126" w14:textId="0F551610" w:rsidR="00793DBA" w:rsidRPr="007E66D4" w:rsidRDefault="00793DBA" w:rsidP="00793DBA">
      <w:pPr>
        <w:pStyle w:val="ListBullet"/>
        <w:numPr>
          <w:ilvl w:val="0"/>
          <w:numId w:val="0"/>
        </w:numPr>
        <w:tabs>
          <w:tab w:val="clear" w:pos="284"/>
        </w:tabs>
        <w:jc w:val="both"/>
      </w:pPr>
      <w:r>
        <w:rPr>
          <w:szCs w:val="21"/>
          <w:lang w:eastAsia="zh-CN"/>
        </w:rPr>
        <w:t xml:space="preserve">In 2014-15, </w:t>
      </w:r>
      <w:r w:rsidRPr="00D83248">
        <w:rPr>
          <w:szCs w:val="21"/>
          <w:lang w:eastAsia="zh-CN"/>
        </w:rPr>
        <w:t>the Government of Pakistan</w:t>
      </w:r>
      <w:r>
        <w:rPr>
          <w:szCs w:val="21"/>
          <w:lang w:eastAsia="zh-CN"/>
        </w:rPr>
        <w:t xml:space="preserve"> continued its</w:t>
      </w:r>
      <w:r w:rsidRPr="00D83248">
        <w:rPr>
          <w:szCs w:val="21"/>
          <w:lang w:eastAsia="zh-CN"/>
        </w:rPr>
        <w:t xml:space="preserve"> </w:t>
      </w:r>
      <w:r w:rsidRPr="00D83248">
        <w:rPr>
          <w:szCs w:val="21"/>
        </w:rPr>
        <w:t>commi</w:t>
      </w:r>
      <w:r>
        <w:rPr>
          <w:szCs w:val="21"/>
        </w:rPr>
        <w:t>tment</w:t>
      </w:r>
      <w:r w:rsidRPr="00D83248">
        <w:rPr>
          <w:szCs w:val="21"/>
        </w:rPr>
        <w:t xml:space="preserve"> to provide 50:50 in-kind wheat contributions </w:t>
      </w:r>
      <w:r>
        <w:rPr>
          <w:szCs w:val="21"/>
        </w:rPr>
        <w:t>to match Australian humanitarian support. This ‘twinning’ makes our humanitarian relief efforts go twice as far, and is an excellent example of how we can work with the government in humanitarian crises.</w:t>
      </w:r>
    </w:p>
    <w:p w14:paraId="57848903" w14:textId="652F3CD4" w:rsidR="00793DBA" w:rsidRPr="007E66D4" w:rsidRDefault="00793DBA" w:rsidP="00793DBA">
      <w:pPr>
        <w:pStyle w:val="ListBullet"/>
        <w:numPr>
          <w:ilvl w:val="0"/>
          <w:numId w:val="0"/>
        </w:numPr>
        <w:tabs>
          <w:tab w:val="clear" w:pos="284"/>
        </w:tabs>
        <w:jc w:val="both"/>
      </w:pPr>
      <w:r>
        <w:t>Australia will continue to engage with the P</w:t>
      </w:r>
      <w:r>
        <w:rPr>
          <w:lang w:eastAsia="zh-CN"/>
        </w:rPr>
        <w:t xml:space="preserve">akistan government on its recent introduction of greater restrictions on the operation of </w:t>
      </w:r>
      <w:r w:rsidR="00CE288A">
        <w:rPr>
          <w:lang w:eastAsia="zh-CN"/>
        </w:rPr>
        <w:t xml:space="preserve">domestic and </w:t>
      </w:r>
      <w:r>
        <w:rPr>
          <w:lang w:eastAsia="zh-CN"/>
        </w:rPr>
        <w:t xml:space="preserve">international NGOs. </w:t>
      </w:r>
      <w:r>
        <w:t>This is an important issue for the international donor community</w:t>
      </w:r>
      <w:r w:rsidR="00D8675F">
        <w:t xml:space="preserve"> and for Australian NGOs,</w:t>
      </w:r>
      <w:r>
        <w:t xml:space="preserve"> and has significant implications for the delivery and effectiveness of our aid.</w:t>
      </w:r>
    </w:p>
    <w:p w14:paraId="12891BBF" w14:textId="77777777" w:rsidR="00793DBA" w:rsidRPr="007E66D4" w:rsidRDefault="00793DBA" w:rsidP="00793DBA">
      <w:pPr>
        <w:pStyle w:val="Heading2"/>
        <w:jc w:val="both"/>
        <w:rPr>
          <w:rFonts w:ascii="Franklin Gothic Book" w:hAnsi="Franklin Gothic Book"/>
          <w:sz w:val="28"/>
        </w:rPr>
      </w:pPr>
      <w:r w:rsidRPr="007E66D4">
        <w:rPr>
          <w:rFonts w:ascii="Franklin Gothic Book" w:hAnsi="Franklin Gothic Book"/>
          <w:sz w:val="28"/>
        </w:rPr>
        <w:t xml:space="preserve">Program Quality and Partner Performance </w:t>
      </w:r>
    </w:p>
    <w:p w14:paraId="30FA3831" w14:textId="77777777" w:rsidR="00793DBA" w:rsidRPr="007E66D4" w:rsidRDefault="00793DBA" w:rsidP="00793DBA">
      <w:pPr>
        <w:pStyle w:val="Heading3"/>
        <w:jc w:val="both"/>
        <w:rPr>
          <w:rFonts w:ascii="Franklin Gothic Book" w:hAnsi="Franklin Gothic Book"/>
        </w:rPr>
      </w:pPr>
      <w:r w:rsidRPr="007E66D4">
        <w:rPr>
          <w:rFonts w:ascii="Franklin Gothic Book" w:hAnsi="Franklin Gothic Book"/>
        </w:rPr>
        <w:t>Overview</w:t>
      </w:r>
      <w:r w:rsidRPr="007E66D4">
        <w:rPr>
          <w:rFonts w:ascii="Franklin Gothic Book" w:hAnsi="Franklin Gothic Book"/>
        </w:rPr>
        <w:tab/>
      </w:r>
      <w:r w:rsidRPr="007E66D4">
        <w:rPr>
          <w:rFonts w:ascii="Franklin Gothic Book" w:hAnsi="Franklin Gothic Book"/>
        </w:rPr>
        <w:tab/>
      </w:r>
    </w:p>
    <w:p w14:paraId="7C6E12A0" w14:textId="173E2A62" w:rsidR="00327C30" w:rsidRPr="007E66D4" w:rsidRDefault="00793DBA" w:rsidP="00327C30">
      <w:pPr>
        <w:pStyle w:val="ListBullet"/>
        <w:numPr>
          <w:ilvl w:val="0"/>
          <w:numId w:val="0"/>
        </w:numPr>
        <w:tabs>
          <w:tab w:val="clear" w:pos="284"/>
        </w:tabs>
        <w:jc w:val="both"/>
      </w:pPr>
      <w:r w:rsidRPr="007E66D4">
        <w:t>Pakistan is a difficult operating environment</w:t>
      </w:r>
      <w:r>
        <w:t xml:space="preserve"> for aid delivery</w:t>
      </w:r>
      <w:r w:rsidR="006B0CC8">
        <w:t xml:space="preserve"> and our ability to deliver results in this context in 2014-15 is a reflection of </w:t>
      </w:r>
      <w:r w:rsidR="00B751D8">
        <w:t xml:space="preserve">DFAT and </w:t>
      </w:r>
      <w:r w:rsidR="00673174">
        <w:t>our partners’</w:t>
      </w:r>
      <w:r w:rsidR="006B0CC8">
        <w:t xml:space="preserve"> experience managing risks and </w:t>
      </w:r>
      <w:r w:rsidR="00D126EF">
        <w:t>working flexibly to</w:t>
      </w:r>
      <w:r w:rsidR="006B0CC8">
        <w:t xml:space="preserve"> </w:t>
      </w:r>
      <w:r w:rsidR="00D126EF">
        <w:t>achieve</w:t>
      </w:r>
      <w:r w:rsidR="006B0CC8">
        <w:t xml:space="preserve"> </w:t>
      </w:r>
      <w:r w:rsidR="00D126EF">
        <w:t>development outcomes</w:t>
      </w:r>
      <w:r w:rsidR="006B0CC8">
        <w:t xml:space="preserve">. </w:t>
      </w:r>
      <w:r w:rsidR="00327C30">
        <w:t xml:space="preserve">The operating environment limited access to </w:t>
      </w:r>
      <w:r w:rsidR="00327C30" w:rsidRPr="007E66D4">
        <w:t xml:space="preserve">program areas </w:t>
      </w:r>
      <w:r w:rsidR="00327C30">
        <w:t>and led</w:t>
      </w:r>
      <w:r w:rsidR="00327C30" w:rsidRPr="007E66D4">
        <w:t xml:space="preserve"> to two e</w:t>
      </w:r>
      <w:r w:rsidR="00327C30">
        <w:t>valuations being cancelled in 2014-15</w:t>
      </w:r>
      <w:r w:rsidR="00327C30" w:rsidRPr="007E66D4">
        <w:t xml:space="preserve">. Being able to </w:t>
      </w:r>
      <w:r w:rsidR="00541FAD">
        <w:t>conduct</w:t>
      </w:r>
      <w:r w:rsidR="00327C30" w:rsidRPr="007E66D4">
        <w:t xml:space="preserve"> independent ev</w:t>
      </w:r>
      <w:r w:rsidR="00606DC4">
        <w:t>aluations is a priority as they</w:t>
      </w:r>
      <w:r w:rsidR="00327C30" w:rsidRPr="007E66D4">
        <w:t xml:space="preserve"> </w:t>
      </w:r>
      <w:r w:rsidR="00327C30">
        <w:t xml:space="preserve">form </w:t>
      </w:r>
      <w:r w:rsidR="001F62E5">
        <w:t xml:space="preserve">a critical </w:t>
      </w:r>
      <w:r w:rsidR="00327C30" w:rsidRPr="007E66D4">
        <w:t xml:space="preserve">part of our program management and accountability system. We have </w:t>
      </w:r>
      <w:r w:rsidR="00C2043C">
        <w:t xml:space="preserve">several </w:t>
      </w:r>
      <w:r w:rsidR="00327C30" w:rsidRPr="007E66D4">
        <w:t xml:space="preserve">evaluations scheduled </w:t>
      </w:r>
      <w:r w:rsidR="00606DC4">
        <w:t>in</w:t>
      </w:r>
      <w:r w:rsidR="00327C30" w:rsidRPr="007E66D4">
        <w:t xml:space="preserve"> </w:t>
      </w:r>
      <w:r w:rsidR="00327C30">
        <w:t>2015-16</w:t>
      </w:r>
      <w:r w:rsidR="00327C30" w:rsidRPr="007E66D4">
        <w:t xml:space="preserve"> and </w:t>
      </w:r>
      <w:r w:rsidR="00F862B0">
        <w:t>will</w:t>
      </w:r>
      <w:r w:rsidR="00F862B0" w:rsidRPr="007E66D4">
        <w:t xml:space="preserve"> </w:t>
      </w:r>
      <w:r w:rsidR="00327C30">
        <w:t>find</w:t>
      </w:r>
      <w:r w:rsidR="00327C30" w:rsidRPr="007E66D4">
        <w:t xml:space="preserve"> ways to manage these </w:t>
      </w:r>
      <w:r w:rsidR="00F862B0">
        <w:t xml:space="preserve">effectively </w:t>
      </w:r>
      <w:r w:rsidR="00327C30">
        <w:t>given</w:t>
      </w:r>
      <w:r w:rsidR="00327C30" w:rsidRPr="007E66D4">
        <w:t xml:space="preserve"> the security context.</w:t>
      </w:r>
    </w:p>
    <w:p w14:paraId="0A4A866C" w14:textId="115D842B" w:rsidR="00793DBA" w:rsidRPr="007E66D4" w:rsidRDefault="00793DBA" w:rsidP="00793DBA">
      <w:pPr>
        <w:pStyle w:val="ListBullet"/>
        <w:numPr>
          <w:ilvl w:val="0"/>
          <w:numId w:val="0"/>
        </w:numPr>
        <w:tabs>
          <w:tab w:val="clear" w:pos="284"/>
        </w:tabs>
        <w:jc w:val="both"/>
      </w:pPr>
      <w:r w:rsidRPr="007E66D4">
        <w:t xml:space="preserve">Analysis of </w:t>
      </w:r>
      <w:r>
        <w:t>four</w:t>
      </w:r>
      <w:r w:rsidRPr="007E66D4">
        <w:t xml:space="preserve"> </w:t>
      </w:r>
      <w:r>
        <w:t xml:space="preserve">education </w:t>
      </w:r>
      <w:r w:rsidRPr="007E66D4">
        <w:t>investment</w:t>
      </w:r>
      <w:r>
        <w:t xml:space="preserve">s that ran from 2010 to 2015 </w:t>
      </w:r>
      <w:r w:rsidRPr="007E66D4">
        <w:t>brought out a series of lessons which are rele</w:t>
      </w:r>
      <w:r>
        <w:t>vant across our aid portfolio</w:t>
      </w:r>
      <w:r w:rsidRPr="007E66D4">
        <w:t xml:space="preserve">: </w:t>
      </w:r>
    </w:p>
    <w:p w14:paraId="68138FCF" w14:textId="560955CC" w:rsidR="00793DBA" w:rsidRPr="007E66D4" w:rsidRDefault="00793DBA" w:rsidP="00793DBA">
      <w:pPr>
        <w:pStyle w:val="ListBullet"/>
        <w:ind w:left="284"/>
        <w:jc w:val="both"/>
      </w:pPr>
      <w:r w:rsidRPr="007E66D4">
        <w:t xml:space="preserve">Given the operating context, we must expect that shifts in the situation and capacity constraints within government will impact on project timeframes and objectives. </w:t>
      </w:r>
      <w:r w:rsidR="006E51D3">
        <w:t>T</w:t>
      </w:r>
      <w:r w:rsidR="00B329C1">
        <w:t xml:space="preserve">he </w:t>
      </w:r>
      <w:r w:rsidR="0043741F">
        <w:t>need for</w:t>
      </w:r>
      <w:r w:rsidR="00B329C1">
        <w:t xml:space="preserve"> </w:t>
      </w:r>
      <w:r>
        <w:t>extensions</w:t>
      </w:r>
      <w:r w:rsidR="00B329C1">
        <w:t xml:space="preserve"> </w:t>
      </w:r>
      <w:r w:rsidR="00635E75">
        <w:t>to</w:t>
      </w:r>
      <w:r w:rsidR="00B329C1">
        <w:t xml:space="preserve"> </w:t>
      </w:r>
      <w:r w:rsidR="00635E75">
        <w:t>several</w:t>
      </w:r>
      <w:r w:rsidR="008E3803">
        <w:t xml:space="preserve"> </w:t>
      </w:r>
      <w:r w:rsidR="00B329C1">
        <w:t>investments</w:t>
      </w:r>
      <w:r w:rsidR="006E51D3">
        <w:t xml:space="preserve"> demonstrates the </w:t>
      </w:r>
      <w:r w:rsidRPr="007E66D4">
        <w:t>need to set realistic timeframes (at least 5 years) and ensure designs are flexible to account for periods of instability, humanitarian events, changes in government and other factors.</w:t>
      </w:r>
      <w:r w:rsidR="0005400D">
        <w:t xml:space="preserve"> In addition, increases to the proportion of Australian aid delivered through partner government systems means that the risk of slow delivery is high.</w:t>
      </w:r>
    </w:p>
    <w:p w14:paraId="5180E957" w14:textId="77777777" w:rsidR="00793DBA" w:rsidRPr="007E66D4" w:rsidRDefault="00793DBA" w:rsidP="00793DBA">
      <w:pPr>
        <w:pStyle w:val="ListBullet"/>
        <w:ind w:left="284"/>
        <w:jc w:val="both"/>
      </w:pPr>
      <w:r w:rsidRPr="007E66D4">
        <w:t>Selecting the right delivery partner in critical, as our ability to achieve results is reliant on having high-performing partners who know the geographic location</w:t>
      </w:r>
      <w:r>
        <w:t xml:space="preserve"> and security issues, can manage the risks</w:t>
      </w:r>
      <w:r w:rsidRPr="007E66D4">
        <w:t xml:space="preserve"> and are able to get provincial government buy-in.</w:t>
      </w:r>
    </w:p>
    <w:p w14:paraId="59849315" w14:textId="11F6EDD9" w:rsidR="00793DBA" w:rsidRPr="007E66D4" w:rsidRDefault="00793DBA" w:rsidP="00793DBA">
      <w:pPr>
        <w:pStyle w:val="ListBullet"/>
        <w:ind w:left="284"/>
        <w:jc w:val="both"/>
      </w:pPr>
      <w:r w:rsidRPr="007E66D4">
        <w:t xml:space="preserve">The corollary of this is that </w:t>
      </w:r>
      <w:r>
        <w:t xml:space="preserve">management of </w:t>
      </w:r>
      <w:r w:rsidRPr="007E66D4">
        <w:t xml:space="preserve">under-performing </w:t>
      </w:r>
      <w:r w:rsidR="00444F1F">
        <w:t>investments</w:t>
      </w:r>
      <w:r w:rsidRPr="007E66D4">
        <w:t xml:space="preserve"> </w:t>
      </w:r>
      <w:r>
        <w:t>is</w:t>
      </w:r>
      <w:r w:rsidRPr="007E66D4">
        <w:t xml:space="preserve"> resource intensive</w:t>
      </w:r>
      <w:r>
        <w:t xml:space="preserve"> for DFAT – as demonstrated through an investment in Balochistan which under-performed and required significant resources to bring progress back on track</w:t>
      </w:r>
      <w:r w:rsidRPr="007E66D4">
        <w:t xml:space="preserve">. We need to weigh up the benefits of </w:t>
      </w:r>
      <w:r w:rsidR="00836F13">
        <w:t>harnessing</w:t>
      </w:r>
      <w:r w:rsidRPr="007E66D4">
        <w:t xml:space="preserve"> resources (including staff and management time) </w:t>
      </w:r>
      <w:r w:rsidR="00836F13">
        <w:t>to</w:t>
      </w:r>
      <w:r w:rsidRPr="007E66D4">
        <w:t xml:space="preserve"> improv</w:t>
      </w:r>
      <w:r w:rsidR="00836F13">
        <w:t>e</w:t>
      </w:r>
      <w:r w:rsidRPr="007E66D4">
        <w:t xml:space="preserve"> investments or closing them to </w:t>
      </w:r>
      <w:r w:rsidR="00836F13">
        <w:t>dedicate</w:t>
      </w:r>
      <w:r w:rsidRPr="007E66D4">
        <w:t xml:space="preserve"> these resources </w:t>
      </w:r>
      <w:r w:rsidR="00E21941">
        <w:t xml:space="preserve">to </w:t>
      </w:r>
      <w:r w:rsidRPr="007E66D4">
        <w:t>manag</w:t>
      </w:r>
      <w:r w:rsidR="00E21941">
        <w:t>e</w:t>
      </w:r>
      <w:r w:rsidRPr="007E66D4">
        <w:t xml:space="preserve"> and improv</w:t>
      </w:r>
      <w:r w:rsidR="00E21941">
        <w:t>e</w:t>
      </w:r>
      <w:r w:rsidRPr="007E66D4">
        <w:t xml:space="preserve"> </w:t>
      </w:r>
      <w:r w:rsidR="00CE288A">
        <w:t>other better performing</w:t>
      </w:r>
      <w:r w:rsidR="00CE288A" w:rsidRPr="007E66D4">
        <w:t xml:space="preserve"> </w:t>
      </w:r>
      <w:r w:rsidR="00CE288A">
        <w:t>investments</w:t>
      </w:r>
      <w:r w:rsidRPr="007E66D4">
        <w:t>.</w:t>
      </w:r>
    </w:p>
    <w:p w14:paraId="4E0B7CB9" w14:textId="294BAAF6" w:rsidR="00793DBA" w:rsidRPr="001C4636" w:rsidRDefault="00793DBA" w:rsidP="00793DBA">
      <w:pPr>
        <w:pStyle w:val="ListBullet"/>
        <w:ind w:left="284"/>
        <w:jc w:val="both"/>
      </w:pPr>
      <w:r>
        <w:t>Close</w:t>
      </w:r>
      <w:r w:rsidRPr="007E66D4">
        <w:t xml:space="preserve"> coordi</w:t>
      </w:r>
      <w:r>
        <w:t xml:space="preserve">nation of </w:t>
      </w:r>
      <w:r w:rsidR="00CE288A">
        <w:t xml:space="preserve">investments </w:t>
      </w:r>
      <w:r>
        <w:t>is essential</w:t>
      </w:r>
      <w:r w:rsidRPr="007E66D4">
        <w:t xml:space="preserve">, particularly if </w:t>
      </w:r>
      <w:r>
        <w:t xml:space="preserve">they operate </w:t>
      </w:r>
      <w:r w:rsidRPr="007E66D4">
        <w:t xml:space="preserve">in the same province. </w:t>
      </w:r>
      <w:r>
        <w:t>Australia needs to look for opportunities to</w:t>
      </w:r>
      <w:r w:rsidRPr="001C4636">
        <w:t xml:space="preserve"> better leverage and demand coordination betwee</w:t>
      </w:r>
      <w:r>
        <w:t>n a</w:t>
      </w:r>
      <w:r w:rsidRPr="001C4636">
        <w:t>ll programs</w:t>
      </w:r>
      <w:r>
        <w:t xml:space="preserve"> and </w:t>
      </w:r>
      <w:r w:rsidRPr="001C4636">
        <w:t>partners</w:t>
      </w:r>
      <w:r>
        <w:t>, for example driving a greater focus on early childhood education through our engagement in the KP education sector program.</w:t>
      </w:r>
    </w:p>
    <w:p w14:paraId="29BC94DC" w14:textId="7735C6E2" w:rsidR="00793DBA" w:rsidRDefault="00793DBA" w:rsidP="00793DBA">
      <w:pPr>
        <w:pStyle w:val="ListBullet"/>
        <w:numPr>
          <w:ilvl w:val="0"/>
          <w:numId w:val="0"/>
        </w:numPr>
        <w:tabs>
          <w:tab w:val="clear" w:pos="284"/>
        </w:tabs>
        <w:jc w:val="both"/>
      </w:pPr>
      <w:r>
        <w:t xml:space="preserve">These lessons – as well as lessons on education access and quality – will be compiled into a brief note and shared across DFAT to inform future programs. They will also be used to inform our </w:t>
      </w:r>
      <w:r w:rsidR="00CE288A">
        <w:t>Australian</w:t>
      </w:r>
      <w:r>
        <w:t xml:space="preserve"> Economic Growth </w:t>
      </w:r>
      <w:r w:rsidR="00CE288A">
        <w:t>Collaboration Plan</w:t>
      </w:r>
      <w:r>
        <w:t xml:space="preserve"> </w:t>
      </w:r>
      <w:r w:rsidR="007B61AD">
        <w:t xml:space="preserve">supporting </w:t>
      </w:r>
      <w:r w:rsidR="00D54149">
        <w:t>our investments</w:t>
      </w:r>
      <w:r w:rsidR="00116214">
        <w:t xml:space="preserve"> under</w:t>
      </w:r>
      <w:r w:rsidR="007B61AD">
        <w:t xml:space="preserve"> strategic objective one.</w:t>
      </w:r>
      <w:r>
        <w:t xml:space="preserve"> </w:t>
      </w:r>
    </w:p>
    <w:p w14:paraId="2CE5082B" w14:textId="77777777" w:rsidR="00793DBA" w:rsidRPr="007E66D4" w:rsidRDefault="00793DBA" w:rsidP="00793DBA">
      <w:pPr>
        <w:pStyle w:val="Heading3"/>
        <w:jc w:val="both"/>
        <w:rPr>
          <w:rFonts w:ascii="Franklin Gothic Book" w:hAnsi="Franklin Gothic Book"/>
        </w:rPr>
      </w:pPr>
      <w:r w:rsidRPr="007E66D4">
        <w:rPr>
          <w:rFonts w:ascii="Franklin Gothic Book" w:hAnsi="Franklin Gothic Book"/>
        </w:rPr>
        <w:t>Analysis of Aid Quality Checks (AQCs)</w:t>
      </w:r>
    </w:p>
    <w:p w14:paraId="69771B42" w14:textId="4FFF6E5A" w:rsidR="00793DBA" w:rsidRPr="007E66D4" w:rsidRDefault="00793DBA" w:rsidP="00793DBA">
      <w:pPr>
        <w:pStyle w:val="ListBullet"/>
        <w:numPr>
          <w:ilvl w:val="0"/>
          <w:numId w:val="0"/>
        </w:numPr>
        <w:jc w:val="both"/>
      </w:pPr>
      <w:r>
        <w:t xml:space="preserve">DFAT undertook Aid Quality Checks for 20 investments </w:t>
      </w:r>
      <w:r w:rsidR="00207892">
        <w:t xml:space="preserve">in Pakistan </w:t>
      </w:r>
      <w:r>
        <w:t xml:space="preserve">in 2014-15, and exempted one investment due to its early stage of implementation. Eleven were for ongoing investments, two were for humanitarian investments and seven were for investments which concluded in 2014-15 (see </w:t>
      </w:r>
      <w:r w:rsidRPr="00551190">
        <w:rPr>
          <w:b/>
        </w:rPr>
        <w:t>Annex D</w:t>
      </w:r>
      <w:r>
        <w:t xml:space="preserve">). Overall, performance in Aid Quality Checks reflected positive performance by our aid investments, with mixed results in comparison to the previous year. The effectiveness of our programs increased from 91% to 95% in this year’s reports, and exceeded DFAT’s strategic target of 85%. The efficiency of our investments fell from 94% in 2013-14 to 80% in 2015-16 and did not meet DFAT’s strategic target of 85%. To a large extent this reflects our work through government systems where capacity is </w:t>
      </w:r>
      <w:r w:rsidR="00335F20">
        <w:t>uneven</w:t>
      </w:r>
      <w:r>
        <w:t xml:space="preserve"> and systems change is gradual. While this can be slow, it is an effective and sustainable way to work. Our ratings for gender fell from 93% in 2013-14 to 80% in 2015-16</w:t>
      </w:r>
      <w:r w:rsidR="00830B99">
        <w:t xml:space="preserve">, as increased </w:t>
      </w:r>
      <w:r w:rsidR="00673F94">
        <w:t xml:space="preserve">gender </w:t>
      </w:r>
      <w:r w:rsidR="00830B99">
        <w:t>analysis identified areas for improvement in some investments</w:t>
      </w:r>
      <w:r>
        <w:t xml:space="preserve">. We met DFAT’s strategic target of 80%, but recognise the need to improve gender outcomes across the portfolio. </w:t>
      </w:r>
      <w:r w:rsidR="00E62A72">
        <w:t>A</w:t>
      </w:r>
      <w:r>
        <w:t>ctions have been</w:t>
      </w:r>
      <w:r w:rsidR="00E62A72">
        <w:t xml:space="preserve"> outlined for each investment and t</w:t>
      </w:r>
      <w:r>
        <w:t>hese will be implemented as a matter of priority in 2015-16 and onwards, as well as developing a broader strategy for Aus</w:t>
      </w:r>
      <w:r w:rsidR="00827996">
        <w:t xml:space="preserve">tralia’s engagement </w:t>
      </w:r>
      <w:r w:rsidR="007B61AD">
        <w:t xml:space="preserve">on gender equality and women’s empowerment </w:t>
      </w:r>
      <w:r w:rsidR="00827996">
        <w:t xml:space="preserve">in Pakistan. </w:t>
      </w:r>
      <w:r>
        <w:t xml:space="preserve">Our Aid Quality Check process also highlighted the benefits of continued efforts to improve monitoring and evaluation across our investments, and the need to look for opportunities to engage the </w:t>
      </w:r>
      <w:r w:rsidRPr="007E66D4">
        <w:t>private sector</w:t>
      </w:r>
      <w:r w:rsidR="007B61AD">
        <w:t xml:space="preserve"> to</w:t>
      </w:r>
      <w:r w:rsidRPr="007E66D4">
        <w:t xml:space="preserve"> </w:t>
      </w:r>
      <w:r>
        <w:t>trial different or innovati</w:t>
      </w:r>
      <w:r w:rsidR="00A525FB">
        <w:t>ve approaches to delivering our aid</w:t>
      </w:r>
      <w:r>
        <w:t>.</w:t>
      </w:r>
      <w:r w:rsidR="00827996">
        <w:t xml:space="preserve"> Issues which led to low ratings for the Agriculture Sector Linkages Program and the Multi-Donor Trust Fund in Balochistan, FATA and KP are being addressed in the re-design of those investments.</w:t>
      </w:r>
    </w:p>
    <w:p w14:paraId="195D9150" w14:textId="77777777" w:rsidR="00793DBA" w:rsidRPr="007E66D4" w:rsidRDefault="00793DBA" w:rsidP="00793DBA">
      <w:pPr>
        <w:pStyle w:val="Heading3"/>
        <w:jc w:val="both"/>
        <w:rPr>
          <w:rFonts w:ascii="Franklin Gothic Book" w:hAnsi="Franklin Gothic Book"/>
        </w:rPr>
      </w:pPr>
      <w:r w:rsidRPr="007E66D4">
        <w:rPr>
          <w:rFonts w:ascii="Franklin Gothic Book" w:hAnsi="Franklin Gothic Book"/>
        </w:rPr>
        <w:t>Performance of key delivery partners</w:t>
      </w:r>
    </w:p>
    <w:p w14:paraId="359C77D7" w14:textId="2B8220D9" w:rsidR="00793DBA" w:rsidRPr="007573C4" w:rsidRDefault="00793DBA" w:rsidP="00793DBA">
      <w:pPr>
        <w:pStyle w:val="BodyText"/>
        <w:rPr>
          <w:lang w:eastAsia="zh-CN"/>
        </w:rPr>
      </w:pPr>
      <w:r w:rsidRPr="00D83248">
        <w:rPr>
          <w:szCs w:val="21"/>
          <w:lang w:eastAsia="zh-CN"/>
        </w:rPr>
        <w:t xml:space="preserve">Due to fiduciary </w:t>
      </w:r>
      <w:r>
        <w:rPr>
          <w:szCs w:val="21"/>
          <w:lang w:eastAsia="zh-CN"/>
        </w:rPr>
        <w:t xml:space="preserve">and security </w:t>
      </w:r>
      <w:r w:rsidRPr="00D83248">
        <w:rPr>
          <w:szCs w:val="21"/>
          <w:lang w:eastAsia="zh-CN"/>
        </w:rPr>
        <w:t>risks in Pakistan, Australia works with experience</w:t>
      </w:r>
      <w:r>
        <w:rPr>
          <w:szCs w:val="21"/>
          <w:lang w:eastAsia="zh-CN"/>
        </w:rPr>
        <w:t>d</w:t>
      </w:r>
      <w:r w:rsidRPr="00D83248">
        <w:rPr>
          <w:szCs w:val="21"/>
          <w:lang w:eastAsia="zh-CN"/>
        </w:rPr>
        <w:t xml:space="preserve"> partners to deliver our aid. </w:t>
      </w:r>
      <w:r w:rsidRPr="00D83248">
        <w:rPr>
          <w:lang w:eastAsia="zh-CN"/>
        </w:rPr>
        <w:t>In 2014-15, DFAT completed</w:t>
      </w:r>
      <w:r>
        <w:rPr>
          <w:lang w:eastAsia="zh-CN"/>
        </w:rPr>
        <w:t xml:space="preserve"> 12 Partner Performance Assessments (PPAs)</w:t>
      </w:r>
      <w:r w:rsidR="00125654">
        <w:rPr>
          <w:lang w:eastAsia="zh-CN"/>
        </w:rPr>
        <w:t xml:space="preserve"> in Pakistan</w:t>
      </w:r>
      <w:r>
        <w:rPr>
          <w:lang w:eastAsia="zh-CN"/>
        </w:rPr>
        <w:t>,</w:t>
      </w:r>
      <w:r w:rsidRPr="00D83248">
        <w:rPr>
          <w:lang w:eastAsia="zh-CN"/>
        </w:rPr>
        <w:t xml:space="preserve"> 7 </w:t>
      </w:r>
      <w:r>
        <w:rPr>
          <w:lang w:eastAsia="zh-CN"/>
        </w:rPr>
        <w:t>for NGOs and 5</w:t>
      </w:r>
      <w:r w:rsidRPr="00D83248">
        <w:rPr>
          <w:lang w:eastAsia="zh-CN"/>
        </w:rPr>
        <w:t xml:space="preserve"> for multilateral organisations. </w:t>
      </w:r>
      <w:r>
        <w:rPr>
          <w:lang w:eastAsia="zh-CN"/>
        </w:rPr>
        <w:t xml:space="preserve">We also worked in partnership with other bilateral donors and managing contractors, as well as leveraging the expertise of Australian institutions </w:t>
      </w:r>
      <w:r>
        <w:rPr>
          <w:szCs w:val="21"/>
          <w:lang w:eastAsia="zh-CN"/>
        </w:rPr>
        <w:t>to deliver aid in agricultural research</w:t>
      </w:r>
      <w:r w:rsidRPr="00D83248">
        <w:rPr>
          <w:szCs w:val="21"/>
          <w:lang w:eastAsia="zh-CN"/>
        </w:rPr>
        <w:t xml:space="preserve"> and water management. </w:t>
      </w:r>
    </w:p>
    <w:p w14:paraId="4EAE3B69" w14:textId="77777777" w:rsidR="00793DBA" w:rsidRPr="00D83248" w:rsidRDefault="00793DBA" w:rsidP="00793DBA">
      <w:pPr>
        <w:pStyle w:val="BodyText"/>
        <w:rPr>
          <w:lang w:eastAsia="zh-CN"/>
        </w:rPr>
      </w:pPr>
      <w:r>
        <w:rPr>
          <w:lang w:eastAsia="zh-CN"/>
        </w:rPr>
        <w:t xml:space="preserve">The technical expertise of multilateral organisations and their ability to </w:t>
      </w:r>
      <w:r w:rsidRPr="00D83248">
        <w:rPr>
          <w:lang w:eastAsia="zh-CN"/>
        </w:rPr>
        <w:t>strengthen partner</w:t>
      </w:r>
      <w:r>
        <w:rPr>
          <w:lang w:eastAsia="zh-CN"/>
        </w:rPr>
        <w:t xml:space="preserve"> government</w:t>
      </w:r>
      <w:r w:rsidRPr="00D83248">
        <w:rPr>
          <w:lang w:eastAsia="zh-CN"/>
        </w:rPr>
        <w:t xml:space="preserve"> systems</w:t>
      </w:r>
      <w:r>
        <w:rPr>
          <w:lang w:eastAsia="zh-CN"/>
        </w:rPr>
        <w:t xml:space="preserve"> was crucial for policy reform and in driving sustainable change at a sectoral level. Being able to pool funding with other donors enabled aid to be harmonised, reduced transaction costs for Pakistani partners and maximised results. However progress was slow at times, and there needs to be an increased focus on including adequate conflict and fragility and gender-sensitive approaches within some multilateral organisations. </w:t>
      </w:r>
      <w:r w:rsidRPr="00D83248">
        <w:rPr>
          <w:lang w:eastAsia="zh-CN"/>
        </w:rPr>
        <w:t xml:space="preserve"> </w:t>
      </w:r>
    </w:p>
    <w:p w14:paraId="0D2A0FDA" w14:textId="6B5A3A06" w:rsidR="00793DBA" w:rsidRDefault="00793DBA" w:rsidP="00793DBA">
      <w:pPr>
        <w:pStyle w:val="BodyText"/>
        <w:rPr>
          <w:lang w:eastAsia="zh-CN"/>
        </w:rPr>
      </w:pPr>
      <w:r>
        <w:rPr>
          <w:lang w:eastAsia="zh-CN"/>
        </w:rPr>
        <w:t xml:space="preserve">Non-government organisations were </w:t>
      </w:r>
      <w:r w:rsidR="00051EBD">
        <w:rPr>
          <w:lang w:eastAsia="zh-CN"/>
        </w:rPr>
        <w:t xml:space="preserve">very </w:t>
      </w:r>
      <w:r>
        <w:rPr>
          <w:lang w:eastAsia="zh-CN"/>
        </w:rPr>
        <w:t xml:space="preserve">effective at reaching hard to access populations and locations over the past year. Because of their work at a community level, these organisations can have less opportunity to influence policy change. We </w:t>
      </w:r>
      <w:r w:rsidR="00F862B0">
        <w:rPr>
          <w:lang w:eastAsia="zh-CN"/>
        </w:rPr>
        <w:t xml:space="preserve">will seek </w:t>
      </w:r>
      <w:r>
        <w:rPr>
          <w:lang w:eastAsia="zh-CN"/>
        </w:rPr>
        <w:t xml:space="preserve">to engage with government to promote reforms which influence NGO programs. NGOs’ ability to achieve development results for women and girls was a key strength, and their flexibility and responsiveness to changes in context makes them an important development partner.  </w:t>
      </w:r>
      <w:r w:rsidRPr="001E2D6B">
        <w:rPr>
          <w:lang w:eastAsia="zh-CN"/>
        </w:rPr>
        <w:t xml:space="preserve">Australia is committed to supporting </w:t>
      </w:r>
      <w:r w:rsidR="00051EBD">
        <w:rPr>
          <w:lang w:eastAsia="zh-CN"/>
        </w:rPr>
        <w:t xml:space="preserve">a strong civil society and </w:t>
      </w:r>
      <w:r w:rsidR="00617EAB">
        <w:rPr>
          <w:lang w:eastAsia="zh-CN"/>
        </w:rPr>
        <w:t>NGO</w:t>
      </w:r>
      <w:r w:rsidRPr="001E2D6B">
        <w:rPr>
          <w:lang w:eastAsia="zh-CN"/>
        </w:rPr>
        <w:t xml:space="preserve"> </w:t>
      </w:r>
      <w:r w:rsidR="00051EBD">
        <w:rPr>
          <w:lang w:eastAsia="zh-CN"/>
        </w:rPr>
        <w:t xml:space="preserve">aid </w:t>
      </w:r>
      <w:r w:rsidRPr="001E2D6B">
        <w:rPr>
          <w:lang w:eastAsia="zh-CN"/>
        </w:rPr>
        <w:t xml:space="preserve">operations in Pakistan in line with the priorities set out in our Aid Investment Plan, recognising also the restrictions recently placed on NGOs by the Government of Pakistan which </w:t>
      </w:r>
      <w:r w:rsidR="00051EBD">
        <w:rPr>
          <w:lang w:eastAsia="zh-CN"/>
        </w:rPr>
        <w:t>affect</w:t>
      </w:r>
      <w:r w:rsidRPr="001E2D6B">
        <w:rPr>
          <w:lang w:eastAsia="zh-CN"/>
        </w:rPr>
        <w:t xml:space="preserve"> their operations.</w:t>
      </w:r>
    </w:p>
    <w:p w14:paraId="21AED678" w14:textId="44605824" w:rsidR="00793DBA" w:rsidRPr="00D83248" w:rsidRDefault="00793DBA" w:rsidP="00793DBA">
      <w:pPr>
        <w:pStyle w:val="BodyText"/>
        <w:rPr>
          <w:lang w:eastAsia="zh-CN"/>
        </w:rPr>
      </w:pPr>
      <w:r>
        <w:rPr>
          <w:lang w:eastAsia="zh-CN"/>
        </w:rPr>
        <w:t xml:space="preserve">Turn-over in some managing contractors in 2014-15 was reasonably smooth, however shifts in approaches and their </w:t>
      </w:r>
      <w:r w:rsidR="00051EBD">
        <w:rPr>
          <w:lang w:eastAsia="zh-CN"/>
        </w:rPr>
        <w:t xml:space="preserve">possible </w:t>
      </w:r>
      <w:r>
        <w:rPr>
          <w:lang w:eastAsia="zh-CN"/>
        </w:rPr>
        <w:t xml:space="preserve">impacts on program quality </w:t>
      </w:r>
      <w:r w:rsidR="00C82D46">
        <w:rPr>
          <w:lang w:eastAsia="zh-CN"/>
        </w:rPr>
        <w:t>will</w:t>
      </w:r>
      <w:r w:rsidR="00F862B0">
        <w:rPr>
          <w:lang w:eastAsia="zh-CN"/>
        </w:rPr>
        <w:t xml:space="preserve"> be </w:t>
      </w:r>
      <w:r>
        <w:rPr>
          <w:lang w:eastAsia="zh-CN"/>
        </w:rPr>
        <w:t xml:space="preserve">monitored closely. In particular, experience from the previous successful phase of the Australia Awards program in Pakistan demonstrates that strong engagement with Awardees and in-country support is required to deliver results. We </w:t>
      </w:r>
      <w:r w:rsidR="00F862B0">
        <w:rPr>
          <w:lang w:eastAsia="zh-CN"/>
        </w:rPr>
        <w:t xml:space="preserve">will </w:t>
      </w:r>
      <w:r>
        <w:rPr>
          <w:lang w:eastAsia="zh-CN"/>
        </w:rPr>
        <w:t xml:space="preserve">ensure that these lessons inform the broader regional program. </w:t>
      </w:r>
    </w:p>
    <w:p w14:paraId="4B667CE1" w14:textId="21763522" w:rsidR="00793DBA" w:rsidRPr="00D83248" w:rsidRDefault="00793DBA" w:rsidP="00793DBA">
      <w:pPr>
        <w:pStyle w:val="BodyText"/>
        <w:rPr>
          <w:lang w:eastAsia="zh-CN"/>
        </w:rPr>
      </w:pPr>
      <w:r w:rsidRPr="00D83248">
        <w:rPr>
          <w:lang w:eastAsia="zh-CN"/>
        </w:rPr>
        <w:t xml:space="preserve">Given Australia is a </w:t>
      </w:r>
      <w:r w:rsidR="00051EBD">
        <w:rPr>
          <w:lang w:eastAsia="zh-CN"/>
        </w:rPr>
        <w:t xml:space="preserve">relatively </w:t>
      </w:r>
      <w:r w:rsidRPr="00D83248">
        <w:rPr>
          <w:lang w:eastAsia="zh-CN"/>
        </w:rPr>
        <w:t xml:space="preserve">small </w:t>
      </w:r>
      <w:r w:rsidR="00051EBD">
        <w:rPr>
          <w:lang w:eastAsia="zh-CN"/>
        </w:rPr>
        <w:t>donor</w:t>
      </w:r>
      <w:r w:rsidR="00051EBD" w:rsidRPr="00D83248">
        <w:rPr>
          <w:lang w:eastAsia="zh-CN"/>
        </w:rPr>
        <w:t xml:space="preserve"> </w:t>
      </w:r>
      <w:r w:rsidRPr="00D83248">
        <w:rPr>
          <w:lang w:eastAsia="zh-CN"/>
        </w:rPr>
        <w:t xml:space="preserve">in Pakistan, </w:t>
      </w:r>
      <w:r>
        <w:rPr>
          <w:lang w:eastAsia="zh-CN"/>
        </w:rPr>
        <w:t>we</w:t>
      </w:r>
      <w:r w:rsidRPr="00D83248">
        <w:rPr>
          <w:lang w:eastAsia="zh-CN"/>
        </w:rPr>
        <w:t xml:space="preserve"> continued </w:t>
      </w:r>
      <w:r>
        <w:rPr>
          <w:lang w:eastAsia="zh-CN"/>
        </w:rPr>
        <w:t>our</w:t>
      </w:r>
      <w:r w:rsidRPr="00D83248">
        <w:rPr>
          <w:lang w:eastAsia="zh-CN"/>
        </w:rPr>
        <w:t xml:space="preserve"> strong relationships with likeminded donors to ensure Aus</w:t>
      </w:r>
      <w:r>
        <w:rPr>
          <w:lang w:eastAsia="zh-CN"/>
        </w:rPr>
        <w:t xml:space="preserve">tralian priorities were pursued.  Australia worked to maintain </w:t>
      </w:r>
      <w:r w:rsidRPr="00D83248">
        <w:rPr>
          <w:lang w:eastAsia="zh-CN"/>
        </w:rPr>
        <w:t>visibility and influence in programming and policy decisions</w:t>
      </w:r>
      <w:r>
        <w:rPr>
          <w:lang w:eastAsia="zh-CN"/>
        </w:rPr>
        <w:t xml:space="preserve"> and actively participated in several steering and advisory committees related to Australia’s investments; including chairing donor coordination mechanisms </w:t>
      </w:r>
      <w:r w:rsidR="00A85F25">
        <w:rPr>
          <w:lang w:eastAsia="zh-CN"/>
        </w:rPr>
        <w:t xml:space="preserve">in </w:t>
      </w:r>
      <w:r>
        <w:rPr>
          <w:lang w:eastAsia="zh-CN"/>
        </w:rPr>
        <w:t>education and health. We will engage more effectively in processes such as annual reviews to ensure our priorities are systematically raised and addressed</w:t>
      </w:r>
      <w:r w:rsidRPr="00D83248">
        <w:rPr>
          <w:lang w:eastAsia="zh-CN"/>
        </w:rPr>
        <w:t>.</w:t>
      </w:r>
    </w:p>
    <w:p w14:paraId="35D1A1ED" w14:textId="5AF683FB" w:rsidR="00793DBA" w:rsidRPr="007E66D4" w:rsidRDefault="00793DBA" w:rsidP="00793DBA">
      <w:pPr>
        <w:pStyle w:val="Heading3"/>
        <w:jc w:val="both"/>
        <w:rPr>
          <w:rFonts w:ascii="Franklin Gothic Book" w:hAnsi="Franklin Gothic Book"/>
        </w:rPr>
      </w:pPr>
      <w:r w:rsidRPr="007E66D4">
        <w:rPr>
          <w:rFonts w:ascii="Franklin Gothic Book" w:hAnsi="Franklin Gothic Book"/>
        </w:rPr>
        <w:t>Risks</w:t>
      </w:r>
    </w:p>
    <w:p w14:paraId="463DC0F0" w14:textId="77777777" w:rsidR="00793DBA" w:rsidRPr="007E66D4" w:rsidRDefault="00793DBA" w:rsidP="00793DBA">
      <w:pPr>
        <w:pStyle w:val="Caption"/>
        <w:jc w:val="both"/>
      </w:pPr>
      <w:r w:rsidRPr="007E66D4">
        <w:t>Table 3 Management of Key Risks to Achieving Objectives</w:t>
      </w:r>
    </w:p>
    <w:tbl>
      <w:tblPr>
        <w:tblStyle w:val="APPR"/>
        <w:tblW w:w="5141" w:type="pct"/>
        <w:tblLook w:val="0600" w:firstRow="0" w:lastRow="0" w:firstColumn="0" w:lastColumn="0" w:noHBand="1" w:noVBand="1"/>
      </w:tblPr>
      <w:tblGrid>
        <w:gridCol w:w="1989"/>
        <w:gridCol w:w="2919"/>
        <w:gridCol w:w="3379"/>
        <w:gridCol w:w="1488"/>
      </w:tblGrid>
      <w:tr w:rsidR="00793DBA" w:rsidRPr="007E66D4" w14:paraId="6DEB34A8" w14:textId="77777777" w:rsidTr="008C2FDE">
        <w:tc>
          <w:tcPr>
            <w:tcW w:w="1947" w:type="dxa"/>
            <w:hideMark/>
          </w:tcPr>
          <w:p w14:paraId="4A1F87BC" w14:textId="77777777" w:rsidR="00793DBA" w:rsidRPr="007E66D4" w:rsidRDefault="00793DBA" w:rsidP="001972FF">
            <w:pPr>
              <w:pStyle w:val="TableTextColumnHeading"/>
            </w:pPr>
            <w:r w:rsidRPr="007E66D4">
              <w:t>Key risks</w:t>
            </w:r>
          </w:p>
        </w:tc>
        <w:tc>
          <w:tcPr>
            <w:tcW w:w="2891" w:type="dxa"/>
          </w:tcPr>
          <w:p w14:paraId="36A71B41" w14:textId="77777777" w:rsidR="00793DBA" w:rsidRPr="007E66D4" w:rsidRDefault="00793DBA" w:rsidP="001972FF">
            <w:pPr>
              <w:pStyle w:val="TableTextColumnHeading"/>
            </w:pPr>
            <w:r w:rsidRPr="007E66D4">
              <w:t>What actions were taken to manage the risks over the past year?</w:t>
            </w:r>
          </w:p>
        </w:tc>
        <w:tc>
          <w:tcPr>
            <w:tcW w:w="3351" w:type="dxa"/>
          </w:tcPr>
          <w:p w14:paraId="43CD4BEE" w14:textId="77777777" w:rsidR="00793DBA" w:rsidRPr="007E66D4" w:rsidRDefault="00793DBA" w:rsidP="001972FF">
            <w:pPr>
              <w:pStyle w:val="TableTextColumnHeading"/>
            </w:pPr>
            <w:r w:rsidRPr="007E66D4">
              <w:t>What further actions will be taken to manage the risks in the coming year?</w:t>
            </w:r>
          </w:p>
        </w:tc>
        <w:tc>
          <w:tcPr>
            <w:tcW w:w="1446" w:type="dxa"/>
          </w:tcPr>
          <w:p w14:paraId="35E6AF98" w14:textId="77777777" w:rsidR="00793DBA" w:rsidRPr="007E66D4" w:rsidRDefault="00793DBA" w:rsidP="001972FF">
            <w:pPr>
              <w:pStyle w:val="TableTextColumnHeading"/>
            </w:pPr>
            <w:r w:rsidRPr="007E66D4">
              <w:t xml:space="preserve">Risk Rating </w:t>
            </w:r>
            <w:r w:rsidRPr="00174E7A">
              <w:t>(low, medium, high, very high)</w:t>
            </w:r>
          </w:p>
        </w:tc>
      </w:tr>
      <w:tr w:rsidR="00793DBA" w:rsidRPr="007E66D4" w14:paraId="00961624" w14:textId="77777777" w:rsidTr="008C2FDE">
        <w:tc>
          <w:tcPr>
            <w:tcW w:w="1947" w:type="dxa"/>
            <w:hideMark/>
          </w:tcPr>
          <w:p w14:paraId="734FF415" w14:textId="77777777" w:rsidR="00793DBA" w:rsidRPr="00226DD9" w:rsidRDefault="00793DBA" w:rsidP="000A468A">
            <w:pPr>
              <w:pStyle w:val="ListBullet"/>
              <w:numPr>
                <w:ilvl w:val="0"/>
                <w:numId w:val="0"/>
              </w:numPr>
              <w:tabs>
                <w:tab w:val="left" w:pos="0"/>
              </w:tabs>
              <w:spacing w:after="0" w:line="240" w:lineRule="auto"/>
              <w:rPr>
                <w:sz w:val="16"/>
                <w:szCs w:val="16"/>
              </w:rPr>
            </w:pPr>
            <w:r w:rsidRPr="00226DD9">
              <w:rPr>
                <w:sz w:val="16"/>
                <w:szCs w:val="16"/>
              </w:rPr>
              <w:t>Deteriorating security environment challenges program delivery and effective monitoring of programs, particularly in the focus border provinces.</w:t>
            </w:r>
          </w:p>
        </w:tc>
        <w:tc>
          <w:tcPr>
            <w:tcW w:w="2891" w:type="dxa"/>
          </w:tcPr>
          <w:p w14:paraId="5D53CEED" w14:textId="77777777" w:rsidR="00793DBA" w:rsidRPr="00226DD9" w:rsidRDefault="00793DBA" w:rsidP="000A468A">
            <w:pPr>
              <w:pStyle w:val="ListBullet"/>
              <w:numPr>
                <w:ilvl w:val="0"/>
                <w:numId w:val="24"/>
              </w:numPr>
              <w:tabs>
                <w:tab w:val="left" w:pos="0"/>
              </w:tabs>
              <w:spacing w:after="0" w:line="240" w:lineRule="auto"/>
              <w:ind w:left="320" w:hanging="283"/>
              <w:rPr>
                <w:sz w:val="16"/>
                <w:szCs w:val="16"/>
              </w:rPr>
            </w:pPr>
            <w:r w:rsidRPr="00226DD9">
              <w:rPr>
                <w:sz w:val="16"/>
                <w:szCs w:val="16"/>
              </w:rPr>
              <w:t>Ongoing monitoring of security and response to DFAT security advice.</w:t>
            </w:r>
          </w:p>
          <w:p w14:paraId="73363954" w14:textId="77777777" w:rsidR="00793DBA" w:rsidRPr="00226DD9" w:rsidRDefault="00793DBA" w:rsidP="000A468A">
            <w:pPr>
              <w:pStyle w:val="ListBullet"/>
              <w:numPr>
                <w:ilvl w:val="0"/>
                <w:numId w:val="24"/>
              </w:numPr>
              <w:tabs>
                <w:tab w:val="left" w:pos="0"/>
              </w:tabs>
              <w:spacing w:after="0" w:line="240" w:lineRule="auto"/>
              <w:ind w:left="320" w:hanging="283"/>
              <w:rPr>
                <w:sz w:val="16"/>
                <w:szCs w:val="16"/>
              </w:rPr>
            </w:pPr>
            <w:r w:rsidRPr="00226DD9">
              <w:rPr>
                <w:sz w:val="16"/>
                <w:szCs w:val="16"/>
              </w:rPr>
              <w:t>Used trusted partners for program delivery.</w:t>
            </w:r>
          </w:p>
          <w:p w14:paraId="0242468D" w14:textId="77777777" w:rsidR="00793DBA" w:rsidRPr="00226DD9" w:rsidRDefault="00793DBA" w:rsidP="000A468A">
            <w:pPr>
              <w:pStyle w:val="ListBullet"/>
              <w:numPr>
                <w:ilvl w:val="0"/>
                <w:numId w:val="24"/>
              </w:numPr>
              <w:tabs>
                <w:tab w:val="left" w:pos="0"/>
              </w:tabs>
              <w:spacing w:after="0" w:line="240" w:lineRule="auto"/>
              <w:ind w:left="320" w:hanging="283"/>
              <w:rPr>
                <w:sz w:val="16"/>
                <w:szCs w:val="16"/>
              </w:rPr>
            </w:pPr>
            <w:r w:rsidRPr="00226DD9">
              <w:rPr>
                <w:sz w:val="16"/>
                <w:szCs w:val="16"/>
              </w:rPr>
              <w:t>Use of third party monitoring to independently verify results, where appropriate.</w:t>
            </w:r>
          </w:p>
          <w:p w14:paraId="43994C97" w14:textId="77777777" w:rsidR="00793DBA" w:rsidRPr="00226DD9" w:rsidRDefault="00793DBA" w:rsidP="000A468A">
            <w:pPr>
              <w:pStyle w:val="ListBullet"/>
              <w:numPr>
                <w:ilvl w:val="0"/>
                <w:numId w:val="24"/>
              </w:numPr>
              <w:tabs>
                <w:tab w:val="left" w:pos="0"/>
              </w:tabs>
              <w:spacing w:after="0" w:line="240" w:lineRule="auto"/>
              <w:ind w:left="320" w:hanging="283"/>
              <w:rPr>
                <w:sz w:val="16"/>
                <w:szCs w:val="16"/>
              </w:rPr>
            </w:pPr>
            <w:r w:rsidRPr="00226DD9">
              <w:rPr>
                <w:sz w:val="16"/>
                <w:szCs w:val="16"/>
              </w:rPr>
              <w:t xml:space="preserve">Monitoring missions undertaken, where possible. </w:t>
            </w:r>
          </w:p>
        </w:tc>
        <w:tc>
          <w:tcPr>
            <w:tcW w:w="3351" w:type="dxa"/>
          </w:tcPr>
          <w:p w14:paraId="6B1C0DA1" w14:textId="77777777" w:rsidR="00793DBA" w:rsidRPr="00226DD9" w:rsidRDefault="00793DBA" w:rsidP="000A468A">
            <w:pPr>
              <w:pStyle w:val="ListBullet"/>
              <w:numPr>
                <w:ilvl w:val="0"/>
                <w:numId w:val="24"/>
              </w:numPr>
              <w:tabs>
                <w:tab w:val="left" w:pos="0"/>
              </w:tabs>
              <w:spacing w:after="0" w:line="240" w:lineRule="auto"/>
              <w:ind w:left="320" w:hanging="283"/>
              <w:rPr>
                <w:sz w:val="16"/>
                <w:szCs w:val="16"/>
              </w:rPr>
            </w:pPr>
            <w:r>
              <w:rPr>
                <w:sz w:val="16"/>
                <w:szCs w:val="16"/>
              </w:rPr>
              <w:t>Develop an M&amp;E plan</w:t>
            </w:r>
          </w:p>
          <w:p w14:paraId="2E43C2FD" w14:textId="77777777" w:rsidR="00793DBA" w:rsidRPr="00226DD9" w:rsidRDefault="00793DBA" w:rsidP="000A468A">
            <w:pPr>
              <w:pStyle w:val="ListBullet"/>
              <w:numPr>
                <w:ilvl w:val="0"/>
                <w:numId w:val="24"/>
              </w:numPr>
              <w:tabs>
                <w:tab w:val="left" w:pos="0"/>
              </w:tabs>
              <w:spacing w:after="0" w:line="240" w:lineRule="auto"/>
              <w:ind w:left="320" w:hanging="283"/>
              <w:rPr>
                <w:sz w:val="16"/>
                <w:szCs w:val="16"/>
              </w:rPr>
            </w:pPr>
            <w:r>
              <w:rPr>
                <w:sz w:val="16"/>
                <w:szCs w:val="16"/>
              </w:rPr>
              <w:t>Explore more flexible ways to evaluate programs in insecure areas</w:t>
            </w:r>
          </w:p>
          <w:p w14:paraId="789C3428" w14:textId="77777777" w:rsidR="00793DBA" w:rsidRPr="00226DD9" w:rsidRDefault="00793DBA" w:rsidP="000A468A">
            <w:pPr>
              <w:pStyle w:val="ListBullet"/>
              <w:numPr>
                <w:ilvl w:val="0"/>
                <w:numId w:val="24"/>
              </w:numPr>
              <w:tabs>
                <w:tab w:val="left" w:pos="0"/>
              </w:tabs>
              <w:spacing w:after="0" w:line="240" w:lineRule="auto"/>
              <w:ind w:left="320" w:hanging="283"/>
              <w:rPr>
                <w:sz w:val="16"/>
                <w:szCs w:val="16"/>
              </w:rPr>
            </w:pPr>
            <w:r w:rsidRPr="00226DD9">
              <w:rPr>
                <w:sz w:val="16"/>
                <w:szCs w:val="16"/>
              </w:rPr>
              <w:t xml:space="preserve">Continue monitoring partners’ security plans.  </w:t>
            </w:r>
          </w:p>
          <w:p w14:paraId="1B89D0FA" w14:textId="77777777" w:rsidR="00793DBA" w:rsidRPr="00226DD9" w:rsidRDefault="00793DBA" w:rsidP="000A468A">
            <w:pPr>
              <w:pStyle w:val="ListBullet"/>
              <w:numPr>
                <w:ilvl w:val="0"/>
                <w:numId w:val="24"/>
              </w:numPr>
              <w:tabs>
                <w:tab w:val="left" w:pos="0"/>
              </w:tabs>
              <w:spacing w:after="0" w:line="240" w:lineRule="auto"/>
              <w:ind w:left="320" w:hanging="283"/>
              <w:rPr>
                <w:sz w:val="16"/>
                <w:szCs w:val="16"/>
              </w:rPr>
            </w:pPr>
            <w:r w:rsidRPr="00226DD9">
              <w:rPr>
                <w:sz w:val="16"/>
                <w:szCs w:val="16"/>
              </w:rPr>
              <w:t>Seek clarity regarding duty of care under the WHS Act.</w:t>
            </w:r>
          </w:p>
        </w:tc>
        <w:tc>
          <w:tcPr>
            <w:tcW w:w="1446" w:type="dxa"/>
          </w:tcPr>
          <w:p w14:paraId="1122D6C6" w14:textId="77777777" w:rsidR="00793DBA" w:rsidRPr="007E66D4" w:rsidRDefault="00793DBA" w:rsidP="000A468A">
            <w:pPr>
              <w:pStyle w:val="TableTextEntries"/>
              <w:jc w:val="both"/>
            </w:pPr>
            <w:r>
              <w:t>High</w:t>
            </w:r>
          </w:p>
        </w:tc>
      </w:tr>
      <w:tr w:rsidR="00793DBA" w:rsidRPr="007E66D4" w14:paraId="7A75FE3D" w14:textId="77777777" w:rsidTr="008C2FDE">
        <w:tc>
          <w:tcPr>
            <w:tcW w:w="1947" w:type="dxa"/>
            <w:hideMark/>
          </w:tcPr>
          <w:p w14:paraId="18DC1D00" w14:textId="77777777" w:rsidR="00793DBA" w:rsidRPr="00226DD9" w:rsidRDefault="00793DBA" w:rsidP="000A468A">
            <w:pPr>
              <w:pStyle w:val="TableTextEntries"/>
              <w:rPr>
                <w:sz w:val="16"/>
                <w:szCs w:val="16"/>
              </w:rPr>
            </w:pPr>
            <w:r w:rsidRPr="00226DD9">
              <w:rPr>
                <w:sz w:val="16"/>
                <w:szCs w:val="16"/>
              </w:rPr>
              <w:t>Corruption and fraud result in the loss of public funds and undermines development outcomes.</w:t>
            </w:r>
          </w:p>
        </w:tc>
        <w:tc>
          <w:tcPr>
            <w:tcW w:w="2891" w:type="dxa"/>
          </w:tcPr>
          <w:p w14:paraId="4F514C23" w14:textId="77777777" w:rsidR="00793DBA" w:rsidRDefault="00793DBA" w:rsidP="000A468A">
            <w:pPr>
              <w:pStyle w:val="ListBullet"/>
              <w:numPr>
                <w:ilvl w:val="0"/>
                <w:numId w:val="26"/>
              </w:numPr>
              <w:tabs>
                <w:tab w:val="left" w:pos="0"/>
              </w:tabs>
              <w:spacing w:after="0" w:line="240" w:lineRule="auto"/>
              <w:rPr>
                <w:sz w:val="16"/>
                <w:szCs w:val="16"/>
              </w:rPr>
            </w:pPr>
            <w:r w:rsidRPr="00226DD9">
              <w:rPr>
                <w:sz w:val="16"/>
                <w:szCs w:val="16"/>
              </w:rPr>
              <w:t>A system has been put in place to review f</w:t>
            </w:r>
            <w:r>
              <w:rPr>
                <w:sz w:val="16"/>
                <w:szCs w:val="16"/>
              </w:rPr>
              <w:t>raud registers monthly</w:t>
            </w:r>
          </w:p>
          <w:p w14:paraId="7CE2B676" w14:textId="77777777" w:rsidR="00793DBA" w:rsidRPr="00226DD9" w:rsidRDefault="00793DBA" w:rsidP="000A468A">
            <w:pPr>
              <w:pStyle w:val="ListBullet"/>
              <w:numPr>
                <w:ilvl w:val="0"/>
                <w:numId w:val="26"/>
              </w:numPr>
              <w:tabs>
                <w:tab w:val="left" w:pos="0"/>
              </w:tabs>
              <w:spacing w:after="0" w:line="240" w:lineRule="auto"/>
              <w:rPr>
                <w:sz w:val="16"/>
                <w:szCs w:val="16"/>
              </w:rPr>
            </w:pPr>
            <w:r>
              <w:rPr>
                <w:sz w:val="16"/>
                <w:szCs w:val="16"/>
              </w:rPr>
              <w:t>Developed a Fraud and Anti-Corruption Plan</w:t>
            </w:r>
          </w:p>
          <w:p w14:paraId="207ECA00" w14:textId="77777777" w:rsidR="00793DBA" w:rsidRPr="00226DD9" w:rsidRDefault="00793DBA" w:rsidP="000A468A">
            <w:pPr>
              <w:pStyle w:val="ListBullet"/>
              <w:numPr>
                <w:ilvl w:val="0"/>
                <w:numId w:val="26"/>
              </w:numPr>
              <w:tabs>
                <w:tab w:val="left" w:pos="0"/>
              </w:tabs>
              <w:spacing w:after="0" w:line="240" w:lineRule="auto"/>
              <w:rPr>
                <w:sz w:val="16"/>
                <w:szCs w:val="16"/>
              </w:rPr>
            </w:pPr>
            <w:r w:rsidRPr="00226DD9">
              <w:rPr>
                <w:sz w:val="16"/>
                <w:szCs w:val="16"/>
              </w:rPr>
              <w:t>Updates shared with Canberra on priority basis.</w:t>
            </w:r>
          </w:p>
        </w:tc>
        <w:tc>
          <w:tcPr>
            <w:tcW w:w="3351" w:type="dxa"/>
          </w:tcPr>
          <w:p w14:paraId="3B1822AA" w14:textId="77777777" w:rsidR="00793DBA" w:rsidRDefault="00793DBA" w:rsidP="000A468A">
            <w:pPr>
              <w:pStyle w:val="ListBullet"/>
              <w:numPr>
                <w:ilvl w:val="0"/>
                <w:numId w:val="24"/>
              </w:numPr>
              <w:tabs>
                <w:tab w:val="left" w:pos="0"/>
              </w:tabs>
              <w:spacing w:after="0" w:line="240" w:lineRule="auto"/>
              <w:ind w:left="320" w:hanging="283"/>
              <w:rPr>
                <w:sz w:val="16"/>
                <w:szCs w:val="16"/>
              </w:rPr>
            </w:pPr>
            <w:r w:rsidRPr="00226DD9">
              <w:rPr>
                <w:sz w:val="16"/>
                <w:szCs w:val="16"/>
              </w:rPr>
              <w:t xml:space="preserve">Review and </w:t>
            </w:r>
            <w:r>
              <w:rPr>
                <w:sz w:val="16"/>
                <w:szCs w:val="16"/>
              </w:rPr>
              <w:t xml:space="preserve">monitor </w:t>
            </w:r>
            <w:r w:rsidRPr="00226DD9">
              <w:rPr>
                <w:sz w:val="16"/>
                <w:szCs w:val="16"/>
              </w:rPr>
              <w:t xml:space="preserve">Fraud &amp; </w:t>
            </w:r>
            <w:r>
              <w:rPr>
                <w:sz w:val="16"/>
                <w:szCs w:val="16"/>
              </w:rPr>
              <w:t>Anti-Corruption</w:t>
            </w:r>
            <w:r w:rsidRPr="00226DD9">
              <w:rPr>
                <w:sz w:val="16"/>
                <w:szCs w:val="16"/>
              </w:rPr>
              <w:t xml:space="preserve"> Plan annually</w:t>
            </w:r>
          </w:p>
          <w:p w14:paraId="27F6A43C" w14:textId="77777777" w:rsidR="00793DBA" w:rsidRPr="00226DD9" w:rsidRDefault="00793DBA" w:rsidP="000A468A">
            <w:pPr>
              <w:pStyle w:val="ListBullet"/>
              <w:numPr>
                <w:ilvl w:val="0"/>
                <w:numId w:val="24"/>
              </w:numPr>
              <w:tabs>
                <w:tab w:val="left" w:pos="0"/>
              </w:tabs>
              <w:spacing w:after="0" w:line="240" w:lineRule="auto"/>
              <w:ind w:left="320" w:hanging="283"/>
              <w:rPr>
                <w:sz w:val="16"/>
                <w:szCs w:val="16"/>
              </w:rPr>
            </w:pPr>
            <w:r>
              <w:rPr>
                <w:sz w:val="16"/>
                <w:szCs w:val="16"/>
              </w:rPr>
              <w:t>Ensure new staff are provided with risk and fraud training</w:t>
            </w:r>
          </w:p>
          <w:p w14:paraId="3C07486C" w14:textId="77777777" w:rsidR="00793DBA" w:rsidRPr="00226DD9" w:rsidRDefault="00793DBA" w:rsidP="000A468A">
            <w:pPr>
              <w:pStyle w:val="ListBullet"/>
              <w:numPr>
                <w:ilvl w:val="0"/>
                <w:numId w:val="24"/>
              </w:numPr>
              <w:tabs>
                <w:tab w:val="left" w:pos="0"/>
              </w:tabs>
              <w:spacing w:after="0" w:line="240" w:lineRule="auto"/>
              <w:ind w:left="320" w:hanging="283"/>
              <w:rPr>
                <w:sz w:val="16"/>
                <w:szCs w:val="16"/>
              </w:rPr>
            </w:pPr>
            <w:r w:rsidRPr="00226DD9">
              <w:rPr>
                <w:sz w:val="16"/>
                <w:szCs w:val="16"/>
              </w:rPr>
              <w:t>W</w:t>
            </w:r>
            <w:r>
              <w:rPr>
                <w:sz w:val="16"/>
                <w:szCs w:val="16"/>
              </w:rPr>
              <w:t xml:space="preserve">ork with </w:t>
            </w:r>
            <w:r w:rsidRPr="00226DD9">
              <w:rPr>
                <w:sz w:val="16"/>
                <w:szCs w:val="16"/>
              </w:rPr>
              <w:t>partners on fraud monitoring and reporting as a part of program engagement.</w:t>
            </w:r>
          </w:p>
        </w:tc>
        <w:tc>
          <w:tcPr>
            <w:tcW w:w="1446" w:type="dxa"/>
          </w:tcPr>
          <w:p w14:paraId="7E721AAB" w14:textId="77777777" w:rsidR="00793DBA" w:rsidRPr="007E66D4" w:rsidRDefault="00793DBA" w:rsidP="000A468A">
            <w:pPr>
              <w:pStyle w:val="TableTextEntries"/>
              <w:jc w:val="both"/>
            </w:pPr>
            <w:r>
              <w:t>High</w:t>
            </w:r>
          </w:p>
        </w:tc>
      </w:tr>
      <w:tr w:rsidR="00793DBA" w:rsidRPr="007E66D4" w14:paraId="691F9F01" w14:textId="77777777" w:rsidTr="008C2FDE">
        <w:trPr>
          <w:trHeight w:val="1465"/>
        </w:trPr>
        <w:tc>
          <w:tcPr>
            <w:tcW w:w="1947" w:type="dxa"/>
          </w:tcPr>
          <w:p w14:paraId="1BA76E90" w14:textId="3B09AA52" w:rsidR="00793DBA" w:rsidRPr="00226DD9" w:rsidRDefault="00793DBA" w:rsidP="00882498">
            <w:pPr>
              <w:pStyle w:val="TableTextEntries"/>
              <w:rPr>
                <w:sz w:val="16"/>
                <w:szCs w:val="16"/>
              </w:rPr>
            </w:pPr>
            <w:r w:rsidRPr="00226DD9">
              <w:rPr>
                <w:sz w:val="16"/>
                <w:szCs w:val="16"/>
              </w:rPr>
              <w:t xml:space="preserve">The </w:t>
            </w:r>
            <w:r w:rsidR="00882498">
              <w:rPr>
                <w:sz w:val="16"/>
                <w:szCs w:val="16"/>
              </w:rPr>
              <w:t xml:space="preserve">imperative of addressing a diversity of development challenges </w:t>
            </w:r>
            <w:r>
              <w:rPr>
                <w:sz w:val="16"/>
                <w:szCs w:val="16"/>
              </w:rPr>
              <w:t>spreads the program too thinly and reduces its results and manageability</w:t>
            </w:r>
          </w:p>
        </w:tc>
        <w:tc>
          <w:tcPr>
            <w:tcW w:w="2891" w:type="dxa"/>
          </w:tcPr>
          <w:p w14:paraId="01493C4B" w14:textId="77777777" w:rsidR="00793DBA" w:rsidRDefault="00793DBA" w:rsidP="000A468A">
            <w:pPr>
              <w:pStyle w:val="ListBullet"/>
              <w:numPr>
                <w:ilvl w:val="0"/>
                <w:numId w:val="27"/>
              </w:numPr>
              <w:tabs>
                <w:tab w:val="left" w:pos="0"/>
              </w:tabs>
              <w:spacing w:after="0" w:line="240" w:lineRule="auto"/>
              <w:rPr>
                <w:sz w:val="16"/>
                <w:szCs w:val="16"/>
              </w:rPr>
            </w:pPr>
            <w:r>
              <w:rPr>
                <w:sz w:val="16"/>
                <w:szCs w:val="16"/>
              </w:rPr>
              <w:t>Developed an Aid Investment Plan and performance assessment framework</w:t>
            </w:r>
          </w:p>
          <w:p w14:paraId="719AC2A3" w14:textId="77777777" w:rsidR="00793DBA" w:rsidRDefault="00793DBA" w:rsidP="000A468A">
            <w:pPr>
              <w:pStyle w:val="ListBullet"/>
              <w:numPr>
                <w:ilvl w:val="0"/>
                <w:numId w:val="27"/>
              </w:numPr>
              <w:tabs>
                <w:tab w:val="left" w:pos="0"/>
              </w:tabs>
              <w:spacing w:after="0" w:line="240" w:lineRule="auto"/>
              <w:rPr>
                <w:sz w:val="16"/>
                <w:szCs w:val="16"/>
              </w:rPr>
            </w:pPr>
            <w:r>
              <w:rPr>
                <w:sz w:val="16"/>
                <w:szCs w:val="16"/>
              </w:rPr>
              <w:t>Consolidation and re--prioritisation of program</w:t>
            </w:r>
          </w:p>
          <w:p w14:paraId="5929ECA9" w14:textId="77777777" w:rsidR="00793DBA" w:rsidRPr="00226DD9" w:rsidRDefault="00793DBA" w:rsidP="000A468A">
            <w:pPr>
              <w:pStyle w:val="ListBullet"/>
              <w:numPr>
                <w:ilvl w:val="0"/>
                <w:numId w:val="0"/>
              </w:numPr>
              <w:tabs>
                <w:tab w:val="left" w:pos="0"/>
              </w:tabs>
              <w:spacing w:after="0" w:line="240" w:lineRule="auto"/>
              <w:ind w:left="360"/>
              <w:rPr>
                <w:sz w:val="16"/>
                <w:szCs w:val="16"/>
              </w:rPr>
            </w:pPr>
          </w:p>
          <w:p w14:paraId="3869081B" w14:textId="77777777" w:rsidR="00793DBA" w:rsidRPr="00226DD9" w:rsidRDefault="00793DBA" w:rsidP="000A468A">
            <w:pPr>
              <w:pStyle w:val="ListBullet"/>
              <w:numPr>
                <w:ilvl w:val="0"/>
                <w:numId w:val="0"/>
              </w:numPr>
              <w:tabs>
                <w:tab w:val="left" w:pos="0"/>
              </w:tabs>
              <w:spacing w:after="0" w:line="240" w:lineRule="auto"/>
              <w:rPr>
                <w:sz w:val="16"/>
                <w:szCs w:val="16"/>
              </w:rPr>
            </w:pPr>
          </w:p>
          <w:p w14:paraId="3068BF30" w14:textId="77777777" w:rsidR="00793DBA" w:rsidRPr="00226DD9" w:rsidRDefault="00793DBA" w:rsidP="000A468A">
            <w:pPr>
              <w:pStyle w:val="ListBullet"/>
              <w:numPr>
                <w:ilvl w:val="0"/>
                <w:numId w:val="0"/>
              </w:numPr>
              <w:tabs>
                <w:tab w:val="left" w:pos="0"/>
              </w:tabs>
              <w:spacing w:after="0" w:line="240" w:lineRule="auto"/>
              <w:rPr>
                <w:sz w:val="16"/>
                <w:szCs w:val="16"/>
              </w:rPr>
            </w:pPr>
            <w:r>
              <w:rPr>
                <w:sz w:val="16"/>
                <w:szCs w:val="16"/>
              </w:rPr>
              <w:t xml:space="preserve"> </w:t>
            </w:r>
          </w:p>
        </w:tc>
        <w:tc>
          <w:tcPr>
            <w:tcW w:w="3351" w:type="dxa"/>
          </w:tcPr>
          <w:p w14:paraId="3D7B63F0" w14:textId="77777777" w:rsidR="00793DBA" w:rsidRPr="00226DD9" w:rsidRDefault="00793DBA" w:rsidP="000A468A">
            <w:pPr>
              <w:pStyle w:val="ListBullet"/>
              <w:numPr>
                <w:ilvl w:val="0"/>
                <w:numId w:val="24"/>
              </w:numPr>
              <w:tabs>
                <w:tab w:val="left" w:pos="0"/>
              </w:tabs>
              <w:spacing w:after="0" w:line="240" w:lineRule="auto"/>
              <w:ind w:left="320" w:hanging="283"/>
              <w:rPr>
                <w:sz w:val="16"/>
                <w:szCs w:val="16"/>
              </w:rPr>
            </w:pPr>
            <w:r w:rsidRPr="00226DD9">
              <w:rPr>
                <w:sz w:val="16"/>
                <w:szCs w:val="16"/>
              </w:rPr>
              <w:t>Implementation of consolidation plan, and monitoring through the Aid Program Performance Reporting process.</w:t>
            </w:r>
          </w:p>
          <w:p w14:paraId="0FAF442A" w14:textId="4CEDCF1F" w:rsidR="00793DBA" w:rsidRDefault="00793DBA" w:rsidP="000A468A">
            <w:pPr>
              <w:pStyle w:val="ListBullet"/>
              <w:numPr>
                <w:ilvl w:val="0"/>
                <w:numId w:val="24"/>
              </w:numPr>
              <w:tabs>
                <w:tab w:val="left" w:pos="0"/>
              </w:tabs>
              <w:spacing w:after="0" w:line="240" w:lineRule="auto"/>
              <w:ind w:left="320" w:hanging="283"/>
              <w:rPr>
                <w:sz w:val="16"/>
                <w:szCs w:val="16"/>
              </w:rPr>
            </w:pPr>
            <w:r>
              <w:rPr>
                <w:sz w:val="16"/>
                <w:szCs w:val="16"/>
              </w:rPr>
              <w:t>Ensure new investment</w:t>
            </w:r>
            <w:r w:rsidR="00DE391E">
              <w:rPr>
                <w:sz w:val="16"/>
                <w:szCs w:val="16"/>
              </w:rPr>
              <w:t xml:space="preserve">s and activities align with AIP and Economic Diplomacy </w:t>
            </w:r>
            <w:r>
              <w:rPr>
                <w:sz w:val="16"/>
                <w:szCs w:val="16"/>
              </w:rPr>
              <w:t>priorities and partners</w:t>
            </w:r>
          </w:p>
          <w:p w14:paraId="41B5BD50" w14:textId="51D6A9E4" w:rsidR="001A5C24" w:rsidRPr="00226DD9" w:rsidRDefault="001A5C24" w:rsidP="000A468A">
            <w:pPr>
              <w:pStyle w:val="ListBullet"/>
              <w:numPr>
                <w:ilvl w:val="0"/>
                <w:numId w:val="24"/>
              </w:numPr>
              <w:tabs>
                <w:tab w:val="left" w:pos="0"/>
              </w:tabs>
              <w:spacing w:after="0" w:line="240" w:lineRule="auto"/>
              <w:ind w:left="320" w:hanging="283"/>
              <w:rPr>
                <w:sz w:val="16"/>
                <w:szCs w:val="16"/>
              </w:rPr>
            </w:pPr>
            <w:r>
              <w:rPr>
                <w:sz w:val="16"/>
                <w:szCs w:val="16"/>
              </w:rPr>
              <w:t>Develop a Gender Action Plan</w:t>
            </w:r>
          </w:p>
        </w:tc>
        <w:tc>
          <w:tcPr>
            <w:tcW w:w="1446" w:type="dxa"/>
          </w:tcPr>
          <w:p w14:paraId="742C78B5" w14:textId="77777777" w:rsidR="00793DBA" w:rsidRPr="007E66D4" w:rsidRDefault="00793DBA" w:rsidP="000A468A">
            <w:pPr>
              <w:pStyle w:val="TableTextEntries"/>
              <w:jc w:val="both"/>
            </w:pPr>
            <w:r>
              <w:t>Medium</w:t>
            </w:r>
          </w:p>
        </w:tc>
      </w:tr>
      <w:tr w:rsidR="00793DBA" w:rsidRPr="007E66D4" w14:paraId="7520A97E" w14:textId="77777777" w:rsidTr="008C2FDE">
        <w:tc>
          <w:tcPr>
            <w:tcW w:w="1947" w:type="dxa"/>
          </w:tcPr>
          <w:p w14:paraId="7D23CEE3" w14:textId="478491E6" w:rsidR="00793DBA" w:rsidRPr="0011312A" w:rsidRDefault="005A6BBD" w:rsidP="00FC2982">
            <w:pPr>
              <w:pStyle w:val="TableTextEntries"/>
              <w:rPr>
                <w:sz w:val="16"/>
                <w:szCs w:val="16"/>
              </w:rPr>
            </w:pPr>
            <w:r>
              <w:rPr>
                <w:sz w:val="16"/>
                <w:szCs w:val="16"/>
              </w:rPr>
              <w:t xml:space="preserve">Revised </w:t>
            </w:r>
            <w:r w:rsidR="00793DBA" w:rsidRPr="0011312A">
              <w:rPr>
                <w:sz w:val="16"/>
                <w:szCs w:val="16"/>
              </w:rPr>
              <w:t xml:space="preserve">NGO </w:t>
            </w:r>
            <w:r>
              <w:rPr>
                <w:sz w:val="16"/>
                <w:szCs w:val="16"/>
              </w:rPr>
              <w:t xml:space="preserve">registration processes </w:t>
            </w:r>
            <w:r w:rsidR="00793DBA" w:rsidRPr="0011312A">
              <w:rPr>
                <w:sz w:val="16"/>
                <w:szCs w:val="16"/>
              </w:rPr>
              <w:t>limit</w:t>
            </w:r>
            <w:r>
              <w:rPr>
                <w:sz w:val="16"/>
                <w:szCs w:val="16"/>
              </w:rPr>
              <w:t xml:space="preserve"> Australia’s </w:t>
            </w:r>
            <w:r w:rsidR="00A27649">
              <w:rPr>
                <w:sz w:val="16"/>
                <w:szCs w:val="16"/>
              </w:rPr>
              <w:t xml:space="preserve">ability to </w:t>
            </w:r>
            <w:r w:rsidR="00FC2982">
              <w:rPr>
                <w:sz w:val="16"/>
                <w:szCs w:val="16"/>
              </w:rPr>
              <w:t>partner with NGOs to deliver development assistance</w:t>
            </w:r>
            <w:r>
              <w:rPr>
                <w:sz w:val="16"/>
                <w:szCs w:val="16"/>
              </w:rPr>
              <w:t xml:space="preserve"> </w:t>
            </w:r>
          </w:p>
        </w:tc>
        <w:tc>
          <w:tcPr>
            <w:tcW w:w="2891" w:type="dxa"/>
          </w:tcPr>
          <w:p w14:paraId="61C4DF63" w14:textId="2E1E727D" w:rsidR="00793DBA" w:rsidRPr="0011312A" w:rsidRDefault="007C4F5A" w:rsidP="007C4F5A">
            <w:pPr>
              <w:pStyle w:val="ListBullet"/>
              <w:numPr>
                <w:ilvl w:val="0"/>
                <w:numId w:val="27"/>
              </w:numPr>
              <w:tabs>
                <w:tab w:val="left" w:pos="0"/>
              </w:tabs>
              <w:spacing w:after="0" w:line="240" w:lineRule="auto"/>
              <w:rPr>
                <w:sz w:val="16"/>
                <w:szCs w:val="16"/>
              </w:rPr>
            </w:pPr>
            <w:r>
              <w:rPr>
                <w:sz w:val="16"/>
                <w:szCs w:val="16"/>
              </w:rPr>
              <w:t>T</w:t>
            </w:r>
            <w:r w:rsidR="000F1E13" w:rsidRPr="0011312A">
              <w:rPr>
                <w:sz w:val="16"/>
                <w:szCs w:val="16"/>
              </w:rPr>
              <w:t xml:space="preserve">his risk emerged late in the </w:t>
            </w:r>
            <w:r>
              <w:rPr>
                <w:sz w:val="16"/>
                <w:szCs w:val="16"/>
              </w:rPr>
              <w:t>financial year and</w:t>
            </w:r>
            <w:r w:rsidR="000F1E13" w:rsidRPr="0011312A">
              <w:rPr>
                <w:sz w:val="16"/>
                <w:szCs w:val="16"/>
              </w:rPr>
              <w:t xml:space="preserve"> DFAT commenced coordina</w:t>
            </w:r>
            <w:r w:rsidR="0011312A" w:rsidRPr="0011312A">
              <w:rPr>
                <w:sz w:val="16"/>
                <w:szCs w:val="16"/>
              </w:rPr>
              <w:t>tion with like-minded donors</w:t>
            </w:r>
          </w:p>
        </w:tc>
        <w:tc>
          <w:tcPr>
            <w:tcW w:w="3351" w:type="dxa"/>
          </w:tcPr>
          <w:p w14:paraId="314D8ABA" w14:textId="7D16B951" w:rsidR="00617E4B" w:rsidRDefault="009F178B" w:rsidP="000A468A">
            <w:pPr>
              <w:pStyle w:val="ListBullet"/>
              <w:numPr>
                <w:ilvl w:val="0"/>
                <w:numId w:val="24"/>
              </w:numPr>
              <w:tabs>
                <w:tab w:val="left" w:pos="0"/>
              </w:tabs>
              <w:spacing w:after="0" w:line="240" w:lineRule="auto"/>
              <w:ind w:left="320" w:hanging="283"/>
              <w:rPr>
                <w:sz w:val="16"/>
                <w:szCs w:val="16"/>
              </w:rPr>
            </w:pPr>
            <w:r>
              <w:rPr>
                <w:sz w:val="16"/>
                <w:szCs w:val="16"/>
              </w:rPr>
              <w:t>Explore options to transfer programs to less sensitive locations</w:t>
            </w:r>
          </w:p>
          <w:p w14:paraId="6BD06224" w14:textId="578BEF3A" w:rsidR="009F178B" w:rsidRDefault="009F178B" w:rsidP="000A468A">
            <w:pPr>
              <w:pStyle w:val="ListBullet"/>
              <w:numPr>
                <w:ilvl w:val="0"/>
                <w:numId w:val="24"/>
              </w:numPr>
              <w:tabs>
                <w:tab w:val="left" w:pos="0"/>
              </w:tabs>
              <w:spacing w:after="0" w:line="240" w:lineRule="auto"/>
              <w:ind w:left="320" w:hanging="283"/>
              <w:rPr>
                <w:sz w:val="16"/>
                <w:szCs w:val="16"/>
              </w:rPr>
            </w:pPr>
            <w:r>
              <w:rPr>
                <w:sz w:val="16"/>
                <w:szCs w:val="16"/>
              </w:rPr>
              <w:t xml:space="preserve">Work closely with INGOs </w:t>
            </w:r>
            <w:r w:rsidR="00186F30">
              <w:rPr>
                <w:sz w:val="16"/>
                <w:szCs w:val="16"/>
              </w:rPr>
              <w:t xml:space="preserve">and Government </w:t>
            </w:r>
            <w:r>
              <w:rPr>
                <w:sz w:val="16"/>
                <w:szCs w:val="16"/>
              </w:rPr>
              <w:t>to manage the impacts of the registration processes</w:t>
            </w:r>
          </w:p>
          <w:p w14:paraId="58BABBCB" w14:textId="381078C8" w:rsidR="00617E4B" w:rsidRPr="0011312A" w:rsidRDefault="009F178B" w:rsidP="000A468A">
            <w:pPr>
              <w:pStyle w:val="ListBullet"/>
              <w:numPr>
                <w:ilvl w:val="0"/>
                <w:numId w:val="24"/>
              </w:numPr>
              <w:tabs>
                <w:tab w:val="left" w:pos="0"/>
              </w:tabs>
              <w:spacing w:after="0" w:line="240" w:lineRule="auto"/>
              <w:ind w:left="320" w:hanging="283"/>
              <w:rPr>
                <w:sz w:val="16"/>
                <w:szCs w:val="16"/>
              </w:rPr>
            </w:pPr>
            <w:r>
              <w:rPr>
                <w:sz w:val="16"/>
                <w:szCs w:val="16"/>
              </w:rPr>
              <w:t>Work with like-minded donors to determine the policy’s impact on existing and future investments, and to advocate for efficient, timely and transparent registration processes</w:t>
            </w:r>
          </w:p>
        </w:tc>
        <w:tc>
          <w:tcPr>
            <w:tcW w:w="1446" w:type="dxa"/>
          </w:tcPr>
          <w:p w14:paraId="0EC34AFE" w14:textId="52F3F383" w:rsidR="00793DBA" w:rsidRDefault="0011312A" w:rsidP="000A468A">
            <w:pPr>
              <w:pStyle w:val="TableTextEntries"/>
              <w:jc w:val="both"/>
            </w:pPr>
            <w:r>
              <w:t>High</w:t>
            </w:r>
          </w:p>
        </w:tc>
      </w:tr>
      <w:tr w:rsidR="00793DBA" w:rsidRPr="007E66D4" w14:paraId="45CAC087" w14:textId="77777777" w:rsidTr="008C2FDE">
        <w:tc>
          <w:tcPr>
            <w:tcW w:w="1947" w:type="dxa"/>
          </w:tcPr>
          <w:p w14:paraId="011341F6" w14:textId="3451F9E3" w:rsidR="00793DBA" w:rsidRPr="00226DD9" w:rsidRDefault="00793DBA" w:rsidP="000A468A">
            <w:pPr>
              <w:pStyle w:val="TableTextEntries"/>
              <w:rPr>
                <w:sz w:val="16"/>
                <w:szCs w:val="16"/>
              </w:rPr>
            </w:pPr>
            <w:r w:rsidRPr="00226DD9">
              <w:rPr>
                <w:sz w:val="16"/>
                <w:szCs w:val="16"/>
              </w:rPr>
              <w:t>Weak government capacity to plan and manage basic service delivery and undertake reforms undermines the effectiveness of Australian aid</w:t>
            </w:r>
          </w:p>
        </w:tc>
        <w:tc>
          <w:tcPr>
            <w:tcW w:w="2891" w:type="dxa"/>
          </w:tcPr>
          <w:p w14:paraId="5AD61F28" w14:textId="77777777" w:rsidR="00793DBA" w:rsidRPr="00226DD9" w:rsidRDefault="00793DBA" w:rsidP="000A468A">
            <w:pPr>
              <w:pStyle w:val="ListBullet"/>
              <w:numPr>
                <w:ilvl w:val="0"/>
                <w:numId w:val="27"/>
              </w:numPr>
              <w:tabs>
                <w:tab w:val="left" w:pos="0"/>
              </w:tabs>
              <w:spacing w:after="0" w:line="240" w:lineRule="auto"/>
              <w:rPr>
                <w:sz w:val="16"/>
                <w:szCs w:val="16"/>
              </w:rPr>
            </w:pPr>
            <w:r w:rsidRPr="00226DD9">
              <w:rPr>
                <w:sz w:val="16"/>
                <w:szCs w:val="16"/>
              </w:rPr>
              <w:t>Regular and active engagement with the GoP at the federal and provincial levels on Australian aid interventions</w:t>
            </w:r>
          </w:p>
          <w:p w14:paraId="6376227D" w14:textId="77777777" w:rsidR="00793DBA" w:rsidRPr="00226DD9" w:rsidRDefault="00793DBA" w:rsidP="000A468A">
            <w:pPr>
              <w:pStyle w:val="ListBullet"/>
              <w:numPr>
                <w:ilvl w:val="0"/>
                <w:numId w:val="27"/>
              </w:numPr>
              <w:tabs>
                <w:tab w:val="left" w:pos="0"/>
              </w:tabs>
              <w:spacing w:after="0" w:line="240" w:lineRule="auto"/>
              <w:rPr>
                <w:sz w:val="16"/>
                <w:szCs w:val="16"/>
              </w:rPr>
            </w:pPr>
            <w:r w:rsidRPr="00226DD9">
              <w:rPr>
                <w:sz w:val="16"/>
                <w:szCs w:val="16"/>
              </w:rPr>
              <w:t xml:space="preserve">Mutual obligations </w:t>
            </w:r>
            <w:r>
              <w:rPr>
                <w:sz w:val="16"/>
                <w:szCs w:val="16"/>
              </w:rPr>
              <w:t>agree with relevant governments</w:t>
            </w:r>
            <w:r w:rsidRPr="00226DD9">
              <w:rPr>
                <w:sz w:val="16"/>
                <w:szCs w:val="16"/>
              </w:rPr>
              <w:t xml:space="preserve">  </w:t>
            </w:r>
          </w:p>
          <w:p w14:paraId="4615FC5D" w14:textId="77777777" w:rsidR="00793DBA" w:rsidRPr="00226DD9" w:rsidRDefault="00793DBA" w:rsidP="000A468A">
            <w:pPr>
              <w:pStyle w:val="ListBullet"/>
              <w:numPr>
                <w:ilvl w:val="0"/>
                <w:numId w:val="27"/>
              </w:numPr>
              <w:tabs>
                <w:tab w:val="left" w:pos="0"/>
              </w:tabs>
              <w:spacing w:after="0" w:line="240" w:lineRule="auto"/>
              <w:rPr>
                <w:sz w:val="16"/>
                <w:szCs w:val="16"/>
              </w:rPr>
            </w:pPr>
            <w:r w:rsidRPr="00226DD9">
              <w:rPr>
                <w:sz w:val="16"/>
                <w:szCs w:val="16"/>
              </w:rPr>
              <w:t xml:space="preserve">Provision of technical assistance through programs, </w:t>
            </w:r>
            <w:r>
              <w:rPr>
                <w:sz w:val="16"/>
                <w:szCs w:val="16"/>
              </w:rPr>
              <w:t>as</w:t>
            </w:r>
            <w:r w:rsidRPr="00226DD9">
              <w:rPr>
                <w:sz w:val="16"/>
                <w:szCs w:val="16"/>
              </w:rPr>
              <w:t xml:space="preserve"> required.</w:t>
            </w:r>
          </w:p>
          <w:p w14:paraId="547F454A" w14:textId="77777777" w:rsidR="00793DBA" w:rsidRPr="00226DD9" w:rsidRDefault="00793DBA" w:rsidP="000A468A">
            <w:pPr>
              <w:pStyle w:val="ListBullet"/>
              <w:numPr>
                <w:ilvl w:val="0"/>
                <w:numId w:val="27"/>
              </w:numPr>
              <w:tabs>
                <w:tab w:val="left" w:pos="0"/>
              </w:tabs>
              <w:spacing w:after="0" w:line="240" w:lineRule="auto"/>
              <w:rPr>
                <w:sz w:val="16"/>
                <w:szCs w:val="16"/>
              </w:rPr>
            </w:pPr>
            <w:r w:rsidRPr="00226DD9">
              <w:rPr>
                <w:sz w:val="16"/>
                <w:szCs w:val="16"/>
              </w:rPr>
              <w:t>Strong partnerships with multilateral and bilateral partners with proven capacity for effective program delivery</w:t>
            </w:r>
          </w:p>
        </w:tc>
        <w:tc>
          <w:tcPr>
            <w:tcW w:w="3351" w:type="dxa"/>
          </w:tcPr>
          <w:p w14:paraId="319208FE" w14:textId="77777777" w:rsidR="00793DBA" w:rsidRPr="00226DD9" w:rsidRDefault="00793DBA" w:rsidP="000A468A">
            <w:pPr>
              <w:pStyle w:val="ListBullet"/>
              <w:numPr>
                <w:ilvl w:val="0"/>
                <w:numId w:val="24"/>
              </w:numPr>
              <w:tabs>
                <w:tab w:val="left" w:pos="0"/>
              </w:tabs>
              <w:spacing w:after="0" w:line="240" w:lineRule="auto"/>
              <w:ind w:left="320" w:hanging="283"/>
              <w:rPr>
                <w:sz w:val="16"/>
                <w:szCs w:val="16"/>
              </w:rPr>
            </w:pPr>
            <w:r w:rsidRPr="00226DD9">
              <w:rPr>
                <w:sz w:val="16"/>
                <w:szCs w:val="16"/>
              </w:rPr>
              <w:t xml:space="preserve">Proactive engagement with </w:t>
            </w:r>
            <w:r>
              <w:rPr>
                <w:sz w:val="16"/>
                <w:szCs w:val="16"/>
              </w:rPr>
              <w:t xml:space="preserve">incoming </w:t>
            </w:r>
            <w:r w:rsidRPr="00226DD9">
              <w:rPr>
                <w:sz w:val="16"/>
                <w:szCs w:val="16"/>
              </w:rPr>
              <w:t>government</w:t>
            </w:r>
            <w:r>
              <w:rPr>
                <w:sz w:val="16"/>
                <w:szCs w:val="16"/>
              </w:rPr>
              <w:t xml:space="preserve"> officials </w:t>
            </w:r>
          </w:p>
          <w:p w14:paraId="4A6FBB55" w14:textId="77777777" w:rsidR="00793DBA" w:rsidRPr="00226DD9" w:rsidRDefault="00793DBA" w:rsidP="000A468A">
            <w:pPr>
              <w:pStyle w:val="ListBullet"/>
              <w:numPr>
                <w:ilvl w:val="0"/>
                <w:numId w:val="24"/>
              </w:numPr>
              <w:tabs>
                <w:tab w:val="left" w:pos="0"/>
              </w:tabs>
              <w:spacing w:after="0" w:line="240" w:lineRule="auto"/>
              <w:ind w:left="320" w:hanging="283"/>
              <w:rPr>
                <w:sz w:val="16"/>
                <w:szCs w:val="16"/>
              </w:rPr>
            </w:pPr>
            <w:r>
              <w:rPr>
                <w:sz w:val="16"/>
                <w:szCs w:val="16"/>
              </w:rPr>
              <w:t>Monitor</w:t>
            </w:r>
            <w:r w:rsidRPr="00226DD9">
              <w:rPr>
                <w:sz w:val="16"/>
                <w:szCs w:val="16"/>
              </w:rPr>
              <w:t xml:space="preserve"> </w:t>
            </w:r>
            <w:r>
              <w:rPr>
                <w:sz w:val="16"/>
                <w:szCs w:val="16"/>
              </w:rPr>
              <w:t>and review</w:t>
            </w:r>
            <w:r w:rsidRPr="00226DD9">
              <w:rPr>
                <w:sz w:val="16"/>
                <w:szCs w:val="16"/>
              </w:rPr>
              <w:t xml:space="preserve"> low capacity and structural weaknesses affecting programs and </w:t>
            </w:r>
            <w:r>
              <w:rPr>
                <w:sz w:val="16"/>
                <w:szCs w:val="16"/>
              </w:rPr>
              <w:t>provide</w:t>
            </w:r>
            <w:r w:rsidRPr="00226DD9">
              <w:rPr>
                <w:sz w:val="16"/>
                <w:szCs w:val="16"/>
              </w:rPr>
              <w:t xml:space="preserve"> technical assistance, as appropriate</w:t>
            </w:r>
            <w:r>
              <w:rPr>
                <w:sz w:val="16"/>
                <w:szCs w:val="16"/>
              </w:rPr>
              <w:t>, and/or adjust project timeframes/objectives</w:t>
            </w:r>
          </w:p>
          <w:p w14:paraId="3B729B86" w14:textId="77777777" w:rsidR="00793DBA" w:rsidRPr="00226DD9" w:rsidRDefault="00793DBA" w:rsidP="000A468A">
            <w:pPr>
              <w:pStyle w:val="ListBullet"/>
              <w:numPr>
                <w:ilvl w:val="0"/>
                <w:numId w:val="24"/>
              </w:numPr>
              <w:tabs>
                <w:tab w:val="left" w:pos="0"/>
              </w:tabs>
              <w:spacing w:after="0" w:line="240" w:lineRule="auto"/>
              <w:ind w:left="320" w:hanging="283"/>
              <w:rPr>
                <w:sz w:val="16"/>
                <w:szCs w:val="16"/>
              </w:rPr>
            </w:pPr>
            <w:r w:rsidRPr="00226DD9">
              <w:rPr>
                <w:sz w:val="16"/>
                <w:szCs w:val="16"/>
              </w:rPr>
              <w:t>Advocacy at the federal and provincial levels to ensure strong development partner coordination that is led by government and aligns to government priorities and plans</w:t>
            </w:r>
          </w:p>
        </w:tc>
        <w:tc>
          <w:tcPr>
            <w:tcW w:w="1446" w:type="dxa"/>
          </w:tcPr>
          <w:p w14:paraId="36C52FE2" w14:textId="77777777" w:rsidR="00793DBA" w:rsidRPr="007E66D4" w:rsidRDefault="00793DBA" w:rsidP="000A468A">
            <w:pPr>
              <w:pStyle w:val="TableTextEntries"/>
              <w:jc w:val="both"/>
            </w:pPr>
            <w:r>
              <w:t>High</w:t>
            </w:r>
          </w:p>
        </w:tc>
      </w:tr>
    </w:tbl>
    <w:p w14:paraId="1875524C" w14:textId="71C12B42" w:rsidR="00793DBA" w:rsidRPr="007E66D4" w:rsidRDefault="00793DBA" w:rsidP="00793DBA">
      <w:pPr>
        <w:pStyle w:val="Heading2"/>
        <w:jc w:val="both"/>
        <w:rPr>
          <w:rFonts w:ascii="Franklin Gothic Book" w:hAnsi="Franklin Gothic Book"/>
          <w:sz w:val="28"/>
        </w:rPr>
      </w:pPr>
      <w:r w:rsidRPr="007E66D4">
        <w:rPr>
          <w:rFonts w:ascii="Franklin Gothic Book" w:hAnsi="Franklin Gothic Book"/>
          <w:sz w:val="28"/>
        </w:rPr>
        <w:t>Management Responses</w:t>
      </w:r>
      <w:r w:rsidRPr="007E66D4">
        <w:rPr>
          <w:rFonts w:ascii="Franklin Gothic Book" w:hAnsi="Franklin Gothic Book"/>
          <w:sz w:val="28"/>
        </w:rPr>
        <w:tab/>
      </w:r>
      <w:r w:rsidRPr="007E66D4">
        <w:rPr>
          <w:rFonts w:ascii="Franklin Gothic Book" w:hAnsi="Franklin Gothic Book"/>
          <w:sz w:val="28"/>
        </w:rPr>
        <w:tab/>
      </w:r>
    </w:p>
    <w:p w14:paraId="67E2EE1F" w14:textId="77777777" w:rsidR="00793DBA" w:rsidRPr="007E66D4" w:rsidRDefault="00793DBA" w:rsidP="00793DBA">
      <w:pPr>
        <w:pStyle w:val="ListBullet"/>
        <w:numPr>
          <w:ilvl w:val="0"/>
          <w:numId w:val="0"/>
        </w:numPr>
        <w:tabs>
          <w:tab w:val="clear" w:pos="284"/>
        </w:tabs>
        <w:jc w:val="both"/>
      </w:pPr>
      <w:r>
        <w:t>In response to the assessment of Australia’s aid program in Pakistan in 2014-15, our priorities for 2015-16 to improve our program performance and results are:</w:t>
      </w:r>
    </w:p>
    <w:p w14:paraId="07D6042A" w14:textId="4D99F688" w:rsidR="00793DBA" w:rsidRPr="007E66D4" w:rsidRDefault="00793DBA" w:rsidP="00793DBA">
      <w:pPr>
        <w:pStyle w:val="ListBullet"/>
        <w:tabs>
          <w:tab w:val="clear" w:pos="284"/>
        </w:tabs>
        <w:jc w:val="both"/>
      </w:pPr>
      <w:r w:rsidRPr="007E66D4">
        <w:t xml:space="preserve">Closely monitor the Nutrition </w:t>
      </w:r>
      <w:r>
        <w:t xml:space="preserve">Multi-Donor </w:t>
      </w:r>
      <w:r w:rsidRPr="007E66D4">
        <w:t>Trust Fund</w:t>
      </w:r>
      <w:r>
        <w:t xml:space="preserve"> to ensure the pace of delivery picks up</w:t>
      </w:r>
      <w:r w:rsidRPr="007E66D4">
        <w:t xml:space="preserve">, including holding </w:t>
      </w:r>
      <w:r>
        <w:t xml:space="preserve">formal </w:t>
      </w:r>
      <w:r w:rsidRPr="007E66D4">
        <w:t>quarterly steering committee meetings</w:t>
      </w:r>
      <w:r>
        <w:t>, finalising a results framework</w:t>
      </w:r>
      <w:r w:rsidRPr="007E66D4">
        <w:t xml:space="preserve"> and undertaking a</w:t>
      </w:r>
      <w:r w:rsidR="00051EBD">
        <w:t>n internal management</w:t>
      </w:r>
      <w:r w:rsidRPr="007E66D4">
        <w:t xml:space="preserve"> review</w:t>
      </w:r>
      <w:r>
        <w:t xml:space="preserve"> of the investment to inform our engagement and advocacy with partners</w:t>
      </w:r>
      <w:r w:rsidRPr="007E66D4">
        <w:t xml:space="preserve">. </w:t>
      </w:r>
    </w:p>
    <w:p w14:paraId="386A7E20" w14:textId="07BD2F11" w:rsidR="00793DBA" w:rsidRPr="007E66D4" w:rsidRDefault="00793DBA" w:rsidP="00793DBA">
      <w:pPr>
        <w:pStyle w:val="ListBullet"/>
        <w:tabs>
          <w:tab w:val="clear" w:pos="284"/>
        </w:tabs>
        <w:jc w:val="both"/>
      </w:pPr>
      <w:r>
        <w:t>Increase implementation of</w:t>
      </w:r>
      <w:r w:rsidRPr="007E66D4">
        <w:t xml:space="preserve"> actions to </w:t>
      </w:r>
      <w:r>
        <w:t>deliver</w:t>
      </w:r>
      <w:r w:rsidRPr="007E66D4">
        <w:t xml:space="preserve"> development returns for women </w:t>
      </w:r>
      <w:r>
        <w:t xml:space="preserve">as a matter of priority </w:t>
      </w:r>
      <w:r w:rsidRPr="007E66D4">
        <w:t>across the aid portfolio</w:t>
      </w:r>
      <w:r>
        <w:t xml:space="preserve">, </w:t>
      </w:r>
      <w:r w:rsidRPr="007E66D4">
        <w:t xml:space="preserve">particularly in the </w:t>
      </w:r>
      <w:r>
        <w:t>agriculture, industry and trade portfolio</w:t>
      </w:r>
      <w:r w:rsidR="00586409">
        <w:t>s</w:t>
      </w:r>
      <w:r>
        <w:t xml:space="preserve">, in parallel with implementing a strategic approach to addressing gender equality across all aspects of Australia’s engagement with Pakistan. </w:t>
      </w:r>
    </w:p>
    <w:p w14:paraId="6875544F" w14:textId="5EE3890E" w:rsidR="00793DBA" w:rsidRPr="007E66D4" w:rsidRDefault="00793DBA" w:rsidP="00793DBA">
      <w:pPr>
        <w:pStyle w:val="ListBullet"/>
        <w:tabs>
          <w:tab w:val="clear" w:pos="284"/>
        </w:tabs>
        <w:jc w:val="both"/>
      </w:pPr>
      <w:r>
        <w:t xml:space="preserve">Build mechanisms to better engage with other development partners and government in </w:t>
      </w:r>
      <w:r w:rsidRPr="007E66D4">
        <w:t xml:space="preserve">water, </w:t>
      </w:r>
      <w:r>
        <w:t xml:space="preserve">gender equality and women’s empowerment, and Australia Awards, either taking the lead or encouraging others to do so. This should include finalising our </w:t>
      </w:r>
      <w:r w:rsidR="00051EBD">
        <w:rPr>
          <w:i/>
        </w:rPr>
        <w:t>Australian</w:t>
      </w:r>
      <w:r w:rsidRPr="004D7D48">
        <w:rPr>
          <w:i/>
        </w:rPr>
        <w:t xml:space="preserve"> Economic Growth </w:t>
      </w:r>
      <w:r w:rsidR="00051EBD">
        <w:rPr>
          <w:i/>
        </w:rPr>
        <w:t>Collaboration Plan</w:t>
      </w:r>
      <w:r>
        <w:t xml:space="preserve"> and establishing a network of Australian Government,</w:t>
      </w:r>
      <w:r w:rsidR="00051EBD">
        <w:t xml:space="preserve"> Pakistani government (national and provincial), and </w:t>
      </w:r>
      <w:r>
        <w:t>NGO partners to share good practice and coordinate our work.</w:t>
      </w:r>
    </w:p>
    <w:p w14:paraId="78304DDC" w14:textId="32A2AA78" w:rsidR="00793DBA" w:rsidRPr="007E66D4" w:rsidRDefault="00051EBD" w:rsidP="00793DBA">
      <w:pPr>
        <w:pStyle w:val="ListBullet"/>
        <w:tabs>
          <w:tab w:val="clear" w:pos="284"/>
        </w:tabs>
        <w:jc w:val="both"/>
      </w:pPr>
      <w:r>
        <w:t xml:space="preserve">Make the </w:t>
      </w:r>
      <w:r w:rsidR="00793DBA">
        <w:t xml:space="preserve">Aid Investment Plan </w:t>
      </w:r>
      <w:r>
        <w:t xml:space="preserve">central to regular dialogue </w:t>
      </w:r>
      <w:r w:rsidR="00793DBA">
        <w:t xml:space="preserve">with the Government of Pakistan </w:t>
      </w:r>
      <w:r>
        <w:t xml:space="preserve">on the aid program </w:t>
      </w:r>
      <w:r w:rsidR="00793DBA">
        <w:t>and determine the most appropriate arrangement to guide Australia’s development cooperation with Pakistan.</w:t>
      </w:r>
    </w:p>
    <w:p w14:paraId="7027F817" w14:textId="00EDDD60" w:rsidR="00793DBA" w:rsidRPr="007E66D4" w:rsidRDefault="00793DBA" w:rsidP="00793DBA">
      <w:pPr>
        <w:pStyle w:val="ListBullet"/>
        <w:tabs>
          <w:tab w:val="clear" w:pos="284"/>
        </w:tabs>
        <w:jc w:val="both"/>
      </w:pPr>
      <w:r>
        <w:t xml:space="preserve">Identify better approaches to </w:t>
      </w:r>
      <w:r w:rsidR="001465A7">
        <w:t xml:space="preserve">monitoring our investments and </w:t>
      </w:r>
      <w:r>
        <w:t>undertaking independent evaluations in insecure areas to ensure they go ahead as planned</w:t>
      </w:r>
      <w:r w:rsidR="00115ED4">
        <w:t xml:space="preserve"> and that we have sufficient data on </w:t>
      </w:r>
      <w:r w:rsidR="00586409">
        <w:t>the impact</w:t>
      </w:r>
      <w:r>
        <w:t xml:space="preserve"> of our work. </w:t>
      </w:r>
    </w:p>
    <w:p w14:paraId="48657E45" w14:textId="25941E06" w:rsidR="00793DBA" w:rsidRDefault="00793DBA" w:rsidP="00793DBA">
      <w:pPr>
        <w:pStyle w:val="ListBullet"/>
        <w:tabs>
          <w:tab w:val="clear" w:pos="284"/>
        </w:tabs>
        <w:jc w:val="both"/>
      </w:pPr>
      <w:r>
        <w:t>Look for opportunities to trial</w:t>
      </w:r>
      <w:r w:rsidRPr="007E66D4">
        <w:t xml:space="preserve"> new ideas and </w:t>
      </w:r>
      <w:r w:rsidR="00A83716">
        <w:t>innovations</w:t>
      </w:r>
      <w:r>
        <w:t xml:space="preserve"> that can increase the impact of Australia’s aid investments</w:t>
      </w:r>
      <w:r w:rsidR="00051EBD">
        <w:t xml:space="preserve">, </w:t>
      </w:r>
      <w:r w:rsidR="00F862B0">
        <w:t xml:space="preserve">by </w:t>
      </w:r>
      <w:r w:rsidR="0073194F">
        <w:t>leveraging</w:t>
      </w:r>
      <w:r w:rsidR="00051EBD">
        <w:t xml:space="preserve"> both bilateral and DFAT regional/global ODA</w:t>
      </w:r>
      <w:r w:rsidR="0073194F">
        <w:t xml:space="preserve"> funding, ODA delivered by other Australian agencies</w:t>
      </w:r>
      <w:r w:rsidR="006F4E78">
        <w:t xml:space="preserve"> and private sector investment</w:t>
      </w:r>
      <w:r>
        <w:t xml:space="preserve">. These should be closely aligned to our </w:t>
      </w:r>
      <w:r w:rsidR="00F81867" w:rsidRPr="0085501E">
        <w:rPr>
          <w:i/>
        </w:rPr>
        <w:t>Aid Investment Plan</w:t>
      </w:r>
      <w:r w:rsidR="00F81867">
        <w:t xml:space="preserve"> and existing investments </w:t>
      </w:r>
      <w:r>
        <w:t xml:space="preserve">to ensure the portfolio remains manageable and that innovations </w:t>
      </w:r>
      <w:r w:rsidR="0073194F">
        <w:t>are consistent with</w:t>
      </w:r>
      <w:r w:rsidR="00F81867">
        <w:t xml:space="preserve"> and support</w:t>
      </w:r>
      <w:r>
        <w:t xml:space="preserve"> </w:t>
      </w:r>
      <w:r w:rsidR="006F4E78">
        <w:t>strategic objectives</w:t>
      </w:r>
      <w:r>
        <w:t>.</w:t>
      </w:r>
    </w:p>
    <w:p w14:paraId="78A9F6E7" w14:textId="77777777" w:rsidR="00793DBA" w:rsidRPr="007E66D4" w:rsidRDefault="00793DBA" w:rsidP="00793DBA">
      <w:pPr>
        <w:pStyle w:val="ListBullet"/>
        <w:numPr>
          <w:ilvl w:val="0"/>
          <w:numId w:val="0"/>
        </w:numPr>
        <w:tabs>
          <w:tab w:val="clear" w:pos="284"/>
        </w:tabs>
        <w:jc w:val="both"/>
        <w:sectPr w:rsidR="00793DBA" w:rsidRPr="007E66D4" w:rsidSect="00867E95">
          <w:headerReference w:type="even" r:id="rId22"/>
          <w:headerReference w:type="default" r:id="rId23"/>
          <w:footerReference w:type="even" r:id="rId24"/>
          <w:footerReference w:type="default" r:id="rId25"/>
          <w:headerReference w:type="first" r:id="rId26"/>
          <w:footerReference w:type="first" r:id="rId27"/>
          <w:pgSz w:w="11900" w:h="16820" w:code="9"/>
          <w:pgMar w:top="851" w:right="1814" w:bottom="1814" w:left="851" w:header="850" w:footer="567" w:gutter="0"/>
          <w:pgNumType w:start="1"/>
          <w:cols w:space="720"/>
          <w:docGrid w:linePitch="360"/>
        </w:sectPr>
      </w:pPr>
    </w:p>
    <w:p w14:paraId="2B71F3F4" w14:textId="77777777" w:rsidR="00793DBA" w:rsidRPr="00FD0BAB" w:rsidRDefault="00793DBA" w:rsidP="00793DBA">
      <w:pPr>
        <w:pStyle w:val="Heading2"/>
        <w:rPr>
          <w:sz w:val="28"/>
        </w:rPr>
      </w:pPr>
      <w:r w:rsidRPr="00FD0BAB">
        <w:rPr>
          <w:sz w:val="28"/>
        </w:rPr>
        <w:t>Annex A - Progress in Addressing Management Responses</w:t>
      </w:r>
    </w:p>
    <w:tbl>
      <w:tblPr>
        <w:tblStyle w:val="APPR"/>
        <w:tblpPr w:leftFromText="180" w:rightFromText="180" w:vertAnchor="text" w:tblpY="1"/>
        <w:tblW w:w="5000" w:type="pct"/>
        <w:tblLayout w:type="fixed"/>
        <w:tblLook w:val="0000" w:firstRow="0" w:lastRow="0" w:firstColumn="0" w:lastColumn="0" w:noHBand="0" w:noVBand="0"/>
      </w:tblPr>
      <w:tblGrid>
        <w:gridCol w:w="6507"/>
        <w:gridCol w:w="991"/>
        <w:gridCol w:w="6929"/>
      </w:tblGrid>
      <w:tr w:rsidR="00793DBA" w:rsidRPr="007E66D4" w14:paraId="24508A32" w14:textId="77777777" w:rsidTr="000A468A">
        <w:trPr>
          <w:cnfStyle w:val="000000010000" w:firstRow="0" w:lastRow="0" w:firstColumn="0" w:lastColumn="0" w:oddVBand="0" w:evenVBand="0" w:oddHBand="0" w:evenHBand="1" w:firstRowFirstColumn="0" w:firstRowLastColumn="0" w:lastRowFirstColumn="0" w:lastRowLastColumn="0"/>
        </w:trPr>
        <w:tc>
          <w:tcPr>
            <w:tcW w:w="6473" w:type="dxa"/>
          </w:tcPr>
          <w:p w14:paraId="4DA8B12E" w14:textId="77777777" w:rsidR="00793DBA" w:rsidRPr="00B766E9" w:rsidRDefault="00793DBA" w:rsidP="001972FF">
            <w:pPr>
              <w:pStyle w:val="TableTextColumnHeading"/>
            </w:pPr>
            <w:r w:rsidRPr="00B766E9">
              <w:t>Management responses identified in 2013-14 APPR</w:t>
            </w:r>
            <w:r w:rsidRPr="00B766E9">
              <w:tab/>
            </w:r>
          </w:p>
        </w:tc>
        <w:tc>
          <w:tcPr>
            <w:tcW w:w="964" w:type="dxa"/>
          </w:tcPr>
          <w:p w14:paraId="5BA20DDF" w14:textId="77777777" w:rsidR="00793DBA" w:rsidRPr="00B766E9" w:rsidRDefault="00793DBA" w:rsidP="001972FF">
            <w:pPr>
              <w:pStyle w:val="TableTextColumnHeading"/>
            </w:pPr>
            <w:r w:rsidRPr="00B766E9">
              <w:t>Rating</w:t>
            </w:r>
          </w:p>
        </w:tc>
        <w:tc>
          <w:tcPr>
            <w:tcW w:w="6896" w:type="dxa"/>
          </w:tcPr>
          <w:p w14:paraId="72FB0DE2" w14:textId="77777777" w:rsidR="00793DBA" w:rsidRPr="00B766E9" w:rsidRDefault="00793DBA" w:rsidP="001972FF">
            <w:pPr>
              <w:pStyle w:val="TableTextColumnHeading"/>
            </w:pPr>
            <w:r w:rsidRPr="00B766E9">
              <w:t>Progress made in 2014-5</w:t>
            </w:r>
          </w:p>
        </w:tc>
      </w:tr>
      <w:tr w:rsidR="00793DBA" w:rsidRPr="007E66D4" w14:paraId="0BCCFDCF" w14:textId="77777777" w:rsidTr="000A468A">
        <w:trPr>
          <w:cnfStyle w:val="000000010000" w:firstRow="0" w:lastRow="0" w:firstColumn="0" w:lastColumn="0" w:oddVBand="0" w:evenVBand="0" w:oddHBand="0" w:evenHBand="1" w:firstRowFirstColumn="0" w:firstRowLastColumn="0" w:lastRowFirstColumn="0" w:lastRowLastColumn="0"/>
        </w:trPr>
        <w:tc>
          <w:tcPr>
            <w:tcW w:w="6473" w:type="dxa"/>
          </w:tcPr>
          <w:p w14:paraId="40D253A4" w14:textId="77777777" w:rsidR="00793DBA" w:rsidRPr="007E66D4" w:rsidRDefault="00793DBA" w:rsidP="000A468A">
            <w:pPr>
              <w:pStyle w:val="ListBullet"/>
              <w:numPr>
                <w:ilvl w:val="0"/>
                <w:numId w:val="0"/>
              </w:numPr>
              <w:tabs>
                <w:tab w:val="clear" w:pos="284"/>
              </w:tabs>
              <w:spacing w:line="240" w:lineRule="auto"/>
              <w:jc w:val="both"/>
              <w:rPr>
                <w:sz w:val="18"/>
                <w:szCs w:val="18"/>
              </w:rPr>
            </w:pPr>
            <w:r w:rsidRPr="007E66D4">
              <w:rPr>
                <w:sz w:val="18"/>
                <w:szCs w:val="18"/>
              </w:rPr>
              <w:t>Increase the level of Australia’s aid investments which contribute to gender-inclusive trade facilitation and private sector development, and which address barriers to women’s economic empowerment, such as low labour force participation, exclusion from economic resources and  gender-based violence.</w:t>
            </w:r>
          </w:p>
        </w:tc>
        <w:tc>
          <w:tcPr>
            <w:tcW w:w="964" w:type="dxa"/>
            <w:shd w:val="clear" w:color="auto" w:fill="009900"/>
          </w:tcPr>
          <w:p w14:paraId="5FDF8C40" w14:textId="77777777" w:rsidR="00793DBA" w:rsidRPr="007E66D4" w:rsidRDefault="00793DBA" w:rsidP="000A468A">
            <w:pPr>
              <w:pStyle w:val="TableTextEntries"/>
              <w:jc w:val="both"/>
              <w:rPr>
                <w:color w:val="FFFFFF" w:themeColor="background1"/>
              </w:rPr>
            </w:pPr>
            <w:r w:rsidRPr="007E66D4">
              <w:rPr>
                <w:color w:val="FFFFFF" w:themeColor="background1"/>
              </w:rPr>
              <w:t>Achieved</w:t>
            </w:r>
          </w:p>
        </w:tc>
        <w:tc>
          <w:tcPr>
            <w:tcW w:w="6896" w:type="dxa"/>
          </w:tcPr>
          <w:p w14:paraId="1E144CA4" w14:textId="77777777" w:rsidR="00793DBA" w:rsidRPr="007E66D4" w:rsidRDefault="00793DBA" w:rsidP="000A468A">
            <w:pPr>
              <w:pStyle w:val="TableTextEntries"/>
              <w:jc w:val="both"/>
            </w:pPr>
            <w:r>
              <w:t xml:space="preserve">A trade facilitation investment was designed and announced in 2014-15 and implementation has commenced. This investment includes specific components designed to promote gender. </w:t>
            </w:r>
          </w:p>
        </w:tc>
      </w:tr>
      <w:tr w:rsidR="00793DBA" w:rsidRPr="007E66D4" w14:paraId="2900A5DC" w14:textId="77777777" w:rsidTr="000A468A">
        <w:trPr>
          <w:cnfStyle w:val="000000010000" w:firstRow="0" w:lastRow="0" w:firstColumn="0" w:lastColumn="0" w:oddVBand="0" w:evenVBand="0" w:oddHBand="0" w:evenHBand="1" w:firstRowFirstColumn="0" w:firstRowLastColumn="0" w:lastRowFirstColumn="0" w:lastRowLastColumn="0"/>
        </w:trPr>
        <w:tc>
          <w:tcPr>
            <w:tcW w:w="6473" w:type="dxa"/>
          </w:tcPr>
          <w:p w14:paraId="52319396" w14:textId="77777777" w:rsidR="00793DBA" w:rsidRPr="007E66D4" w:rsidRDefault="00793DBA" w:rsidP="000A468A">
            <w:pPr>
              <w:pStyle w:val="ListBullet"/>
              <w:numPr>
                <w:ilvl w:val="0"/>
                <w:numId w:val="0"/>
              </w:numPr>
              <w:tabs>
                <w:tab w:val="clear" w:pos="284"/>
              </w:tabs>
              <w:spacing w:line="240" w:lineRule="auto"/>
              <w:jc w:val="both"/>
              <w:rPr>
                <w:sz w:val="18"/>
                <w:szCs w:val="18"/>
              </w:rPr>
            </w:pPr>
            <w:r w:rsidRPr="007E66D4">
              <w:rPr>
                <w:sz w:val="18"/>
                <w:szCs w:val="18"/>
              </w:rPr>
              <w:t>Develop a more strategic approach to our investments in agriculture, including strengthening policy engagement and links between investments. This should include a strong focus on women’s economic empowerment and monitoring and evaluation.</w:t>
            </w:r>
          </w:p>
        </w:tc>
        <w:tc>
          <w:tcPr>
            <w:tcW w:w="964" w:type="dxa"/>
            <w:shd w:val="clear" w:color="auto" w:fill="FF0000"/>
          </w:tcPr>
          <w:p w14:paraId="52F7D3D5" w14:textId="77777777" w:rsidR="00793DBA" w:rsidRPr="007E66D4" w:rsidRDefault="00793DBA" w:rsidP="000A468A">
            <w:pPr>
              <w:pStyle w:val="TableTextEntries"/>
              <w:jc w:val="both"/>
              <w:rPr>
                <w:color w:val="FFFFFF" w:themeColor="background1"/>
              </w:rPr>
            </w:pPr>
            <w:r w:rsidRPr="007E66D4">
              <w:rPr>
                <w:color w:val="FFFFFF" w:themeColor="background1"/>
              </w:rPr>
              <w:t>Not achieved</w:t>
            </w:r>
          </w:p>
        </w:tc>
        <w:tc>
          <w:tcPr>
            <w:tcW w:w="6896" w:type="dxa"/>
          </w:tcPr>
          <w:p w14:paraId="08867344" w14:textId="77777777" w:rsidR="00793DBA" w:rsidRPr="007E66D4" w:rsidRDefault="00793DBA" w:rsidP="000A468A">
            <w:pPr>
              <w:pStyle w:val="TableTextEntries"/>
              <w:jc w:val="both"/>
            </w:pPr>
            <w:r>
              <w:t>This strategy has not yet been developed. Initial steps were undertaken in 2014-15 including a workshop with key stakeholders in January 2015. It will be a priority in 2015-16.</w:t>
            </w:r>
          </w:p>
        </w:tc>
      </w:tr>
      <w:tr w:rsidR="00793DBA" w:rsidRPr="007E66D4" w14:paraId="54E3D60E" w14:textId="77777777" w:rsidTr="000A468A">
        <w:trPr>
          <w:cnfStyle w:val="000000010000" w:firstRow="0" w:lastRow="0" w:firstColumn="0" w:lastColumn="0" w:oddVBand="0" w:evenVBand="0" w:oddHBand="0" w:evenHBand="1" w:firstRowFirstColumn="0" w:firstRowLastColumn="0" w:lastRowFirstColumn="0" w:lastRowLastColumn="0"/>
        </w:trPr>
        <w:tc>
          <w:tcPr>
            <w:tcW w:w="6473" w:type="dxa"/>
          </w:tcPr>
          <w:p w14:paraId="18E7BE91" w14:textId="77777777" w:rsidR="00793DBA" w:rsidRPr="007E66D4" w:rsidRDefault="00793DBA" w:rsidP="000A468A">
            <w:pPr>
              <w:pStyle w:val="ListBullet"/>
              <w:numPr>
                <w:ilvl w:val="0"/>
                <w:numId w:val="0"/>
              </w:numPr>
              <w:tabs>
                <w:tab w:val="clear" w:pos="284"/>
              </w:tabs>
              <w:spacing w:line="240" w:lineRule="auto"/>
              <w:jc w:val="both"/>
              <w:rPr>
                <w:sz w:val="18"/>
                <w:szCs w:val="18"/>
              </w:rPr>
            </w:pPr>
            <w:r w:rsidRPr="007E66D4">
              <w:rPr>
                <w:sz w:val="18"/>
                <w:szCs w:val="18"/>
              </w:rPr>
              <w:t xml:space="preserve">Monitor and engage closely on basic education investments in KP to ensure that program implementation gains momentum in 2014-15. </w:t>
            </w:r>
          </w:p>
        </w:tc>
        <w:tc>
          <w:tcPr>
            <w:tcW w:w="964" w:type="dxa"/>
            <w:shd w:val="clear" w:color="auto" w:fill="009900"/>
          </w:tcPr>
          <w:p w14:paraId="0D868BC2" w14:textId="77777777" w:rsidR="00793DBA" w:rsidRPr="007E66D4" w:rsidRDefault="00793DBA" w:rsidP="000A468A">
            <w:pPr>
              <w:pStyle w:val="TableTextEntries"/>
              <w:jc w:val="both"/>
              <w:rPr>
                <w:color w:val="FFFFFF" w:themeColor="background1"/>
              </w:rPr>
            </w:pPr>
            <w:r w:rsidRPr="007E66D4">
              <w:rPr>
                <w:color w:val="FFFFFF" w:themeColor="background1"/>
              </w:rPr>
              <w:t>Achieved</w:t>
            </w:r>
          </w:p>
        </w:tc>
        <w:tc>
          <w:tcPr>
            <w:tcW w:w="6896" w:type="dxa"/>
          </w:tcPr>
          <w:p w14:paraId="7DAC4519" w14:textId="77777777" w:rsidR="00793DBA" w:rsidRPr="007E66D4" w:rsidRDefault="00793DBA" w:rsidP="000A468A">
            <w:pPr>
              <w:pStyle w:val="TableTextEntries"/>
              <w:jc w:val="both"/>
            </w:pPr>
            <w:r>
              <w:t>Program implementation of the KP Education Sector Program made good progress in 2014-15 and is now on track.</w:t>
            </w:r>
          </w:p>
        </w:tc>
      </w:tr>
      <w:tr w:rsidR="00793DBA" w:rsidRPr="007E66D4" w14:paraId="1B1F80B6" w14:textId="77777777" w:rsidTr="000A468A">
        <w:trPr>
          <w:cnfStyle w:val="000000010000" w:firstRow="0" w:lastRow="0" w:firstColumn="0" w:lastColumn="0" w:oddVBand="0" w:evenVBand="0" w:oddHBand="0" w:evenHBand="1" w:firstRowFirstColumn="0" w:firstRowLastColumn="0" w:lastRowFirstColumn="0" w:lastRowLastColumn="0"/>
        </w:trPr>
        <w:tc>
          <w:tcPr>
            <w:tcW w:w="6473" w:type="dxa"/>
          </w:tcPr>
          <w:p w14:paraId="4397A83C" w14:textId="77777777" w:rsidR="00793DBA" w:rsidRPr="007E66D4" w:rsidRDefault="00793DBA" w:rsidP="000A468A">
            <w:pPr>
              <w:pStyle w:val="ListBullet"/>
              <w:numPr>
                <w:ilvl w:val="0"/>
                <w:numId w:val="0"/>
              </w:numPr>
              <w:tabs>
                <w:tab w:val="clear" w:pos="284"/>
              </w:tabs>
              <w:spacing w:line="240" w:lineRule="auto"/>
              <w:jc w:val="both"/>
              <w:rPr>
                <w:sz w:val="18"/>
                <w:szCs w:val="18"/>
              </w:rPr>
            </w:pPr>
            <w:r w:rsidRPr="007E66D4">
              <w:rPr>
                <w:sz w:val="18"/>
                <w:szCs w:val="18"/>
              </w:rPr>
              <w:t xml:space="preserve">Work with partners and relevant provincial governments to develop cost-effective models for the delivery of early childhood education. </w:t>
            </w:r>
          </w:p>
        </w:tc>
        <w:tc>
          <w:tcPr>
            <w:tcW w:w="964" w:type="dxa"/>
            <w:shd w:val="clear" w:color="auto" w:fill="009900"/>
          </w:tcPr>
          <w:p w14:paraId="2C1DD4C6" w14:textId="77777777" w:rsidR="00793DBA" w:rsidRPr="007E66D4" w:rsidRDefault="00793DBA" w:rsidP="000A468A">
            <w:pPr>
              <w:pStyle w:val="TableTextEntries"/>
              <w:jc w:val="both"/>
              <w:rPr>
                <w:color w:val="FFFFFF" w:themeColor="background1"/>
              </w:rPr>
            </w:pPr>
            <w:r w:rsidRPr="007E66D4">
              <w:rPr>
                <w:color w:val="FFFFFF" w:themeColor="background1"/>
              </w:rPr>
              <w:t>Achieved</w:t>
            </w:r>
          </w:p>
        </w:tc>
        <w:tc>
          <w:tcPr>
            <w:tcW w:w="6896" w:type="dxa"/>
          </w:tcPr>
          <w:p w14:paraId="0F7874A4" w14:textId="77777777" w:rsidR="00793DBA" w:rsidRPr="007E66D4" w:rsidRDefault="00793DBA" w:rsidP="000A468A">
            <w:pPr>
              <w:pStyle w:val="TableTextEntries"/>
              <w:jc w:val="both"/>
            </w:pPr>
            <w:r>
              <w:t>Cost-effective options for the delivery of early childhood education were developed and these have been introduced in the Global Partnership for Education design in Balochistan. As Australia’s investments in ECCE have ceased, in terms of sustainability it would be desirable it another donor could support this work.</w:t>
            </w:r>
          </w:p>
        </w:tc>
      </w:tr>
      <w:tr w:rsidR="00793DBA" w:rsidRPr="007E66D4" w14:paraId="1D6078D8" w14:textId="77777777" w:rsidTr="000A468A">
        <w:trPr>
          <w:cnfStyle w:val="000000010000" w:firstRow="0" w:lastRow="0" w:firstColumn="0" w:lastColumn="0" w:oddVBand="0" w:evenVBand="0" w:oddHBand="0" w:evenHBand="1" w:firstRowFirstColumn="0" w:firstRowLastColumn="0" w:lastRowFirstColumn="0" w:lastRowLastColumn="0"/>
        </w:trPr>
        <w:tc>
          <w:tcPr>
            <w:tcW w:w="6473" w:type="dxa"/>
          </w:tcPr>
          <w:p w14:paraId="22998462" w14:textId="77777777" w:rsidR="00793DBA" w:rsidRPr="007E66D4" w:rsidRDefault="00793DBA" w:rsidP="000A468A">
            <w:pPr>
              <w:pStyle w:val="ListBullet"/>
              <w:numPr>
                <w:ilvl w:val="0"/>
                <w:numId w:val="0"/>
              </w:numPr>
              <w:tabs>
                <w:tab w:val="clear" w:pos="284"/>
              </w:tabs>
              <w:spacing w:line="240" w:lineRule="auto"/>
              <w:jc w:val="both"/>
              <w:rPr>
                <w:sz w:val="18"/>
                <w:szCs w:val="18"/>
              </w:rPr>
            </w:pPr>
            <w:r w:rsidRPr="007E66D4">
              <w:rPr>
                <w:sz w:val="18"/>
                <w:szCs w:val="18"/>
              </w:rPr>
              <w:t>Review Australia’s ongoing engagement on education in Balochistan, and commence design or transition work as required.</w:t>
            </w:r>
          </w:p>
        </w:tc>
        <w:tc>
          <w:tcPr>
            <w:tcW w:w="964" w:type="dxa"/>
            <w:shd w:val="clear" w:color="auto" w:fill="009900"/>
          </w:tcPr>
          <w:p w14:paraId="76787B44" w14:textId="77777777" w:rsidR="00793DBA" w:rsidRPr="007E66D4" w:rsidRDefault="00793DBA" w:rsidP="000A468A">
            <w:pPr>
              <w:pStyle w:val="TableTextEntries"/>
              <w:jc w:val="both"/>
              <w:rPr>
                <w:color w:val="FFFFFF" w:themeColor="background1"/>
              </w:rPr>
            </w:pPr>
            <w:r w:rsidRPr="007E66D4">
              <w:rPr>
                <w:color w:val="FFFFFF" w:themeColor="background1"/>
              </w:rPr>
              <w:t>Achieved</w:t>
            </w:r>
          </w:p>
        </w:tc>
        <w:tc>
          <w:tcPr>
            <w:tcW w:w="6896" w:type="dxa"/>
          </w:tcPr>
          <w:p w14:paraId="071DCD7A" w14:textId="77777777" w:rsidR="00793DBA" w:rsidRPr="007E66D4" w:rsidRDefault="00793DBA" w:rsidP="000A468A">
            <w:pPr>
              <w:pStyle w:val="TableTextEntries"/>
              <w:jc w:val="both"/>
            </w:pPr>
            <w:r>
              <w:t>No further investments will be designed for Balochistan at this point in time.</w:t>
            </w:r>
          </w:p>
        </w:tc>
      </w:tr>
      <w:tr w:rsidR="00793DBA" w:rsidRPr="007E66D4" w14:paraId="707F2B51" w14:textId="77777777" w:rsidTr="000A468A">
        <w:trPr>
          <w:cnfStyle w:val="000000010000" w:firstRow="0" w:lastRow="0" w:firstColumn="0" w:lastColumn="0" w:oddVBand="0" w:evenVBand="0" w:oddHBand="0" w:evenHBand="1" w:firstRowFirstColumn="0" w:firstRowLastColumn="0" w:lastRowFirstColumn="0" w:lastRowLastColumn="0"/>
        </w:trPr>
        <w:tc>
          <w:tcPr>
            <w:tcW w:w="6473" w:type="dxa"/>
          </w:tcPr>
          <w:p w14:paraId="1908C0CD" w14:textId="77777777" w:rsidR="00793DBA" w:rsidRPr="007E66D4" w:rsidRDefault="00793DBA" w:rsidP="000A468A">
            <w:pPr>
              <w:pStyle w:val="ListBullet"/>
              <w:numPr>
                <w:ilvl w:val="0"/>
                <w:numId w:val="0"/>
              </w:numPr>
              <w:tabs>
                <w:tab w:val="clear" w:pos="284"/>
              </w:tabs>
              <w:spacing w:line="240" w:lineRule="auto"/>
              <w:jc w:val="both"/>
              <w:rPr>
                <w:sz w:val="18"/>
                <w:szCs w:val="18"/>
              </w:rPr>
            </w:pPr>
            <w:r w:rsidRPr="007E66D4">
              <w:rPr>
                <w:sz w:val="18"/>
                <w:szCs w:val="18"/>
              </w:rPr>
              <w:t>Develop a longer-term approach to humanitarian assistance including through a multi-year partnership with the World Food Programme and leveraging existing investments in FATA, Balochistan and KP.</w:t>
            </w:r>
          </w:p>
        </w:tc>
        <w:tc>
          <w:tcPr>
            <w:tcW w:w="964" w:type="dxa"/>
            <w:shd w:val="clear" w:color="auto" w:fill="E36C0A" w:themeFill="accent6" w:themeFillShade="BF"/>
          </w:tcPr>
          <w:p w14:paraId="7FD93323" w14:textId="77777777" w:rsidR="00793DBA" w:rsidRPr="005F4145" w:rsidRDefault="00793DBA" w:rsidP="000A468A">
            <w:pPr>
              <w:pStyle w:val="TableTextEntries"/>
              <w:jc w:val="both"/>
              <w:rPr>
                <w:color w:val="FFFFFF" w:themeColor="background1"/>
              </w:rPr>
            </w:pPr>
            <w:r>
              <w:rPr>
                <w:color w:val="FFFFFF" w:themeColor="background1"/>
              </w:rPr>
              <w:t>Partially</w:t>
            </w:r>
            <w:r w:rsidRPr="005F4145">
              <w:rPr>
                <w:color w:val="FFFFFF" w:themeColor="background1"/>
              </w:rPr>
              <w:t xml:space="preserve"> achieved</w:t>
            </w:r>
          </w:p>
        </w:tc>
        <w:tc>
          <w:tcPr>
            <w:tcW w:w="6896" w:type="dxa"/>
          </w:tcPr>
          <w:p w14:paraId="4A8BCE89" w14:textId="77777777" w:rsidR="00793DBA" w:rsidRPr="007E66D4" w:rsidRDefault="00793DBA" w:rsidP="000A468A">
            <w:pPr>
              <w:pStyle w:val="TableTextEntries"/>
              <w:jc w:val="both"/>
            </w:pPr>
            <w:r>
              <w:t>A multi-year partnership was not developed due to Australian policy requirements. However longer-term recovery and stabilisation responses have been explored through the World Bank trust fund operating in KP, FATA and Balochistan.</w:t>
            </w:r>
          </w:p>
        </w:tc>
      </w:tr>
      <w:tr w:rsidR="00793DBA" w:rsidRPr="007E66D4" w14:paraId="2693547A" w14:textId="77777777" w:rsidTr="000A468A">
        <w:trPr>
          <w:cnfStyle w:val="000000010000" w:firstRow="0" w:lastRow="0" w:firstColumn="0" w:lastColumn="0" w:oddVBand="0" w:evenVBand="0" w:oddHBand="0" w:evenHBand="1" w:firstRowFirstColumn="0" w:firstRowLastColumn="0" w:lastRowFirstColumn="0" w:lastRowLastColumn="0"/>
        </w:trPr>
        <w:tc>
          <w:tcPr>
            <w:tcW w:w="6473" w:type="dxa"/>
          </w:tcPr>
          <w:p w14:paraId="59ADC28D" w14:textId="77777777" w:rsidR="00793DBA" w:rsidRPr="007E66D4" w:rsidRDefault="00793DBA" w:rsidP="000A468A">
            <w:pPr>
              <w:pStyle w:val="ListBullet"/>
              <w:numPr>
                <w:ilvl w:val="0"/>
                <w:numId w:val="0"/>
              </w:numPr>
              <w:tabs>
                <w:tab w:val="clear" w:pos="284"/>
              </w:tabs>
              <w:spacing w:line="240" w:lineRule="auto"/>
              <w:jc w:val="both"/>
              <w:rPr>
                <w:sz w:val="18"/>
                <w:szCs w:val="18"/>
              </w:rPr>
            </w:pPr>
            <w:r w:rsidRPr="007E66D4">
              <w:rPr>
                <w:sz w:val="18"/>
                <w:szCs w:val="18"/>
              </w:rPr>
              <w:t>Agree annual development talks with the Government of Pakistan, and develop an Aid Investment Plan as the strategic framework for Australian aid to Pakistan for 2014-2017.</w:t>
            </w:r>
          </w:p>
        </w:tc>
        <w:tc>
          <w:tcPr>
            <w:tcW w:w="964" w:type="dxa"/>
            <w:shd w:val="clear" w:color="auto" w:fill="E36C0A" w:themeFill="accent6" w:themeFillShade="BF"/>
          </w:tcPr>
          <w:p w14:paraId="7A0D8C70" w14:textId="77777777" w:rsidR="00793DBA" w:rsidRPr="007E66D4" w:rsidRDefault="00793DBA" w:rsidP="000A468A">
            <w:pPr>
              <w:pStyle w:val="TableTextEntries"/>
              <w:jc w:val="both"/>
              <w:rPr>
                <w:color w:val="FFFFFF" w:themeColor="background1"/>
              </w:rPr>
            </w:pPr>
            <w:r w:rsidRPr="007E66D4">
              <w:rPr>
                <w:color w:val="FFFFFF" w:themeColor="background1"/>
              </w:rPr>
              <w:t>Partially achieved</w:t>
            </w:r>
          </w:p>
        </w:tc>
        <w:tc>
          <w:tcPr>
            <w:tcW w:w="6896" w:type="dxa"/>
          </w:tcPr>
          <w:p w14:paraId="74D19022" w14:textId="77777777" w:rsidR="00793DBA" w:rsidRPr="007E66D4" w:rsidRDefault="00793DBA" w:rsidP="000A468A">
            <w:pPr>
              <w:pStyle w:val="TableTextEntries"/>
              <w:jc w:val="both"/>
            </w:pPr>
            <w:r>
              <w:t>An Aid Investment Plan was developed to shape the Australian aid program in Pakistan. Annual development talks have not been established as DFAT needs to engage in discussions with the Government of Pakistan on the most appropriate approach to our development partnership.</w:t>
            </w:r>
          </w:p>
        </w:tc>
      </w:tr>
      <w:tr w:rsidR="00793DBA" w:rsidRPr="007E66D4" w14:paraId="296E65AF" w14:textId="77777777" w:rsidTr="000A468A">
        <w:trPr>
          <w:cnfStyle w:val="000000010000" w:firstRow="0" w:lastRow="0" w:firstColumn="0" w:lastColumn="0" w:oddVBand="0" w:evenVBand="0" w:oddHBand="0" w:evenHBand="1" w:firstRowFirstColumn="0" w:firstRowLastColumn="0" w:lastRowFirstColumn="0" w:lastRowLastColumn="0"/>
        </w:trPr>
        <w:tc>
          <w:tcPr>
            <w:tcW w:w="6473" w:type="dxa"/>
          </w:tcPr>
          <w:p w14:paraId="7D1C83FD" w14:textId="77777777" w:rsidR="00793DBA" w:rsidRPr="007E66D4" w:rsidRDefault="00793DBA" w:rsidP="000A468A">
            <w:pPr>
              <w:pStyle w:val="ListBullet"/>
              <w:numPr>
                <w:ilvl w:val="0"/>
                <w:numId w:val="0"/>
              </w:numPr>
              <w:tabs>
                <w:tab w:val="clear" w:pos="284"/>
              </w:tabs>
              <w:spacing w:line="240" w:lineRule="auto"/>
              <w:jc w:val="both"/>
              <w:rPr>
                <w:sz w:val="18"/>
                <w:szCs w:val="18"/>
              </w:rPr>
            </w:pPr>
            <w:r w:rsidRPr="007E66D4">
              <w:rPr>
                <w:sz w:val="18"/>
                <w:szCs w:val="18"/>
              </w:rPr>
              <w:t>Work with partners to address monitoring and evaluation issues in relevant investments, including advocating for monitoring of impacts on state-citizen trust on an annual basis.</w:t>
            </w:r>
          </w:p>
        </w:tc>
        <w:tc>
          <w:tcPr>
            <w:tcW w:w="964" w:type="dxa"/>
            <w:shd w:val="clear" w:color="auto" w:fill="E36C0A" w:themeFill="accent6" w:themeFillShade="BF"/>
          </w:tcPr>
          <w:p w14:paraId="4A007F8A" w14:textId="77777777" w:rsidR="00793DBA" w:rsidRPr="007E66D4" w:rsidRDefault="00793DBA" w:rsidP="000A468A">
            <w:pPr>
              <w:pStyle w:val="TableTextEntries"/>
              <w:jc w:val="both"/>
              <w:rPr>
                <w:color w:val="FFFFFF" w:themeColor="background1"/>
              </w:rPr>
            </w:pPr>
            <w:r w:rsidRPr="007E66D4">
              <w:rPr>
                <w:color w:val="FFFFFF" w:themeColor="background1"/>
              </w:rPr>
              <w:t>Partially achieved</w:t>
            </w:r>
          </w:p>
        </w:tc>
        <w:tc>
          <w:tcPr>
            <w:tcW w:w="6896" w:type="dxa"/>
          </w:tcPr>
          <w:p w14:paraId="1029AA13" w14:textId="77777777" w:rsidR="00793DBA" w:rsidRPr="007E66D4" w:rsidRDefault="00793DBA" w:rsidP="000A468A">
            <w:pPr>
              <w:pStyle w:val="TableTextEntries"/>
              <w:jc w:val="both"/>
            </w:pPr>
            <w:r>
              <w:t>Monitoring and evaluation has been a priority over the past year and our AQC ratings have subsequently improved. However we need to find ways of ensuring evaluations go ahead, and to better assess gains in state-citizen trust through relevant investments.</w:t>
            </w:r>
          </w:p>
        </w:tc>
      </w:tr>
    </w:tbl>
    <w:p w14:paraId="0B3FA8B1" w14:textId="77777777" w:rsidR="00793DBA" w:rsidRPr="007E66D4" w:rsidRDefault="00793DBA" w:rsidP="00793DBA">
      <w:pPr>
        <w:pStyle w:val="Note"/>
        <w:jc w:val="both"/>
      </w:pPr>
      <w:r w:rsidRPr="007E66D4">
        <w:t xml:space="preserve">Note: </w:t>
      </w:r>
    </w:p>
    <w:p w14:paraId="24375808" w14:textId="77777777" w:rsidR="00793DBA" w:rsidRPr="007E66D4" w:rsidRDefault="00793DBA" w:rsidP="00793DBA">
      <w:pPr>
        <w:pStyle w:val="Note"/>
        <w:jc w:val="both"/>
      </w:pPr>
      <w:r w:rsidRPr="007E66D4">
        <w:rPr>
          <w:color w:val="72AF2F"/>
        </w:rPr>
        <w:sym w:font="Webdings" w:char="F067"/>
      </w:r>
      <w:r w:rsidRPr="007E66D4">
        <w:t> </w:t>
      </w:r>
      <w:r w:rsidRPr="007E66D4">
        <w:t xml:space="preserve"> Achieved.  Significant progress has been made in addressing the issue </w:t>
      </w:r>
    </w:p>
    <w:p w14:paraId="7A38FA8D" w14:textId="77777777" w:rsidR="00793DBA" w:rsidRPr="007E66D4" w:rsidRDefault="00793DBA" w:rsidP="00793DBA">
      <w:pPr>
        <w:pStyle w:val="Note"/>
        <w:jc w:val="both"/>
      </w:pPr>
      <w:r w:rsidRPr="007E66D4">
        <w:rPr>
          <w:color w:val="E36C0A"/>
        </w:rPr>
        <w:sym w:font="Webdings" w:char="F067"/>
      </w:r>
      <w:r w:rsidRPr="007E66D4">
        <w:t> </w:t>
      </w:r>
      <w:r w:rsidRPr="007E66D4">
        <w:t xml:space="preserve"> Partly achieved.  Some progress has been made in addressing the issue, but the issue has not been resolved </w:t>
      </w:r>
    </w:p>
    <w:p w14:paraId="76F0F6A5" w14:textId="77777777" w:rsidR="00793DBA" w:rsidRPr="007E66D4" w:rsidRDefault="00793DBA" w:rsidP="00793DBA">
      <w:pPr>
        <w:pStyle w:val="Note"/>
        <w:jc w:val="both"/>
      </w:pPr>
      <w:r w:rsidRPr="007E66D4">
        <w:rPr>
          <w:color w:val="FF0000"/>
        </w:rPr>
        <w:sym w:font="Webdings" w:char="F067"/>
      </w:r>
      <w:r w:rsidRPr="007E66D4">
        <w:t> </w:t>
      </w:r>
      <w:r w:rsidRPr="007E66D4">
        <w:t xml:space="preserve"> Not achieved. Progress in addressing the issue has been significantly below expectations</w:t>
      </w:r>
    </w:p>
    <w:p w14:paraId="153308DC" w14:textId="77777777" w:rsidR="00793DBA" w:rsidRPr="007E66D4" w:rsidRDefault="00793DBA" w:rsidP="00793DBA">
      <w:pPr>
        <w:pStyle w:val="BodyText"/>
        <w:jc w:val="both"/>
      </w:pPr>
    </w:p>
    <w:p w14:paraId="61E7AF92" w14:textId="77777777" w:rsidR="00793DBA" w:rsidRPr="007E66D4" w:rsidRDefault="00793DBA" w:rsidP="00793DBA">
      <w:pPr>
        <w:spacing w:after="200" w:line="276" w:lineRule="auto"/>
        <w:jc w:val="both"/>
        <w:rPr>
          <w:rFonts w:ascii="Franklin Gothic Book" w:eastAsia="Times New Roman" w:hAnsi="Franklin Gothic Book" w:cs="Arial"/>
          <w:color w:val="007FAD"/>
          <w:kern w:val="28"/>
          <w:sz w:val="28"/>
          <w:szCs w:val="28"/>
        </w:rPr>
      </w:pPr>
    </w:p>
    <w:bookmarkEnd w:id="1"/>
    <w:p w14:paraId="1047511A" w14:textId="77777777" w:rsidR="00793DBA" w:rsidRPr="008E31B9" w:rsidRDefault="00793DBA" w:rsidP="00793DBA">
      <w:pPr>
        <w:pStyle w:val="Heading2"/>
        <w:rPr>
          <w:sz w:val="28"/>
        </w:rPr>
      </w:pPr>
      <w:r w:rsidRPr="009E38C1">
        <w:rPr>
          <w:sz w:val="28"/>
        </w:rPr>
        <w:t>Annex</w:t>
      </w:r>
      <w:r>
        <w:rPr>
          <w:sz w:val="28"/>
        </w:rPr>
        <w:t xml:space="preserve"> B - Progress towards </w:t>
      </w:r>
      <w:r w:rsidRPr="009E38C1">
        <w:rPr>
          <w:sz w:val="28"/>
        </w:rPr>
        <w:t xml:space="preserve">Performance Benchmarks </w:t>
      </w:r>
      <w:r>
        <w:rPr>
          <w:sz w:val="28"/>
        </w:rPr>
        <w:t xml:space="preserve">in </w:t>
      </w:r>
      <w:r w:rsidRPr="009E38C1">
        <w:rPr>
          <w:sz w:val="28"/>
        </w:rPr>
        <w:t>2014 -15</w:t>
      </w:r>
    </w:p>
    <w:tbl>
      <w:tblPr>
        <w:tblStyle w:val="DFATTable"/>
        <w:tblW w:w="5183" w:type="pct"/>
        <w:tblLayout w:type="fixed"/>
        <w:tblLook w:val="04A0" w:firstRow="1" w:lastRow="0" w:firstColumn="1" w:lastColumn="0" w:noHBand="0" w:noVBand="1"/>
      </w:tblPr>
      <w:tblGrid>
        <w:gridCol w:w="1669"/>
        <w:gridCol w:w="3304"/>
        <w:gridCol w:w="998"/>
        <w:gridCol w:w="8926"/>
      </w:tblGrid>
      <w:tr w:rsidR="005F75B2" w:rsidRPr="004F7D80" w14:paraId="05AB8749" w14:textId="77777777" w:rsidTr="005F75B2">
        <w:trPr>
          <w:tblHeader/>
        </w:trPr>
        <w:tc>
          <w:tcPr>
            <w:tcW w:w="560" w:type="pct"/>
            <w:tcBorders>
              <w:bottom w:val="single" w:sz="4" w:space="0" w:color="auto"/>
            </w:tcBorders>
            <w:tcMar>
              <w:top w:w="57" w:type="dxa"/>
              <w:bottom w:w="57" w:type="dxa"/>
            </w:tcMar>
          </w:tcPr>
          <w:p w14:paraId="1AFF1CDA" w14:textId="77777777" w:rsidR="00793DBA" w:rsidRPr="002749B6" w:rsidRDefault="00793DBA" w:rsidP="000A468A">
            <w:pPr>
              <w:pStyle w:val="TableHeading1"/>
            </w:pPr>
            <w:r>
              <w:t>Aid</w:t>
            </w:r>
            <w:r w:rsidRPr="002749B6">
              <w:t xml:space="preserve"> objective</w:t>
            </w:r>
          </w:p>
        </w:tc>
        <w:tc>
          <w:tcPr>
            <w:tcW w:w="1109" w:type="pct"/>
            <w:tcBorders>
              <w:bottom w:val="single" w:sz="4" w:space="0" w:color="auto"/>
            </w:tcBorders>
          </w:tcPr>
          <w:p w14:paraId="480298D5" w14:textId="77777777" w:rsidR="00793DBA" w:rsidRPr="002749B6" w:rsidRDefault="00793DBA" w:rsidP="000A468A">
            <w:pPr>
              <w:pStyle w:val="TableHeading1"/>
            </w:pPr>
            <w:r w:rsidRPr="002749B6">
              <w:t xml:space="preserve">2014-15 benchmark </w:t>
            </w:r>
          </w:p>
        </w:tc>
        <w:tc>
          <w:tcPr>
            <w:tcW w:w="335" w:type="pct"/>
            <w:tcBorders>
              <w:bottom w:val="single" w:sz="4" w:space="0" w:color="auto"/>
            </w:tcBorders>
          </w:tcPr>
          <w:p w14:paraId="26AE01B7" w14:textId="77777777" w:rsidR="00793DBA" w:rsidRDefault="00793DBA" w:rsidP="000A468A">
            <w:pPr>
              <w:pStyle w:val="TableHeading1"/>
            </w:pPr>
            <w:r>
              <w:t>Rating</w:t>
            </w:r>
          </w:p>
        </w:tc>
        <w:tc>
          <w:tcPr>
            <w:tcW w:w="2996" w:type="pct"/>
            <w:tcBorders>
              <w:bottom w:val="single" w:sz="4" w:space="0" w:color="auto"/>
            </w:tcBorders>
          </w:tcPr>
          <w:p w14:paraId="7C849741" w14:textId="77777777" w:rsidR="00793DBA" w:rsidRPr="002749B6" w:rsidRDefault="00793DBA" w:rsidP="000A468A">
            <w:pPr>
              <w:pStyle w:val="TableHeading1"/>
            </w:pPr>
            <w:r>
              <w:t>Progress in 2014-15</w:t>
            </w:r>
          </w:p>
        </w:tc>
      </w:tr>
      <w:tr w:rsidR="005F75B2" w:rsidRPr="004F7D80" w14:paraId="69A799C1" w14:textId="77777777" w:rsidTr="005F75B2">
        <w:tc>
          <w:tcPr>
            <w:tcW w:w="560" w:type="pct"/>
            <w:vMerge w:val="restart"/>
            <w:tcBorders>
              <w:top w:val="single" w:sz="4" w:space="0" w:color="auto"/>
              <w:left w:val="single" w:sz="4" w:space="0" w:color="auto"/>
              <w:right w:val="single" w:sz="4" w:space="0" w:color="auto"/>
            </w:tcBorders>
            <w:tcMar>
              <w:top w:w="57" w:type="dxa"/>
              <w:bottom w:w="57" w:type="dxa"/>
            </w:tcMar>
          </w:tcPr>
          <w:p w14:paraId="2071B9F0" w14:textId="77777777" w:rsidR="00793DBA" w:rsidRPr="0056622E" w:rsidRDefault="00793DBA" w:rsidP="000A468A">
            <w:pPr>
              <w:pStyle w:val="TableTextEntries"/>
              <w:rPr>
                <w:sz w:val="18"/>
                <w:szCs w:val="18"/>
              </w:rPr>
            </w:pPr>
            <w:r w:rsidRPr="0056622E">
              <w:rPr>
                <w:sz w:val="18"/>
                <w:szCs w:val="18"/>
              </w:rPr>
              <w:t>Strategic Objective One: Generating economic growth and employment through increased trade and improvements in agriculture and industry</w:t>
            </w:r>
          </w:p>
        </w:tc>
        <w:tc>
          <w:tcPr>
            <w:tcW w:w="1109" w:type="pct"/>
            <w:tcBorders>
              <w:top w:val="single" w:sz="4" w:space="0" w:color="auto"/>
              <w:left w:val="single" w:sz="4" w:space="0" w:color="auto"/>
              <w:bottom w:val="single" w:sz="4" w:space="0" w:color="auto"/>
              <w:right w:val="single" w:sz="4" w:space="0" w:color="auto"/>
            </w:tcBorders>
          </w:tcPr>
          <w:p w14:paraId="45F6EB6D" w14:textId="77777777" w:rsidR="00793DBA" w:rsidRPr="0056622E" w:rsidRDefault="00793DBA" w:rsidP="000A468A">
            <w:pPr>
              <w:pStyle w:val="TableTextEntries"/>
              <w:numPr>
                <w:ilvl w:val="0"/>
                <w:numId w:val="2"/>
              </w:numPr>
              <w:ind w:left="318" w:hanging="318"/>
              <w:rPr>
                <w:sz w:val="18"/>
                <w:szCs w:val="18"/>
              </w:rPr>
            </w:pPr>
            <w:r w:rsidRPr="0056622E">
              <w:rPr>
                <w:sz w:val="18"/>
                <w:szCs w:val="18"/>
              </w:rPr>
              <w:t>Establish 12 new business partnerships to facilitate the development of pro-poor agriculture value chains</w:t>
            </w:r>
          </w:p>
        </w:tc>
        <w:tc>
          <w:tcPr>
            <w:tcW w:w="335" w:type="pct"/>
            <w:tcBorders>
              <w:top w:val="single" w:sz="4" w:space="0" w:color="auto"/>
              <w:left w:val="single" w:sz="4" w:space="0" w:color="auto"/>
              <w:bottom w:val="single" w:sz="4" w:space="0" w:color="auto"/>
              <w:right w:val="single" w:sz="4" w:space="0" w:color="auto"/>
            </w:tcBorders>
            <w:shd w:val="clear" w:color="auto" w:fill="2B993D"/>
          </w:tcPr>
          <w:p w14:paraId="2CB29A21" w14:textId="77777777" w:rsidR="00793DBA" w:rsidRPr="00443639" w:rsidRDefault="00793DBA" w:rsidP="000A468A">
            <w:pPr>
              <w:pStyle w:val="TableTextEntries"/>
              <w:jc w:val="center"/>
              <w:rPr>
                <w:color w:val="FFFFFF" w:themeColor="background1"/>
              </w:rPr>
            </w:pPr>
            <w:r w:rsidRPr="00B92B2F">
              <w:rPr>
                <w:color w:val="FFFFFF" w:themeColor="background1"/>
              </w:rPr>
              <w:t>Achieved</w:t>
            </w:r>
          </w:p>
        </w:tc>
        <w:tc>
          <w:tcPr>
            <w:tcW w:w="2996" w:type="pct"/>
            <w:tcBorders>
              <w:top w:val="single" w:sz="4" w:space="0" w:color="auto"/>
              <w:left w:val="single" w:sz="4" w:space="0" w:color="auto"/>
              <w:bottom w:val="single" w:sz="4" w:space="0" w:color="auto"/>
              <w:right w:val="single" w:sz="4" w:space="0" w:color="auto"/>
            </w:tcBorders>
          </w:tcPr>
          <w:p w14:paraId="5ACF9C2F" w14:textId="77777777" w:rsidR="00793DBA" w:rsidRPr="005F75B2" w:rsidRDefault="00793DBA" w:rsidP="000A468A">
            <w:pPr>
              <w:pStyle w:val="TableTextEntries"/>
              <w:rPr>
                <w:sz w:val="18"/>
                <w:szCs w:val="18"/>
              </w:rPr>
            </w:pPr>
            <w:r w:rsidRPr="005F75B2">
              <w:rPr>
                <w:sz w:val="18"/>
                <w:szCs w:val="18"/>
              </w:rPr>
              <w:t>At total of 14 partnerships have been established with businesses in Pakistan through the Australian Market Development Facility. These partnerships leveraged over USD277,000 in private sector financing and generated over USD550,000 of additional imports in 2014-15. They focus on sectors where women and poor and marginalised groups can benefit from market growth across the value chain, to ensure that poor women and men will benefit from the investments through increased jobs and incomes.</w:t>
            </w:r>
          </w:p>
        </w:tc>
      </w:tr>
      <w:tr w:rsidR="005F75B2" w:rsidRPr="004F7D80" w14:paraId="0417CC9A" w14:textId="77777777" w:rsidTr="005F75B2">
        <w:tc>
          <w:tcPr>
            <w:tcW w:w="560" w:type="pct"/>
            <w:vMerge/>
            <w:tcBorders>
              <w:left w:val="single" w:sz="4" w:space="0" w:color="auto"/>
              <w:bottom w:val="single" w:sz="4" w:space="0" w:color="auto"/>
              <w:right w:val="single" w:sz="4" w:space="0" w:color="auto"/>
            </w:tcBorders>
            <w:tcMar>
              <w:top w:w="57" w:type="dxa"/>
              <w:bottom w:w="57" w:type="dxa"/>
            </w:tcMar>
          </w:tcPr>
          <w:p w14:paraId="5DC2636B" w14:textId="77777777" w:rsidR="00793DBA" w:rsidRPr="0056622E" w:rsidRDefault="00793DBA" w:rsidP="000A468A">
            <w:pPr>
              <w:pStyle w:val="TableTextEntries"/>
              <w:rPr>
                <w:sz w:val="18"/>
                <w:szCs w:val="18"/>
              </w:rPr>
            </w:pPr>
          </w:p>
        </w:tc>
        <w:tc>
          <w:tcPr>
            <w:tcW w:w="1109" w:type="pct"/>
            <w:tcBorders>
              <w:top w:val="single" w:sz="4" w:space="0" w:color="auto"/>
              <w:left w:val="single" w:sz="4" w:space="0" w:color="auto"/>
              <w:bottom w:val="single" w:sz="4" w:space="0" w:color="auto"/>
              <w:right w:val="single" w:sz="4" w:space="0" w:color="auto"/>
            </w:tcBorders>
          </w:tcPr>
          <w:p w14:paraId="056CE5B4" w14:textId="77777777" w:rsidR="00793DBA" w:rsidRPr="0056622E" w:rsidRDefault="00793DBA" w:rsidP="000A468A">
            <w:pPr>
              <w:pStyle w:val="TableTextEntries"/>
              <w:numPr>
                <w:ilvl w:val="0"/>
                <w:numId w:val="2"/>
              </w:numPr>
              <w:ind w:left="318" w:hanging="318"/>
              <w:rPr>
                <w:sz w:val="18"/>
                <w:szCs w:val="18"/>
              </w:rPr>
            </w:pPr>
            <w:r w:rsidRPr="0056622E">
              <w:rPr>
                <w:sz w:val="18"/>
                <w:szCs w:val="18"/>
              </w:rPr>
              <w:t>Launch a new  trade and investment program to reduce the barriers to cross-border trade</w:t>
            </w:r>
          </w:p>
        </w:tc>
        <w:tc>
          <w:tcPr>
            <w:tcW w:w="335" w:type="pct"/>
            <w:tcBorders>
              <w:top w:val="single" w:sz="4" w:space="0" w:color="auto"/>
              <w:left w:val="single" w:sz="4" w:space="0" w:color="auto"/>
              <w:bottom w:val="single" w:sz="4" w:space="0" w:color="auto"/>
              <w:right w:val="single" w:sz="4" w:space="0" w:color="auto"/>
            </w:tcBorders>
            <w:shd w:val="clear" w:color="auto" w:fill="2B993D"/>
          </w:tcPr>
          <w:p w14:paraId="3DB4D819" w14:textId="77777777" w:rsidR="00793DBA" w:rsidRPr="002749B6" w:rsidRDefault="00793DBA" w:rsidP="000A468A">
            <w:pPr>
              <w:pStyle w:val="TableTextEntries"/>
              <w:jc w:val="center"/>
            </w:pPr>
            <w:r>
              <w:rPr>
                <w:color w:val="FFFFFF" w:themeColor="background1"/>
              </w:rPr>
              <w:t>Achieved</w:t>
            </w:r>
          </w:p>
        </w:tc>
        <w:tc>
          <w:tcPr>
            <w:tcW w:w="2996" w:type="pct"/>
            <w:tcBorders>
              <w:top w:val="single" w:sz="4" w:space="0" w:color="auto"/>
              <w:left w:val="single" w:sz="4" w:space="0" w:color="auto"/>
              <w:bottom w:val="single" w:sz="4" w:space="0" w:color="auto"/>
              <w:right w:val="single" w:sz="4" w:space="0" w:color="auto"/>
            </w:tcBorders>
          </w:tcPr>
          <w:p w14:paraId="5DD30947" w14:textId="77777777" w:rsidR="00793DBA" w:rsidRPr="005F75B2" w:rsidRDefault="00793DBA" w:rsidP="000A468A">
            <w:pPr>
              <w:pStyle w:val="TableTextEntries"/>
              <w:rPr>
                <w:rFonts w:cs="Arial"/>
                <w:sz w:val="18"/>
                <w:szCs w:val="18"/>
                <w:highlight w:val="yellow"/>
              </w:rPr>
            </w:pPr>
            <w:r w:rsidRPr="005F75B2">
              <w:rPr>
                <w:sz w:val="18"/>
                <w:szCs w:val="18"/>
              </w:rPr>
              <w:t xml:space="preserve">An AUD9.9 million Trade and Investment Policy Program was designed and announced by the Foreign Minister in May 2015. The program aims to </w:t>
            </w:r>
            <w:r w:rsidRPr="005F75B2">
              <w:rPr>
                <w:rFonts w:cs="Arial"/>
                <w:sz w:val="18"/>
                <w:szCs w:val="18"/>
              </w:rPr>
              <w:t xml:space="preserve">support Pakistan’s efforts to increase regional trade and investment, with a particular focus on strengthening links to other South Asian markets. Our support will assist with policy, regulatory and institutional reform as well as trade facilitation and will support Pakistan to adhere to the World Trade Organisation (WTO) Facilitation Agreement. </w:t>
            </w:r>
          </w:p>
        </w:tc>
      </w:tr>
      <w:tr w:rsidR="005F75B2" w:rsidRPr="004F7D80" w14:paraId="52EFC902" w14:textId="77777777" w:rsidTr="005F75B2">
        <w:tc>
          <w:tcPr>
            <w:tcW w:w="560" w:type="pct"/>
            <w:vMerge w:val="restart"/>
            <w:tcBorders>
              <w:left w:val="single" w:sz="4" w:space="0" w:color="auto"/>
              <w:right w:val="single" w:sz="4" w:space="0" w:color="auto"/>
            </w:tcBorders>
            <w:tcMar>
              <w:top w:w="57" w:type="dxa"/>
              <w:bottom w:w="57" w:type="dxa"/>
            </w:tcMar>
          </w:tcPr>
          <w:p w14:paraId="2010E153" w14:textId="77777777" w:rsidR="00793DBA" w:rsidRDefault="00793DBA" w:rsidP="000A468A">
            <w:pPr>
              <w:pStyle w:val="TableTextEntries"/>
            </w:pPr>
          </w:p>
          <w:p w14:paraId="42A0FB87" w14:textId="77777777" w:rsidR="00793DBA" w:rsidRDefault="00793DBA" w:rsidP="000A468A">
            <w:pPr>
              <w:pStyle w:val="TableTextEntries"/>
            </w:pPr>
          </w:p>
          <w:p w14:paraId="34DE43BC" w14:textId="77777777" w:rsidR="00793DBA" w:rsidRDefault="00793DBA" w:rsidP="000A468A">
            <w:pPr>
              <w:pStyle w:val="TableTextEntries"/>
            </w:pPr>
          </w:p>
          <w:p w14:paraId="4DD94708" w14:textId="77777777" w:rsidR="00793DBA" w:rsidRDefault="00793DBA" w:rsidP="000A468A">
            <w:pPr>
              <w:pStyle w:val="TableTextEntries"/>
            </w:pPr>
          </w:p>
          <w:p w14:paraId="2386DF8A" w14:textId="77777777" w:rsidR="00793DBA" w:rsidRDefault="00793DBA" w:rsidP="000A468A">
            <w:pPr>
              <w:pStyle w:val="TableTextEntries"/>
            </w:pPr>
            <w:r>
              <w:t xml:space="preserve">Strategic Objective Two: </w:t>
            </w:r>
            <w:r w:rsidRPr="0056622E">
              <w:t>Investing in Pakistan’s people through education and health</w:t>
            </w:r>
          </w:p>
        </w:tc>
        <w:tc>
          <w:tcPr>
            <w:tcW w:w="1109" w:type="pct"/>
            <w:tcBorders>
              <w:top w:val="single" w:sz="4" w:space="0" w:color="auto"/>
              <w:left w:val="single" w:sz="4" w:space="0" w:color="auto"/>
              <w:bottom w:val="single" w:sz="4" w:space="0" w:color="auto"/>
              <w:right w:val="single" w:sz="4" w:space="0" w:color="auto"/>
            </w:tcBorders>
          </w:tcPr>
          <w:p w14:paraId="083A7E9D" w14:textId="77777777" w:rsidR="00793DBA" w:rsidRPr="00A434CD" w:rsidRDefault="00793DBA" w:rsidP="000A468A">
            <w:pPr>
              <w:pStyle w:val="TableTextEntries"/>
              <w:numPr>
                <w:ilvl w:val="0"/>
                <w:numId w:val="2"/>
              </w:numPr>
              <w:ind w:left="318" w:hanging="318"/>
              <w:rPr>
                <w:sz w:val="18"/>
                <w:szCs w:val="18"/>
              </w:rPr>
            </w:pPr>
            <w:r w:rsidRPr="00A434CD">
              <w:rPr>
                <w:sz w:val="18"/>
                <w:szCs w:val="18"/>
              </w:rPr>
              <w:t>Over 120,000 children directly supported by the program, including over 65,000 girls, enrolled in basic education</w:t>
            </w:r>
          </w:p>
        </w:tc>
        <w:tc>
          <w:tcPr>
            <w:tcW w:w="335" w:type="pct"/>
            <w:tcBorders>
              <w:top w:val="single" w:sz="4" w:space="0" w:color="auto"/>
              <w:left w:val="single" w:sz="4" w:space="0" w:color="auto"/>
              <w:bottom w:val="single" w:sz="4" w:space="0" w:color="auto"/>
              <w:right w:val="single" w:sz="4" w:space="0" w:color="auto"/>
            </w:tcBorders>
            <w:shd w:val="clear" w:color="auto" w:fill="2B993D"/>
          </w:tcPr>
          <w:p w14:paraId="4717F978" w14:textId="77777777" w:rsidR="00793DBA" w:rsidRPr="001522CB" w:rsidRDefault="00793DBA" w:rsidP="000A468A">
            <w:pPr>
              <w:pStyle w:val="TableTextEntries"/>
              <w:jc w:val="center"/>
              <w:rPr>
                <w:highlight w:val="yellow"/>
              </w:rPr>
            </w:pPr>
            <w:r w:rsidRPr="0050070E">
              <w:rPr>
                <w:color w:val="FFFFFF" w:themeColor="background1"/>
              </w:rPr>
              <w:t>Achieved</w:t>
            </w:r>
          </w:p>
        </w:tc>
        <w:tc>
          <w:tcPr>
            <w:tcW w:w="2996" w:type="pct"/>
            <w:tcBorders>
              <w:top w:val="single" w:sz="4" w:space="0" w:color="auto"/>
              <w:left w:val="single" w:sz="4" w:space="0" w:color="auto"/>
              <w:bottom w:val="single" w:sz="4" w:space="0" w:color="auto"/>
              <w:right w:val="single" w:sz="4" w:space="0" w:color="auto"/>
            </w:tcBorders>
          </w:tcPr>
          <w:p w14:paraId="7DCA3F6A" w14:textId="25B7E1CF" w:rsidR="00793DBA" w:rsidRPr="005F75B2" w:rsidRDefault="00793DBA" w:rsidP="00C84004">
            <w:pPr>
              <w:pStyle w:val="TableTextEntries"/>
              <w:rPr>
                <w:sz w:val="18"/>
                <w:szCs w:val="18"/>
                <w:highlight w:val="yellow"/>
              </w:rPr>
            </w:pPr>
            <w:r w:rsidRPr="005F75B2">
              <w:rPr>
                <w:sz w:val="18"/>
                <w:szCs w:val="18"/>
              </w:rPr>
              <w:t>Australia exceeded this target, supporting</w:t>
            </w:r>
            <w:r w:rsidR="00C84004" w:rsidRPr="005F75B2">
              <w:rPr>
                <w:sz w:val="18"/>
                <w:szCs w:val="18"/>
              </w:rPr>
              <w:t xml:space="preserve"> over</w:t>
            </w:r>
            <w:r w:rsidRPr="005F75B2">
              <w:rPr>
                <w:sz w:val="18"/>
                <w:szCs w:val="18"/>
              </w:rPr>
              <w:t xml:space="preserve"> 120,</w:t>
            </w:r>
            <w:r w:rsidR="00C84004" w:rsidRPr="005F75B2">
              <w:rPr>
                <w:sz w:val="18"/>
                <w:szCs w:val="18"/>
              </w:rPr>
              <w:t>000</w:t>
            </w:r>
            <w:r w:rsidRPr="005F75B2">
              <w:rPr>
                <w:sz w:val="18"/>
                <w:szCs w:val="18"/>
              </w:rPr>
              <w:t xml:space="preserve"> children</w:t>
            </w:r>
            <w:r w:rsidR="005448D7" w:rsidRPr="005F75B2">
              <w:rPr>
                <w:sz w:val="18"/>
                <w:szCs w:val="18"/>
              </w:rPr>
              <w:t xml:space="preserve">, including </w:t>
            </w:r>
            <w:r w:rsidR="006822FB" w:rsidRPr="005F75B2">
              <w:rPr>
                <w:sz w:val="18"/>
                <w:szCs w:val="18"/>
              </w:rPr>
              <w:t xml:space="preserve">approximately </w:t>
            </w:r>
            <w:r w:rsidR="005448D7" w:rsidRPr="005F75B2">
              <w:rPr>
                <w:sz w:val="18"/>
                <w:szCs w:val="18"/>
              </w:rPr>
              <w:t>6</w:t>
            </w:r>
            <w:r w:rsidR="008409C0" w:rsidRPr="005F75B2">
              <w:rPr>
                <w:sz w:val="18"/>
                <w:szCs w:val="18"/>
              </w:rPr>
              <w:t>5,000</w:t>
            </w:r>
            <w:r w:rsidR="005448D7" w:rsidRPr="005F75B2">
              <w:rPr>
                <w:sz w:val="18"/>
                <w:szCs w:val="18"/>
              </w:rPr>
              <w:t xml:space="preserve"> girls</w:t>
            </w:r>
            <w:r w:rsidRPr="005F75B2">
              <w:rPr>
                <w:sz w:val="18"/>
                <w:szCs w:val="18"/>
              </w:rPr>
              <w:t>, to benefit from quality basic education in Pakistan. This result was achieved by our early childhood education programs in KP and Balochistan, as well as investments in basic education in Gilgit Baltistan. This support led to improved learning outcomes such as a 44% increase in children’s reading comprehension in participating schools in KP, and Grade 1 and 2 maths and English scores increasing for students involved in the program in Balochistan.</w:t>
            </w:r>
          </w:p>
        </w:tc>
      </w:tr>
      <w:tr w:rsidR="005F75B2" w:rsidRPr="004F7D80" w14:paraId="4A72DD9F" w14:textId="77777777" w:rsidTr="005F75B2">
        <w:tc>
          <w:tcPr>
            <w:tcW w:w="560" w:type="pct"/>
            <w:vMerge/>
            <w:tcBorders>
              <w:left w:val="single" w:sz="4" w:space="0" w:color="auto"/>
              <w:right w:val="single" w:sz="4" w:space="0" w:color="auto"/>
            </w:tcBorders>
            <w:tcMar>
              <w:top w:w="57" w:type="dxa"/>
              <w:bottom w:w="57" w:type="dxa"/>
            </w:tcMar>
          </w:tcPr>
          <w:p w14:paraId="53FF232C" w14:textId="77777777" w:rsidR="00793DBA" w:rsidRDefault="00793DBA" w:rsidP="000A468A">
            <w:pPr>
              <w:pStyle w:val="TableTextEntries"/>
            </w:pPr>
          </w:p>
        </w:tc>
        <w:tc>
          <w:tcPr>
            <w:tcW w:w="1109" w:type="pct"/>
            <w:tcBorders>
              <w:top w:val="single" w:sz="4" w:space="0" w:color="auto"/>
              <w:left w:val="single" w:sz="4" w:space="0" w:color="auto"/>
              <w:bottom w:val="single" w:sz="4" w:space="0" w:color="auto"/>
              <w:right w:val="single" w:sz="4" w:space="0" w:color="auto"/>
            </w:tcBorders>
          </w:tcPr>
          <w:p w14:paraId="7DF539D4" w14:textId="77777777" w:rsidR="00793DBA" w:rsidRPr="00876847" w:rsidRDefault="00793DBA" w:rsidP="000A468A">
            <w:pPr>
              <w:pStyle w:val="TableTextEntries"/>
              <w:numPr>
                <w:ilvl w:val="0"/>
                <w:numId w:val="2"/>
              </w:numPr>
              <w:ind w:left="318" w:hanging="318"/>
              <w:rPr>
                <w:sz w:val="18"/>
                <w:szCs w:val="18"/>
              </w:rPr>
            </w:pPr>
            <w:r w:rsidRPr="00876847">
              <w:rPr>
                <w:sz w:val="18"/>
                <w:szCs w:val="18"/>
              </w:rPr>
              <w:t>Over 3000 teache</w:t>
            </w:r>
            <w:r>
              <w:rPr>
                <w:sz w:val="18"/>
                <w:szCs w:val="18"/>
              </w:rPr>
              <w:t>rs (including over 1,500 women)</w:t>
            </w:r>
            <w:r w:rsidRPr="00876847">
              <w:rPr>
                <w:sz w:val="18"/>
                <w:szCs w:val="18"/>
              </w:rPr>
              <w:t xml:space="preserve"> are trained to improve education quality</w:t>
            </w:r>
          </w:p>
        </w:tc>
        <w:tc>
          <w:tcPr>
            <w:tcW w:w="335" w:type="pct"/>
            <w:tcBorders>
              <w:top w:val="single" w:sz="4" w:space="0" w:color="auto"/>
              <w:left w:val="single" w:sz="4" w:space="0" w:color="auto"/>
              <w:bottom w:val="single" w:sz="4" w:space="0" w:color="auto"/>
              <w:right w:val="single" w:sz="4" w:space="0" w:color="auto"/>
            </w:tcBorders>
            <w:shd w:val="clear" w:color="auto" w:fill="2B993D"/>
          </w:tcPr>
          <w:p w14:paraId="43B87AF8" w14:textId="77777777" w:rsidR="00793DBA" w:rsidRPr="00B92B2F" w:rsidRDefault="00793DBA" w:rsidP="000A468A">
            <w:pPr>
              <w:pStyle w:val="TableTextEntries"/>
              <w:jc w:val="center"/>
              <w:rPr>
                <w:color w:val="FFFFFF" w:themeColor="background1"/>
              </w:rPr>
            </w:pPr>
            <w:r>
              <w:rPr>
                <w:color w:val="FFFFFF" w:themeColor="background1"/>
              </w:rPr>
              <w:t>Achieved</w:t>
            </w:r>
          </w:p>
        </w:tc>
        <w:tc>
          <w:tcPr>
            <w:tcW w:w="2996" w:type="pct"/>
            <w:tcBorders>
              <w:top w:val="single" w:sz="4" w:space="0" w:color="auto"/>
              <w:left w:val="single" w:sz="4" w:space="0" w:color="auto"/>
              <w:bottom w:val="single" w:sz="4" w:space="0" w:color="auto"/>
              <w:right w:val="single" w:sz="4" w:space="0" w:color="auto"/>
            </w:tcBorders>
          </w:tcPr>
          <w:p w14:paraId="175246CD" w14:textId="77777777" w:rsidR="00793DBA" w:rsidRPr="005F75B2" w:rsidRDefault="00793DBA" w:rsidP="000A468A">
            <w:pPr>
              <w:pStyle w:val="TableTextEntries"/>
              <w:rPr>
                <w:sz w:val="18"/>
                <w:szCs w:val="18"/>
              </w:rPr>
            </w:pPr>
            <w:r w:rsidRPr="005F75B2">
              <w:rPr>
                <w:sz w:val="18"/>
                <w:szCs w:val="18"/>
              </w:rPr>
              <w:t xml:space="preserve">Australian aid supported 3,903 teachers to be trained, including 1,832 women, in turn improving education quality outcomes. Trained teachers have a significant impact on the learning outcomes achieved by students. Students supported by the Gilgit-Baltistan Education Development &amp; Improvement Programme achieved top results in the Gilgit-Baltistan Secondary School Exams. Additionally, schools supported by this programme achieved 3 best school awards; teacher, head teacher, and student within the Province. </w:t>
            </w:r>
          </w:p>
        </w:tc>
      </w:tr>
      <w:tr w:rsidR="005F75B2" w:rsidRPr="004F7D80" w14:paraId="537AFD62" w14:textId="77777777" w:rsidTr="005F75B2">
        <w:tc>
          <w:tcPr>
            <w:tcW w:w="560" w:type="pct"/>
            <w:vMerge/>
            <w:tcBorders>
              <w:left w:val="single" w:sz="4" w:space="0" w:color="auto"/>
              <w:right w:val="single" w:sz="4" w:space="0" w:color="auto"/>
            </w:tcBorders>
            <w:tcMar>
              <w:top w:w="57" w:type="dxa"/>
              <w:bottom w:w="57" w:type="dxa"/>
            </w:tcMar>
          </w:tcPr>
          <w:p w14:paraId="33ACEA9D" w14:textId="77777777" w:rsidR="00793DBA" w:rsidRDefault="00793DBA" w:rsidP="000A468A">
            <w:pPr>
              <w:pStyle w:val="TableTextEntries"/>
            </w:pPr>
          </w:p>
        </w:tc>
        <w:tc>
          <w:tcPr>
            <w:tcW w:w="1109" w:type="pct"/>
            <w:tcBorders>
              <w:top w:val="single" w:sz="4" w:space="0" w:color="auto"/>
              <w:left w:val="single" w:sz="4" w:space="0" w:color="auto"/>
              <w:bottom w:val="single" w:sz="4" w:space="0" w:color="auto"/>
              <w:right w:val="single" w:sz="4" w:space="0" w:color="auto"/>
            </w:tcBorders>
          </w:tcPr>
          <w:p w14:paraId="0BB15850" w14:textId="77777777" w:rsidR="00793DBA" w:rsidRPr="00876847" w:rsidRDefault="00793DBA" w:rsidP="000A468A">
            <w:pPr>
              <w:pStyle w:val="TableTextEntries"/>
              <w:numPr>
                <w:ilvl w:val="0"/>
                <w:numId w:val="2"/>
              </w:numPr>
              <w:ind w:left="318" w:hanging="318"/>
              <w:rPr>
                <w:sz w:val="18"/>
                <w:szCs w:val="18"/>
              </w:rPr>
            </w:pPr>
            <w:r w:rsidRPr="00876847">
              <w:rPr>
                <w:sz w:val="18"/>
                <w:szCs w:val="18"/>
              </w:rPr>
              <w:t>Commence providing nutrition services in 3 districts of Balochistan and 5 districts in Khyber Pakhtunkhwa</w:t>
            </w:r>
          </w:p>
        </w:tc>
        <w:tc>
          <w:tcPr>
            <w:tcW w:w="335" w:type="pct"/>
            <w:tcBorders>
              <w:top w:val="single" w:sz="4" w:space="0" w:color="auto"/>
              <w:left w:val="single" w:sz="4" w:space="0" w:color="auto"/>
              <w:bottom w:val="single" w:sz="4" w:space="0" w:color="auto"/>
              <w:right w:val="single" w:sz="4" w:space="0" w:color="auto"/>
            </w:tcBorders>
            <w:shd w:val="clear" w:color="auto" w:fill="FF0000"/>
          </w:tcPr>
          <w:p w14:paraId="2D95AF49" w14:textId="77777777" w:rsidR="00793DBA" w:rsidRPr="00B92B2F" w:rsidRDefault="00793DBA" w:rsidP="000A468A">
            <w:pPr>
              <w:pStyle w:val="TableTextEntries"/>
              <w:jc w:val="center"/>
              <w:rPr>
                <w:color w:val="FFFFFF" w:themeColor="background1"/>
              </w:rPr>
            </w:pPr>
            <w:r>
              <w:rPr>
                <w:color w:val="FFFFFF" w:themeColor="background1"/>
              </w:rPr>
              <w:t>Not achieved</w:t>
            </w:r>
          </w:p>
        </w:tc>
        <w:tc>
          <w:tcPr>
            <w:tcW w:w="2996" w:type="pct"/>
            <w:tcBorders>
              <w:top w:val="single" w:sz="4" w:space="0" w:color="auto"/>
              <w:left w:val="single" w:sz="4" w:space="0" w:color="auto"/>
              <w:bottom w:val="single" w:sz="4" w:space="0" w:color="auto"/>
              <w:right w:val="single" w:sz="4" w:space="0" w:color="auto"/>
            </w:tcBorders>
          </w:tcPr>
          <w:p w14:paraId="62723C2A" w14:textId="77777777" w:rsidR="00793DBA" w:rsidRPr="005F75B2" w:rsidRDefault="00793DBA" w:rsidP="000A468A">
            <w:pPr>
              <w:pStyle w:val="TableTextEntries"/>
              <w:rPr>
                <w:sz w:val="18"/>
                <w:szCs w:val="18"/>
              </w:rPr>
            </w:pPr>
            <w:r w:rsidRPr="005F75B2">
              <w:rPr>
                <w:sz w:val="18"/>
                <w:szCs w:val="18"/>
              </w:rPr>
              <w:t xml:space="preserve">Nutrition services have not yet commenced in Balochistan or Khyber Pakhtunkhwa. There have been significant delays in provincial capacity to develop PC1’s. Prior to devolution nutrition project plans were developed by the federal government, which resulted in provincial governments having limited capacity to plan and deliver nutrition services. There are now plans in place, and Balochistan is expected to sign contracts with implementing partners and hold an inception workshop before the end of 2015. Khyber Pakhtunkhwa’s progress is further delayed. </w:t>
            </w:r>
          </w:p>
        </w:tc>
      </w:tr>
      <w:tr w:rsidR="005F75B2" w:rsidRPr="004F7D80" w14:paraId="08BC61CF" w14:textId="77777777" w:rsidTr="005F75B2">
        <w:tc>
          <w:tcPr>
            <w:tcW w:w="560" w:type="pct"/>
            <w:vMerge/>
            <w:tcBorders>
              <w:left w:val="single" w:sz="4" w:space="0" w:color="auto"/>
              <w:right w:val="single" w:sz="4" w:space="0" w:color="auto"/>
            </w:tcBorders>
            <w:tcMar>
              <w:top w:w="57" w:type="dxa"/>
              <w:bottom w:w="57" w:type="dxa"/>
            </w:tcMar>
          </w:tcPr>
          <w:p w14:paraId="3057888C" w14:textId="77777777" w:rsidR="00793DBA" w:rsidRDefault="00793DBA" w:rsidP="000A468A">
            <w:pPr>
              <w:pStyle w:val="TableTextEntries"/>
            </w:pPr>
          </w:p>
        </w:tc>
        <w:tc>
          <w:tcPr>
            <w:tcW w:w="1109" w:type="pct"/>
            <w:tcBorders>
              <w:top w:val="single" w:sz="4" w:space="0" w:color="auto"/>
              <w:left w:val="single" w:sz="4" w:space="0" w:color="auto"/>
              <w:bottom w:val="single" w:sz="4" w:space="0" w:color="auto"/>
              <w:right w:val="single" w:sz="4" w:space="0" w:color="auto"/>
            </w:tcBorders>
          </w:tcPr>
          <w:p w14:paraId="291E2493" w14:textId="77777777" w:rsidR="00793DBA" w:rsidRPr="00876847" w:rsidRDefault="00793DBA" w:rsidP="000A468A">
            <w:pPr>
              <w:pStyle w:val="TableTextEntries"/>
              <w:numPr>
                <w:ilvl w:val="0"/>
                <w:numId w:val="2"/>
              </w:numPr>
              <w:ind w:left="318" w:hanging="318"/>
              <w:rPr>
                <w:sz w:val="18"/>
                <w:szCs w:val="18"/>
              </w:rPr>
            </w:pPr>
            <w:r w:rsidRPr="00876847">
              <w:rPr>
                <w:sz w:val="18"/>
                <w:szCs w:val="18"/>
              </w:rPr>
              <w:t>4300 additional births attended by a skilled birth attendant</w:t>
            </w:r>
          </w:p>
        </w:tc>
        <w:tc>
          <w:tcPr>
            <w:tcW w:w="335" w:type="pct"/>
            <w:tcBorders>
              <w:top w:val="single" w:sz="4" w:space="0" w:color="auto"/>
              <w:left w:val="single" w:sz="4" w:space="0" w:color="auto"/>
              <w:bottom w:val="single" w:sz="4" w:space="0" w:color="auto"/>
              <w:right w:val="single" w:sz="4" w:space="0" w:color="auto"/>
            </w:tcBorders>
            <w:shd w:val="clear" w:color="auto" w:fill="2B993D"/>
          </w:tcPr>
          <w:p w14:paraId="046DDA59" w14:textId="77777777" w:rsidR="00793DBA" w:rsidRPr="00B92B2F" w:rsidRDefault="00793DBA" w:rsidP="000A468A">
            <w:pPr>
              <w:pStyle w:val="TableTextEntries"/>
              <w:jc w:val="center"/>
              <w:rPr>
                <w:color w:val="FFFFFF" w:themeColor="background1"/>
              </w:rPr>
            </w:pPr>
            <w:r>
              <w:rPr>
                <w:color w:val="FFFFFF" w:themeColor="background1"/>
              </w:rPr>
              <w:t>Achieved</w:t>
            </w:r>
          </w:p>
        </w:tc>
        <w:tc>
          <w:tcPr>
            <w:tcW w:w="2996" w:type="pct"/>
            <w:tcBorders>
              <w:top w:val="single" w:sz="4" w:space="0" w:color="auto"/>
              <w:left w:val="single" w:sz="4" w:space="0" w:color="auto"/>
              <w:bottom w:val="single" w:sz="4" w:space="0" w:color="auto"/>
              <w:right w:val="single" w:sz="4" w:space="0" w:color="auto"/>
            </w:tcBorders>
          </w:tcPr>
          <w:p w14:paraId="055E2BA1" w14:textId="77777777" w:rsidR="00793DBA" w:rsidRPr="005F75B2" w:rsidRDefault="00793DBA" w:rsidP="000A468A">
            <w:pPr>
              <w:pStyle w:val="TableTextEntries"/>
              <w:rPr>
                <w:sz w:val="18"/>
                <w:szCs w:val="18"/>
              </w:rPr>
            </w:pPr>
            <w:r w:rsidRPr="005F75B2">
              <w:rPr>
                <w:sz w:val="18"/>
                <w:szCs w:val="18"/>
              </w:rPr>
              <w:t xml:space="preserve">A total of 6,654 additional births were attended to by a skilled birth attendant within the Integrated Child and Maternal Health programme in 2014-15. This exceeds the target of 4,300 by 2,354 and is a substantial increase from the programs baseline set in 2011, of 2713. The programme aims to improve coverage and quality of maternal, newborn and child health care in Balochistan. </w:t>
            </w:r>
            <w:r w:rsidRPr="005F75B2">
              <w:rPr>
                <w:rFonts w:eastAsia="Times New Roman" w:cs="Calibri"/>
                <w:color w:val="000000"/>
                <w:sz w:val="18"/>
                <w:szCs w:val="18"/>
              </w:rPr>
              <w:t>The overall achievement in deliveries conducted by skilled birth attendants has increased from 10% at the baseline to 25% in July 2015.</w:t>
            </w:r>
          </w:p>
        </w:tc>
      </w:tr>
      <w:tr w:rsidR="005F75B2" w:rsidRPr="004F7D80" w14:paraId="6FA7EE18" w14:textId="77777777" w:rsidTr="005F75B2">
        <w:trPr>
          <w:trHeight w:val="1082"/>
        </w:trPr>
        <w:tc>
          <w:tcPr>
            <w:tcW w:w="560" w:type="pct"/>
            <w:vMerge/>
            <w:tcBorders>
              <w:left w:val="single" w:sz="4" w:space="0" w:color="auto"/>
              <w:bottom w:val="single" w:sz="4" w:space="0" w:color="auto"/>
              <w:right w:val="single" w:sz="4" w:space="0" w:color="auto"/>
            </w:tcBorders>
            <w:tcMar>
              <w:top w:w="57" w:type="dxa"/>
              <w:bottom w:w="57" w:type="dxa"/>
            </w:tcMar>
          </w:tcPr>
          <w:p w14:paraId="3E00FD05" w14:textId="77777777" w:rsidR="00793DBA" w:rsidRPr="00876847" w:rsidRDefault="00793DBA" w:rsidP="000A468A">
            <w:pPr>
              <w:pStyle w:val="TableTextEntries"/>
              <w:rPr>
                <w:sz w:val="18"/>
                <w:szCs w:val="18"/>
              </w:rPr>
            </w:pPr>
          </w:p>
        </w:tc>
        <w:tc>
          <w:tcPr>
            <w:tcW w:w="1109" w:type="pct"/>
            <w:tcBorders>
              <w:top w:val="single" w:sz="4" w:space="0" w:color="auto"/>
              <w:left w:val="single" w:sz="4" w:space="0" w:color="auto"/>
              <w:bottom w:val="single" w:sz="4" w:space="0" w:color="auto"/>
              <w:right w:val="single" w:sz="4" w:space="0" w:color="auto"/>
            </w:tcBorders>
          </w:tcPr>
          <w:p w14:paraId="46F772D8" w14:textId="77777777" w:rsidR="00793DBA" w:rsidRPr="00876847" w:rsidRDefault="00793DBA" w:rsidP="000A468A">
            <w:pPr>
              <w:pStyle w:val="TableTextEntries"/>
              <w:numPr>
                <w:ilvl w:val="0"/>
                <w:numId w:val="2"/>
              </w:numPr>
              <w:ind w:left="318" w:hanging="318"/>
              <w:rPr>
                <w:sz w:val="18"/>
                <w:szCs w:val="18"/>
              </w:rPr>
            </w:pPr>
            <w:r w:rsidRPr="00876847">
              <w:rPr>
                <w:sz w:val="18"/>
                <w:szCs w:val="18"/>
              </w:rPr>
              <w:t>500 additional women survivors of violence access quality support services in target areas through programme interventions</w:t>
            </w:r>
          </w:p>
        </w:tc>
        <w:tc>
          <w:tcPr>
            <w:tcW w:w="335" w:type="pct"/>
            <w:tcBorders>
              <w:top w:val="single" w:sz="4" w:space="0" w:color="auto"/>
              <w:left w:val="single" w:sz="4" w:space="0" w:color="auto"/>
              <w:bottom w:val="single" w:sz="4" w:space="0" w:color="auto"/>
              <w:right w:val="single" w:sz="4" w:space="0" w:color="auto"/>
            </w:tcBorders>
            <w:shd w:val="clear" w:color="auto" w:fill="2B993D"/>
          </w:tcPr>
          <w:p w14:paraId="1DFDB3FE" w14:textId="77777777" w:rsidR="00793DBA" w:rsidRPr="00B92B2F" w:rsidRDefault="00793DBA" w:rsidP="000A468A">
            <w:pPr>
              <w:pStyle w:val="TableTextEntries"/>
              <w:jc w:val="center"/>
              <w:rPr>
                <w:color w:val="FFFFFF" w:themeColor="background1"/>
              </w:rPr>
            </w:pPr>
            <w:r>
              <w:rPr>
                <w:color w:val="FFFFFF" w:themeColor="background1"/>
              </w:rPr>
              <w:t>Achieved</w:t>
            </w:r>
          </w:p>
        </w:tc>
        <w:tc>
          <w:tcPr>
            <w:tcW w:w="2996" w:type="pct"/>
            <w:tcBorders>
              <w:top w:val="single" w:sz="4" w:space="0" w:color="auto"/>
              <w:left w:val="single" w:sz="4" w:space="0" w:color="auto"/>
              <w:bottom w:val="single" w:sz="4" w:space="0" w:color="auto"/>
              <w:right w:val="single" w:sz="4" w:space="0" w:color="auto"/>
            </w:tcBorders>
          </w:tcPr>
          <w:p w14:paraId="28EEE3DA" w14:textId="77777777" w:rsidR="00793DBA" w:rsidRPr="005F75B2" w:rsidRDefault="00793DBA" w:rsidP="000A468A">
            <w:pPr>
              <w:pStyle w:val="TableTextEntries"/>
              <w:rPr>
                <w:sz w:val="18"/>
                <w:szCs w:val="18"/>
              </w:rPr>
            </w:pPr>
            <w:r w:rsidRPr="005F75B2">
              <w:rPr>
                <w:sz w:val="18"/>
                <w:szCs w:val="18"/>
              </w:rPr>
              <w:t xml:space="preserve">A total of 1,269 women survivors of gender based violence accessed support through the Ending Violence Against Women programme, far exceeding the target of 500. The programme supported </w:t>
            </w:r>
            <w:r w:rsidRPr="005F75B2">
              <w:rPr>
                <w:rFonts w:cs="Calibri"/>
                <w:sz w:val="18"/>
                <w:szCs w:val="18"/>
              </w:rPr>
              <w:t>1,199 women to access services through Women Welfare Centres, Learning Resource Centres and Legal Aid Centre and  an additional 70 women to access multiple services through shelters including; medical aid, counselling, vocational training, legal aid, informal education.</w:t>
            </w:r>
          </w:p>
        </w:tc>
      </w:tr>
      <w:tr w:rsidR="005F75B2" w:rsidRPr="004F7D80" w14:paraId="15C848BE" w14:textId="77777777" w:rsidTr="005F75B2">
        <w:tc>
          <w:tcPr>
            <w:tcW w:w="560" w:type="pct"/>
            <w:tcBorders>
              <w:top w:val="single" w:sz="4" w:space="0" w:color="auto"/>
              <w:left w:val="single" w:sz="4" w:space="0" w:color="auto"/>
              <w:bottom w:val="single" w:sz="4" w:space="0" w:color="auto"/>
              <w:right w:val="single" w:sz="4" w:space="0" w:color="auto"/>
            </w:tcBorders>
            <w:tcMar>
              <w:top w:w="57" w:type="dxa"/>
              <w:bottom w:w="57" w:type="dxa"/>
            </w:tcMar>
          </w:tcPr>
          <w:p w14:paraId="18660F00" w14:textId="77777777" w:rsidR="00793DBA" w:rsidRPr="00876847" w:rsidRDefault="00793DBA" w:rsidP="000A468A">
            <w:pPr>
              <w:pStyle w:val="TableTextEntries"/>
              <w:rPr>
                <w:sz w:val="18"/>
                <w:szCs w:val="18"/>
              </w:rPr>
            </w:pPr>
            <w:r>
              <w:rPr>
                <w:sz w:val="18"/>
                <w:szCs w:val="18"/>
              </w:rPr>
              <w:t>Management efficiency</w:t>
            </w:r>
          </w:p>
        </w:tc>
        <w:tc>
          <w:tcPr>
            <w:tcW w:w="1109" w:type="pct"/>
            <w:tcBorders>
              <w:top w:val="single" w:sz="4" w:space="0" w:color="auto"/>
              <w:left w:val="single" w:sz="4" w:space="0" w:color="auto"/>
              <w:bottom w:val="single" w:sz="4" w:space="0" w:color="auto"/>
              <w:right w:val="single" w:sz="4" w:space="0" w:color="auto"/>
            </w:tcBorders>
          </w:tcPr>
          <w:p w14:paraId="1E5A2547" w14:textId="77777777" w:rsidR="00793DBA" w:rsidRPr="00876847" w:rsidRDefault="00793DBA" w:rsidP="000A468A">
            <w:pPr>
              <w:pStyle w:val="TableTextEntries"/>
              <w:numPr>
                <w:ilvl w:val="0"/>
                <w:numId w:val="2"/>
              </w:numPr>
              <w:ind w:left="318" w:hanging="318"/>
              <w:rPr>
                <w:sz w:val="18"/>
                <w:szCs w:val="18"/>
              </w:rPr>
            </w:pPr>
            <w:r w:rsidRPr="00C40BAD">
              <w:rPr>
                <w:sz w:val="18"/>
                <w:szCs w:val="18"/>
              </w:rPr>
              <w:t>Reduce the total number of initiatives under the Pakistan program to 24.</w:t>
            </w:r>
          </w:p>
        </w:tc>
        <w:tc>
          <w:tcPr>
            <w:tcW w:w="335" w:type="pct"/>
            <w:tcBorders>
              <w:top w:val="single" w:sz="4" w:space="0" w:color="auto"/>
              <w:left w:val="single" w:sz="4" w:space="0" w:color="auto"/>
              <w:bottom w:val="single" w:sz="4" w:space="0" w:color="auto"/>
              <w:right w:val="single" w:sz="4" w:space="0" w:color="auto"/>
            </w:tcBorders>
            <w:shd w:val="clear" w:color="auto" w:fill="2B993D"/>
          </w:tcPr>
          <w:p w14:paraId="0354EA11" w14:textId="77777777" w:rsidR="00793DBA" w:rsidRPr="00B92B2F" w:rsidRDefault="00793DBA" w:rsidP="000A468A">
            <w:pPr>
              <w:pStyle w:val="TableTextEntries"/>
              <w:jc w:val="center"/>
              <w:rPr>
                <w:color w:val="FFFFFF" w:themeColor="background1"/>
              </w:rPr>
            </w:pPr>
            <w:r>
              <w:rPr>
                <w:color w:val="FFFFFF" w:themeColor="background1"/>
              </w:rPr>
              <w:t>Achieved</w:t>
            </w:r>
          </w:p>
        </w:tc>
        <w:tc>
          <w:tcPr>
            <w:tcW w:w="2996" w:type="pct"/>
            <w:tcBorders>
              <w:top w:val="single" w:sz="4" w:space="0" w:color="auto"/>
              <w:left w:val="single" w:sz="4" w:space="0" w:color="auto"/>
              <w:bottom w:val="single" w:sz="4" w:space="0" w:color="auto"/>
              <w:right w:val="single" w:sz="4" w:space="0" w:color="auto"/>
            </w:tcBorders>
          </w:tcPr>
          <w:p w14:paraId="6BA43669" w14:textId="219FBE89" w:rsidR="00793DBA" w:rsidRPr="002749B6" w:rsidRDefault="00793DBA" w:rsidP="000A468A">
            <w:pPr>
              <w:pStyle w:val="TableTextEntries"/>
            </w:pPr>
            <w:r>
              <w:t>In 2014-15 the Pakistan bilateral aid program reduced the of program initiatives to 22 from 28</w:t>
            </w:r>
            <w:r w:rsidR="000A0E8E">
              <w:t>.</w:t>
            </w:r>
          </w:p>
        </w:tc>
      </w:tr>
    </w:tbl>
    <w:p w14:paraId="3F9B6F79" w14:textId="77777777" w:rsidR="00793DBA" w:rsidRPr="00FE4491" w:rsidRDefault="00793DBA" w:rsidP="00793DBA">
      <w:pPr>
        <w:pStyle w:val="Note"/>
      </w:pPr>
      <w:r w:rsidRPr="00FE4491">
        <w:t xml:space="preserve">Note: </w:t>
      </w:r>
    </w:p>
    <w:p w14:paraId="4910559D" w14:textId="77777777" w:rsidR="00793DBA" w:rsidRPr="00671434" w:rsidRDefault="00793DBA" w:rsidP="00793DBA">
      <w:pPr>
        <w:pStyle w:val="Note"/>
      </w:pPr>
      <w:r w:rsidRPr="0075352D">
        <w:rPr>
          <w:color w:val="72AF2F"/>
        </w:rPr>
        <w:sym w:font="Webdings" w:char="F067"/>
      </w:r>
      <w:r w:rsidRPr="00FE4491">
        <w:t> </w:t>
      </w:r>
      <w:r w:rsidRPr="00FE4491">
        <w:t xml:space="preserve"> </w:t>
      </w:r>
      <w:r w:rsidRPr="00EA3BAD">
        <w:t>Achieved.</w:t>
      </w:r>
      <w:r w:rsidRPr="00706D30">
        <w:t xml:space="preserve">  Significant progress has been made </w:t>
      </w:r>
      <w:r>
        <w:t xml:space="preserve">and the performance benchmark was achieved </w:t>
      </w:r>
    </w:p>
    <w:p w14:paraId="12B14E04" w14:textId="77777777" w:rsidR="00793DBA" w:rsidRPr="00EA3BAD" w:rsidRDefault="00793DBA" w:rsidP="00793DBA">
      <w:pPr>
        <w:pStyle w:val="Note"/>
      </w:pPr>
      <w:r w:rsidRPr="00EA3BAD">
        <w:rPr>
          <w:color w:val="E36C0A"/>
        </w:rPr>
        <w:sym w:font="Webdings" w:char="F067"/>
      </w:r>
      <w:r w:rsidRPr="00EA3BAD">
        <w:t> </w:t>
      </w:r>
      <w:r w:rsidRPr="00EA3BAD">
        <w:t xml:space="preserve"> Partly achieved.  </w:t>
      </w:r>
      <w:r>
        <w:t>Some pr</w:t>
      </w:r>
      <w:r w:rsidRPr="00EA3BAD">
        <w:t xml:space="preserve">ogress </w:t>
      </w:r>
      <w:r>
        <w:t xml:space="preserve">has been made towards achieving the performance benchmark, but progress was less than anticipated. </w:t>
      </w:r>
    </w:p>
    <w:p w14:paraId="370AAB19" w14:textId="77777777" w:rsidR="00793DBA" w:rsidRPr="00416B02" w:rsidRDefault="00793DBA" w:rsidP="00793DBA">
      <w:pPr>
        <w:pStyle w:val="Note"/>
        <w:sectPr w:rsidR="00793DBA" w:rsidRPr="00416B02" w:rsidSect="00FD0BAB">
          <w:headerReference w:type="even" r:id="rId28"/>
          <w:footerReference w:type="first" r:id="rId29"/>
          <w:footnotePr>
            <w:numRestart w:val="eachPage"/>
          </w:footnotePr>
          <w:pgSz w:w="16820" w:h="11900" w:orient="landscape" w:code="9"/>
          <w:pgMar w:top="851" w:right="1814" w:bottom="1814" w:left="851" w:header="709" w:footer="425" w:gutter="0"/>
          <w:cols w:space="708"/>
          <w:titlePg/>
          <w:docGrid w:linePitch="360"/>
        </w:sectPr>
      </w:pPr>
      <w:r w:rsidRPr="00EA3BAD">
        <w:rPr>
          <w:color w:val="FF0000"/>
        </w:rPr>
        <w:sym w:font="Webdings" w:char="F067"/>
      </w:r>
      <w:r w:rsidRPr="00EA3BAD">
        <w:t> </w:t>
      </w:r>
      <w:r w:rsidRPr="00EA3BAD">
        <w:t xml:space="preserve"> Not achieved. Progress </w:t>
      </w:r>
      <w:r>
        <w:t xml:space="preserve">towards the performance benchmark </w:t>
      </w:r>
      <w:r w:rsidRPr="00EA3BAD">
        <w:t xml:space="preserve">has been </w:t>
      </w:r>
      <w:r>
        <w:t>significantly below expectation</w:t>
      </w:r>
    </w:p>
    <w:p w14:paraId="2F52A80A" w14:textId="77777777" w:rsidR="00793DBA" w:rsidRPr="007E66D4" w:rsidRDefault="00793DBA" w:rsidP="00793DBA">
      <w:pPr>
        <w:pStyle w:val="Heading2"/>
        <w:jc w:val="both"/>
        <w:rPr>
          <w:rFonts w:ascii="Franklin Gothic Book" w:hAnsi="Franklin Gothic Book"/>
          <w:sz w:val="28"/>
        </w:rPr>
      </w:pPr>
      <w:r w:rsidRPr="007E66D4">
        <w:rPr>
          <w:rFonts w:ascii="Franklin Gothic Book" w:hAnsi="Franklin Gothic Book"/>
          <w:sz w:val="28"/>
        </w:rPr>
        <w:t>Annex C - Evaluation and Review Pipeline Planning</w:t>
      </w:r>
    </w:p>
    <w:p w14:paraId="110545D4" w14:textId="77777777" w:rsidR="00793DBA" w:rsidRPr="007E66D4" w:rsidRDefault="00793DBA" w:rsidP="00793DBA">
      <w:pPr>
        <w:pStyle w:val="Heading3"/>
        <w:jc w:val="both"/>
        <w:rPr>
          <w:rFonts w:ascii="Franklin Gothic Book" w:hAnsi="Franklin Gothic Book"/>
        </w:rPr>
      </w:pPr>
      <w:r w:rsidRPr="007E66D4">
        <w:rPr>
          <w:rFonts w:ascii="Franklin Gothic Book" w:hAnsi="Franklin Gothic Book"/>
        </w:rPr>
        <w:t xml:space="preserve">List of evaluations planned in the next 12 months </w:t>
      </w:r>
    </w:p>
    <w:p w14:paraId="1254805A" w14:textId="77777777" w:rsidR="00793DBA" w:rsidRPr="007E66D4" w:rsidRDefault="00793DBA" w:rsidP="00793DBA">
      <w:pPr>
        <w:pStyle w:val="Heading3"/>
        <w:jc w:val="both"/>
        <w:rPr>
          <w:rFonts w:ascii="Franklin Gothic Book" w:hAnsi="Franklin Gothic Book"/>
        </w:rPr>
        <w:sectPr w:rsidR="00793DBA" w:rsidRPr="007E66D4" w:rsidSect="00FD0BAB">
          <w:headerReference w:type="even" r:id="rId30"/>
          <w:footerReference w:type="first" r:id="rId31"/>
          <w:pgSz w:w="16838" w:h="11906" w:orient="landscape" w:code="9"/>
          <w:pgMar w:top="1814" w:right="1814" w:bottom="851" w:left="851" w:header="709" w:footer="425" w:gutter="0"/>
          <w:cols w:space="708"/>
          <w:docGrid w:linePitch="360"/>
        </w:sectPr>
      </w:pPr>
    </w:p>
    <w:tbl>
      <w:tblPr>
        <w:tblStyle w:val="APPR"/>
        <w:tblW w:w="0" w:type="auto"/>
        <w:tblLook w:val="0600" w:firstRow="0" w:lastRow="0" w:firstColumn="0" w:lastColumn="0" w:noHBand="1" w:noVBand="1"/>
      </w:tblPr>
      <w:tblGrid>
        <w:gridCol w:w="2643"/>
        <w:gridCol w:w="1179"/>
        <w:gridCol w:w="2268"/>
        <w:gridCol w:w="4391"/>
        <w:gridCol w:w="2659"/>
      </w:tblGrid>
      <w:tr w:rsidR="00793DBA" w:rsidRPr="007E66D4" w14:paraId="545D42B5" w14:textId="77777777" w:rsidTr="000A468A">
        <w:tc>
          <w:tcPr>
            <w:tcW w:w="2601" w:type="dxa"/>
          </w:tcPr>
          <w:p w14:paraId="4ECCC839" w14:textId="77777777" w:rsidR="00793DBA" w:rsidRPr="007E66D4" w:rsidRDefault="00793DBA" w:rsidP="001972FF">
            <w:pPr>
              <w:pStyle w:val="TableTextColumnHeading"/>
            </w:pPr>
            <w:r w:rsidRPr="007E66D4">
              <w:t>Name of Investment</w:t>
            </w:r>
          </w:p>
        </w:tc>
        <w:tc>
          <w:tcPr>
            <w:tcW w:w="1151" w:type="dxa"/>
          </w:tcPr>
          <w:p w14:paraId="212A1025" w14:textId="77777777" w:rsidR="00793DBA" w:rsidRPr="007E66D4" w:rsidRDefault="00793DBA" w:rsidP="001972FF">
            <w:pPr>
              <w:pStyle w:val="TableTextColumnHeading"/>
            </w:pPr>
            <w:r w:rsidRPr="007E66D4">
              <w:t>Aidworks number</w:t>
            </w:r>
          </w:p>
        </w:tc>
        <w:tc>
          <w:tcPr>
            <w:tcW w:w="2240" w:type="dxa"/>
          </w:tcPr>
          <w:p w14:paraId="65BA2252" w14:textId="77777777" w:rsidR="00793DBA" w:rsidRPr="007E66D4" w:rsidRDefault="00793DBA" w:rsidP="001972FF">
            <w:pPr>
              <w:pStyle w:val="TableTextColumnHeading"/>
            </w:pPr>
            <w:r w:rsidRPr="007E66D4">
              <w:t>Type of evaluation</w:t>
            </w:r>
          </w:p>
        </w:tc>
        <w:tc>
          <w:tcPr>
            <w:tcW w:w="4363" w:type="dxa"/>
          </w:tcPr>
          <w:p w14:paraId="30C39D8C" w14:textId="77777777" w:rsidR="00793DBA" w:rsidRPr="007E66D4" w:rsidRDefault="00793DBA" w:rsidP="001972FF">
            <w:pPr>
              <w:pStyle w:val="TableTextColumnHeading"/>
            </w:pPr>
            <w:r w:rsidRPr="007E66D4">
              <w:t>Purpose of evaluation</w:t>
            </w:r>
          </w:p>
        </w:tc>
        <w:tc>
          <w:tcPr>
            <w:tcW w:w="2617" w:type="dxa"/>
          </w:tcPr>
          <w:p w14:paraId="5B7FE411" w14:textId="77777777" w:rsidR="00793DBA" w:rsidRPr="007E66D4" w:rsidRDefault="00793DBA" w:rsidP="001972FF">
            <w:pPr>
              <w:pStyle w:val="TableTextColumnHeading"/>
            </w:pPr>
            <w:r w:rsidRPr="007E66D4">
              <w:t>Expected completion date</w:t>
            </w:r>
          </w:p>
        </w:tc>
      </w:tr>
      <w:tr w:rsidR="00793DBA" w:rsidRPr="007E66D4" w14:paraId="339786D1" w14:textId="77777777" w:rsidTr="000A468A">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Pr>
        <w:tc>
          <w:tcPr>
            <w:tcW w:w="2601" w:type="dxa"/>
          </w:tcPr>
          <w:p w14:paraId="18D4EE20" w14:textId="688652F8" w:rsidR="00793DBA" w:rsidRPr="001972FF" w:rsidRDefault="001972FF" w:rsidP="001972FF">
            <w:pPr>
              <w:pStyle w:val="TableTextColumnHeading"/>
            </w:pPr>
            <w:r>
              <w:t xml:space="preserve">World Bank </w:t>
            </w:r>
            <w:r w:rsidR="008214B6" w:rsidRPr="001972FF">
              <w:t xml:space="preserve">Multi-Donor Trust Fund </w:t>
            </w:r>
            <w:r>
              <w:t xml:space="preserve">– Partnership for </w:t>
            </w:r>
            <w:r w:rsidR="008214B6" w:rsidRPr="001972FF">
              <w:t>Nutrition</w:t>
            </w:r>
          </w:p>
        </w:tc>
        <w:tc>
          <w:tcPr>
            <w:tcW w:w="1151" w:type="dxa"/>
          </w:tcPr>
          <w:p w14:paraId="3BC00955" w14:textId="064D26D7" w:rsidR="00793DBA" w:rsidRPr="007E66D4" w:rsidRDefault="008214B6" w:rsidP="000A468A">
            <w:pPr>
              <w:pStyle w:val="TableTextEntries"/>
              <w:jc w:val="both"/>
              <w:rPr>
                <w:b w:val="0"/>
              </w:rPr>
            </w:pPr>
            <w:r>
              <w:rPr>
                <w:b w:val="0"/>
              </w:rPr>
              <w:t>INL074</w:t>
            </w:r>
          </w:p>
        </w:tc>
        <w:tc>
          <w:tcPr>
            <w:tcW w:w="2240" w:type="dxa"/>
          </w:tcPr>
          <w:p w14:paraId="5132D533" w14:textId="669B5EF0" w:rsidR="00793DBA" w:rsidRPr="007E66D4" w:rsidRDefault="008214B6" w:rsidP="000A468A">
            <w:pPr>
              <w:pStyle w:val="TableTextEntries"/>
              <w:jc w:val="both"/>
              <w:rPr>
                <w:b w:val="0"/>
              </w:rPr>
            </w:pPr>
            <w:r>
              <w:rPr>
                <w:b w:val="0"/>
              </w:rPr>
              <w:t>Review</w:t>
            </w:r>
          </w:p>
        </w:tc>
        <w:tc>
          <w:tcPr>
            <w:tcW w:w="4363" w:type="dxa"/>
          </w:tcPr>
          <w:p w14:paraId="2629DEC5" w14:textId="6AFBF04A" w:rsidR="00793DBA" w:rsidRPr="007E66D4" w:rsidRDefault="008214B6" w:rsidP="000A468A">
            <w:pPr>
              <w:pStyle w:val="TableTextEntries"/>
              <w:jc w:val="both"/>
              <w:rPr>
                <w:b w:val="0"/>
                <w:color w:val="000000" w:themeColor="text1" w:themeShade="BF"/>
              </w:rPr>
            </w:pPr>
            <w:r>
              <w:rPr>
                <w:b w:val="0"/>
                <w:color w:val="000000" w:themeColor="text1" w:themeShade="BF"/>
              </w:rPr>
              <w:t>To inform DFAT’s ongoing engagement and influence in the Multi-Donor Trust Fund</w:t>
            </w:r>
          </w:p>
          <w:p w14:paraId="2F53EBDB" w14:textId="77777777" w:rsidR="00793DBA" w:rsidRPr="007E66D4" w:rsidRDefault="00793DBA" w:rsidP="000A468A">
            <w:pPr>
              <w:pStyle w:val="TableTextEntries"/>
              <w:jc w:val="both"/>
              <w:rPr>
                <w:b w:val="0"/>
                <w:color w:val="000000" w:themeColor="text1" w:themeShade="BF"/>
              </w:rPr>
            </w:pPr>
          </w:p>
        </w:tc>
        <w:tc>
          <w:tcPr>
            <w:tcW w:w="2617" w:type="dxa"/>
          </w:tcPr>
          <w:p w14:paraId="418C048E" w14:textId="14CFB909" w:rsidR="00793DBA" w:rsidRPr="007E66D4" w:rsidRDefault="008214B6" w:rsidP="000A468A">
            <w:pPr>
              <w:pStyle w:val="TableTextEntries"/>
              <w:jc w:val="both"/>
              <w:rPr>
                <w:b w:val="0"/>
              </w:rPr>
            </w:pPr>
            <w:r>
              <w:rPr>
                <w:b w:val="0"/>
              </w:rPr>
              <w:t>June 2016</w:t>
            </w:r>
          </w:p>
        </w:tc>
      </w:tr>
      <w:tr w:rsidR="00793DBA" w:rsidRPr="007E66D4" w14:paraId="5B0B5A57" w14:textId="77777777" w:rsidTr="000A468A">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Pr>
        <w:tc>
          <w:tcPr>
            <w:tcW w:w="2601" w:type="dxa"/>
          </w:tcPr>
          <w:p w14:paraId="571BC17D" w14:textId="77777777" w:rsidR="00793DBA" w:rsidRPr="00D1729D" w:rsidRDefault="00793DBA" w:rsidP="001972FF">
            <w:pPr>
              <w:pStyle w:val="TableTextColumnHeading"/>
            </w:pPr>
            <w:r w:rsidRPr="00D1729D">
              <w:t>Australian Assistance to Agriculture Development in Balochistan Border Areas</w:t>
            </w:r>
          </w:p>
        </w:tc>
        <w:tc>
          <w:tcPr>
            <w:tcW w:w="1151" w:type="dxa"/>
          </w:tcPr>
          <w:p w14:paraId="5EDAAFC6" w14:textId="77777777" w:rsidR="00793DBA" w:rsidRPr="007E66D4" w:rsidRDefault="00793DBA" w:rsidP="000A468A">
            <w:pPr>
              <w:pStyle w:val="TableTextEntries"/>
              <w:jc w:val="both"/>
              <w:rPr>
                <w:b w:val="0"/>
              </w:rPr>
            </w:pPr>
            <w:r w:rsidRPr="007E66D4">
              <w:rPr>
                <w:b w:val="0"/>
              </w:rPr>
              <w:t>INK575</w:t>
            </w:r>
          </w:p>
        </w:tc>
        <w:tc>
          <w:tcPr>
            <w:tcW w:w="2240" w:type="dxa"/>
          </w:tcPr>
          <w:p w14:paraId="06963732" w14:textId="77777777" w:rsidR="00793DBA" w:rsidRPr="007E66D4" w:rsidRDefault="00793DBA" w:rsidP="000A468A">
            <w:pPr>
              <w:pStyle w:val="TableTextEntries"/>
              <w:jc w:val="both"/>
              <w:rPr>
                <w:b w:val="0"/>
              </w:rPr>
            </w:pPr>
            <w:r w:rsidRPr="007E66D4">
              <w:rPr>
                <w:b w:val="0"/>
              </w:rPr>
              <w:t>Independent evaluation</w:t>
            </w:r>
          </w:p>
        </w:tc>
        <w:tc>
          <w:tcPr>
            <w:tcW w:w="4363" w:type="dxa"/>
          </w:tcPr>
          <w:p w14:paraId="4BD01ABB" w14:textId="77777777" w:rsidR="00793DBA" w:rsidRPr="007E66D4" w:rsidRDefault="00793DBA" w:rsidP="000A468A">
            <w:pPr>
              <w:pStyle w:val="TableTextEntries"/>
              <w:jc w:val="both"/>
              <w:rPr>
                <w:b w:val="0"/>
                <w:color w:val="000000" w:themeColor="text1" w:themeShade="BF"/>
              </w:rPr>
            </w:pPr>
            <w:r w:rsidRPr="007E66D4">
              <w:rPr>
                <w:b w:val="0"/>
                <w:color w:val="000000" w:themeColor="text1" w:themeShade="BF"/>
              </w:rPr>
              <w:t>To verify progress to date and inform ongoing management of the investment</w:t>
            </w:r>
          </w:p>
          <w:p w14:paraId="099E602A" w14:textId="77777777" w:rsidR="00793DBA" w:rsidRPr="007E66D4" w:rsidRDefault="00793DBA" w:rsidP="000A468A">
            <w:pPr>
              <w:pStyle w:val="TableTextEntries"/>
              <w:jc w:val="both"/>
              <w:rPr>
                <w:b w:val="0"/>
                <w:color w:val="000000" w:themeColor="text1" w:themeShade="BF"/>
              </w:rPr>
            </w:pPr>
          </w:p>
        </w:tc>
        <w:tc>
          <w:tcPr>
            <w:tcW w:w="2617" w:type="dxa"/>
          </w:tcPr>
          <w:p w14:paraId="1BDBD1C6" w14:textId="77777777" w:rsidR="00793DBA" w:rsidRPr="007E66D4" w:rsidRDefault="00793DBA" w:rsidP="000A468A">
            <w:pPr>
              <w:pStyle w:val="TableTextEntries"/>
              <w:jc w:val="both"/>
              <w:rPr>
                <w:b w:val="0"/>
              </w:rPr>
            </w:pPr>
            <w:r>
              <w:rPr>
                <w:b w:val="0"/>
              </w:rPr>
              <w:t>January</w:t>
            </w:r>
            <w:r w:rsidRPr="007E66D4">
              <w:rPr>
                <w:b w:val="0"/>
              </w:rPr>
              <w:t xml:space="preserve"> 2016</w:t>
            </w:r>
          </w:p>
        </w:tc>
      </w:tr>
      <w:tr w:rsidR="00793DBA" w:rsidRPr="007E66D4" w14:paraId="3D1D9B22" w14:textId="77777777" w:rsidTr="000A468A">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Pr>
        <w:tc>
          <w:tcPr>
            <w:tcW w:w="2601" w:type="dxa"/>
          </w:tcPr>
          <w:p w14:paraId="5D95AB66" w14:textId="77777777" w:rsidR="00793DBA" w:rsidRPr="00D1729D" w:rsidRDefault="00793DBA" w:rsidP="001972FF">
            <w:pPr>
              <w:pStyle w:val="TableTextColumnHeading"/>
            </w:pPr>
            <w:r w:rsidRPr="00D1729D">
              <w:t xml:space="preserve">Pakistan Ending Violence Against Women Program </w:t>
            </w:r>
          </w:p>
        </w:tc>
        <w:tc>
          <w:tcPr>
            <w:tcW w:w="1151" w:type="dxa"/>
          </w:tcPr>
          <w:p w14:paraId="51DD4231" w14:textId="77777777" w:rsidR="00793DBA" w:rsidRPr="007E66D4" w:rsidRDefault="00793DBA" w:rsidP="000A468A">
            <w:pPr>
              <w:pStyle w:val="TableTextEntries"/>
              <w:jc w:val="both"/>
              <w:rPr>
                <w:b w:val="0"/>
              </w:rPr>
            </w:pPr>
            <w:r w:rsidRPr="007E66D4">
              <w:rPr>
                <w:b w:val="0"/>
              </w:rPr>
              <w:t>INL236</w:t>
            </w:r>
          </w:p>
        </w:tc>
        <w:tc>
          <w:tcPr>
            <w:tcW w:w="2240" w:type="dxa"/>
          </w:tcPr>
          <w:p w14:paraId="30413F59" w14:textId="77777777" w:rsidR="00793DBA" w:rsidRPr="007E66D4" w:rsidRDefault="00793DBA" w:rsidP="000A468A">
            <w:pPr>
              <w:pStyle w:val="TableTextEntries"/>
              <w:jc w:val="both"/>
              <w:rPr>
                <w:b w:val="0"/>
              </w:rPr>
            </w:pPr>
            <w:r w:rsidRPr="007E66D4">
              <w:rPr>
                <w:b w:val="0"/>
              </w:rPr>
              <w:t>Joint evaluation</w:t>
            </w:r>
          </w:p>
        </w:tc>
        <w:tc>
          <w:tcPr>
            <w:tcW w:w="4363" w:type="dxa"/>
          </w:tcPr>
          <w:p w14:paraId="5228023D" w14:textId="77777777" w:rsidR="00793DBA" w:rsidRPr="007E66D4" w:rsidRDefault="00793DBA" w:rsidP="000A468A">
            <w:pPr>
              <w:pStyle w:val="TableTextEntries"/>
              <w:jc w:val="both"/>
              <w:rPr>
                <w:b w:val="0"/>
                <w:color w:val="000000" w:themeColor="text1" w:themeShade="BF"/>
              </w:rPr>
            </w:pPr>
            <w:r w:rsidRPr="007E66D4">
              <w:rPr>
                <w:b w:val="0"/>
                <w:color w:val="000000" w:themeColor="text1" w:themeShade="BF"/>
              </w:rPr>
              <w:t>In partnership with Irish Aid, to assess results achieved to date and inform the direction of the program over the remaining two years of its duration.</w:t>
            </w:r>
          </w:p>
        </w:tc>
        <w:tc>
          <w:tcPr>
            <w:tcW w:w="2617" w:type="dxa"/>
          </w:tcPr>
          <w:p w14:paraId="63EAADE2" w14:textId="77777777" w:rsidR="00793DBA" w:rsidRPr="007E66D4" w:rsidRDefault="00793DBA" w:rsidP="000A468A">
            <w:pPr>
              <w:pStyle w:val="TableTextEntries"/>
              <w:jc w:val="both"/>
              <w:rPr>
                <w:b w:val="0"/>
              </w:rPr>
            </w:pPr>
            <w:r w:rsidRPr="007E66D4">
              <w:rPr>
                <w:b w:val="0"/>
              </w:rPr>
              <w:t>May 2016</w:t>
            </w:r>
          </w:p>
        </w:tc>
      </w:tr>
      <w:tr w:rsidR="00793DBA" w:rsidRPr="007E66D4" w14:paraId="65B514C9" w14:textId="77777777" w:rsidTr="000A468A">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Pr>
        <w:tc>
          <w:tcPr>
            <w:tcW w:w="2601" w:type="dxa"/>
          </w:tcPr>
          <w:p w14:paraId="33D52DA3" w14:textId="77777777" w:rsidR="00793DBA" w:rsidRPr="007E66D4" w:rsidRDefault="00793DBA" w:rsidP="001972FF">
            <w:pPr>
              <w:pStyle w:val="TableTextColumnHeading"/>
            </w:pPr>
          </w:p>
        </w:tc>
        <w:tc>
          <w:tcPr>
            <w:tcW w:w="1151" w:type="dxa"/>
          </w:tcPr>
          <w:p w14:paraId="1444883B" w14:textId="77777777" w:rsidR="00793DBA" w:rsidRPr="007E66D4" w:rsidRDefault="00793DBA" w:rsidP="000A468A">
            <w:pPr>
              <w:pStyle w:val="TableTextEntries"/>
              <w:jc w:val="both"/>
            </w:pPr>
          </w:p>
        </w:tc>
        <w:tc>
          <w:tcPr>
            <w:tcW w:w="2240" w:type="dxa"/>
          </w:tcPr>
          <w:p w14:paraId="242AF3E3" w14:textId="77777777" w:rsidR="00793DBA" w:rsidRPr="007E66D4" w:rsidRDefault="00793DBA" w:rsidP="000A468A">
            <w:pPr>
              <w:pStyle w:val="TableTextEntries"/>
              <w:jc w:val="both"/>
            </w:pPr>
          </w:p>
        </w:tc>
        <w:tc>
          <w:tcPr>
            <w:tcW w:w="4363" w:type="dxa"/>
          </w:tcPr>
          <w:p w14:paraId="1EDB04A3" w14:textId="77777777" w:rsidR="00793DBA" w:rsidRPr="007E66D4" w:rsidRDefault="00793DBA" w:rsidP="000A468A">
            <w:pPr>
              <w:pStyle w:val="TableTextEntries"/>
              <w:jc w:val="both"/>
              <w:rPr>
                <w:color w:val="000000" w:themeColor="text1" w:themeShade="BF"/>
              </w:rPr>
            </w:pPr>
          </w:p>
        </w:tc>
        <w:tc>
          <w:tcPr>
            <w:tcW w:w="2617" w:type="dxa"/>
          </w:tcPr>
          <w:p w14:paraId="534DAB65" w14:textId="77777777" w:rsidR="00793DBA" w:rsidRPr="007E66D4" w:rsidRDefault="00793DBA" w:rsidP="000A468A">
            <w:pPr>
              <w:pStyle w:val="TableTextEntries"/>
              <w:jc w:val="both"/>
            </w:pPr>
          </w:p>
        </w:tc>
      </w:tr>
    </w:tbl>
    <w:p w14:paraId="6EEB4DB7" w14:textId="77777777" w:rsidR="00793DBA" w:rsidRPr="007E66D4" w:rsidRDefault="00793DBA" w:rsidP="00793DBA">
      <w:pPr>
        <w:jc w:val="both"/>
        <w:rPr>
          <w:rFonts w:ascii="Franklin Gothic Book" w:hAnsi="Franklin Gothic Book"/>
          <w:b/>
        </w:rPr>
        <w:sectPr w:rsidR="00793DBA" w:rsidRPr="007E66D4" w:rsidSect="00A301B7">
          <w:footnotePr>
            <w:numRestart w:val="eachPage"/>
          </w:footnotePr>
          <w:type w:val="continuous"/>
          <w:pgSz w:w="16838" w:h="11906" w:orient="landscape" w:code="9"/>
          <w:pgMar w:top="1814" w:right="1814" w:bottom="851" w:left="851" w:header="709" w:footer="425" w:gutter="0"/>
          <w:cols w:space="708"/>
          <w:titlePg/>
          <w:docGrid w:linePitch="360"/>
        </w:sectPr>
      </w:pPr>
    </w:p>
    <w:p w14:paraId="5411587F" w14:textId="77777777" w:rsidR="00793DBA" w:rsidRPr="007E66D4" w:rsidRDefault="00793DBA" w:rsidP="00793DBA">
      <w:pPr>
        <w:jc w:val="both"/>
        <w:rPr>
          <w:rFonts w:ascii="Franklin Gothic Book" w:hAnsi="Franklin Gothic Book"/>
          <w:b/>
        </w:rPr>
        <w:sectPr w:rsidR="00793DBA" w:rsidRPr="007E66D4" w:rsidSect="00A301B7">
          <w:footnotePr>
            <w:numRestart w:val="eachPage"/>
          </w:footnotePr>
          <w:type w:val="continuous"/>
          <w:pgSz w:w="16838" w:h="11906" w:orient="landscape" w:code="9"/>
          <w:pgMar w:top="1814" w:right="1814" w:bottom="851" w:left="851" w:header="709" w:footer="425" w:gutter="0"/>
          <w:cols w:space="708"/>
          <w:titlePg/>
          <w:docGrid w:linePitch="360"/>
        </w:sectPr>
      </w:pPr>
    </w:p>
    <w:p w14:paraId="387CD315" w14:textId="77777777" w:rsidR="00793DBA" w:rsidRPr="007E66D4" w:rsidRDefault="00793DBA" w:rsidP="00793DBA">
      <w:pPr>
        <w:pStyle w:val="Heading2"/>
        <w:tabs>
          <w:tab w:val="left" w:pos="1560"/>
        </w:tabs>
        <w:jc w:val="both"/>
        <w:rPr>
          <w:rFonts w:ascii="Franklin Gothic Book" w:hAnsi="Franklin Gothic Book"/>
          <w:sz w:val="28"/>
        </w:rPr>
      </w:pPr>
      <w:r w:rsidRPr="007E66D4">
        <w:rPr>
          <w:rFonts w:ascii="Franklin Gothic Book" w:hAnsi="Franklin Gothic Book"/>
          <w:sz w:val="28"/>
        </w:rPr>
        <w:t>Annex D - Aid Quality Check ratings</w:t>
      </w:r>
    </w:p>
    <w:p w14:paraId="27BAA964" w14:textId="77777777" w:rsidR="00793DBA" w:rsidRPr="007E66D4" w:rsidRDefault="00793DBA" w:rsidP="00793DBA">
      <w:pPr>
        <w:pStyle w:val="BodyText"/>
        <w:jc w:val="both"/>
      </w:pPr>
      <w:r w:rsidRPr="007E66D4">
        <w:t>The previous investment level performance assessment system utilised Quality at Implementation (QAI) reports. Two criteria, Risks and Safeguards and Innovation and Private sector were not assessed in QAI reports and there have been significant changes in AQC reporting this year. Innovation and Private Sector is not a quality standard.</w:t>
      </w:r>
    </w:p>
    <w:p w14:paraId="3F013639" w14:textId="77777777" w:rsidR="00793DBA" w:rsidRPr="007E66D4" w:rsidRDefault="00793DBA" w:rsidP="00793DBA">
      <w:pPr>
        <w:pStyle w:val="Heading3"/>
        <w:jc w:val="both"/>
        <w:rPr>
          <w:rFonts w:ascii="Franklin Gothic Book" w:hAnsi="Franklin Gothic Book"/>
        </w:rPr>
      </w:pPr>
      <w:r w:rsidRPr="007E66D4">
        <w:rPr>
          <w:rFonts w:ascii="Franklin Gothic Book" w:hAnsi="Franklin Gothic Book"/>
        </w:rPr>
        <w:t>AQC ratings</w:t>
      </w:r>
    </w:p>
    <w:tbl>
      <w:tblPr>
        <w:tblStyle w:val="APPR"/>
        <w:tblW w:w="5000" w:type="pct"/>
        <w:tblLook w:val="0000" w:firstRow="0" w:lastRow="0" w:firstColumn="0" w:lastColumn="0" w:noHBand="0" w:noVBand="0"/>
      </w:tblPr>
      <w:tblGrid>
        <w:gridCol w:w="2567"/>
        <w:gridCol w:w="1863"/>
        <w:gridCol w:w="1187"/>
        <w:gridCol w:w="1193"/>
        <w:gridCol w:w="1185"/>
        <w:gridCol w:w="1192"/>
        <w:gridCol w:w="1184"/>
        <w:gridCol w:w="1192"/>
        <w:gridCol w:w="1184"/>
        <w:gridCol w:w="1190"/>
      </w:tblGrid>
      <w:tr w:rsidR="00793DBA" w:rsidRPr="008516FC" w14:paraId="4AC1FEB6" w14:textId="77777777" w:rsidTr="000A468A">
        <w:trPr>
          <w:cnfStyle w:val="000000010000" w:firstRow="0" w:lastRow="0" w:firstColumn="0" w:lastColumn="0" w:oddVBand="0" w:evenVBand="0" w:oddHBand="0" w:evenHBand="1" w:firstRowFirstColumn="0" w:firstRowLastColumn="0" w:lastRowFirstColumn="0" w:lastRowLastColumn="0"/>
          <w:trHeight w:val="1237"/>
        </w:trPr>
        <w:tc>
          <w:tcPr>
            <w:tcW w:w="906" w:type="pct"/>
          </w:tcPr>
          <w:p w14:paraId="2C89FAD4" w14:textId="77777777" w:rsidR="00793DBA" w:rsidRPr="008516FC" w:rsidRDefault="00793DBA" w:rsidP="001972FF">
            <w:pPr>
              <w:pStyle w:val="TableTextColumnHeading"/>
            </w:pPr>
            <w:r w:rsidRPr="008516FC">
              <w:rPr>
                <w:noProof/>
              </w:rPr>
              <w:drawing>
                <wp:anchor distT="0" distB="0" distL="114300" distR="114300" simplePos="0" relativeHeight="251660288" behindDoc="0" locked="0" layoutInCell="1" allowOverlap="1" wp14:anchorId="4CB32396" wp14:editId="0F6921E3">
                  <wp:simplePos x="0" y="0"/>
                  <wp:positionH relativeFrom="column">
                    <wp:posOffset>0</wp:posOffset>
                  </wp:positionH>
                  <wp:positionV relativeFrom="paragraph">
                    <wp:posOffset>0</wp:posOffset>
                  </wp:positionV>
                  <wp:extent cx="1857375" cy="228600"/>
                  <wp:effectExtent l="0" t="0" r="9525" b="0"/>
                  <wp:wrapNone/>
                  <wp:docPr id="14" name="Picture 1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6FC">
              <w:t>Investment name</w:t>
            </w:r>
          </w:p>
        </w:tc>
        <w:tc>
          <w:tcPr>
            <w:tcW w:w="658" w:type="pct"/>
            <w:textDirection w:val="btLr"/>
          </w:tcPr>
          <w:p w14:paraId="446873DA" w14:textId="77777777" w:rsidR="00793DBA" w:rsidRPr="008516FC" w:rsidRDefault="00793DBA" w:rsidP="001972FF">
            <w:pPr>
              <w:pStyle w:val="TableTextColumnHeading"/>
            </w:pPr>
            <w:r w:rsidRPr="008516FC">
              <w:t>Approved budget and duration</w:t>
            </w:r>
          </w:p>
        </w:tc>
        <w:tc>
          <w:tcPr>
            <w:tcW w:w="416" w:type="pct"/>
            <w:textDirection w:val="btLr"/>
          </w:tcPr>
          <w:p w14:paraId="76314E0E" w14:textId="77777777" w:rsidR="00793DBA" w:rsidRPr="008516FC" w:rsidRDefault="00793DBA" w:rsidP="001972FF">
            <w:pPr>
              <w:pStyle w:val="TableTextColumnHeading"/>
            </w:pPr>
            <w:r w:rsidRPr="008516FC">
              <w:t>AQC/QAI year</w:t>
            </w:r>
          </w:p>
        </w:tc>
        <w:tc>
          <w:tcPr>
            <w:tcW w:w="418" w:type="pct"/>
            <w:textDirection w:val="btLr"/>
            <w:vAlign w:val="center"/>
          </w:tcPr>
          <w:p w14:paraId="5C8C6373" w14:textId="77777777" w:rsidR="00793DBA" w:rsidRPr="008516FC" w:rsidRDefault="00793DBA" w:rsidP="001972FF">
            <w:pPr>
              <w:pStyle w:val="TableTextColumnHeading"/>
            </w:pPr>
            <w:r w:rsidRPr="008516FC">
              <w:t>Relevance</w:t>
            </w:r>
          </w:p>
        </w:tc>
        <w:tc>
          <w:tcPr>
            <w:tcW w:w="415" w:type="pct"/>
            <w:textDirection w:val="btLr"/>
            <w:vAlign w:val="center"/>
          </w:tcPr>
          <w:p w14:paraId="10D01011" w14:textId="77777777" w:rsidR="00793DBA" w:rsidRPr="008516FC" w:rsidRDefault="00793DBA" w:rsidP="001972FF">
            <w:pPr>
              <w:pStyle w:val="TableTextColumnHeading"/>
            </w:pPr>
            <w:r w:rsidRPr="008516FC">
              <w:t>Effectiveness</w:t>
            </w:r>
          </w:p>
        </w:tc>
        <w:tc>
          <w:tcPr>
            <w:tcW w:w="418" w:type="pct"/>
            <w:textDirection w:val="btLr"/>
            <w:vAlign w:val="center"/>
          </w:tcPr>
          <w:p w14:paraId="19051520" w14:textId="77777777" w:rsidR="00793DBA" w:rsidRPr="008516FC" w:rsidRDefault="00793DBA" w:rsidP="001972FF">
            <w:pPr>
              <w:pStyle w:val="TableTextColumnHeading"/>
            </w:pPr>
            <w:r w:rsidRPr="008516FC">
              <w:t>Efficiency</w:t>
            </w:r>
          </w:p>
        </w:tc>
        <w:tc>
          <w:tcPr>
            <w:tcW w:w="415" w:type="pct"/>
            <w:textDirection w:val="btLr"/>
            <w:vAlign w:val="center"/>
          </w:tcPr>
          <w:p w14:paraId="730821E5" w14:textId="77777777" w:rsidR="00793DBA" w:rsidRPr="008516FC" w:rsidRDefault="00793DBA" w:rsidP="001972FF">
            <w:pPr>
              <w:pStyle w:val="TableTextColumnHeading"/>
            </w:pPr>
            <w:r w:rsidRPr="008516FC">
              <w:t>Monitoring and Evaluation</w:t>
            </w:r>
          </w:p>
        </w:tc>
        <w:tc>
          <w:tcPr>
            <w:tcW w:w="418" w:type="pct"/>
            <w:textDirection w:val="btLr"/>
            <w:vAlign w:val="center"/>
          </w:tcPr>
          <w:p w14:paraId="1A095404" w14:textId="77777777" w:rsidR="00793DBA" w:rsidRPr="008516FC" w:rsidRDefault="00793DBA" w:rsidP="001972FF">
            <w:pPr>
              <w:pStyle w:val="TableTextColumnHeading"/>
            </w:pPr>
            <w:r w:rsidRPr="008516FC">
              <w:t>Sustainability</w:t>
            </w:r>
          </w:p>
        </w:tc>
        <w:tc>
          <w:tcPr>
            <w:tcW w:w="415" w:type="pct"/>
            <w:textDirection w:val="btLr"/>
            <w:vAlign w:val="center"/>
          </w:tcPr>
          <w:p w14:paraId="72E8E0D0" w14:textId="77777777" w:rsidR="00793DBA" w:rsidRPr="008516FC" w:rsidRDefault="00793DBA" w:rsidP="001972FF">
            <w:pPr>
              <w:pStyle w:val="TableTextColumnHeading"/>
            </w:pPr>
            <w:r w:rsidRPr="008516FC">
              <w:t>Gender equality</w:t>
            </w:r>
          </w:p>
        </w:tc>
        <w:tc>
          <w:tcPr>
            <w:tcW w:w="412" w:type="pct"/>
            <w:textDirection w:val="btLr"/>
            <w:vAlign w:val="center"/>
          </w:tcPr>
          <w:p w14:paraId="6B0570B7" w14:textId="77777777" w:rsidR="00793DBA" w:rsidRPr="008516FC" w:rsidRDefault="00793DBA" w:rsidP="001972FF">
            <w:pPr>
              <w:pStyle w:val="TableTextColumnHeading"/>
            </w:pPr>
            <w:r w:rsidRPr="008516FC">
              <w:t>Risks  and Safeguards</w:t>
            </w:r>
          </w:p>
        </w:tc>
      </w:tr>
      <w:tr w:rsidR="00793DBA" w:rsidRPr="007E66D4" w14:paraId="068664CF"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14:paraId="0F556B0E" w14:textId="77777777" w:rsidR="00793DBA" w:rsidRPr="0080440F" w:rsidRDefault="00793DBA" w:rsidP="000A468A">
            <w:pPr>
              <w:pStyle w:val="TableTextEntries"/>
              <w:rPr>
                <w:b/>
              </w:rPr>
            </w:pPr>
            <w:r w:rsidRPr="0080440F">
              <w:t>Pakistan ADS Scholarships</w:t>
            </w:r>
          </w:p>
        </w:tc>
        <w:tc>
          <w:tcPr>
            <w:tcW w:w="658" w:type="pct"/>
            <w:vMerge w:val="restart"/>
          </w:tcPr>
          <w:p w14:paraId="5AF8B0E1" w14:textId="77777777" w:rsidR="00793DBA" w:rsidRPr="0080440F" w:rsidRDefault="00793DBA" w:rsidP="000A468A">
            <w:pPr>
              <w:pStyle w:val="TableTextEntries"/>
              <w:rPr>
                <w:b/>
              </w:rPr>
            </w:pPr>
            <w:r w:rsidRPr="0080440F">
              <w:rPr>
                <w:rFonts w:cs="Tahoma"/>
                <w:bdr w:val="none" w:sz="0" w:space="0" w:color="auto" w:frame="1"/>
                <w:lang w:val="en"/>
              </w:rPr>
              <w:t xml:space="preserve">$26,188,248.00 </w:t>
            </w:r>
            <w:r w:rsidRPr="0080440F">
              <w:rPr>
                <w:rFonts w:cs="Tahoma"/>
                <w:i/>
                <w:bdr w:val="none" w:sz="0" w:space="0" w:color="auto" w:frame="1"/>
                <w:lang w:val="en"/>
              </w:rPr>
              <w:t>2009-2015</w:t>
            </w:r>
          </w:p>
        </w:tc>
        <w:tc>
          <w:tcPr>
            <w:tcW w:w="416" w:type="pct"/>
          </w:tcPr>
          <w:p w14:paraId="11A69BCE" w14:textId="77777777" w:rsidR="00793DBA" w:rsidRPr="0080440F" w:rsidRDefault="00793DBA" w:rsidP="000A468A">
            <w:pPr>
              <w:pStyle w:val="TableTextEntries"/>
              <w:rPr>
                <w:b/>
              </w:rPr>
            </w:pPr>
            <w:r w:rsidRPr="0080440F">
              <w:t>2014 AQC</w:t>
            </w:r>
          </w:p>
        </w:tc>
        <w:tc>
          <w:tcPr>
            <w:tcW w:w="418" w:type="pct"/>
            <w:shd w:val="clear" w:color="auto" w:fill="92D050"/>
            <w:noWrap/>
          </w:tcPr>
          <w:p w14:paraId="3FB3EF2C" w14:textId="77777777" w:rsidR="00793DBA" w:rsidRPr="0080440F" w:rsidRDefault="00793DBA" w:rsidP="000A468A">
            <w:pPr>
              <w:pStyle w:val="TableTextEntries"/>
              <w:jc w:val="center"/>
              <w:rPr>
                <w:b/>
              </w:rPr>
            </w:pPr>
            <w:r w:rsidRPr="0080440F">
              <w:t>5</w:t>
            </w:r>
          </w:p>
        </w:tc>
        <w:tc>
          <w:tcPr>
            <w:tcW w:w="415" w:type="pct"/>
            <w:shd w:val="clear" w:color="auto" w:fill="92D050"/>
            <w:noWrap/>
          </w:tcPr>
          <w:p w14:paraId="74EB53CE" w14:textId="77777777" w:rsidR="00793DBA" w:rsidRPr="0080440F" w:rsidRDefault="00793DBA" w:rsidP="000A468A">
            <w:pPr>
              <w:pStyle w:val="TableTextEntries"/>
              <w:jc w:val="center"/>
              <w:rPr>
                <w:b/>
              </w:rPr>
            </w:pPr>
            <w:r w:rsidRPr="0080440F">
              <w:t>5</w:t>
            </w:r>
          </w:p>
        </w:tc>
        <w:tc>
          <w:tcPr>
            <w:tcW w:w="418" w:type="pct"/>
            <w:shd w:val="clear" w:color="auto" w:fill="92D050"/>
            <w:noWrap/>
          </w:tcPr>
          <w:p w14:paraId="02FB0A77" w14:textId="77777777" w:rsidR="00793DBA" w:rsidRPr="0080440F" w:rsidRDefault="00793DBA" w:rsidP="000A468A">
            <w:pPr>
              <w:pStyle w:val="TableTextEntries"/>
              <w:jc w:val="center"/>
              <w:rPr>
                <w:b/>
              </w:rPr>
            </w:pPr>
            <w:r w:rsidRPr="0080440F">
              <w:t>5</w:t>
            </w:r>
          </w:p>
        </w:tc>
        <w:tc>
          <w:tcPr>
            <w:tcW w:w="415" w:type="pct"/>
            <w:shd w:val="clear" w:color="auto" w:fill="92D050"/>
            <w:noWrap/>
          </w:tcPr>
          <w:p w14:paraId="73CD17D2" w14:textId="77777777" w:rsidR="00793DBA" w:rsidRPr="0080440F" w:rsidRDefault="00793DBA" w:rsidP="000A468A">
            <w:pPr>
              <w:pStyle w:val="TableTextEntries"/>
              <w:jc w:val="center"/>
              <w:rPr>
                <w:b/>
              </w:rPr>
            </w:pPr>
            <w:r w:rsidRPr="0080440F">
              <w:t>5</w:t>
            </w:r>
          </w:p>
        </w:tc>
        <w:tc>
          <w:tcPr>
            <w:tcW w:w="418" w:type="pct"/>
            <w:shd w:val="clear" w:color="auto" w:fill="92D050"/>
            <w:noWrap/>
          </w:tcPr>
          <w:p w14:paraId="1E17D405" w14:textId="77777777" w:rsidR="00793DBA" w:rsidRPr="0080440F" w:rsidRDefault="00793DBA" w:rsidP="000A468A">
            <w:pPr>
              <w:pStyle w:val="TableTextEntries"/>
              <w:jc w:val="center"/>
              <w:rPr>
                <w:b/>
              </w:rPr>
            </w:pPr>
            <w:r w:rsidRPr="0080440F">
              <w:t>5</w:t>
            </w:r>
          </w:p>
        </w:tc>
        <w:tc>
          <w:tcPr>
            <w:tcW w:w="415" w:type="pct"/>
            <w:shd w:val="clear" w:color="auto" w:fill="92D050"/>
            <w:noWrap/>
          </w:tcPr>
          <w:p w14:paraId="132D909F" w14:textId="77777777" w:rsidR="00793DBA" w:rsidRPr="0080440F" w:rsidRDefault="00793DBA" w:rsidP="000A468A">
            <w:pPr>
              <w:pStyle w:val="TableTextEntries"/>
              <w:jc w:val="center"/>
              <w:rPr>
                <w:b/>
              </w:rPr>
            </w:pPr>
            <w:r w:rsidRPr="0080440F">
              <w:t>5</w:t>
            </w:r>
          </w:p>
        </w:tc>
        <w:tc>
          <w:tcPr>
            <w:tcW w:w="412" w:type="pct"/>
            <w:shd w:val="clear" w:color="auto" w:fill="FFFF00"/>
          </w:tcPr>
          <w:p w14:paraId="5611DE34" w14:textId="77777777" w:rsidR="00793DBA" w:rsidRPr="0080440F" w:rsidRDefault="00793DBA" w:rsidP="000A468A">
            <w:pPr>
              <w:pStyle w:val="TableTextEntries"/>
              <w:jc w:val="center"/>
              <w:rPr>
                <w:b/>
              </w:rPr>
            </w:pPr>
            <w:r w:rsidRPr="0080440F">
              <w:t>4</w:t>
            </w:r>
          </w:p>
        </w:tc>
      </w:tr>
      <w:tr w:rsidR="00793DBA" w:rsidRPr="007E66D4" w14:paraId="51584196"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vAlign w:val="center"/>
          </w:tcPr>
          <w:p w14:paraId="6CD60C99" w14:textId="77777777" w:rsidR="00793DBA" w:rsidRPr="007E66D4" w:rsidRDefault="00793DBA" w:rsidP="000A468A">
            <w:pPr>
              <w:pStyle w:val="TableTextEntries"/>
              <w:jc w:val="both"/>
            </w:pPr>
          </w:p>
        </w:tc>
        <w:tc>
          <w:tcPr>
            <w:tcW w:w="658" w:type="pct"/>
            <w:vMerge/>
            <w:vAlign w:val="center"/>
          </w:tcPr>
          <w:p w14:paraId="6AAE3AA6" w14:textId="77777777" w:rsidR="00793DBA" w:rsidRPr="007E66D4" w:rsidRDefault="00793DBA" w:rsidP="000A468A">
            <w:pPr>
              <w:pStyle w:val="TableTextEntries"/>
              <w:jc w:val="both"/>
            </w:pPr>
          </w:p>
        </w:tc>
        <w:tc>
          <w:tcPr>
            <w:tcW w:w="416" w:type="pct"/>
          </w:tcPr>
          <w:p w14:paraId="390CCFE4" w14:textId="77777777" w:rsidR="00793DBA" w:rsidRPr="007E66D4" w:rsidRDefault="00793DBA" w:rsidP="000A468A">
            <w:pPr>
              <w:pStyle w:val="TableTextEntries"/>
              <w:jc w:val="both"/>
            </w:pPr>
            <w:r w:rsidRPr="0080440F">
              <w:t>2013 QAI</w:t>
            </w:r>
          </w:p>
        </w:tc>
        <w:tc>
          <w:tcPr>
            <w:tcW w:w="418" w:type="pct"/>
            <w:shd w:val="clear" w:color="auto" w:fill="92D050"/>
            <w:noWrap/>
          </w:tcPr>
          <w:p w14:paraId="3B9032A6" w14:textId="77777777" w:rsidR="00793DBA" w:rsidRPr="007E66D4" w:rsidRDefault="00793DBA" w:rsidP="000A468A">
            <w:pPr>
              <w:pStyle w:val="TableTextEntries"/>
              <w:jc w:val="center"/>
            </w:pPr>
            <w:r w:rsidRPr="0080440F">
              <w:t>5</w:t>
            </w:r>
          </w:p>
        </w:tc>
        <w:tc>
          <w:tcPr>
            <w:tcW w:w="415" w:type="pct"/>
            <w:shd w:val="clear" w:color="auto" w:fill="92D050"/>
            <w:noWrap/>
          </w:tcPr>
          <w:p w14:paraId="25F3D576" w14:textId="77777777" w:rsidR="00793DBA" w:rsidRPr="007E66D4" w:rsidRDefault="00793DBA" w:rsidP="000A468A">
            <w:pPr>
              <w:pStyle w:val="TableTextEntries"/>
              <w:jc w:val="center"/>
            </w:pPr>
            <w:r w:rsidRPr="0080440F">
              <w:t>5</w:t>
            </w:r>
          </w:p>
        </w:tc>
        <w:tc>
          <w:tcPr>
            <w:tcW w:w="418" w:type="pct"/>
            <w:shd w:val="clear" w:color="auto" w:fill="92D050"/>
            <w:noWrap/>
          </w:tcPr>
          <w:p w14:paraId="1650CA77" w14:textId="77777777" w:rsidR="00793DBA" w:rsidRPr="007E66D4" w:rsidRDefault="00793DBA" w:rsidP="000A468A">
            <w:pPr>
              <w:pStyle w:val="TableTextEntries"/>
              <w:jc w:val="center"/>
            </w:pPr>
            <w:r w:rsidRPr="0080440F">
              <w:t>5</w:t>
            </w:r>
          </w:p>
        </w:tc>
        <w:tc>
          <w:tcPr>
            <w:tcW w:w="415" w:type="pct"/>
            <w:shd w:val="clear" w:color="auto" w:fill="92D050"/>
            <w:noWrap/>
          </w:tcPr>
          <w:p w14:paraId="3473EC5B" w14:textId="77777777" w:rsidR="00793DBA" w:rsidRPr="007E66D4" w:rsidRDefault="00793DBA" w:rsidP="000A468A">
            <w:pPr>
              <w:pStyle w:val="TableTextEntries"/>
              <w:jc w:val="center"/>
            </w:pPr>
            <w:r w:rsidRPr="0080440F">
              <w:t>5</w:t>
            </w:r>
          </w:p>
        </w:tc>
        <w:tc>
          <w:tcPr>
            <w:tcW w:w="418" w:type="pct"/>
            <w:shd w:val="clear" w:color="auto" w:fill="92D050"/>
            <w:noWrap/>
          </w:tcPr>
          <w:p w14:paraId="5E3F3094" w14:textId="77777777" w:rsidR="00793DBA" w:rsidRPr="007E66D4" w:rsidRDefault="00793DBA" w:rsidP="000A468A">
            <w:pPr>
              <w:pStyle w:val="TableTextEntries"/>
              <w:jc w:val="center"/>
            </w:pPr>
            <w:r w:rsidRPr="0080440F">
              <w:t>5</w:t>
            </w:r>
          </w:p>
        </w:tc>
        <w:tc>
          <w:tcPr>
            <w:tcW w:w="415" w:type="pct"/>
            <w:shd w:val="clear" w:color="auto" w:fill="FFFF00"/>
            <w:noWrap/>
          </w:tcPr>
          <w:p w14:paraId="39378F95" w14:textId="77777777" w:rsidR="00793DBA" w:rsidRPr="007E66D4" w:rsidRDefault="00793DBA" w:rsidP="000A468A">
            <w:pPr>
              <w:pStyle w:val="TableTextEntries"/>
              <w:jc w:val="center"/>
            </w:pPr>
            <w:r w:rsidRPr="0080440F">
              <w:t>4</w:t>
            </w:r>
          </w:p>
        </w:tc>
        <w:tc>
          <w:tcPr>
            <w:tcW w:w="412" w:type="pct"/>
          </w:tcPr>
          <w:p w14:paraId="238C1D99" w14:textId="77777777" w:rsidR="00793DBA" w:rsidRPr="007E66D4" w:rsidRDefault="00793DBA" w:rsidP="000A468A">
            <w:pPr>
              <w:pStyle w:val="TableTextEntries"/>
              <w:jc w:val="center"/>
            </w:pPr>
            <w:r w:rsidRPr="0080440F">
              <w:t>n/a</w:t>
            </w:r>
          </w:p>
        </w:tc>
      </w:tr>
      <w:tr w:rsidR="00793DBA" w:rsidRPr="007E66D4" w14:paraId="3703EBA3"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14:paraId="41D8EA83" w14:textId="77777777" w:rsidR="00793DBA" w:rsidRPr="0080440F" w:rsidRDefault="00793DBA" w:rsidP="000A468A">
            <w:pPr>
              <w:pStyle w:val="TableTextEntries"/>
              <w:rPr>
                <w:b/>
              </w:rPr>
            </w:pPr>
            <w:r w:rsidRPr="0080440F">
              <w:t>Phase 2 – Agriculture Sector Linkages Program</w:t>
            </w:r>
          </w:p>
        </w:tc>
        <w:tc>
          <w:tcPr>
            <w:tcW w:w="658" w:type="pct"/>
            <w:vMerge w:val="restart"/>
          </w:tcPr>
          <w:p w14:paraId="39A98752" w14:textId="77777777" w:rsidR="00793DBA" w:rsidRPr="0080440F" w:rsidRDefault="00793DBA" w:rsidP="000A468A">
            <w:pPr>
              <w:pStyle w:val="TableTextEntries"/>
            </w:pPr>
            <w:r w:rsidRPr="0080440F">
              <w:rPr>
                <w:rFonts w:cs="Tahoma"/>
                <w:bdr w:val="none" w:sz="0" w:space="0" w:color="auto" w:frame="1"/>
                <w:lang w:val="en"/>
              </w:rPr>
              <w:t>$13,753,367</w:t>
            </w:r>
          </w:p>
          <w:p w14:paraId="37B92590" w14:textId="77777777" w:rsidR="00793DBA" w:rsidRPr="0080440F" w:rsidRDefault="00793DBA" w:rsidP="000A468A">
            <w:pPr>
              <w:pStyle w:val="TableTextEntries"/>
              <w:rPr>
                <w:b/>
              </w:rPr>
            </w:pPr>
            <w:r w:rsidRPr="0080440F">
              <w:rPr>
                <w:i/>
              </w:rPr>
              <w:t>2009-2015</w:t>
            </w:r>
          </w:p>
        </w:tc>
        <w:tc>
          <w:tcPr>
            <w:tcW w:w="416" w:type="pct"/>
          </w:tcPr>
          <w:p w14:paraId="54E2D7CF" w14:textId="77777777" w:rsidR="00793DBA" w:rsidRPr="0080440F" w:rsidRDefault="00793DBA" w:rsidP="000A468A">
            <w:pPr>
              <w:pStyle w:val="TableTextEntries"/>
              <w:rPr>
                <w:b/>
              </w:rPr>
            </w:pPr>
            <w:r w:rsidRPr="0080440F">
              <w:t>2014 AQC</w:t>
            </w:r>
          </w:p>
        </w:tc>
        <w:tc>
          <w:tcPr>
            <w:tcW w:w="418" w:type="pct"/>
            <w:shd w:val="clear" w:color="auto" w:fill="92D050"/>
            <w:noWrap/>
          </w:tcPr>
          <w:p w14:paraId="1D7DF984" w14:textId="77777777" w:rsidR="00793DBA" w:rsidRPr="0080440F" w:rsidRDefault="00793DBA" w:rsidP="000A468A">
            <w:pPr>
              <w:pStyle w:val="TableTextEntries"/>
              <w:jc w:val="center"/>
              <w:rPr>
                <w:b/>
              </w:rPr>
            </w:pPr>
            <w:r w:rsidRPr="0080440F">
              <w:t>5</w:t>
            </w:r>
          </w:p>
        </w:tc>
        <w:tc>
          <w:tcPr>
            <w:tcW w:w="415" w:type="pct"/>
            <w:shd w:val="clear" w:color="auto" w:fill="FFC000"/>
            <w:noWrap/>
          </w:tcPr>
          <w:p w14:paraId="04DA0437" w14:textId="77777777" w:rsidR="00793DBA" w:rsidRPr="0080440F" w:rsidRDefault="00793DBA" w:rsidP="000A468A">
            <w:pPr>
              <w:pStyle w:val="TableTextEntries"/>
              <w:jc w:val="center"/>
              <w:rPr>
                <w:b/>
              </w:rPr>
            </w:pPr>
            <w:r w:rsidRPr="0080440F">
              <w:t>3</w:t>
            </w:r>
          </w:p>
        </w:tc>
        <w:tc>
          <w:tcPr>
            <w:tcW w:w="418" w:type="pct"/>
            <w:shd w:val="clear" w:color="auto" w:fill="FFFF00"/>
            <w:noWrap/>
          </w:tcPr>
          <w:p w14:paraId="3AE05B7E" w14:textId="77777777" w:rsidR="00793DBA" w:rsidRPr="0080440F" w:rsidRDefault="00793DBA" w:rsidP="000A468A">
            <w:pPr>
              <w:pStyle w:val="TableTextEntries"/>
              <w:jc w:val="center"/>
              <w:rPr>
                <w:b/>
              </w:rPr>
            </w:pPr>
            <w:r w:rsidRPr="0080440F">
              <w:t>4</w:t>
            </w:r>
          </w:p>
        </w:tc>
        <w:tc>
          <w:tcPr>
            <w:tcW w:w="415" w:type="pct"/>
            <w:shd w:val="clear" w:color="auto" w:fill="FFC000"/>
            <w:noWrap/>
          </w:tcPr>
          <w:p w14:paraId="4C22BC60" w14:textId="77777777" w:rsidR="00793DBA" w:rsidRPr="0080440F" w:rsidRDefault="00793DBA" w:rsidP="000A468A">
            <w:pPr>
              <w:pStyle w:val="TableTextEntries"/>
              <w:jc w:val="center"/>
              <w:rPr>
                <w:b/>
              </w:rPr>
            </w:pPr>
            <w:r w:rsidRPr="0080440F">
              <w:t>3</w:t>
            </w:r>
          </w:p>
        </w:tc>
        <w:tc>
          <w:tcPr>
            <w:tcW w:w="418" w:type="pct"/>
            <w:shd w:val="clear" w:color="auto" w:fill="FFFF00"/>
            <w:noWrap/>
          </w:tcPr>
          <w:p w14:paraId="6BA19347" w14:textId="77777777" w:rsidR="00793DBA" w:rsidRPr="0080440F" w:rsidRDefault="00793DBA" w:rsidP="000A468A">
            <w:pPr>
              <w:pStyle w:val="TableTextEntries"/>
              <w:jc w:val="center"/>
              <w:rPr>
                <w:b/>
              </w:rPr>
            </w:pPr>
            <w:r w:rsidRPr="0080440F">
              <w:t>4</w:t>
            </w:r>
          </w:p>
        </w:tc>
        <w:tc>
          <w:tcPr>
            <w:tcW w:w="415" w:type="pct"/>
            <w:shd w:val="clear" w:color="auto" w:fill="FF0000"/>
            <w:noWrap/>
          </w:tcPr>
          <w:p w14:paraId="309BF3EB" w14:textId="77777777" w:rsidR="00793DBA" w:rsidRPr="0080440F" w:rsidRDefault="00793DBA" w:rsidP="000A468A">
            <w:pPr>
              <w:pStyle w:val="TableTextEntries"/>
              <w:jc w:val="center"/>
              <w:rPr>
                <w:b/>
              </w:rPr>
            </w:pPr>
            <w:r w:rsidRPr="0080440F">
              <w:t>2</w:t>
            </w:r>
          </w:p>
        </w:tc>
        <w:tc>
          <w:tcPr>
            <w:tcW w:w="412" w:type="pct"/>
            <w:shd w:val="clear" w:color="auto" w:fill="92D050"/>
          </w:tcPr>
          <w:p w14:paraId="69E95237" w14:textId="77777777" w:rsidR="00793DBA" w:rsidRPr="0080440F" w:rsidRDefault="00793DBA" w:rsidP="000A468A">
            <w:pPr>
              <w:pStyle w:val="TableTextEntries"/>
              <w:jc w:val="center"/>
              <w:rPr>
                <w:b/>
              </w:rPr>
            </w:pPr>
            <w:r w:rsidRPr="0080440F">
              <w:t>5</w:t>
            </w:r>
          </w:p>
        </w:tc>
      </w:tr>
      <w:tr w:rsidR="00793DBA" w:rsidRPr="007E66D4" w14:paraId="2CB1384A"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vAlign w:val="center"/>
          </w:tcPr>
          <w:p w14:paraId="2C739605" w14:textId="77777777" w:rsidR="00793DBA" w:rsidRPr="007E66D4" w:rsidRDefault="00793DBA" w:rsidP="000A468A">
            <w:pPr>
              <w:pStyle w:val="TableTextEntries"/>
              <w:jc w:val="both"/>
            </w:pPr>
          </w:p>
        </w:tc>
        <w:tc>
          <w:tcPr>
            <w:tcW w:w="658" w:type="pct"/>
            <w:vMerge/>
          </w:tcPr>
          <w:p w14:paraId="694F146E" w14:textId="77777777" w:rsidR="00793DBA" w:rsidRPr="007E66D4" w:rsidRDefault="00793DBA" w:rsidP="000A468A">
            <w:pPr>
              <w:pStyle w:val="TableTextEntries"/>
              <w:jc w:val="both"/>
            </w:pPr>
          </w:p>
        </w:tc>
        <w:tc>
          <w:tcPr>
            <w:tcW w:w="416" w:type="pct"/>
          </w:tcPr>
          <w:p w14:paraId="19CFBF44" w14:textId="77777777" w:rsidR="00793DBA" w:rsidRPr="007E66D4" w:rsidRDefault="00793DBA" w:rsidP="000A468A">
            <w:pPr>
              <w:pStyle w:val="TableTextEntries"/>
              <w:jc w:val="both"/>
            </w:pPr>
            <w:r w:rsidRPr="0080440F">
              <w:t>2013 QAI</w:t>
            </w:r>
          </w:p>
        </w:tc>
        <w:tc>
          <w:tcPr>
            <w:tcW w:w="418" w:type="pct"/>
            <w:shd w:val="clear" w:color="auto" w:fill="92D050"/>
            <w:noWrap/>
          </w:tcPr>
          <w:p w14:paraId="51E95E7B" w14:textId="77777777" w:rsidR="00793DBA" w:rsidRPr="007E66D4" w:rsidRDefault="00793DBA" w:rsidP="000A468A">
            <w:pPr>
              <w:pStyle w:val="TableTextEntries"/>
              <w:jc w:val="center"/>
            </w:pPr>
            <w:r w:rsidRPr="0080440F">
              <w:t>5</w:t>
            </w:r>
          </w:p>
        </w:tc>
        <w:tc>
          <w:tcPr>
            <w:tcW w:w="415" w:type="pct"/>
            <w:shd w:val="clear" w:color="auto" w:fill="FFC000"/>
            <w:noWrap/>
          </w:tcPr>
          <w:p w14:paraId="00DA792B" w14:textId="77777777" w:rsidR="00793DBA" w:rsidRPr="007E66D4" w:rsidRDefault="00793DBA" w:rsidP="000A468A">
            <w:pPr>
              <w:pStyle w:val="TableTextEntries"/>
              <w:jc w:val="center"/>
            </w:pPr>
            <w:r w:rsidRPr="0080440F">
              <w:t>3</w:t>
            </w:r>
          </w:p>
        </w:tc>
        <w:tc>
          <w:tcPr>
            <w:tcW w:w="418" w:type="pct"/>
            <w:shd w:val="clear" w:color="auto" w:fill="FFFF00"/>
            <w:noWrap/>
          </w:tcPr>
          <w:p w14:paraId="586709FC" w14:textId="77777777" w:rsidR="00793DBA" w:rsidRPr="007E66D4" w:rsidRDefault="00793DBA" w:rsidP="000A468A">
            <w:pPr>
              <w:pStyle w:val="TableTextEntries"/>
              <w:jc w:val="center"/>
            </w:pPr>
            <w:r w:rsidRPr="0080440F">
              <w:t>4</w:t>
            </w:r>
          </w:p>
        </w:tc>
        <w:tc>
          <w:tcPr>
            <w:tcW w:w="415" w:type="pct"/>
            <w:shd w:val="clear" w:color="auto" w:fill="FFC000"/>
            <w:noWrap/>
          </w:tcPr>
          <w:p w14:paraId="03F6FE90" w14:textId="77777777" w:rsidR="00793DBA" w:rsidRPr="007E66D4" w:rsidRDefault="00793DBA" w:rsidP="000A468A">
            <w:pPr>
              <w:pStyle w:val="TableTextEntries"/>
              <w:jc w:val="center"/>
            </w:pPr>
            <w:r w:rsidRPr="0080440F">
              <w:t>3</w:t>
            </w:r>
          </w:p>
        </w:tc>
        <w:tc>
          <w:tcPr>
            <w:tcW w:w="418" w:type="pct"/>
            <w:shd w:val="clear" w:color="auto" w:fill="FFFF00"/>
            <w:noWrap/>
          </w:tcPr>
          <w:p w14:paraId="35909C7A" w14:textId="77777777" w:rsidR="00793DBA" w:rsidRPr="007E66D4" w:rsidRDefault="00793DBA" w:rsidP="000A468A">
            <w:pPr>
              <w:pStyle w:val="TableTextEntries"/>
              <w:jc w:val="center"/>
            </w:pPr>
            <w:r w:rsidRPr="0080440F">
              <w:t>4</w:t>
            </w:r>
          </w:p>
        </w:tc>
        <w:tc>
          <w:tcPr>
            <w:tcW w:w="415" w:type="pct"/>
            <w:shd w:val="clear" w:color="auto" w:fill="FFC000"/>
            <w:noWrap/>
          </w:tcPr>
          <w:p w14:paraId="07CFB6B6" w14:textId="77777777" w:rsidR="00793DBA" w:rsidRPr="007E66D4" w:rsidRDefault="00793DBA" w:rsidP="000A468A">
            <w:pPr>
              <w:pStyle w:val="TableTextEntries"/>
              <w:jc w:val="center"/>
            </w:pPr>
            <w:r w:rsidRPr="0080440F">
              <w:t>3</w:t>
            </w:r>
          </w:p>
        </w:tc>
        <w:tc>
          <w:tcPr>
            <w:tcW w:w="412" w:type="pct"/>
          </w:tcPr>
          <w:p w14:paraId="46A1150C" w14:textId="77777777" w:rsidR="00793DBA" w:rsidRPr="007E66D4" w:rsidRDefault="00793DBA" w:rsidP="000A468A">
            <w:pPr>
              <w:pStyle w:val="TableTextEntries"/>
              <w:jc w:val="center"/>
            </w:pPr>
            <w:r w:rsidRPr="0080440F">
              <w:t>n/a</w:t>
            </w:r>
          </w:p>
        </w:tc>
      </w:tr>
      <w:tr w:rsidR="00793DBA" w:rsidRPr="007E66D4" w14:paraId="396B6F53"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14:paraId="25C93AF0" w14:textId="77777777" w:rsidR="00793DBA" w:rsidRPr="0080440F" w:rsidRDefault="00793DBA" w:rsidP="000A468A">
            <w:pPr>
              <w:pStyle w:val="TableTextEntries"/>
              <w:rPr>
                <w:b/>
              </w:rPr>
            </w:pPr>
            <w:r w:rsidRPr="0080440F">
              <w:t>Pakistan Market Development Facility &amp; RD Planning</w:t>
            </w:r>
          </w:p>
        </w:tc>
        <w:tc>
          <w:tcPr>
            <w:tcW w:w="658" w:type="pct"/>
          </w:tcPr>
          <w:p w14:paraId="33E6CAAD" w14:textId="77777777" w:rsidR="00793DBA" w:rsidRPr="0080440F" w:rsidRDefault="00793DBA" w:rsidP="000A468A">
            <w:pPr>
              <w:pStyle w:val="TableTextEntries"/>
              <w:rPr>
                <w:b/>
              </w:rPr>
            </w:pPr>
            <w:r w:rsidRPr="0080440F">
              <w:rPr>
                <w:rFonts w:cs="Tahoma"/>
                <w:bdr w:val="none" w:sz="0" w:space="0" w:color="auto" w:frame="1"/>
                <w:lang w:val="en"/>
              </w:rPr>
              <w:t>$10,391,778</w:t>
            </w:r>
          </w:p>
        </w:tc>
        <w:tc>
          <w:tcPr>
            <w:tcW w:w="416" w:type="pct"/>
          </w:tcPr>
          <w:p w14:paraId="37FA1F3F" w14:textId="77777777" w:rsidR="00793DBA" w:rsidRPr="0080440F" w:rsidRDefault="00793DBA" w:rsidP="000A468A">
            <w:pPr>
              <w:pStyle w:val="TableTextEntries"/>
              <w:rPr>
                <w:b/>
              </w:rPr>
            </w:pPr>
            <w:r w:rsidRPr="0080440F">
              <w:t>2014 AQC</w:t>
            </w:r>
          </w:p>
        </w:tc>
        <w:tc>
          <w:tcPr>
            <w:tcW w:w="418" w:type="pct"/>
            <w:shd w:val="clear" w:color="auto" w:fill="92D050"/>
            <w:noWrap/>
          </w:tcPr>
          <w:p w14:paraId="118D89E8" w14:textId="77777777" w:rsidR="00793DBA" w:rsidRPr="0080440F" w:rsidRDefault="00793DBA" w:rsidP="000A468A">
            <w:pPr>
              <w:pStyle w:val="TableTextEntries"/>
              <w:jc w:val="center"/>
              <w:rPr>
                <w:b/>
              </w:rPr>
            </w:pPr>
            <w:r w:rsidRPr="0080440F">
              <w:t>6</w:t>
            </w:r>
          </w:p>
        </w:tc>
        <w:tc>
          <w:tcPr>
            <w:tcW w:w="415" w:type="pct"/>
            <w:shd w:val="clear" w:color="auto" w:fill="FFFF00"/>
            <w:noWrap/>
          </w:tcPr>
          <w:p w14:paraId="7DF050D6" w14:textId="77777777" w:rsidR="00793DBA" w:rsidRPr="0080440F" w:rsidRDefault="00793DBA" w:rsidP="000A468A">
            <w:pPr>
              <w:pStyle w:val="TableTextEntries"/>
              <w:jc w:val="center"/>
              <w:rPr>
                <w:b/>
              </w:rPr>
            </w:pPr>
            <w:r w:rsidRPr="0080440F">
              <w:t>4</w:t>
            </w:r>
          </w:p>
        </w:tc>
        <w:tc>
          <w:tcPr>
            <w:tcW w:w="418" w:type="pct"/>
            <w:shd w:val="clear" w:color="auto" w:fill="FFFF00"/>
            <w:noWrap/>
          </w:tcPr>
          <w:p w14:paraId="075A0D7E" w14:textId="77777777" w:rsidR="00793DBA" w:rsidRPr="0080440F" w:rsidRDefault="00793DBA" w:rsidP="000A468A">
            <w:pPr>
              <w:pStyle w:val="TableTextEntries"/>
              <w:jc w:val="center"/>
              <w:rPr>
                <w:b/>
              </w:rPr>
            </w:pPr>
            <w:r w:rsidRPr="0080440F">
              <w:t>4</w:t>
            </w:r>
          </w:p>
        </w:tc>
        <w:tc>
          <w:tcPr>
            <w:tcW w:w="415" w:type="pct"/>
            <w:shd w:val="clear" w:color="auto" w:fill="FFFF00"/>
            <w:noWrap/>
          </w:tcPr>
          <w:p w14:paraId="24C4560B" w14:textId="77777777" w:rsidR="00793DBA" w:rsidRPr="0080440F" w:rsidRDefault="00793DBA" w:rsidP="000A468A">
            <w:pPr>
              <w:pStyle w:val="TableTextEntries"/>
              <w:jc w:val="center"/>
              <w:rPr>
                <w:b/>
              </w:rPr>
            </w:pPr>
            <w:r w:rsidRPr="0080440F">
              <w:t>4</w:t>
            </w:r>
          </w:p>
        </w:tc>
        <w:tc>
          <w:tcPr>
            <w:tcW w:w="418" w:type="pct"/>
            <w:shd w:val="clear" w:color="auto" w:fill="92D050"/>
            <w:noWrap/>
          </w:tcPr>
          <w:p w14:paraId="1B25B179" w14:textId="77777777" w:rsidR="00793DBA" w:rsidRPr="0080440F" w:rsidRDefault="00793DBA" w:rsidP="000A468A">
            <w:pPr>
              <w:pStyle w:val="TableTextEntries"/>
              <w:jc w:val="center"/>
              <w:rPr>
                <w:b/>
              </w:rPr>
            </w:pPr>
            <w:r w:rsidRPr="0080440F">
              <w:t>5</w:t>
            </w:r>
          </w:p>
        </w:tc>
        <w:tc>
          <w:tcPr>
            <w:tcW w:w="415" w:type="pct"/>
            <w:shd w:val="clear" w:color="auto" w:fill="FFC000"/>
            <w:noWrap/>
          </w:tcPr>
          <w:p w14:paraId="101641C2" w14:textId="77777777" w:rsidR="00793DBA" w:rsidRPr="0080440F" w:rsidRDefault="00793DBA" w:rsidP="000A468A">
            <w:pPr>
              <w:pStyle w:val="TableTextEntries"/>
              <w:jc w:val="center"/>
              <w:rPr>
                <w:b/>
              </w:rPr>
            </w:pPr>
            <w:r w:rsidRPr="0080440F">
              <w:t>3</w:t>
            </w:r>
          </w:p>
        </w:tc>
        <w:tc>
          <w:tcPr>
            <w:tcW w:w="412" w:type="pct"/>
            <w:shd w:val="clear" w:color="auto" w:fill="FFFF00"/>
          </w:tcPr>
          <w:p w14:paraId="40E557F0" w14:textId="77777777" w:rsidR="00793DBA" w:rsidRPr="0080440F" w:rsidRDefault="00793DBA" w:rsidP="000A468A">
            <w:pPr>
              <w:pStyle w:val="TableTextEntries"/>
              <w:jc w:val="center"/>
              <w:rPr>
                <w:b/>
              </w:rPr>
            </w:pPr>
            <w:r w:rsidRPr="0080440F">
              <w:t>4</w:t>
            </w:r>
          </w:p>
        </w:tc>
      </w:tr>
      <w:tr w:rsidR="00793DBA" w:rsidRPr="007E66D4" w14:paraId="6B387F52"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vAlign w:val="center"/>
          </w:tcPr>
          <w:p w14:paraId="699A9486" w14:textId="77777777" w:rsidR="00793DBA" w:rsidRPr="0080440F" w:rsidRDefault="00793DBA" w:rsidP="000A468A">
            <w:pPr>
              <w:rPr>
                <w:rFonts w:eastAsiaTheme="minorHAnsi"/>
                <w:b/>
                <w:iCs/>
                <w:szCs w:val="17"/>
                <w:lang w:eastAsia="en-US"/>
              </w:rPr>
            </w:pPr>
          </w:p>
        </w:tc>
        <w:tc>
          <w:tcPr>
            <w:tcW w:w="658" w:type="pct"/>
          </w:tcPr>
          <w:p w14:paraId="6A40BC8F" w14:textId="77777777" w:rsidR="00793DBA" w:rsidRPr="0080440F" w:rsidRDefault="00793DBA" w:rsidP="000A468A">
            <w:pPr>
              <w:pStyle w:val="TableTextEntries"/>
              <w:rPr>
                <w:i/>
              </w:rPr>
            </w:pPr>
            <w:r w:rsidRPr="0080440F">
              <w:rPr>
                <w:i/>
              </w:rPr>
              <w:t>2010-2017</w:t>
            </w:r>
          </w:p>
        </w:tc>
        <w:tc>
          <w:tcPr>
            <w:tcW w:w="416" w:type="pct"/>
          </w:tcPr>
          <w:p w14:paraId="508E98A8" w14:textId="77777777" w:rsidR="00793DBA" w:rsidRPr="0080440F" w:rsidRDefault="00793DBA" w:rsidP="000A468A">
            <w:pPr>
              <w:pStyle w:val="TableTextEntries"/>
              <w:rPr>
                <w:b/>
              </w:rPr>
            </w:pPr>
            <w:r w:rsidRPr="0080440F">
              <w:t>2013 QAI</w:t>
            </w:r>
          </w:p>
        </w:tc>
        <w:tc>
          <w:tcPr>
            <w:tcW w:w="418" w:type="pct"/>
            <w:shd w:val="clear" w:color="auto" w:fill="D9D9D9" w:themeFill="background1" w:themeFillShade="D9"/>
            <w:noWrap/>
          </w:tcPr>
          <w:p w14:paraId="098355A7" w14:textId="77777777" w:rsidR="00793DBA" w:rsidRPr="0080440F" w:rsidRDefault="00793DBA" w:rsidP="000A468A">
            <w:pPr>
              <w:pStyle w:val="TableTextEntries"/>
              <w:jc w:val="center"/>
              <w:rPr>
                <w:b/>
              </w:rPr>
            </w:pPr>
            <w:r w:rsidRPr="0080440F">
              <w:t>E</w:t>
            </w:r>
          </w:p>
        </w:tc>
        <w:tc>
          <w:tcPr>
            <w:tcW w:w="415" w:type="pct"/>
            <w:shd w:val="clear" w:color="auto" w:fill="D9D9D9" w:themeFill="background1" w:themeFillShade="D9"/>
            <w:noWrap/>
          </w:tcPr>
          <w:p w14:paraId="0E799B5F" w14:textId="77777777" w:rsidR="00793DBA" w:rsidRPr="0080440F" w:rsidRDefault="00793DBA" w:rsidP="000A468A">
            <w:pPr>
              <w:pStyle w:val="TableTextEntries"/>
              <w:jc w:val="center"/>
              <w:rPr>
                <w:b/>
              </w:rPr>
            </w:pPr>
            <w:r w:rsidRPr="0080440F">
              <w:t>E</w:t>
            </w:r>
          </w:p>
        </w:tc>
        <w:tc>
          <w:tcPr>
            <w:tcW w:w="418" w:type="pct"/>
            <w:shd w:val="clear" w:color="auto" w:fill="D9D9D9" w:themeFill="background1" w:themeFillShade="D9"/>
            <w:noWrap/>
          </w:tcPr>
          <w:p w14:paraId="6A4A4BB9" w14:textId="77777777" w:rsidR="00793DBA" w:rsidRPr="0080440F" w:rsidRDefault="00793DBA" w:rsidP="000A468A">
            <w:pPr>
              <w:pStyle w:val="TableTextEntries"/>
              <w:jc w:val="center"/>
              <w:rPr>
                <w:b/>
              </w:rPr>
            </w:pPr>
            <w:r w:rsidRPr="0080440F">
              <w:t>E</w:t>
            </w:r>
          </w:p>
        </w:tc>
        <w:tc>
          <w:tcPr>
            <w:tcW w:w="415" w:type="pct"/>
            <w:shd w:val="clear" w:color="auto" w:fill="D9D9D9" w:themeFill="background1" w:themeFillShade="D9"/>
            <w:noWrap/>
          </w:tcPr>
          <w:p w14:paraId="3F47EB99" w14:textId="77777777" w:rsidR="00793DBA" w:rsidRPr="0080440F" w:rsidRDefault="00793DBA" w:rsidP="000A468A">
            <w:pPr>
              <w:pStyle w:val="TableTextEntries"/>
              <w:jc w:val="center"/>
              <w:rPr>
                <w:b/>
              </w:rPr>
            </w:pPr>
            <w:r w:rsidRPr="0080440F">
              <w:t>E</w:t>
            </w:r>
          </w:p>
        </w:tc>
        <w:tc>
          <w:tcPr>
            <w:tcW w:w="418" w:type="pct"/>
            <w:shd w:val="clear" w:color="auto" w:fill="D9D9D9" w:themeFill="background1" w:themeFillShade="D9"/>
            <w:noWrap/>
          </w:tcPr>
          <w:p w14:paraId="45261BEE" w14:textId="77777777" w:rsidR="00793DBA" w:rsidRPr="0080440F" w:rsidRDefault="00793DBA" w:rsidP="000A468A">
            <w:pPr>
              <w:pStyle w:val="TableTextEntries"/>
              <w:jc w:val="center"/>
              <w:rPr>
                <w:b/>
              </w:rPr>
            </w:pPr>
            <w:r w:rsidRPr="0080440F">
              <w:t>E</w:t>
            </w:r>
          </w:p>
        </w:tc>
        <w:tc>
          <w:tcPr>
            <w:tcW w:w="415" w:type="pct"/>
            <w:shd w:val="clear" w:color="auto" w:fill="D9D9D9" w:themeFill="background1" w:themeFillShade="D9"/>
            <w:noWrap/>
          </w:tcPr>
          <w:p w14:paraId="620A6103" w14:textId="77777777" w:rsidR="00793DBA" w:rsidRPr="0080440F" w:rsidRDefault="00793DBA" w:rsidP="000A468A">
            <w:pPr>
              <w:pStyle w:val="TableTextEntries"/>
              <w:jc w:val="center"/>
              <w:rPr>
                <w:b/>
              </w:rPr>
            </w:pPr>
            <w:r w:rsidRPr="0080440F">
              <w:t>E</w:t>
            </w:r>
          </w:p>
        </w:tc>
        <w:tc>
          <w:tcPr>
            <w:tcW w:w="412" w:type="pct"/>
          </w:tcPr>
          <w:p w14:paraId="43388AFA" w14:textId="77777777" w:rsidR="00793DBA" w:rsidRPr="0080440F" w:rsidRDefault="00793DBA" w:rsidP="000A468A">
            <w:pPr>
              <w:pStyle w:val="TableTextEntries"/>
              <w:jc w:val="center"/>
              <w:rPr>
                <w:b/>
              </w:rPr>
            </w:pPr>
            <w:r w:rsidRPr="0080440F">
              <w:t>n/a</w:t>
            </w:r>
          </w:p>
        </w:tc>
      </w:tr>
      <w:tr w:rsidR="00793DBA" w:rsidRPr="007E66D4" w14:paraId="41FB01AB"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14:paraId="71795935" w14:textId="77777777" w:rsidR="00793DBA" w:rsidRPr="0080440F" w:rsidRDefault="00793DBA" w:rsidP="000A468A">
            <w:pPr>
              <w:pStyle w:val="TableTextEntries"/>
              <w:rPr>
                <w:b/>
              </w:rPr>
            </w:pPr>
            <w:r w:rsidRPr="0080440F">
              <w:t>Scholarships Islamabad ADS 2011 Intake</w:t>
            </w:r>
          </w:p>
        </w:tc>
        <w:tc>
          <w:tcPr>
            <w:tcW w:w="658" w:type="pct"/>
            <w:vMerge w:val="restart"/>
          </w:tcPr>
          <w:p w14:paraId="57604029" w14:textId="77777777" w:rsidR="00793DBA" w:rsidRPr="0080440F" w:rsidRDefault="00793DBA" w:rsidP="000A468A">
            <w:pPr>
              <w:pStyle w:val="TableTextEntries"/>
              <w:rPr>
                <w:b/>
              </w:rPr>
            </w:pPr>
            <w:r w:rsidRPr="0080440F">
              <w:rPr>
                <w:rFonts w:cs="Tahoma"/>
                <w:bdr w:val="none" w:sz="0" w:space="0" w:color="auto" w:frame="1"/>
                <w:lang w:val="en"/>
              </w:rPr>
              <w:t xml:space="preserve">$4,457,176        </w:t>
            </w:r>
            <w:r w:rsidRPr="0080440F">
              <w:rPr>
                <w:rFonts w:cs="Tahoma"/>
                <w:i/>
                <w:bdr w:val="none" w:sz="0" w:space="0" w:color="auto" w:frame="1"/>
                <w:lang w:val="en"/>
              </w:rPr>
              <w:t>2010-2015</w:t>
            </w:r>
          </w:p>
        </w:tc>
        <w:tc>
          <w:tcPr>
            <w:tcW w:w="416" w:type="pct"/>
          </w:tcPr>
          <w:p w14:paraId="228A531E" w14:textId="77777777" w:rsidR="00793DBA" w:rsidRPr="0080440F" w:rsidRDefault="00793DBA" w:rsidP="000A468A">
            <w:pPr>
              <w:pStyle w:val="TableTextEntries"/>
              <w:rPr>
                <w:b/>
              </w:rPr>
            </w:pPr>
            <w:r w:rsidRPr="0080440F">
              <w:t>2014 AQC</w:t>
            </w:r>
          </w:p>
        </w:tc>
        <w:tc>
          <w:tcPr>
            <w:tcW w:w="418" w:type="pct"/>
            <w:shd w:val="clear" w:color="auto" w:fill="92D050"/>
            <w:noWrap/>
          </w:tcPr>
          <w:p w14:paraId="2FA360CB" w14:textId="77777777" w:rsidR="00793DBA" w:rsidRPr="0080440F" w:rsidRDefault="00793DBA" w:rsidP="000A468A">
            <w:pPr>
              <w:pStyle w:val="TableTextEntries"/>
              <w:jc w:val="center"/>
              <w:rPr>
                <w:b/>
              </w:rPr>
            </w:pPr>
            <w:r w:rsidRPr="0080440F">
              <w:t>E</w:t>
            </w:r>
          </w:p>
        </w:tc>
        <w:tc>
          <w:tcPr>
            <w:tcW w:w="415" w:type="pct"/>
            <w:shd w:val="clear" w:color="auto" w:fill="92D050"/>
            <w:noWrap/>
          </w:tcPr>
          <w:p w14:paraId="29C51CBF" w14:textId="77777777" w:rsidR="00793DBA" w:rsidRPr="0080440F" w:rsidRDefault="00793DBA" w:rsidP="000A468A">
            <w:pPr>
              <w:pStyle w:val="TableTextEntries"/>
              <w:jc w:val="center"/>
              <w:rPr>
                <w:b/>
              </w:rPr>
            </w:pPr>
            <w:r w:rsidRPr="0080440F">
              <w:t>E</w:t>
            </w:r>
          </w:p>
        </w:tc>
        <w:tc>
          <w:tcPr>
            <w:tcW w:w="418" w:type="pct"/>
            <w:shd w:val="clear" w:color="auto" w:fill="92D050"/>
            <w:noWrap/>
          </w:tcPr>
          <w:p w14:paraId="09EC8C6E" w14:textId="77777777" w:rsidR="00793DBA" w:rsidRPr="0080440F" w:rsidRDefault="00793DBA" w:rsidP="000A468A">
            <w:pPr>
              <w:pStyle w:val="TableTextEntries"/>
              <w:jc w:val="center"/>
              <w:rPr>
                <w:b/>
              </w:rPr>
            </w:pPr>
            <w:r w:rsidRPr="0080440F">
              <w:t>E</w:t>
            </w:r>
          </w:p>
        </w:tc>
        <w:tc>
          <w:tcPr>
            <w:tcW w:w="415" w:type="pct"/>
            <w:shd w:val="clear" w:color="auto" w:fill="92D050"/>
            <w:noWrap/>
          </w:tcPr>
          <w:p w14:paraId="52D3FE8C" w14:textId="77777777" w:rsidR="00793DBA" w:rsidRPr="0080440F" w:rsidRDefault="00793DBA" w:rsidP="000A468A">
            <w:pPr>
              <w:pStyle w:val="TableTextEntries"/>
              <w:jc w:val="center"/>
              <w:rPr>
                <w:b/>
              </w:rPr>
            </w:pPr>
            <w:r w:rsidRPr="0080440F">
              <w:t>E</w:t>
            </w:r>
          </w:p>
        </w:tc>
        <w:tc>
          <w:tcPr>
            <w:tcW w:w="418" w:type="pct"/>
            <w:shd w:val="clear" w:color="auto" w:fill="92D050"/>
            <w:noWrap/>
          </w:tcPr>
          <w:p w14:paraId="29D92F9B" w14:textId="77777777" w:rsidR="00793DBA" w:rsidRPr="0080440F" w:rsidRDefault="00793DBA" w:rsidP="000A468A">
            <w:pPr>
              <w:pStyle w:val="TableTextEntries"/>
              <w:jc w:val="center"/>
              <w:rPr>
                <w:b/>
              </w:rPr>
            </w:pPr>
            <w:r w:rsidRPr="0080440F">
              <w:t>E</w:t>
            </w:r>
          </w:p>
        </w:tc>
        <w:tc>
          <w:tcPr>
            <w:tcW w:w="415" w:type="pct"/>
            <w:shd w:val="clear" w:color="auto" w:fill="92D050"/>
            <w:noWrap/>
          </w:tcPr>
          <w:p w14:paraId="0C04129F" w14:textId="77777777" w:rsidR="00793DBA" w:rsidRPr="0080440F" w:rsidRDefault="00793DBA" w:rsidP="000A468A">
            <w:pPr>
              <w:pStyle w:val="TableTextEntries"/>
              <w:jc w:val="center"/>
              <w:rPr>
                <w:b/>
              </w:rPr>
            </w:pPr>
            <w:r w:rsidRPr="0080440F">
              <w:t>E</w:t>
            </w:r>
          </w:p>
        </w:tc>
        <w:tc>
          <w:tcPr>
            <w:tcW w:w="412" w:type="pct"/>
            <w:shd w:val="clear" w:color="auto" w:fill="FFFF00"/>
          </w:tcPr>
          <w:p w14:paraId="134B11EA" w14:textId="77777777" w:rsidR="00793DBA" w:rsidRPr="0080440F" w:rsidRDefault="00793DBA" w:rsidP="000A468A">
            <w:pPr>
              <w:pStyle w:val="TableTextEntries"/>
              <w:jc w:val="center"/>
              <w:rPr>
                <w:b/>
              </w:rPr>
            </w:pPr>
            <w:r w:rsidRPr="0080440F">
              <w:t>4</w:t>
            </w:r>
          </w:p>
        </w:tc>
      </w:tr>
      <w:tr w:rsidR="00793DBA" w:rsidRPr="007E66D4" w14:paraId="2B5FA22C"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14:paraId="557BD7C9" w14:textId="77777777" w:rsidR="00793DBA" w:rsidRPr="0080440F" w:rsidRDefault="00793DBA" w:rsidP="000A468A">
            <w:pPr>
              <w:pStyle w:val="TableTextEntries"/>
              <w:rPr>
                <w:b/>
              </w:rPr>
            </w:pPr>
          </w:p>
        </w:tc>
        <w:tc>
          <w:tcPr>
            <w:tcW w:w="658" w:type="pct"/>
            <w:vMerge/>
          </w:tcPr>
          <w:p w14:paraId="0B120B9F" w14:textId="77777777" w:rsidR="00793DBA" w:rsidRPr="0080440F" w:rsidRDefault="00793DBA" w:rsidP="000A468A">
            <w:pPr>
              <w:pStyle w:val="TableTextEntries"/>
              <w:rPr>
                <w:b/>
              </w:rPr>
            </w:pPr>
          </w:p>
        </w:tc>
        <w:tc>
          <w:tcPr>
            <w:tcW w:w="416" w:type="pct"/>
          </w:tcPr>
          <w:p w14:paraId="4E547ED2" w14:textId="77777777" w:rsidR="00793DBA" w:rsidRPr="0080440F" w:rsidRDefault="00793DBA" w:rsidP="000A468A">
            <w:pPr>
              <w:pStyle w:val="TableTextEntries"/>
              <w:rPr>
                <w:b/>
              </w:rPr>
            </w:pPr>
            <w:r w:rsidRPr="0080440F">
              <w:t>2013 QAI</w:t>
            </w:r>
          </w:p>
        </w:tc>
        <w:tc>
          <w:tcPr>
            <w:tcW w:w="418" w:type="pct"/>
            <w:shd w:val="clear" w:color="auto" w:fill="92D050"/>
            <w:noWrap/>
          </w:tcPr>
          <w:p w14:paraId="1A9210A3" w14:textId="77777777" w:rsidR="00793DBA" w:rsidRPr="0080440F" w:rsidRDefault="00793DBA" w:rsidP="000A468A">
            <w:pPr>
              <w:pStyle w:val="TableTextEntries"/>
              <w:jc w:val="center"/>
              <w:rPr>
                <w:b/>
              </w:rPr>
            </w:pPr>
            <w:r w:rsidRPr="0080440F">
              <w:t>5</w:t>
            </w:r>
          </w:p>
        </w:tc>
        <w:tc>
          <w:tcPr>
            <w:tcW w:w="415" w:type="pct"/>
            <w:shd w:val="clear" w:color="auto" w:fill="92D050"/>
            <w:noWrap/>
          </w:tcPr>
          <w:p w14:paraId="70950897" w14:textId="77777777" w:rsidR="00793DBA" w:rsidRPr="0080440F" w:rsidRDefault="00793DBA" w:rsidP="000A468A">
            <w:pPr>
              <w:pStyle w:val="TableTextEntries"/>
              <w:jc w:val="center"/>
              <w:rPr>
                <w:b/>
              </w:rPr>
            </w:pPr>
            <w:r w:rsidRPr="0080440F">
              <w:t>5</w:t>
            </w:r>
          </w:p>
        </w:tc>
        <w:tc>
          <w:tcPr>
            <w:tcW w:w="418" w:type="pct"/>
            <w:shd w:val="clear" w:color="auto" w:fill="92D050"/>
            <w:noWrap/>
          </w:tcPr>
          <w:p w14:paraId="20777EB8" w14:textId="77777777" w:rsidR="00793DBA" w:rsidRPr="0080440F" w:rsidRDefault="00793DBA" w:rsidP="000A468A">
            <w:pPr>
              <w:pStyle w:val="TableTextEntries"/>
              <w:jc w:val="center"/>
              <w:rPr>
                <w:b/>
              </w:rPr>
            </w:pPr>
            <w:r w:rsidRPr="0080440F">
              <w:t>5</w:t>
            </w:r>
          </w:p>
        </w:tc>
        <w:tc>
          <w:tcPr>
            <w:tcW w:w="415" w:type="pct"/>
            <w:shd w:val="clear" w:color="auto" w:fill="92D050"/>
            <w:noWrap/>
          </w:tcPr>
          <w:p w14:paraId="2345280C" w14:textId="77777777" w:rsidR="00793DBA" w:rsidRPr="0080440F" w:rsidRDefault="00793DBA" w:rsidP="000A468A">
            <w:pPr>
              <w:pStyle w:val="TableTextEntries"/>
              <w:jc w:val="center"/>
              <w:rPr>
                <w:b/>
              </w:rPr>
            </w:pPr>
            <w:r w:rsidRPr="0080440F">
              <w:t>5</w:t>
            </w:r>
          </w:p>
        </w:tc>
        <w:tc>
          <w:tcPr>
            <w:tcW w:w="418" w:type="pct"/>
            <w:shd w:val="clear" w:color="auto" w:fill="92D050"/>
            <w:noWrap/>
          </w:tcPr>
          <w:p w14:paraId="2F1E079D" w14:textId="77777777" w:rsidR="00793DBA" w:rsidRPr="0080440F" w:rsidRDefault="00793DBA" w:rsidP="000A468A">
            <w:pPr>
              <w:pStyle w:val="TableTextEntries"/>
              <w:jc w:val="center"/>
              <w:rPr>
                <w:b/>
              </w:rPr>
            </w:pPr>
            <w:r w:rsidRPr="0080440F">
              <w:t>5</w:t>
            </w:r>
          </w:p>
        </w:tc>
        <w:tc>
          <w:tcPr>
            <w:tcW w:w="415" w:type="pct"/>
            <w:shd w:val="clear" w:color="auto" w:fill="92D050"/>
            <w:noWrap/>
          </w:tcPr>
          <w:p w14:paraId="2E16CECE" w14:textId="77777777" w:rsidR="00793DBA" w:rsidRPr="0080440F" w:rsidRDefault="00793DBA" w:rsidP="000A468A">
            <w:pPr>
              <w:pStyle w:val="TableTextEntries"/>
              <w:jc w:val="center"/>
              <w:rPr>
                <w:b/>
              </w:rPr>
            </w:pPr>
            <w:r w:rsidRPr="0080440F">
              <w:t>5</w:t>
            </w:r>
          </w:p>
        </w:tc>
        <w:tc>
          <w:tcPr>
            <w:tcW w:w="412" w:type="pct"/>
          </w:tcPr>
          <w:p w14:paraId="3C08743A" w14:textId="77777777" w:rsidR="00793DBA" w:rsidRPr="0080440F" w:rsidRDefault="00793DBA" w:rsidP="000A468A">
            <w:pPr>
              <w:pStyle w:val="TableTextEntries"/>
              <w:jc w:val="center"/>
              <w:rPr>
                <w:b/>
              </w:rPr>
            </w:pPr>
            <w:r w:rsidRPr="0080440F">
              <w:t>n/a</w:t>
            </w:r>
          </w:p>
        </w:tc>
      </w:tr>
      <w:tr w:rsidR="00793DBA" w:rsidRPr="007E66D4" w14:paraId="32D3F693"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14:paraId="0EDD484E" w14:textId="77777777" w:rsidR="00793DBA" w:rsidRPr="0080440F" w:rsidRDefault="00793DBA" w:rsidP="000A468A">
            <w:pPr>
              <w:pStyle w:val="TableTextEntries"/>
              <w:rPr>
                <w:b/>
              </w:rPr>
            </w:pPr>
            <w:r w:rsidRPr="0080440F">
              <w:t>Integrated Maternal Newborn Health in Balochistan</w:t>
            </w:r>
          </w:p>
        </w:tc>
        <w:tc>
          <w:tcPr>
            <w:tcW w:w="658" w:type="pct"/>
          </w:tcPr>
          <w:p w14:paraId="5A2B9567" w14:textId="77777777" w:rsidR="00793DBA" w:rsidRPr="0080440F" w:rsidRDefault="00793DBA" w:rsidP="000A468A">
            <w:pPr>
              <w:pStyle w:val="TableTextEntries"/>
              <w:rPr>
                <w:b/>
              </w:rPr>
            </w:pPr>
            <w:r w:rsidRPr="0080440F">
              <w:rPr>
                <w:rFonts w:cs="Tahoma"/>
                <w:bdr w:val="none" w:sz="0" w:space="0" w:color="auto" w:frame="1"/>
                <w:lang w:val="en"/>
              </w:rPr>
              <w:t>$13,610,800</w:t>
            </w:r>
          </w:p>
        </w:tc>
        <w:tc>
          <w:tcPr>
            <w:tcW w:w="416" w:type="pct"/>
          </w:tcPr>
          <w:p w14:paraId="550F6BAE" w14:textId="77777777" w:rsidR="00793DBA" w:rsidRPr="0080440F" w:rsidRDefault="00793DBA" w:rsidP="000A468A">
            <w:pPr>
              <w:pStyle w:val="TableTextEntries"/>
              <w:rPr>
                <w:b/>
              </w:rPr>
            </w:pPr>
            <w:r w:rsidRPr="0080440F">
              <w:t>2014 AQC</w:t>
            </w:r>
          </w:p>
        </w:tc>
        <w:tc>
          <w:tcPr>
            <w:tcW w:w="418" w:type="pct"/>
            <w:shd w:val="clear" w:color="auto" w:fill="92D050"/>
            <w:noWrap/>
          </w:tcPr>
          <w:p w14:paraId="4BA2D531" w14:textId="77777777" w:rsidR="00793DBA" w:rsidRPr="0080440F" w:rsidRDefault="00793DBA" w:rsidP="000A468A">
            <w:pPr>
              <w:pStyle w:val="TableTextEntries"/>
              <w:jc w:val="center"/>
              <w:rPr>
                <w:b/>
              </w:rPr>
            </w:pPr>
            <w:r w:rsidRPr="0080440F">
              <w:t>5</w:t>
            </w:r>
          </w:p>
        </w:tc>
        <w:tc>
          <w:tcPr>
            <w:tcW w:w="415" w:type="pct"/>
            <w:shd w:val="clear" w:color="auto" w:fill="92D050"/>
            <w:noWrap/>
          </w:tcPr>
          <w:p w14:paraId="40D9909E" w14:textId="77777777" w:rsidR="00793DBA" w:rsidRPr="0080440F" w:rsidRDefault="00793DBA" w:rsidP="000A468A">
            <w:pPr>
              <w:pStyle w:val="TableTextEntries"/>
              <w:jc w:val="center"/>
              <w:rPr>
                <w:b/>
              </w:rPr>
            </w:pPr>
            <w:r w:rsidRPr="0080440F">
              <w:t>5</w:t>
            </w:r>
          </w:p>
        </w:tc>
        <w:tc>
          <w:tcPr>
            <w:tcW w:w="418" w:type="pct"/>
            <w:shd w:val="clear" w:color="auto" w:fill="FFFF00"/>
            <w:noWrap/>
          </w:tcPr>
          <w:p w14:paraId="758DD2BD" w14:textId="77777777" w:rsidR="00793DBA" w:rsidRPr="0080440F" w:rsidRDefault="00793DBA" w:rsidP="000A468A">
            <w:pPr>
              <w:pStyle w:val="TableTextEntries"/>
              <w:jc w:val="center"/>
              <w:rPr>
                <w:b/>
              </w:rPr>
            </w:pPr>
            <w:r w:rsidRPr="0080440F">
              <w:t>4</w:t>
            </w:r>
          </w:p>
        </w:tc>
        <w:tc>
          <w:tcPr>
            <w:tcW w:w="415" w:type="pct"/>
            <w:shd w:val="clear" w:color="auto" w:fill="92D050"/>
            <w:noWrap/>
          </w:tcPr>
          <w:p w14:paraId="5CDA9897" w14:textId="77777777" w:rsidR="00793DBA" w:rsidRPr="0080440F" w:rsidRDefault="00793DBA" w:rsidP="000A468A">
            <w:pPr>
              <w:pStyle w:val="TableTextEntries"/>
              <w:jc w:val="center"/>
              <w:rPr>
                <w:b/>
              </w:rPr>
            </w:pPr>
            <w:r w:rsidRPr="0080440F">
              <w:t>5</w:t>
            </w:r>
          </w:p>
        </w:tc>
        <w:tc>
          <w:tcPr>
            <w:tcW w:w="418" w:type="pct"/>
            <w:shd w:val="clear" w:color="auto" w:fill="FFFF00"/>
            <w:noWrap/>
          </w:tcPr>
          <w:p w14:paraId="491CC37A" w14:textId="77777777" w:rsidR="00793DBA" w:rsidRPr="0080440F" w:rsidRDefault="00793DBA" w:rsidP="000A468A">
            <w:pPr>
              <w:pStyle w:val="TableTextEntries"/>
              <w:jc w:val="center"/>
              <w:rPr>
                <w:b/>
              </w:rPr>
            </w:pPr>
            <w:r w:rsidRPr="0080440F">
              <w:t>4</w:t>
            </w:r>
          </w:p>
        </w:tc>
        <w:tc>
          <w:tcPr>
            <w:tcW w:w="415" w:type="pct"/>
            <w:shd w:val="clear" w:color="auto" w:fill="92D050"/>
            <w:noWrap/>
          </w:tcPr>
          <w:p w14:paraId="6F840B5D" w14:textId="77777777" w:rsidR="00793DBA" w:rsidRPr="0080440F" w:rsidRDefault="00793DBA" w:rsidP="000A468A">
            <w:pPr>
              <w:pStyle w:val="TableTextEntries"/>
              <w:jc w:val="center"/>
              <w:rPr>
                <w:b/>
              </w:rPr>
            </w:pPr>
            <w:r w:rsidRPr="0080440F">
              <w:t>5</w:t>
            </w:r>
          </w:p>
        </w:tc>
        <w:tc>
          <w:tcPr>
            <w:tcW w:w="412" w:type="pct"/>
            <w:shd w:val="clear" w:color="auto" w:fill="92D050"/>
          </w:tcPr>
          <w:p w14:paraId="37B4EC24" w14:textId="77777777" w:rsidR="00793DBA" w:rsidRPr="0080440F" w:rsidRDefault="00793DBA" w:rsidP="000A468A">
            <w:pPr>
              <w:pStyle w:val="TableTextEntries"/>
              <w:jc w:val="center"/>
              <w:rPr>
                <w:b/>
              </w:rPr>
            </w:pPr>
            <w:r w:rsidRPr="0080440F">
              <w:t>5</w:t>
            </w:r>
          </w:p>
        </w:tc>
      </w:tr>
      <w:tr w:rsidR="00793DBA" w:rsidRPr="007E66D4" w14:paraId="6341EBEA"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14:paraId="08A7228C" w14:textId="77777777" w:rsidR="00793DBA" w:rsidRPr="0080440F" w:rsidRDefault="00793DBA" w:rsidP="000A468A">
            <w:pPr>
              <w:pStyle w:val="TableTextEntries"/>
              <w:rPr>
                <w:b/>
              </w:rPr>
            </w:pPr>
          </w:p>
        </w:tc>
        <w:tc>
          <w:tcPr>
            <w:tcW w:w="658" w:type="pct"/>
          </w:tcPr>
          <w:p w14:paraId="0EE510BB" w14:textId="77777777" w:rsidR="00793DBA" w:rsidRPr="0080440F" w:rsidRDefault="00793DBA" w:rsidP="000A468A">
            <w:pPr>
              <w:pStyle w:val="TableTextEntries"/>
              <w:rPr>
                <w:i/>
              </w:rPr>
            </w:pPr>
            <w:r w:rsidRPr="0080440F">
              <w:rPr>
                <w:i/>
              </w:rPr>
              <w:t>2012-2016</w:t>
            </w:r>
          </w:p>
        </w:tc>
        <w:tc>
          <w:tcPr>
            <w:tcW w:w="416" w:type="pct"/>
          </w:tcPr>
          <w:p w14:paraId="04BF8E6F" w14:textId="77777777" w:rsidR="00793DBA" w:rsidRPr="0080440F" w:rsidRDefault="00793DBA" w:rsidP="000A468A">
            <w:pPr>
              <w:pStyle w:val="TableTextEntries"/>
              <w:rPr>
                <w:b/>
              </w:rPr>
            </w:pPr>
            <w:r w:rsidRPr="0080440F">
              <w:t>2013 QAI</w:t>
            </w:r>
          </w:p>
        </w:tc>
        <w:tc>
          <w:tcPr>
            <w:tcW w:w="418" w:type="pct"/>
            <w:shd w:val="clear" w:color="auto" w:fill="92D050"/>
            <w:noWrap/>
          </w:tcPr>
          <w:p w14:paraId="43C7EA27" w14:textId="77777777" w:rsidR="00793DBA" w:rsidRPr="0080440F" w:rsidRDefault="00793DBA" w:rsidP="000A468A">
            <w:pPr>
              <w:pStyle w:val="TableTextEntries"/>
              <w:jc w:val="center"/>
              <w:rPr>
                <w:b/>
              </w:rPr>
            </w:pPr>
            <w:r w:rsidRPr="0080440F">
              <w:t>5</w:t>
            </w:r>
          </w:p>
        </w:tc>
        <w:tc>
          <w:tcPr>
            <w:tcW w:w="415" w:type="pct"/>
            <w:shd w:val="clear" w:color="auto" w:fill="FFFF00"/>
            <w:noWrap/>
          </w:tcPr>
          <w:p w14:paraId="676EABFD" w14:textId="77777777" w:rsidR="00793DBA" w:rsidRPr="0080440F" w:rsidRDefault="00793DBA" w:rsidP="000A468A">
            <w:pPr>
              <w:pStyle w:val="TableTextEntries"/>
              <w:jc w:val="center"/>
              <w:rPr>
                <w:b/>
              </w:rPr>
            </w:pPr>
            <w:r w:rsidRPr="0080440F">
              <w:t>4</w:t>
            </w:r>
          </w:p>
        </w:tc>
        <w:tc>
          <w:tcPr>
            <w:tcW w:w="418" w:type="pct"/>
            <w:shd w:val="clear" w:color="auto" w:fill="92D050"/>
            <w:noWrap/>
          </w:tcPr>
          <w:p w14:paraId="1BC8F03D" w14:textId="77777777" w:rsidR="00793DBA" w:rsidRPr="0080440F" w:rsidRDefault="00793DBA" w:rsidP="000A468A">
            <w:pPr>
              <w:pStyle w:val="TableTextEntries"/>
              <w:jc w:val="center"/>
              <w:rPr>
                <w:b/>
              </w:rPr>
            </w:pPr>
            <w:r w:rsidRPr="0080440F">
              <w:t>5</w:t>
            </w:r>
          </w:p>
        </w:tc>
        <w:tc>
          <w:tcPr>
            <w:tcW w:w="415" w:type="pct"/>
            <w:shd w:val="clear" w:color="auto" w:fill="FFFF00"/>
            <w:noWrap/>
          </w:tcPr>
          <w:p w14:paraId="06B51A26" w14:textId="77777777" w:rsidR="00793DBA" w:rsidRPr="0080440F" w:rsidRDefault="00793DBA" w:rsidP="000A468A">
            <w:pPr>
              <w:pStyle w:val="TableTextEntries"/>
              <w:jc w:val="center"/>
              <w:rPr>
                <w:b/>
              </w:rPr>
            </w:pPr>
            <w:r w:rsidRPr="0080440F">
              <w:t>4</w:t>
            </w:r>
          </w:p>
        </w:tc>
        <w:tc>
          <w:tcPr>
            <w:tcW w:w="418" w:type="pct"/>
            <w:shd w:val="clear" w:color="auto" w:fill="FFFF00"/>
            <w:noWrap/>
          </w:tcPr>
          <w:p w14:paraId="6CB8C9F1" w14:textId="77777777" w:rsidR="00793DBA" w:rsidRPr="0080440F" w:rsidRDefault="00793DBA" w:rsidP="000A468A">
            <w:pPr>
              <w:pStyle w:val="TableTextEntries"/>
              <w:jc w:val="center"/>
              <w:rPr>
                <w:b/>
              </w:rPr>
            </w:pPr>
            <w:r w:rsidRPr="0080440F">
              <w:t>4</w:t>
            </w:r>
          </w:p>
        </w:tc>
        <w:tc>
          <w:tcPr>
            <w:tcW w:w="415" w:type="pct"/>
            <w:shd w:val="clear" w:color="auto" w:fill="92D050"/>
            <w:noWrap/>
          </w:tcPr>
          <w:p w14:paraId="08280DDA" w14:textId="77777777" w:rsidR="00793DBA" w:rsidRPr="0080440F" w:rsidRDefault="00793DBA" w:rsidP="000A468A">
            <w:pPr>
              <w:pStyle w:val="TableTextEntries"/>
              <w:jc w:val="center"/>
              <w:rPr>
                <w:b/>
              </w:rPr>
            </w:pPr>
            <w:r w:rsidRPr="0080440F">
              <w:t>5</w:t>
            </w:r>
          </w:p>
        </w:tc>
        <w:tc>
          <w:tcPr>
            <w:tcW w:w="412" w:type="pct"/>
          </w:tcPr>
          <w:p w14:paraId="03A81BDF" w14:textId="77777777" w:rsidR="00793DBA" w:rsidRPr="0080440F" w:rsidRDefault="00793DBA" w:rsidP="000A468A">
            <w:pPr>
              <w:pStyle w:val="TableTextEntries"/>
              <w:jc w:val="center"/>
              <w:rPr>
                <w:b/>
              </w:rPr>
            </w:pPr>
            <w:r w:rsidRPr="0080440F">
              <w:t>n/a</w:t>
            </w:r>
          </w:p>
        </w:tc>
      </w:tr>
      <w:tr w:rsidR="00793DBA" w:rsidRPr="007E66D4" w14:paraId="4B148589"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14:paraId="730448CC" w14:textId="77777777" w:rsidR="00793DBA" w:rsidRPr="0080440F" w:rsidRDefault="00793DBA" w:rsidP="000A468A">
            <w:pPr>
              <w:pStyle w:val="TableTextEntries"/>
              <w:rPr>
                <w:b/>
              </w:rPr>
            </w:pPr>
            <w:r w:rsidRPr="0080440F">
              <w:t>Khyber Pakhtunkhwa Education Sector Plan</w:t>
            </w:r>
          </w:p>
        </w:tc>
        <w:tc>
          <w:tcPr>
            <w:tcW w:w="658" w:type="pct"/>
          </w:tcPr>
          <w:p w14:paraId="06699D51" w14:textId="77777777" w:rsidR="00793DBA" w:rsidRPr="0080440F" w:rsidRDefault="00793DBA" w:rsidP="000A468A">
            <w:pPr>
              <w:pStyle w:val="TableTextEntries"/>
              <w:rPr>
                <w:b/>
              </w:rPr>
            </w:pPr>
            <w:r w:rsidRPr="0080440F">
              <w:rPr>
                <w:rFonts w:cs="Tahoma"/>
                <w:bdr w:val="none" w:sz="0" w:space="0" w:color="auto" w:frame="1"/>
                <w:lang w:val="en"/>
              </w:rPr>
              <w:t>$64,601,127</w:t>
            </w:r>
          </w:p>
        </w:tc>
        <w:tc>
          <w:tcPr>
            <w:tcW w:w="416" w:type="pct"/>
          </w:tcPr>
          <w:p w14:paraId="1CC4F2C9" w14:textId="77777777" w:rsidR="00793DBA" w:rsidRPr="0080440F" w:rsidRDefault="00793DBA" w:rsidP="000A468A">
            <w:pPr>
              <w:pStyle w:val="TableTextEntries"/>
              <w:rPr>
                <w:b/>
              </w:rPr>
            </w:pPr>
            <w:r w:rsidRPr="0080440F">
              <w:t>2014 AQC</w:t>
            </w:r>
          </w:p>
        </w:tc>
        <w:tc>
          <w:tcPr>
            <w:tcW w:w="418" w:type="pct"/>
            <w:shd w:val="clear" w:color="auto" w:fill="92D050"/>
            <w:noWrap/>
          </w:tcPr>
          <w:p w14:paraId="4AA2D200" w14:textId="77777777" w:rsidR="00793DBA" w:rsidRPr="0080440F" w:rsidRDefault="00793DBA" w:rsidP="000A468A">
            <w:pPr>
              <w:pStyle w:val="TableTextEntries"/>
              <w:jc w:val="center"/>
              <w:rPr>
                <w:b/>
              </w:rPr>
            </w:pPr>
            <w:r w:rsidRPr="0080440F">
              <w:t>5</w:t>
            </w:r>
          </w:p>
        </w:tc>
        <w:tc>
          <w:tcPr>
            <w:tcW w:w="415" w:type="pct"/>
            <w:shd w:val="clear" w:color="auto" w:fill="FFFF00"/>
            <w:noWrap/>
          </w:tcPr>
          <w:p w14:paraId="635F20B1" w14:textId="77777777" w:rsidR="00793DBA" w:rsidRPr="0080440F" w:rsidRDefault="00793DBA" w:rsidP="000A468A">
            <w:pPr>
              <w:pStyle w:val="TableTextEntries"/>
              <w:jc w:val="center"/>
              <w:rPr>
                <w:b/>
              </w:rPr>
            </w:pPr>
            <w:r w:rsidRPr="0080440F">
              <w:t>4</w:t>
            </w:r>
          </w:p>
        </w:tc>
        <w:tc>
          <w:tcPr>
            <w:tcW w:w="418" w:type="pct"/>
            <w:shd w:val="clear" w:color="auto" w:fill="FFC000"/>
            <w:noWrap/>
          </w:tcPr>
          <w:p w14:paraId="53760635" w14:textId="77777777" w:rsidR="00793DBA" w:rsidRPr="0080440F" w:rsidRDefault="00793DBA" w:rsidP="000A468A">
            <w:pPr>
              <w:pStyle w:val="TableTextEntries"/>
              <w:jc w:val="center"/>
              <w:rPr>
                <w:b/>
              </w:rPr>
            </w:pPr>
            <w:r w:rsidRPr="0080440F">
              <w:t>3</w:t>
            </w:r>
          </w:p>
        </w:tc>
        <w:tc>
          <w:tcPr>
            <w:tcW w:w="415" w:type="pct"/>
            <w:shd w:val="clear" w:color="auto" w:fill="92D050"/>
            <w:noWrap/>
          </w:tcPr>
          <w:p w14:paraId="71D90C46" w14:textId="77777777" w:rsidR="00793DBA" w:rsidRPr="0080440F" w:rsidRDefault="00793DBA" w:rsidP="000A468A">
            <w:pPr>
              <w:pStyle w:val="TableTextEntries"/>
              <w:jc w:val="center"/>
              <w:rPr>
                <w:b/>
              </w:rPr>
            </w:pPr>
            <w:r w:rsidRPr="0080440F">
              <w:t>5</w:t>
            </w:r>
          </w:p>
        </w:tc>
        <w:tc>
          <w:tcPr>
            <w:tcW w:w="418" w:type="pct"/>
            <w:shd w:val="clear" w:color="auto" w:fill="FFFF00"/>
            <w:noWrap/>
          </w:tcPr>
          <w:p w14:paraId="2EB8BE49" w14:textId="77777777" w:rsidR="00793DBA" w:rsidRPr="0080440F" w:rsidRDefault="00793DBA" w:rsidP="000A468A">
            <w:pPr>
              <w:pStyle w:val="TableTextEntries"/>
              <w:jc w:val="center"/>
              <w:rPr>
                <w:b/>
              </w:rPr>
            </w:pPr>
            <w:r w:rsidRPr="0080440F">
              <w:t>4</w:t>
            </w:r>
          </w:p>
        </w:tc>
        <w:tc>
          <w:tcPr>
            <w:tcW w:w="415" w:type="pct"/>
            <w:shd w:val="clear" w:color="auto" w:fill="FFC000"/>
            <w:noWrap/>
          </w:tcPr>
          <w:p w14:paraId="0068BCE2" w14:textId="77777777" w:rsidR="00793DBA" w:rsidRPr="0080440F" w:rsidRDefault="00793DBA" w:rsidP="000A468A">
            <w:pPr>
              <w:pStyle w:val="TableTextEntries"/>
              <w:jc w:val="center"/>
              <w:rPr>
                <w:b/>
              </w:rPr>
            </w:pPr>
            <w:r w:rsidRPr="0080440F">
              <w:t>3</w:t>
            </w:r>
          </w:p>
        </w:tc>
        <w:tc>
          <w:tcPr>
            <w:tcW w:w="412" w:type="pct"/>
            <w:shd w:val="clear" w:color="auto" w:fill="FFFF00"/>
          </w:tcPr>
          <w:p w14:paraId="4D22CCB8" w14:textId="77777777" w:rsidR="00793DBA" w:rsidRPr="0080440F" w:rsidRDefault="00793DBA" w:rsidP="000A468A">
            <w:pPr>
              <w:pStyle w:val="TableTextEntries"/>
              <w:jc w:val="center"/>
              <w:rPr>
                <w:b/>
              </w:rPr>
            </w:pPr>
            <w:r w:rsidRPr="0080440F">
              <w:t>4</w:t>
            </w:r>
          </w:p>
        </w:tc>
      </w:tr>
      <w:tr w:rsidR="00793DBA" w:rsidRPr="007E66D4" w14:paraId="1D40714C"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14:paraId="6D53C710" w14:textId="77777777" w:rsidR="00793DBA" w:rsidRPr="0080440F" w:rsidRDefault="00793DBA" w:rsidP="000A468A">
            <w:pPr>
              <w:pStyle w:val="TableTextEntries"/>
              <w:rPr>
                <w:b/>
              </w:rPr>
            </w:pPr>
          </w:p>
        </w:tc>
        <w:tc>
          <w:tcPr>
            <w:tcW w:w="658" w:type="pct"/>
          </w:tcPr>
          <w:p w14:paraId="4208990A" w14:textId="77777777" w:rsidR="00793DBA" w:rsidRPr="0080440F" w:rsidRDefault="00793DBA" w:rsidP="000A468A">
            <w:pPr>
              <w:pStyle w:val="TableTextEntries"/>
              <w:rPr>
                <w:i/>
              </w:rPr>
            </w:pPr>
            <w:r w:rsidRPr="0080440F">
              <w:rPr>
                <w:i/>
              </w:rPr>
              <w:t>2012-2018</w:t>
            </w:r>
          </w:p>
        </w:tc>
        <w:tc>
          <w:tcPr>
            <w:tcW w:w="416" w:type="pct"/>
          </w:tcPr>
          <w:p w14:paraId="5EE3E195" w14:textId="77777777" w:rsidR="00793DBA" w:rsidRPr="0080440F" w:rsidRDefault="00793DBA" w:rsidP="000A468A">
            <w:pPr>
              <w:pStyle w:val="TableTextEntries"/>
              <w:rPr>
                <w:b/>
              </w:rPr>
            </w:pPr>
            <w:r w:rsidRPr="0080440F">
              <w:t>2013 QAI</w:t>
            </w:r>
          </w:p>
        </w:tc>
        <w:tc>
          <w:tcPr>
            <w:tcW w:w="418" w:type="pct"/>
            <w:shd w:val="clear" w:color="auto" w:fill="92D050"/>
            <w:noWrap/>
          </w:tcPr>
          <w:p w14:paraId="6751FFDF" w14:textId="77777777" w:rsidR="00793DBA" w:rsidRPr="0080440F" w:rsidRDefault="00793DBA" w:rsidP="000A468A">
            <w:pPr>
              <w:pStyle w:val="TableTextEntries"/>
              <w:jc w:val="center"/>
              <w:rPr>
                <w:b/>
              </w:rPr>
            </w:pPr>
            <w:r w:rsidRPr="0080440F">
              <w:t>5</w:t>
            </w:r>
          </w:p>
        </w:tc>
        <w:tc>
          <w:tcPr>
            <w:tcW w:w="415" w:type="pct"/>
            <w:shd w:val="clear" w:color="auto" w:fill="FFC000"/>
            <w:noWrap/>
          </w:tcPr>
          <w:p w14:paraId="4FD1F9AF" w14:textId="77777777" w:rsidR="00793DBA" w:rsidRPr="0080440F" w:rsidRDefault="00793DBA" w:rsidP="000A468A">
            <w:pPr>
              <w:pStyle w:val="TableTextEntries"/>
              <w:jc w:val="center"/>
              <w:rPr>
                <w:b/>
              </w:rPr>
            </w:pPr>
            <w:r w:rsidRPr="0080440F">
              <w:t>3</w:t>
            </w:r>
          </w:p>
        </w:tc>
        <w:tc>
          <w:tcPr>
            <w:tcW w:w="418" w:type="pct"/>
            <w:shd w:val="clear" w:color="auto" w:fill="FFC000"/>
            <w:noWrap/>
          </w:tcPr>
          <w:p w14:paraId="45648916" w14:textId="77777777" w:rsidR="00793DBA" w:rsidRPr="0080440F" w:rsidRDefault="00793DBA" w:rsidP="000A468A">
            <w:pPr>
              <w:pStyle w:val="TableTextEntries"/>
              <w:jc w:val="center"/>
              <w:rPr>
                <w:b/>
              </w:rPr>
            </w:pPr>
            <w:r w:rsidRPr="0080440F">
              <w:t>3</w:t>
            </w:r>
          </w:p>
        </w:tc>
        <w:tc>
          <w:tcPr>
            <w:tcW w:w="415" w:type="pct"/>
            <w:shd w:val="clear" w:color="auto" w:fill="92D050"/>
            <w:noWrap/>
          </w:tcPr>
          <w:p w14:paraId="3CEBFB04" w14:textId="77777777" w:rsidR="00793DBA" w:rsidRPr="0080440F" w:rsidRDefault="00793DBA" w:rsidP="000A468A">
            <w:pPr>
              <w:pStyle w:val="TableTextEntries"/>
              <w:jc w:val="center"/>
              <w:rPr>
                <w:b/>
              </w:rPr>
            </w:pPr>
            <w:r w:rsidRPr="0080440F">
              <w:t>5</w:t>
            </w:r>
          </w:p>
        </w:tc>
        <w:tc>
          <w:tcPr>
            <w:tcW w:w="418" w:type="pct"/>
            <w:shd w:val="clear" w:color="auto" w:fill="FFFF00"/>
            <w:noWrap/>
          </w:tcPr>
          <w:p w14:paraId="4409A31E" w14:textId="77777777" w:rsidR="00793DBA" w:rsidRPr="0080440F" w:rsidRDefault="00793DBA" w:rsidP="000A468A">
            <w:pPr>
              <w:pStyle w:val="TableTextEntries"/>
              <w:jc w:val="center"/>
              <w:rPr>
                <w:b/>
              </w:rPr>
            </w:pPr>
            <w:r w:rsidRPr="0080440F">
              <w:t>4</w:t>
            </w:r>
          </w:p>
        </w:tc>
        <w:tc>
          <w:tcPr>
            <w:tcW w:w="415" w:type="pct"/>
            <w:shd w:val="clear" w:color="auto" w:fill="FFFF00"/>
            <w:noWrap/>
          </w:tcPr>
          <w:p w14:paraId="40C3877F" w14:textId="77777777" w:rsidR="00793DBA" w:rsidRPr="0080440F" w:rsidRDefault="00793DBA" w:rsidP="000A468A">
            <w:pPr>
              <w:pStyle w:val="TableTextEntries"/>
              <w:jc w:val="center"/>
              <w:rPr>
                <w:b/>
              </w:rPr>
            </w:pPr>
            <w:r w:rsidRPr="0080440F">
              <w:t>4</w:t>
            </w:r>
          </w:p>
        </w:tc>
        <w:tc>
          <w:tcPr>
            <w:tcW w:w="412" w:type="pct"/>
          </w:tcPr>
          <w:p w14:paraId="2831E58F" w14:textId="77777777" w:rsidR="00793DBA" w:rsidRPr="0080440F" w:rsidRDefault="00793DBA" w:rsidP="000A468A">
            <w:pPr>
              <w:pStyle w:val="TableTextEntries"/>
              <w:jc w:val="center"/>
              <w:rPr>
                <w:b/>
              </w:rPr>
            </w:pPr>
            <w:r w:rsidRPr="0080440F">
              <w:t>n/a</w:t>
            </w:r>
          </w:p>
        </w:tc>
      </w:tr>
      <w:tr w:rsidR="00793DBA" w:rsidRPr="007E66D4" w14:paraId="2D1DE2E5"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14:paraId="4C473BFD" w14:textId="77777777" w:rsidR="00793DBA" w:rsidRPr="0080440F" w:rsidRDefault="00793DBA" w:rsidP="000A468A">
            <w:pPr>
              <w:pStyle w:val="TableTextEntries"/>
              <w:rPr>
                <w:b/>
              </w:rPr>
            </w:pPr>
            <w:r>
              <w:t>FAO</w:t>
            </w:r>
            <w:r w:rsidRPr="0080440F">
              <w:t xml:space="preserve"> AusABBA</w:t>
            </w:r>
          </w:p>
        </w:tc>
        <w:tc>
          <w:tcPr>
            <w:tcW w:w="658" w:type="pct"/>
          </w:tcPr>
          <w:p w14:paraId="63D52868" w14:textId="77777777" w:rsidR="00793DBA" w:rsidRPr="0080440F" w:rsidRDefault="00793DBA" w:rsidP="000A468A">
            <w:pPr>
              <w:pStyle w:val="TableTextEntries"/>
              <w:rPr>
                <w:b/>
              </w:rPr>
            </w:pPr>
            <w:r w:rsidRPr="0080440F">
              <w:rPr>
                <w:rFonts w:cs="Tahoma"/>
                <w:bdr w:val="none" w:sz="0" w:space="0" w:color="auto" w:frame="1"/>
                <w:lang w:val="en"/>
              </w:rPr>
              <w:t>$12,880,000</w:t>
            </w:r>
          </w:p>
        </w:tc>
        <w:tc>
          <w:tcPr>
            <w:tcW w:w="416" w:type="pct"/>
          </w:tcPr>
          <w:p w14:paraId="037C1346" w14:textId="77777777" w:rsidR="00793DBA" w:rsidRPr="0080440F" w:rsidRDefault="00793DBA" w:rsidP="000A468A">
            <w:pPr>
              <w:pStyle w:val="TableTextEntries"/>
              <w:rPr>
                <w:b/>
              </w:rPr>
            </w:pPr>
            <w:r w:rsidRPr="0080440F">
              <w:t>2014 AQC</w:t>
            </w:r>
          </w:p>
        </w:tc>
        <w:tc>
          <w:tcPr>
            <w:tcW w:w="418" w:type="pct"/>
            <w:shd w:val="clear" w:color="auto" w:fill="92D050"/>
            <w:noWrap/>
          </w:tcPr>
          <w:p w14:paraId="49FC10B6" w14:textId="77777777" w:rsidR="00793DBA" w:rsidRPr="0080440F" w:rsidRDefault="00793DBA" w:rsidP="000A468A">
            <w:pPr>
              <w:pStyle w:val="TableTextEntries"/>
              <w:jc w:val="center"/>
              <w:rPr>
                <w:b/>
              </w:rPr>
            </w:pPr>
            <w:r w:rsidRPr="0080440F">
              <w:t>6</w:t>
            </w:r>
          </w:p>
        </w:tc>
        <w:tc>
          <w:tcPr>
            <w:tcW w:w="415" w:type="pct"/>
            <w:shd w:val="clear" w:color="auto" w:fill="FFFF00"/>
            <w:noWrap/>
          </w:tcPr>
          <w:p w14:paraId="6619FD5E" w14:textId="77777777" w:rsidR="00793DBA" w:rsidRPr="0080440F" w:rsidRDefault="00793DBA" w:rsidP="000A468A">
            <w:pPr>
              <w:pStyle w:val="TableTextEntries"/>
              <w:jc w:val="center"/>
              <w:rPr>
                <w:b/>
              </w:rPr>
            </w:pPr>
            <w:r w:rsidRPr="0080440F">
              <w:t>4</w:t>
            </w:r>
          </w:p>
        </w:tc>
        <w:tc>
          <w:tcPr>
            <w:tcW w:w="418" w:type="pct"/>
            <w:shd w:val="clear" w:color="auto" w:fill="FFFF00"/>
            <w:noWrap/>
          </w:tcPr>
          <w:p w14:paraId="0E19E488" w14:textId="77777777" w:rsidR="00793DBA" w:rsidRPr="0080440F" w:rsidRDefault="00793DBA" w:rsidP="000A468A">
            <w:pPr>
              <w:pStyle w:val="TableTextEntries"/>
              <w:jc w:val="center"/>
              <w:rPr>
                <w:b/>
              </w:rPr>
            </w:pPr>
            <w:r w:rsidRPr="0080440F">
              <w:t>4</w:t>
            </w:r>
          </w:p>
        </w:tc>
        <w:tc>
          <w:tcPr>
            <w:tcW w:w="415" w:type="pct"/>
            <w:shd w:val="clear" w:color="auto" w:fill="92D050"/>
            <w:noWrap/>
          </w:tcPr>
          <w:p w14:paraId="1260DFAB" w14:textId="77777777" w:rsidR="00793DBA" w:rsidRPr="0080440F" w:rsidRDefault="00793DBA" w:rsidP="000A468A">
            <w:pPr>
              <w:pStyle w:val="TableTextEntries"/>
              <w:jc w:val="center"/>
              <w:rPr>
                <w:b/>
              </w:rPr>
            </w:pPr>
            <w:r w:rsidRPr="0080440F">
              <w:t>5</w:t>
            </w:r>
          </w:p>
        </w:tc>
        <w:tc>
          <w:tcPr>
            <w:tcW w:w="418" w:type="pct"/>
            <w:shd w:val="clear" w:color="auto" w:fill="FFFF00"/>
            <w:noWrap/>
          </w:tcPr>
          <w:p w14:paraId="297167AF" w14:textId="77777777" w:rsidR="00793DBA" w:rsidRPr="0080440F" w:rsidRDefault="00793DBA" w:rsidP="000A468A">
            <w:pPr>
              <w:pStyle w:val="TableTextEntries"/>
              <w:jc w:val="center"/>
              <w:rPr>
                <w:b/>
              </w:rPr>
            </w:pPr>
            <w:r w:rsidRPr="0080440F">
              <w:t>4</w:t>
            </w:r>
          </w:p>
        </w:tc>
        <w:tc>
          <w:tcPr>
            <w:tcW w:w="415" w:type="pct"/>
            <w:shd w:val="clear" w:color="auto" w:fill="FFFF00"/>
            <w:noWrap/>
          </w:tcPr>
          <w:p w14:paraId="7EA35FC4" w14:textId="77777777" w:rsidR="00793DBA" w:rsidRPr="0080440F" w:rsidRDefault="00793DBA" w:rsidP="000A468A">
            <w:pPr>
              <w:pStyle w:val="TableTextEntries"/>
              <w:jc w:val="center"/>
              <w:rPr>
                <w:b/>
              </w:rPr>
            </w:pPr>
            <w:r w:rsidRPr="0080440F">
              <w:t>4</w:t>
            </w:r>
          </w:p>
        </w:tc>
        <w:tc>
          <w:tcPr>
            <w:tcW w:w="412" w:type="pct"/>
            <w:shd w:val="clear" w:color="auto" w:fill="FFFF00"/>
          </w:tcPr>
          <w:p w14:paraId="5C9DCF13" w14:textId="77777777" w:rsidR="00793DBA" w:rsidRPr="0080440F" w:rsidRDefault="00793DBA" w:rsidP="000A468A">
            <w:pPr>
              <w:pStyle w:val="TableTextEntries"/>
              <w:jc w:val="center"/>
              <w:rPr>
                <w:b/>
              </w:rPr>
            </w:pPr>
            <w:r w:rsidRPr="0080440F">
              <w:t>4</w:t>
            </w:r>
          </w:p>
        </w:tc>
      </w:tr>
      <w:tr w:rsidR="00793DBA" w:rsidRPr="007E66D4" w14:paraId="30F5D4BF"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14:paraId="6E96409B" w14:textId="77777777" w:rsidR="00793DBA" w:rsidRPr="0080440F" w:rsidRDefault="00793DBA" w:rsidP="000A468A">
            <w:pPr>
              <w:pStyle w:val="TableTextEntries"/>
              <w:rPr>
                <w:b/>
              </w:rPr>
            </w:pPr>
          </w:p>
        </w:tc>
        <w:tc>
          <w:tcPr>
            <w:tcW w:w="658" w:type="pct"/>
          </w:tcPr>
          <w:p w14:paraId="15397D36" w14:textId="77777777" w:rsidR="00793DBA" w:rsidRPr="0080440F" w:rsidRDefault="00793DBA" w:rsidP="000A468A">
            <w:pPr>
              <w:pStyle w:val="TableTextEntries"/>
              <w:rPr>
                <w:i/>
              </w:rPr>
            </w:pPr>
            <w:r w:rsidRPr="0080440F">
              <w:rPr>
                <w:i/>
              </w:rPr>
              <w:t>2012-2016</w:t>
            </w:r>
          </w:p>
        </w:tc>
        <w:tc>
          <w:tcPr>
            <w:tcW w:w="416" w:type="pct"/>
          </w:tcPr>
          <w:p w14:paraId="598540AE" w14:textId="77777777" w:rsidR="00793DBA" w:rsidRDefault="00793DBA" w:rsidP="000A468A">
            <w:pPr>
              <w:pStyle w:val="TableTextEntries"/>
            </w:pPr>
            <w:r w:rsidRPr="0080440F">
              <w:t>2013 QAI</w:t>
            </w:r>
          </w:p>
          <w:p w14:paraId="680F38A9" w14:textId="77777777" w:rsidR="00793DBA" w:rsidRPr="0080440F" w:rsidRDefault="00793DBA" w:rsidP="000A468A">
            <w:pPr>
              <w:pStyle w:val="TableTextEntries"/>
              <w:rPr>
                <w:b/>
              </w:rPr>
            </w:pPr>
          </w:p>
        </w:tc>
        <w:tc>
          <w:tcPr>
            <w:tcW w:w="418" w:type="pct"/>
            <w:shd w:val="clear" w:color="auto" w:fill="92D050"/>
            <w:noWrap/>
          </w:tcPr>
          <w:p w14:paraId="2AFDA95A" w14:textId="77777777" w:rsidR="00793DBA" w:rsidRPr="0080440F" w:rsidRDefault="00793DBA" w:rsidP="000A468A">
            <w:pPr>
              <w:pStyle w:val="TableTextEntries"/>
              <w:jc w:val="center"/>
              <w:rPr>
                <w:b/>
              </w:rPr>
            </w:pPr>
            <w:r w:rsidRPr="0080440F">
              <w:t>5</w:t>
            </w:r>
          </w:p>
        </w:tc>
        <w:tc>
          <w:tcPr>
            <w:tcW w:w="415" w:type="pct"/>
            <w:shd w:val="clear" w:color="auto" w:fill="FFFF00"/>
            <w:noWrap/>
          </w:tcPr>
          <w:p w14:paraId="6056A222" w14:textId="77777777" w:rsidR="00793DBA" w:rsidRPr="0080440F" w:rsidRDefault="00793DBA" w:rsidP="000A468A">
            <w:pPr>
              <w:pStyle w:val="TableTextEntries"/>
              <w:jc w:val="center"/>
              <w:rPr>
                <w:b/>
              </w:rPr>
            </w:pPr>
            <w:r w:rsidRPr="0080440F">
              <w:t>4</w:t>
            </w:r>
          </w:p>
        </w:tc>
        <w:tc>
          <w:tcPr>
            <w:tcW w:w="418" w:type="pct"/>
            <w:shd w:val="clear" w:color="auto" w:fill="FFFF00"/>
            <w:noWrap/>
          </w:tcPr>
          <w:p w14:paraId="7696D448" w14:textId="77777777" w:rsidR="00793DBA" w:rsidRPr="0080440F" w:rsidRDefault="00793DBA" w:rsidP="000A468A">
            <w:pPr>
              <w:pStyle w:val="TableTextEntries"/>
              <w:jc w:val="center"/>
              <w:rPr>
                <w:b/>
              </w:rPr>
            </w:pPr>
            <w:r w:rsidRPr="0080440F">
              <w:t>4</w:t>
            </w:r>
          </w:p>
        </w:tc>
        <w:tc>
          <w:tcPr>
            <w:tcW w:w="415" w:type="pct"/>
            <w:shd w:val="clear" w:color="auto" w:fill="FFFF00"/>
            <w:noWrap/>
          </w:tcPr>
          <w:p w14:paraId="135AB782" w14:textId="77777777" w:rsidR="00793DBA" w:rsidRPr="0080440F" w:rsidRDefault="00793DBA" w:rsidP="000A468A">
            <w:pPr>
              <w:pStyle w:val="TableTextEntries"/>
              <w:jc w:val="center"/>
              <w:rPr>
                <w:b/>
              </w:rPr>
            </w:pPr>
            <w:r w:rsidRPr="0080440F">
              <w:t>4</w:t>
            </w:r>
          </w:p>
        </w:tc>
        <w:tc>
          <w:tcPr>
            <w:tcW w:w="418" w:type="pct"/>
            <w:shd w:val="clear" w:color="auto" w:fill="FFFF00"/>
            <w:noWrap/>
          </w:tcPr>
          <w:p w14:paraId="1A3EB8B1" w14:textId="77777777" w:rsidR="00793DBA" w:rsidRPr="0080440F" w:rsidRDefault="00793DBA" w:rsidP="000A468A">
            <w:pPr>
              <w:pStyle w:val="TableTextEntries"/>
              <w:jc w:val="center"/>
              <w:rPr>
                <w:b/>
              </w:rPr>
            </w:pPr>
            <w:r w:rsidRPr="0080440F">
              <w:t>4</w:t>
            </w:r>
          </w:p>
        </w:tc>
        <w:tc>
          <w:tcPr>
            <w:tcW w:w="415" w:type="pct"/>
            <w:shd w:val="clear" w:color="auto" w:fill="FFFF00"/>
            <w:noWrap/>
          </w:tcPr>
          <w:p w14:paraId="73401632" w14:textId="77777777" w:rsidR="00793DBA" w:rsidRPr="0080440F" w:rsidRDefault="00793DBA" w:rsidP="000A468A">
            <w:pPr>
              <w:pStyle w:val="TableTextEntries"/>
              <w:jc w:val="center"/>
              <w:rPr>
                <w:b/>
              </w:rPr>
            </w:pPr>
            <w:r w:rsidRPr="0080440F">
              <w:t>4</w:t>
            </w:r>
          </w:p>
        </w:tc>
        <w:tc>
          <w:tcPr>
            <w:tcW w:w="412" w:type="pct"/>
          </w:tcPr>
          <w:p w14:paraId="7CA06955" w14:textId="77777777" w:rsidR="00793DBA" w:rsidRPr="0080440F" w:rsidRDefault="00793DBA" w:rsidP="000A468A">
            <w:pPr>
              <w:pStyle w:val="TableTextEntries"/>
              <w:jc w:val="center"/>
              <w:rPr>
                <w:b/>
              </w:rPr>
            </w:pPr>
            <w:r w:rsidRPr="0080440F">
              <w:t>n/a</w:t>
            </w:r>
          </w:p>
        </w:tc>
      </w:tr>
      <w:tr w:rsidR="00793DBA" w:rsidRPr="007E66D4" w14:paraId="76F5E1B2"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14:paraId="61EF6865" w14:textId="77777777" w:rsidR="00793DBA" w:rsidRPr="0080440F" w:rsidRDefault="00793DBA" w:rsidP="000A468A">
            <w:pPr>
              <w:pStyle w:val="TableTextEntries"/>
              <w:rPr>
                <w:b/>
              </w:rPr>
            </w:pPr>
            <w:r w:rsidRPr="0080440F">
              <w:t>WB Multi Donor Trust Fund Balochistan, FATA &amp; KPK</w:t>
            </w:r>
          </w:p>
        </w:tc>
        <w:tc>
          <w:tcPr>
            <w:tcW w:w="658" w:type="pct"/>
          </w:tcPr>
          <w:p w14:paraId="3884CFB2" w14:textId="77777777" w:rsidR="00793DBA" w:rsidRPr="0080440F" w:rsidRDefault="00793DBA" w:rsidP="000A468A">
            <w:pPr>
              <w:pStyle w:val="TableTextEntries"/>
              <w:rPr>
                <w:b/>
              </w:rPr>
            </w:pPr>
            <w:r w:rsidRPr="0080440F">
              <w:rPr>
                <w:rFonts w:cs="Tahoma"/>
                <w:bdr w:val="none" w:sz="0" w:space="0" w:color="auto" w:frame="1"/>
                <w:lang w:val="en"/>
              </w:rPr>
              <w:t>$31,534,765</w:t>
            </w:r>
          </w:p>
        </w:tc>
        <w:tc>
          <w:tcPr>
            <w:tcW w:w="416" w:type="pct"/>
          </w:tcPr>
          <w:p w14:paraId="5A20B3CF" w14:textId="77777777" w:rsidR="00793DBA" w:rsidRPr="0080440F" w:rsidRDefault="00793DBA" w:rsidP="000A468A">
            <w:pPr>
              <w:pStyle w:val="TableTextEntries"/>
              <w:rPr>
                <w:b/>
              </w:rPr>
            </w:pPr>
            <w:r w:rsidRPr="0080440F">
              <w:t>2014 AQC</w:t>
            </w:r>
          </w:p>
        </w:tc>
        <w:tc>
          <w:tcPr>
            <w:tcW w:w="418" w:type="pct"/>
            <w:shd w:val="clear" w:color="auto" w:fill="92D050"/>
            <w:noWrap/>
          </w:tcPr>
          <w:p w14:paraId="339EE55D" w14:textId="77777777" w:rsidR="00793DBA" w:rsidRPr="0080440F" w:rsidRDefault="00793DBA" w:rsidP="000A468A">
            <w:pPr>
              <w:pStyle w:val="TableTextEntries"/>
              <w:jc w:val="center"/>
              <w:rPr>
                <w:b/>
              </w:rPr>
            </w:pPr>
            <w:r w:rsidRPr="0080440F">
              <w:t>5</w:t>
            </w:r>
          </w:p>
        </w:tc>
        <w:tc>
          <w:tcPr>
            <w:tcW w:w="415" w:type="pct"/>
            <w:shd w:val="clear" w:color="auto" w:fill="FFFF00"/>
            <w:noWrap/>
          </w:tcPr>
          <w:p w14:paraId="71D20077" w14:textId="77777777" w:rsidR="00793DBA" w:rsidRPr="0080440F" w:rsidRDefault="00793DBA" w:rsidP="000A468A">
            <w:pPr>
              <w:pStyle w:val="TableTextEntries"/>
              <w:jc w:val="center"/>
              <w:rPr>
                <w:b/>
              </w:rPr>
            </w:pPr>
            <w:r w:rsidRPr="0080440F">
              <w:t>4</w:t>
            </w:r>
          </w:p>
        </w:tc>
        <w:tc>
          <w:tcPr>
            <w:tcW w:w="418" w:type="pct"/>
            <w:shd w:val="clear" w:color="auto" w:fill="FFFF00"/>
            <w:noWrap/>
          </w:tcPr>
          <w:p w14:paraId="2068D3B6" w14:textId="77777777" w:rsidR="00793DBA" w:rsidRPr="0080440F" w:rsidRDefault="00793DBA" w:rsidP="000A468A">
            <w:pPr>
              <w:pStyle w:val="TableTextEntries"/>
              <w:jc w:val="center"/>
              <w:rPr>
                <w:b/>
              </w:rPr>
            </w:pPr>
            <w:r w:rsidRPr="0080440F">
              <w:t>4</w:t>
            </w:r>
          </w:p>
        </w:tc>
        <w:tc>
          <w:tcPr>
            <w:tcW w:w="415" w:type="pct"/>
            <w:shd w:val="clear" w:color="auto" w:fill="FFC000"/>
            <w:noWrap/>
          </w:tcPr>
          <w:p w14:paraId="708EB7F8" w14:textId="77777777" w:rsidR="00793DBA" w:rsidRPr="0080440F" w:rsidRDefault="00793DBA" w:rsidP="000A468A">
            <w:pPr>
              <w:pStyle w:val="TableTextEntries"/>
              <w:jc w:val="center"/>
              <w:rPr>
                <w:b/>
              </w:rPr>
            </w:pPr>
            <w:r>
              <w:t>3</w:t>
            </w:r>
          </w:p>
        </w:tc>
        <w:tc>
          <w:tcPr>
            <w:tcW w:w="418" w:type="pct"/>
            <w:shd w:val="clear" w:color="auto" w:fill="FFFF00"/>
            <w:noWrap/>
          </w:tcPr>
          <w:p w14:paraId="2E34908B" w14:textId="77777777" w:rsidR="00793DBA" w:rsidRPr="0080440F" w:rsidRDefault="00793DBA" w:rsidP="000A468A">
            <w:pPr>
              <w:pStyle w:val="TableTextEntries"/>
              <w:jc w:val="center"/>
              <w:rPr>
                <w:b/>
              </w:rPr>
            </w:pPr>
            <w:r w:rsidRPr="0080440F">
              <w:t>4</w:t>
            </w:r>
          </w:p>
        </w:tc>
        <w:tc>
          <w:tcPr>
            <w:tcW w:w="415" w:type="pct"/>
            <w:shd w:val="clear" w:color="auto" w:fill="FFC000"/>
            <w:noWrap/>
          </w:tcPr>
          <w:p w14:paraId="3199EA41" w14:textId="77777777" w:rsidR="00793DBA" w:rsidRPr="0080440F" w:rsidRDefault="00793DBA" w:rsidP="000A468A">
            <w:pPr>
              <w:pStyle w:val="TableTextEntries"/>
              <w:jc w:val="center"/>
              <w:rPr>
                <w:b/>
              </w:rPr>
            </w:pPr>
            <w:r w:rsidRPr="0080440F">
              <w:t>3</w:t>
            </w:r>
          </w:p>
        </w:tc>
        <w:tc>
          <w:tcPr>
            <w:tcW w:w="412" w:type="pct"/>
            <w:shd w:val="clear" w:color="auto" w:fill="92D050"/>
          </w:tcPr>
          <w:p w14:paraId="78BC9D92" w14:textId="77777777" w:rsidR="00793DBA" w:rsidRPr="0080440F" w:rsidRDefault="00793DBA" w:rsidP="000A468A">
            <w:pPr>
              <w:pStyle w:val="TableTextEntries"/>
              <w:jc w:val="center"/>
              <w:rPr>
                <w:b/>
              </w:rPr>
            </w:pPr>
            <w:r w:rsidRPr="0080440F">
              <w:t>5</w:t>
            </w:r>
          </w:p>
        </w:tc>
      </w:tr>
      <w:tr w:rsidR="00793DBA" w:rsidRPr="007E66D4" w14:paraId="1644D7A1"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14:paraId="51E06D03" w14:textId="77777777" w:rsidR="00793DBA" w:rsidRPr="0080440F" w:rsidRDefault="00793DBA" w:rsidP="000A468A">
            <w:pPr>
              <w:pStyle w:val="TableTextEntries"/>
              <w:rPr>
                <w:b/>
              </w:rPr>
            </w:pPr>
          </w:p>
        </w:tc>
        <w:tc>
          <w:tcPr>
            <w:tcW w:w="658" w:type="pct"/>
          </w:tcPr>
          <w:p w14:paraId="29C2F5F7" w14:textId="77777777" w:rsidR="00793DBA" w:rsidRPr="0080440F" w:rsidRDefault="00793DBA" w:rsidP="000A468A">
            <w:pPr>
              <w:pStyle w:val="TableTextEntries"/>
              <w:rPr>
                <w:i/>
              </w:rPr>
            </w:pPr>
            <w:r w:rsidRPr="0080440F">
              <w:rPr>
                <w:i/>
              </w:rPr>
              <w:t>2012-2020</w:t>
            </w:r>
          </w:p>
        </w:tc>
        <w:tc>
          <w:tcPr>
            <w:tcW w:w="416" w:type="pct"/>
          </w:tcPr>
          <w:p w14:paraId="3762D175" w14:textId="77777777" w:rsidR="00793DBA" w:rsidRPr="0080440F" w:rsidRDefault="00793DBA" w:rsidP="000A468A">
            <w:pPr>
              <w:pStyle w:val="TableTextEntries"/>
              <w:rPr>
                <w:b/>
              </w:rPr>
            </w:pPr>
            <w:r w:rsidRPr="0080440F">
              <w:t>2013 QAI</w:t>
            </w:r>
          </w:p>
        </w:tc>
        <w:tc>
          <w:tcPr>
            <w:tcW w:w="418" w:type="pct"/>
            <w:shd w:val="clear" w:color="auto" w:fill="92D050"/>
            <w:noWrap/>
          </w:tcPr>
          <w:p w14:paraId="650A4F57" w14:textId="77777777" w:rsidR="00793DBA" w:rsidRPr="0080440F" w:rsidRDefault="00793DBA" w:rsidP="000A468A">
            <w:pPr>
              <w:pStyle w:val="TableTextEntries"/>
              <w:jc w:val="center"/>
              <w:rPr>
                <w:b/>
              </w:rPr>
            </w:pPr>
            <w:r w:rsidRPr="0080440F">
              <w:t>5</w:t>
            </w:r>
          </w:p>
        </w:tc>
        <w:tc>
          <w:tcPr>
            <w:tcW w:w="415" w:type="pct"/>
            <w:shd w:val="clear" w:color="auto" w:fill="FFFF00"/>
            <w:noWrap/>
          </w:tcPr>
          <w:p w14:paraId="5792B4A4" w14:textId="77777777" w:rsidR="00793DBA" w:rsidRPr="0080440F" w:rsidRDefault="00793DBA" w:rsidP="000A468A">
            <w:pPr>
              <w:pStyle w:val="TableTextEntries"/>
              <w:jc w:val="center"/>
              <w:rPr>
                <w:b/>
              </w:rPr>
            </w:pPr>
            <w:r w:rsidRPr="0080440F">
              <w:t>4</w:t>
            </w:r>
          </w:p>
        </w:tc>
        <w:tc>
          <w:tcPr>
            <w:tcW w:w="418" w:type="pct"/>
            <w:shd w:val="clear" w:color="auto" w:fill="FFFF00"/>
            <w:noWrap/>
          </w:tcPr>
          <w:p w14:paraId="3228D0F8" w14:textId="77777777" w:rsidR="00793DBA" w:rsidRPr="0080440F" w:rsidRDefault="00793DBA" w:rsidP="000A468A">
            <w:pPr>
              <w:pStyle w:val="TableTextEntries"/>
              <w:jc w:val="center"/>
              <w:rPr>
                <w:b/>
              </w:rPr>
            </w:pPr>
            <w:r w:rsidRPr="0080440F">
              <w:t>4</w:t>
            </w:r>
          </w:p>
        </w:tc>
        <w:tc>
          <w:tcPr>
            <w:tcW w:w="415" w:type="pct"/>
            <w:shd w:val="clear" w:color="auto" w:fill="FFC000"/>
            <w:noWrap/>
          </w:tcPr>
          <w:p w14:paraId="62E58851" w14:textId="77777777" w:rsidR="00793DBA" w:rsidRPr="0080440F" w:rsidRDefault="00793DBA" w:rsidP="000A468A">
            <w:pPr>
              <w:pStyle w:val="TableTextEntries"/>
              <w:jc w:val="center"/>
              <w:rPr>
                <w:b/>
              </w:rPr>
            </w:pPr>
            <w:r w:rsidRPr="0080440F">
              <w:t>3</w:t>
            </w:r>
          </w:p>
        </w:tc>
        <w:tc>
          <w:tcPr>
            <w:tcW w:w="418" w:type="pct"/>
            <w:shd w:val="clear" w:color="auto" w:fill="FFFF00"/>
            <w:noWrap/>
          </w:tcPr>
          <w:p w14:paraId="1AAB7D8B" w14:textId="77777777" w:rsidR="00793DBA" w:rsidRPr="0080440F" w:rsidRDefault="00793DBA" w:rsidP="000A468A">
            <w:pPr>
              <w:pStyle w:val="TableTextEntries"/>
              <w:jc w:val="center"/>
              <w:rPr>
                <w:b/>
              </w:rPr>
            </w:pPr>
            <w:r w:rsidRPr="0080440F">
              <w:t>4</w:t>
            </w:r>
          </w:p>
        </w:tc>
        <w:tc>
          <w:tcPr>
            <w:tcW w:w="415" w:type="pct"/>
            <w:shd w:val="clear" w:color="auto" w:fill="FFFF00"/>
            <w:noWrap/>
          </w:tcPr>
          <w:p w14:paraId="3FFC0979" w14:textId="77777777" w:rsidR="00793DBA" w:rsidRPr="0080440F" w:rsidRDefault="00793DBA" w:rsidP="000A468A">
            <w:pPr>
              <w:pStyle w:val="TableTextEntries"/>
              <w:jc w:val="center"/>
              <w:rPr>
                <w:b/>
              </w:rPr>
            </w:pPr>
            <w:r w:rsidRPr="0080440F">
              <w:t>4</w:t>
            </w:r>
          </w:p>
        </w:tc>
        <w:tc>
          <w:tcPr>
            <w:tcW w:w="412" w:type="pct"/>
          </w:tcPr>
          <w:p w14:paraId="430447D7" w14:textId="77777777" w:rsidR="00793DBA" w:rsidRPr="0080440F" w:rsidRDefault="00793DBA" w:rsidP="000A468A">
            <w:pPr>
              <w:pStyle w:val="TableTextEntries"/>
              <w:jc w:val="center"/>
              <w:rPr>
                <w:b/>
              </w:rPr>
            </w:pPr>
            <w:r w:rsidRPr="0080440F">
              <w:t>n/a</w:t>
            </w:r>
          </w:p>
        </w:tc>
      </w:tr>
      <w:tr w:rsidR="00793DBA" w:rsidRPr="007E66D4" w14:paraId="193C8DB6"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14:paraId="6A10EAC4" w14:textId="77777777" w:rsidR="00793DBA" w:rsidRPr="0080440F" w:rsidRDefault="00793DBA" w:rsidP="000A468A">
            <w:pPr>
              <w:pStyle w:val="TableTextEntries"/>
              <w:rPr>
                <w:b/>
              </w:rPr>
            </w:pPr>
            <w:r w:rsidRPr="0080440F">
              <w:t>Citizen Engagement for Social Service Delivery</w:t>
            </w:r>
          </w:p>
        </w:tc>
        <w:tc>
          <w:tcPr>
            <w:tcW w:w="658" w:type="pct"/>
          </w:tcPr>
          <w:p w14:paraId="260B52A5" w14:textId="77777777" w:rsidR="00793DBA" w:rsidRPr="0080440F" w:rsidRDefault="00793DBA" w:rsidP="000A468A">
            <w:pPr>
              <w:pStyle w:val="TableTextEntries"/>
              <w:rPr>
                <w:b/>
              </w:rPr>
            </w:pPr>
            <w:r w:rsidRPr="0080440F">
              <w:rPr>
                <w:rFonts w:cs="Tahoma"/>
                <w:bdr w:val="none" w:sz="0" w:space="0" w:color="auto" w:frame="1"/>
                <w:lang w:val="en"/>
              </w:rPr>
              <w:t>$19,561,600</w:t>
            </w:r>
          </w:p>
        </w:tc>
        <w:tc>
          <w:tcPr>
            <w:tcW w:w="416" w:type="pct"/>
          </w:tcPr>
          <w:p w14:paraId="1B6E5DEF" w14:textId="77777777" w:rsidR="00793DBA" w:rsidRPr="0080440F" w:rsidRDefault="00793DBA" w:rsidP="000A468A">
            <w:pPr>
              <w:pStyle w:val="TableTextEntries"/>
              <w:rPr>
                <w:b/>
              </w:rPr>
            </w:pPr>
            <w:r w:rsidRPr="0080440F">
              <w:t>2014 AQC</w:t>
            </w:r>
          </w:p>
        </w:tc>
        <w:tc>
          <w:tcPr>
            <w:tcW w:w="418" w:type="pct"/>
            <w:shd w:val="clear" w:color="auto" w:fill="FFFF00"/>
            <w:noWrap/>
          </w:tcPr>
          <w:p w14:paraId="74165311" w14:textId="77777777" w:rsidR="00793DBA" w:rsidRPr="0080440F" w:rsidRDefault="00793DBA" w:rsidP="000A468A">
            <w:pPr>
              <w:pStyle w:val="TableTextEntries"/>
              <w:jc w:val="center"/>
              <w:rPr>
                <w:b/>
              </w:rPr>
            </w:pPr>
            <w:r w:rsidRPr="0080440F">
              <w:t>4</w:t>
            </w:r>
          </w:p>
        </w:tc>
        <w:tc>
          <w:tcPr>
            <w:tcW w:w="415" w:type="pct"/>
            <w:shd w:val="clear" w:color="auto" w:fill="FFFF00"/>
            <w:noWrap/>
          </w:tcPr>
          <w:p w14:paraId="177DAAB0" w14:textId="77777777" w:rsidR="00793DBA" w:rsidRPr="0080440F" w:rsidRDefault="00793DBA" w:rsidP="000A468A">
            <w:pPr>
              <w:pStyle w:val="TableTextEntries"/>
              <w:jc w:val="center"/>
              <w:rPr>
                <w:b/>
              </w:rPr>
            </w:pPr>
            <w:r w:rsidRPr="0080440F">
              <w:t>4</w:t>
            </w:r>
          </w:p>
        </w:tc>
        <w:tc>
          <w:tcPr>
            <w:tcW w:w="418" w:type="pct"/>
            <w:shd w:val="clear" w:color="auto" w:fill="FFFF00"/>
            <w:noWrap/>
          </w:tcPr>
          <w:p w14:paraId="4B09F0FD" w14:textId="77777777" w:rsidR="00793DBA" w:rsidRPr="0080440F" w:rsidRDefault="00793DBA" w:rsidP="000A468A">
            <w:pPr>
              <w:pStyle w:val="TableTextEntries"/>
              <w:jc w:val="center"/>
              <w:rPr>
                <w:b/>
              </w:rPr>
            </w:pPr>
            <w:r w:rsidRPr="0080440F">
              <w:t>4</w:t>
            </w:r>
          </w:p>
        </w:tc>
        <w:tc>
          <w:tcPr>
            <w:tcW w:w="415" w:type="pct"/>
            <w:shd w:val="clear" w:color="auto" w:fill="FFFF00"/>
            <w:noWrap/>
          </w:tcPr>
          <w:p w14:paraId="576EE596" w14:textId="77777777" w:rsidR="00793DBA" w:rsidRPr="0080440F" w:rsidRDefault="00793DBA" w:rsidP="000A468A">
            <w:pPr>
              <w:pStyle w:val="TableTextEntries"/>
              <w:jc w:val="center"/>
              <w:rPr>
                <w:b/>
              </w:rPr>
            </w:pPr>
            <w:r w:rsidRPr="0080440F">
              <w:t>4</w:t>
            </w:r>
          </w:p>
        </w:tc>
        <w:tc>
          <w:tcPr>
            <w:tcW w:w="418" w:type="pct"/>
            <w:shd w:val="clear" w:color="auto" w:fill="FFFF00"/>
            <w:noWrap/>
          </w:tcPr>
          <w:p w14:paraId="546A96DD" w14:textId="77777777" w:rsidR="00793DBA" w:rsidRPr="0080440F" w:rsidRDefault="00793DBA" w:rsidP="000A468A">
            <w:pPr>
              <w:pStyle w:val="TableTextEntries"/>
              <w:jc w:val="center"/>
              <w:rPr>
                <w:b/>
              </w:rPr>
            </w:pPr>
            <w:r w:rsidRPr="0080440F">
              <w:t>4</w:t>
            </w:r>
          </w:p>
        </w:tc>
        <w:tc>
          <w:tcPr>
            <w:tcW w:w="415" w:type="pct"/>
            <w:shd w:val="clear" w:color="auto" w:fill="92D050"/>
            <w:noWrap/>
          </w:tcPr>
          <w:p w14:paraId="182A814B" w14:textId="77777777" w:rsidR="00793DBA" w:rsidRPr="0080440F" w:rsidRDefault="00793DBA" w:rsidP="000A468A">
            <w:pPr>
              <w:pStyle w:val="TableTextEntries"/>
              <w:jc w:val="center"/>
              <w:rPr>
                <w:b/>
              </w:rPr>
            </w:pPr>
            <w:r w:rsidRPr="0080440F">
              <w:t>5</w:t>
            </w:r>
          </w:p>
        </w:tc>
        <w:tc>
          <w:tcPr>
            <w:tcW w:w="412" w:type="pct"/>
            <w:shd w:val="clear" w:color="auto" w:fill="FFFF00"/>
          </w:tcPr>
          <w:p w14:paraId="31AEC807" w14:textId="77777777" w:rsidR="00793DBA" w:rsidRPr="0080440F" w:rsidRDefault="00793DBA" w:rsidP="000A468A">
            <w:pPr>
              <w:pStyle w:val="TableTextEntries"/>
              <w:jc w:val="center"/>
              <w:rPr>
                <w:b/>
              </w:rPr>
            </w:pPr>
            <w:r w:rsidRPr="0080440F">
              <w:t>4</w:t>
            </w:r>
          </w:p>
        </w:tc>
      </w:tr>
      <w:tr w:rsidR="00793DBA" w:rsidRPr="007E66D4" w14:paraId="196CD1EB"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14:paraId="43153870" w14:textId="77777777" w:rsidR="00793DBA" w:rsidRPr="0080440F" w:rsidRDefault="00793DBA" w:rsidP="000A468A">
            <w:pPr>
              <w:pStyle w:val="TableTextEntries"/>
              <w:rPr>
                <w:b/>
              </w:rPr>
            </w:pPr>
          </w:p>
        </w:tc>
        <w:tc>
          <w:tcPr>
            <w:tcW w:w="658" w:type="pct"/>
          </w:tcPr>
          <w:p w14:paraId="2022F8CE" w14:textId="77777777" w:rsidR="00793DBA" w:rsidRPr="0080440F" w:rsidRDefault="00793DBA" w:rsidP="000A468A">
            <w:pPr>
              <w:pStyle w:val="TableTextEntries"/>
              <w:rPr>
                <w:i/>
              </w:rPr>
            </w:pPr>
            <w:r w:rsidRPr="0080440F">
              <w:rPr>
                <w:i/>
              </w:rPr>
              <w:t>2012-2016</w:t>
            </w:r>
          </w:p>
        </w:tc>
        <w:tc>
          <w:tcPr>
            <w:tcW w:w="416" w:type="pct"/>
          </w:tcPr>
          <w:p w14:paraId="78AFC1B0" w14:textId="77777777" w:rsidR="00793DBA" w:rsidRPr="0080440F" w:rsidRDefault="00793DBA" w:rsidP="000A468A">
            <w:pPr>
              <w:pStyle w:val="TableTextEntries"/>
              <w:rPr>
                <w:b/>
              </w:rPr>
            </w:pPr>
            <w:r w:rsidRPr="0080440F">
              <w:t>2013 QAI</w:t>
            </w:r>
          </w:p>
        </w:tc>
        <w:tc>
          <w:tcPr>
            <w:tcW w:w="418" w:type="pct"/>
            <w:shd w:val="clear" w:color="auto" w:fill="D9D9D9" w:themeFill="background1" w:themeFillShade="D9"/>
            <w:noWrap/>
          </w:tcPr>
          <w:p w14:paraId="09A66863" w14:textId="77777777" w:rsidR="00793DBA" w:rsidRPr="0080440F" w:rsidRDefault="00793DBA" w:rsidP="000A468A">
            <w:pPr>
              <w:pStyle w:val="TableTextEntries"/>
              <w:jc w:val="center"/>
              <w:rPr>
                <w:b/>
              </w:rPr>
            </w:pPr>
            <w:r w:rsidRPr="0080440F">
              <w:t>E</w:t>
            </w:r>
          </w:p>
        </w:tc>
        <w:tc>
          <w:tcPr>
            <w:tcW w:w="415" w:type="pct"/>
            <w:shd w:val="clear" w:color="auto" w:fill="D9D9D9" w:themeFill="background1" w:themeFillShade="D9"/>
            <w:noWrap/>
          </w:tcPr>
          <w:p w14:paraId="4FFF63B9" w14:textId="77777777" w:rsidR="00793DBA" w:rsidRPr="0080440F" w:rsidRDefault="00793DBA" w:rsidP="000A468A">
            <w:pPr>
              <w:pStyle w:val="TableTextEntries"/>
              <w:jc w:val="center"/>
              <w:rPr>
                <w:b/>
              </w:rPr>
            </w:pPr>
            <w:r w:rsidRPr="0080440F">
              <w:t>E</w:t>
            </w:r>
          </w:p>
        </w:tc>
        <w:tc>
          <w:tcPr>
            <w:tcW w:w="418" w:type="pct"/>
            <w:shd w:val="clear" w:color="auto" w:fill="D9D9D9" w:themeFill="background1" w:themeFillShade="D9"/>
            <w:noWrap/>
          </w:tcPr>
          <w:p w14:paraId="13A18E2C" w14:textId="77777777" w:rsidR="00793DBA" w:rsidRPr="0080440F" w:rsidRDefault="00793DBA" w:rsidP="000A468A">
            <w:pPr>
              <w:pStyle w:val="TableTextEntries"/>
              <w:jc w:val="center"/>
              <w:rPr>
                <w:b/>
              </w:rPr>
            </w:pPr>
            <w:r w:rsidRPr="0080440F">
              <w:t>E</w:t>
            </w:r>
          </w:p>
        </w:tc>
        <w:tc>
          <w:tcPr>
            <w:tcW w:w="415" w:type="pct"/>
            <w:shd w:val="clear" w:color="auto" w:fill="D9D9D9" w:themeFill="background1" w:themeFillShade="D9"/>
            <w:noWrap/>
          </w:tcPr>
          <w:p w14:paraId="37D7D8EB" w14:textId="77777777" w:rsidR="00793DBA" w:rsidRPr="0080440F" w:rsidRDefault="00793DBA" w:rsidP="000A468A">
            <w:pPr>
              <w:pStyle w:val="TableTextEntries"/>
              <w:jc w:val="center"/>
              <w:rPr>
                <w:b/>
              </w:rPr>
            </w:pPr>
            <w:r w:rsidRPr="0080440F">
              <w:t>E</w:t>
            </w:r>
          </w:p>
        </w:tc>
        <w:tc>
          <w:tcPr>
            <w:tcW w:w="418" w:type="pct"/>
            <w:shd w:val="clear" w:color="auto" w:fill="D9D9D9" w:themeFill="background1" w:themeFillShade="D9"/>
            <w:noWrap/>
          </w:tcPr>
          <w:p w14:paraId="6EA98C48" w14:textId="77777777" w:rsidR="00793DBA" w:rsidRPr="0080440F" w:rsidRDefault="00793DBA" w:rsidP="000A468A">
            <w:pPr>
              <w:pStyle w:val="TableTextEntries"/>
              <w:jc w:val="center"/>
              <w:rPr>
                <w:b/>
              </w:rPr>
            </w:pPr>
            <w:r w:rsidRPr="0080440F">
              <w:t>E</w:t>
            </w:r>
          </w:p>
        </w:tc>
        <w:tc>
          <w:tcPr>
            <w:tcW w:w="415" w:type="pct"/>
            <w:shd w:val="clear" w:color="auto" w:fill="D9D9D9" w:themeFill="background1" w:themeFillShade="D9"/>
            <w:noWrap/>
          </w:tcPr>
          <w:p w14:paraId="797788FC" w14:textId="77777777" w:rsidR="00793DBA" w:rsidRPr="0080440F" w:rsidRDefault="00793DBA" w:rsidP="000A468A">
            <w:pPr>
              <w:pStyle w:val="TableTextEntries"/>
              <w:jc w:val="center"/>
              <w:rPr>
                <w:b/>
              </w:rPr>
            </w:pPr>
            <w:r w:rsidRPr="0080440F">
              <w:t>E</w:t>
            </w:r>
          </w:p>
        </w:tc>
        <w:tc>
          <w:tcPr>
            <w:tcW w:w="412" w:type="pct"/>
          </w:tcPr>
          <w:p w14:paraId="79CF1BDC" w14:textId="77777777" w:rsidR="00793DBA" w:rsidRPr="0080440F" w:rsidRDefault="00793DBA" w:rsidP="000A468A">
            <w:pPr>
              <w:pStyle w:val="TableTextEntries"/>
              <w:jc w:val="center"/>
              <w:rPr>
                <w:b/>
              </w:rPr>
            </w:pPr>
            <w:r w:rsidRPr="0080440F">
              <w:t>n/a</w:t>
            </w:r>
          </w:p>
        </w:tc>
      </w:tr>
      <w:tr w:rsidR="00793DBA" w:rsidRPr="007E66D4" w14:paraId="17E4B133"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14:paraId="7EBDD5BF" w14:textId="77777777" w:rsidR="00793DBA" w:rsidRPr="0080440F" w:rsidRDefault="00793DBA" w:rsidP="000A468A">
            <w:pPr>
              <w:pStyle w:val="TableTextEntries"/>
              <w:rPr>
                <w:b/>
              </w:rPr>
            </w:pPr>
            <w:r w:rsidRPr="0080440F">
              <w:t>Pakistan Australia Avoidable Blindness Program</w:t>
            </w:r>
          </w:p>
        </w:tc>
        <w:tc>
          <w:tcPr>
            <w:tcW w:w="658" w:type="pct"/>
          </w:tcPr>
          <w:p w14:paraId="53BDF520" w14:textId="77777777" w:rsidR="00793DBA" w:rsidRPr="0080440F" w:rsidRDefault="00793DBA" w:rsidP="000A468A">
            <w:pPr>
              <w:pStyle w:val="TableTextEntries"/>
              <w:rPr>
                <w:b/>
              </w:rPr>
            </w:pPr>
            <w:r w:rsidRPr="0080440F">
              <w:rPr>
                <w:rFonts w:cs="Tahoma"/>
                <w:bdr w:val="none" w:sz="0" w:space="0" w:color="auto" w:frame="1"/>
                <w:lang w:val="en"/>
              </w:rPr>
              <w:t>$5,520,000</w:t>
            </w:r>
          </w:p>
        </w:tc>
        <w:tc>
          <w:tcPr>
            <w:tcW w:w="416" w:type="pct"/>
          </w:tcPr>
          <w:p w14:paraId="3971A677" w14:textId="77777777" w:rsidR="00793DBA" w:rsidRPr="0080440F" w:rsidRDefault="00793DBA" w:rsidP="000A468A">
            <w:pPr>
              <w:pStyle w:val="TableTextEntries"/>
              <w:rPr>
                <w:b/>
              </w:rPr>
            </w:pPr>
            <w:r w:rsidRPr="0080440F">
              <w:t>2014 AQC</w:t>
            </w:r>
          </w:p>
        </w:tc>
        <w:tc>
          <w:tcPr>
            <w:tcW w:w="418" w:type="pct"/>
            <w:shd w:val="clear" w:color="auto" w:fill="FFFF00"/>
            <w:noWrap/>
          </w:tcPr>
          <w:p w14:paraId="580BF4E7" w14:textId="77777777" w:rsidR="00793DBA" w:rsidRPr="0080440F" w:rsidRDefault="00793DBA" w:rsidP="000A468A">
            <w:pPr>
              <w:pStyle w:val="TableTextEntries"/>
              <w:jc w:val="center"/>
              <w:rPr>
                <w:b/>
              </w:rPr>
            </w:pPr>
            <w:r w:rsidRPr="0080440F">
              <w:t>4</w:t>
            </w:r>
          </w:p>
        </w:tc>
        <w:tc>
          <w:tcPr>
            <w:tcW w:w="415" w:type="pct"/>
            <w:shd w:val="clear" w:color="auto" w:fill="92D050"/>
            <w:noWrap/>
          </w:tcPr>
          <w:p w14:paraId="5DBF1B4E" w14:textId="77777777" w:rsidR="00793DBA" w:rsidRPr="0080440F" w:rsidRDefault="00793DBA" w:rsidP="000A468A">
            <w:pPr>
              <w:pStyle w:val="TableTextEntries"/>
              <w:jc w:val="center"/>
              <w:rPr>
                <w:b/>
              </w:rPr>
            </w:pPr>
            <w:r w:rsidRPr="0080440F">
              <w:t>5</w:t>
            </w:r>
          </w:p>
        </w:tc>
        <w:tc>
          <w:tcPr>
            <w:tcW w:w="418" w:type="pct"/>
            <w:shd w:val="clear" w:color="auto" w:fill="FFFF00"/>
            <w:noWrap/>
          </w:tcPr>
          <w:p w14:paraId="078773EE" w14:textId="77777777" w:rsidR="00793DBA" w:rsidRPr="0080440F" w:rsidRDefault="00793DBA" w:rsidP="000A468A">
            <w:pPr>
              <w:pStyle w:val="TableTextEntries"/>
              <w:jc w:val="center"/>
              <w:rPr>
                <w:b/>
              </w:rPr>
            </w:pPr>
            <w:r w:rsidRPr="0080440F">
              <w:t>4</w:t>
            </w:r>
          </w:p>
        </w:tc>
        <w:tc>
          <w:tcPr>
            <w:tcW w:w="415" w:type="pct"/>
            <w:shd w:val="clear" w:color="auto" w:fill="92D050"/>
            <w:noWrap/>
          </w:tcPr>
          <w:p w14:paraId="727716D9" w14:textId="77777777" w:rsidR="00793DBA" w:rsidRPr="0080440F" w:rsidRDefault="00793DBA" w:rsidP="000A468A">
            <w:pPr>
              <w:pStyle w:val="TableTextEntries"/>
              <w:jc w:val="center"/>
              <w:rPr>
                <w:b/>
              </w:rPr>
            </w:pPr>
            <w:r w:rsidRPr="0080440F">
              <w:t>5</w:t>
            </w:r>
          </w:p>
        </w:tc>
        <w:tc>
          <w:tcPr>
            <w:tcW w:w="418" w:type="pct"/>
            <w:shd w:val="clear" w:color="auto" w:fill="FFFF00"/>
            <w:noWrap/>
          </w:tcPr>
          <w:p w14:paraId="5DB4752C" w14:textId="77777777" w:rsidR="00793DBA" w:rsidRPr="0080440F" w:rsidRDefault="00793DBA" w:rsidP="000A468A">
            <w:pPr>
              <w:pStyle w:val="TableTextEntries"/>
              <w:jc w:val="center"/>
              <w:rPr>
                <w:b/>
              </w:rPr>
            </w:pPr>
            <w:r w:rsidRPr="0080440F">
              <w:t>4</w:t>
            </w:r>
          </w:p>
        </w:tc>
        <w:tc>
          <w:tcPr>
            <w:tcW w:w="415" w:type="pct"/>
            <w:shd w:val="clear" w:color="auto" w:fill="FFFF00"/>
            <w:noWrap/>
          </w:tcPr>
          <w:p w14:paraId="6EFFFA04" w14:textId="77777777" w:rsidR="00793DBA" w:rsidRPr="0080440F" w:rsidRDefault="00793DBA" w:rsidP="000A468A">
            <w:pPr>
              <w:pStyle w:val="TableTextEntries"/>
              <w:jc w:val="center"/>
              <w:rPr>
                <w:b/>
              </w:rPr>
            </w:pPr>
            <w:r w:rsidRPr="0080440F">
              <w:t>4</w:t>
            </w:r>
          </w:p>
        </w:tc>
        <w:tc>
          <w:tcPr>
            <w:tcW w:w="412" w:type="pct"/>
            <w:shd w:val="clear" w:color="auto" w:fill="92D050"/>
          </w:tcPr>
          <w:p w14:paraId="6D274DE8" w14:textId="77777777" w:rsidR="00793DBA" w:rsidRPr="0080440F" w:rsidRDefault="00793DBA" w:rsidP="000A468A">
            <w:pPr>
              <w:pStyle w:val="TableTextEntries"/>
              <w:jc w:val="center"/>
              <w:rPr>
                <w:b/>
              </w:rPr>
            </w:pPr>
            <w:r w:rsidRPr="0080440F">
              <w:t>5</w:t>
            </w:r>
          </w:p>
        </w:tc>
      </w:tr>
      <w:tr w:rsidR="00793DBA" w:rsidRPr="007E66D4" w14:paraId="3BA32E27"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14:paraId="3B6EA501" w14:textId="77777777" w:rsidR="00793DBA" w:rsidRPr="0080440F" w:rsidRDefault="00793DBA" w:rsidP="000A468A">
            <w:pPr>
              <w:pStyle w:val="TableTextEntries"/>
              <w:rPr>
                <w:b/>
              </w:rPr>
            </w:pPr>
          </w:p>
        </w:tc>
        <w:tc>
          <w:tcPr>
            <w:tcW w:w="658" w:type="pct"/>
          </w:tcPr>
          <w:p w14:paraId="1EBCE90A" w14:textId="77777777" w:rsidR="00793DBA" w:rsidRPr="0080440F" w:rsidRDefault="00793DBA" w:rsidP="000A468A">
            <w:pPr>
              <w:pStyle w:val="TableTextEntries"/>
              <w:rPr>
                <w:i/>
              </w:rPr>
            </w:pPr>
            <w:r w:rsidRPr="0080440F">
              <w:rPr>
                <w:i/>
              </w:rPr>
              <w:t>2013-2017</w:t>
            </w:r>
          </w:p>
        </w:tc>
        <w:tc>
          <w:tcPr>
            <w:tcW w:w="416" w:type="pct"/>
          </w:tcPr>
          <w:p w14:paraId="5044D7A9" w14:textId="77777777" w:rsidR="00793DBA" w:rsidRPr="0080440F" w:rsidRDefault="00793DBA" w:rsidP="000A468A">
            <w:pPr>
              <w:pStyle w:val="TableTextEntries"/>
              <w:rPr>
                <w:b/>
              </w:rPr>
            </w:pPr>
            <w:r w:rsidRPr="0080440F">
              <w:t>2013 QAI</w:t>
            </w:r>
          </w:p>
        </w:tc>
        <w:tc>
          <w:tcPr>
            <w:tcW w:w="418" w:type="pct"/>
            <w:shd w:val="clear" w:color="auto" w:fill="FFFF00"/>
            <w:noWrap/>
          </w:tcPr>
          <w:p w14:paraId="7C123C9E" w14:textId="77777777" w:rsidR="00793DBA" w:rsidRPr="0080440F" w:rsidRDefault="00793DBA" w:rsidP="000A468A">
            <w:pPr>
              <w:pStyle w:val="TableTextEntries"/>
              <w:jc w:val="center"/>
              <w:rPr>
                <w:b/>
              </w:rPr>
            </w:pPr>
            <w:r w:rsidRPr="0080440F">
              <w:t>4</w:t>
            </w:r>
          </w:p>
        </w:tc>
        <w:tc>
          <w:tcPr>
            <w:tcW w:w="415" w:type="pct"/>
            <w:shd w:val="clear" w:color="auto" w:fill="92D050"/>
            <w:noWrap/>
          </w:tcPr>
          <w:p w14:paraId="62AC6B83" w14:textId="77777777" w:rsidR="00793DBA" w:rsidRPr="0080440F" w:rsidRDefault="00793DBA" w:rsidP="000A468A">
            <w:pPr>
              <w:pStyle w:val="TableTextEntries"/>
              <w:jc w:val="center"/>
              <w:rPr>
                <w:b/>
              </w:rPr>
            </w:pPr>
            <w:r w:rsidRPr="0080440F">
              <w:t>5</w:t>
            </w:r>
          </w:p>
        </w:tc>
        <w:tc>
          <w:tcPr>
            <w:tcW w:w="418" w:type="pct"/>
            <w:shd w:val="clear" w:color="auto" w:fill="FFFF00"/>
            <w:noWrap/>
          </w:tcPr>
          <w:p w14:paraId="0BA57302" w14:textId="77777777" w:rsidR="00793DBA" w:rsidRPr="0080440F" w:rsidRDefault="00793DBA" w:rsidP="000A468A">
            <w:pPr>
              <w:pStyle w:val="TableTextEntries"/>
              <w:jc w:val="center"/>
              <w:rPr>
                <w:b/>
              </w:rPr>
            </w:pPr>
            <w:r w:rsidRPr="0080440F">
              <w:t>4</w:t>
            </w:r>
          </w:p>
        </w:tc>
        <w:tc>
          <w:tcPr>
            <w:tcW w:w="415" w:type="pct"/>
            <w:shd w:val="clear" w:color="auto" w:fill="FFFF00"/>
            <w:noWrap/>
          </w:tcPr>
          <w:p w14:paraId="6539D536" w14:textId="77777777" w:rsidR="00793DBA" w:rsidRPr="0080440F" w:rsidRDefault="00793DBA" w:rsidP="000A468A">
            <w:pPr>
              <w:pStyle w:val="TableTextEntries"/>
              <w:jc w:val="center"/>
              <w:rPr>
                <w:b/>
              </w:rPr>
            </w:pPr>
            <w:r w:rsidRPr="0080440F">
              <w:t>4</w:t>
            </w:r>
          </w:p>
        </w:tc>
        <w:tc>
          <w:tcPr>
            <w:tcW w:w="418" w:type="pct"/>
            <w:shd w:val="clear" w:color="auto" w:fill="FFFF00"/>
            <w:noWrap/>
          </w:tcPr>
          <w:p w14:paraId="76B56F60" w14:textId="77777777" w:rsidR="00793DBA" w:rsidRPr="0080440F" w:rsidRDefault="00793DBA" w:rsidP="000A468A">
            <w:pPr>
              <w:pStyle w:val="TableTextEntries"/>
              <w:jc w:val="center"/>
              <w:rPr>
                <w:b/>
              </w:rPr>
            </w:pPr>
            <w:r w:rsidRPr="0080440F">
              <w:t>4</w:t>
            </w:r>
          </w:p>
        </w:tc>
        <w:tc>
          <w:tcPr>
            <w:tcW w:w="415" w:type="pct"/>
            <w:shd w:val="clear" w:color="auto" w:fill="92D050"/>
            <w:noWrap/>
          </w:tcPr>
          <w:p w14:paraId="297EB242" w14:textId="77777777" w:rsidR="00793DBA" w:rsidRPr="0080440F" w:rsidRDefault="00793DBA" w:rsidP="000A468A">
            <w:pPr>
              <w:pStyle w:val="TableTextEntries"/>
              <w:jc w:val="center"/>
              <w:rPr>
                <w:b/>
              </w:rPr>
            </w:pPr>
            <w:r w:rsidRPr="0080440F">
              <w:t>5</w:t>
            </w:r>
          </w:p>
        </w:tc>
        <w:tc>
          <w:tcPr>
            <w:tcW w:w="412" w:type="pct"/>
          </w:tcPr>
          <w:p w14:paraId="7C895588" w14:textId="77777777" w:rsidR="00793DBA" w:rsidRPr="0080440F" w:rsidRDefault="00793DBA" w:rsidP="000A468A">
            <w:pPr>
              <w:pStyle w:val="TableTextEntries"/>
              <w:jc w:val="center"/>
              <w:rPr>
                <w:b/>
              </w:rPr>
            </w:pPr>
            <w:r w:rsidRPr="0080440F">
              <w:t>n/a</w:t>
            </w:r>
          </w:p>
        </w:tc>
      </w:tr>
      <w:tr w:rsidR="00793DBA" w:rsidRPr="007E66D4" w14:paraId="772BCDE3"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14:paraId="7E2E6FCC" w14:textId="77777777" w:rsidR="00793DBA" w:rsidRPr="0080440F" w:rsidRDefault="00793DBA" w:rsidP="000A468A">
            <w:pPr>
              <w:pStyle w:val="TableTextEntries"/>
              <w:rPr>
                <w:b/>
              </w:rPr>
            </w:pPr>
            <w:r w:rsidRPr="0080440F">
              <w:t>World Bank MDTF – Partnership for Nutrition</w:t>
            </w:r>
          </w:p>
        </w:tc>
        <w:tc>
          <w:tcPr>
            <w:tcW w:w="658" w:type="pct"/>
          </w:tcPr>
          <w:p w14:paraId="5683D8F3" w14:textId="77777777" w:rsidR="00793DBA" w:rsidRPr="0080440F" w:rsidRDefault="00793DBA" w:rsidP="000A468A">
            <w:pPr>
              <w:pStyle w:val="TableTextEntries"/>
              <w:rPr>
                <w:b/>
              </w:rPr>
            </w:pPr>
            <w:r w:rsidRPr="0080440F">
              <w:rPr>
                <w:rFonts w:cs="Tahoma"/>
                <w:bdr w:val="none" w:sz="0" w:space="0" w:color="auto" w:frame="1"/>
                <w:lang w:val="en"/>
              </w:rPr>
              <w:t>$</w:t>
            </w:r>
            <w:r>
              <w:rPr>
                <w:rFonts w:cs="Tahoma"/>
                <w:bdr w:val="none" w:sz="0" w:space="0" w:color="auto" w:frame="1"/>
                <w:lang w:val="en"/>
              </w:rPr>
              <w:t>39</w:t>
            </w:r>
            <w:r w:rsidRPr="0080440F">
              <w:rPr>
                <w:rFonts w:cs="Tahoma"/>
                <w:bdr w:val="none" w:sz="0" w:space="0" w:color="auto" w:frame="1"/>
                <w:lang w:val="en"/>
              </w:rPr>
              <w:t>,000,000</w:t>
            </w:r>
          </w:p>
        </w:tc>
        <w:tc>
          <w:tcPr>
            <w:tcW w:w="416" w:type="pct"/>
          </w:tcPr>
          <w:p w14:paraId="1B26B53A" w14:textId="77777777" w:rsidR="00793DBA" w:rsidRPr="0080440F" w:rsidRDefault="00793DBA" w:rsidP="000A468A">
            <w:pPr>
              <w:pStyle w:val="TableTextEntries"/>
              <w:rPr>
                <w:b/>
              </w:rPr>
            </w:pPr>
            <w:r w:rsidRPr="0080440F">
              <w:t>2014 AQC</w:t>
            </w:r>
          </w:p>
        </w:tc>
        <w:tc>
          <w:tcPr>
            <w:tcW w:w="418" w:type="pct"/>
            <w:shd w:val="clear" w:color="auto" w:fill="92D050"/>
            <w:noWrap/>
          </w:tcPr>
          <w:p w14:paraId="37032878" w14:textId="77777777" w:rsidR="00793DBA" w:rsidRPr="0080440F" w:rsidRDefault="00793DBA" w:rsidP="000A468A">
            <w:pPr>
              <w:pStyle w:val="TableTextEntries"/>
              <w:jc w:val="center"/>
              <w:rPr>
                <w:b/>
              </w:rPr>
            </w:pPr>
            <w:r w:rsidRPr="0080440F">
              <w:t>5</w:t>
            </w:r>
          </w:p>
        </w:tc>
        <w:tc>
          <w:tcPr>
            <w:tcW w:w="415" w:type="pct"/>
            <w:shd w:val="clear" w:color="auto" w:fill="FFFF00"/>
            <w:noWrap/>
          </w:tcPr>
          <w:p w14:paraId="0F34587E" w14:textId="77777777" w:rsidR="00793DBA" w:rsidRPr="0080440F" w:rsidRDefault="00793DBA" w:rsidP="000A468A">
            <w:pPr>
              <w:pStyle w:val="TableTextEntries"/>
              <w:jc w:val="center"/>
              <w:rPr>
                <w:b/>
              </w:rPr>
            </w:pPr>
            <w:r w:rsidRPr="0080440F">
              <w:t>4</w:t>
            </w:r>
          </w:p>
        </w:tc>
        <w:tc>
          <w:tcPr>
            <w:tcW w:w="418" w:type="pct"/>
            <w:shd w:val="clear" w:color="auto" w:fill="FFC000"/>
            <w:noWrap/>
          </w:tcPr>
          <w:p w14:paraId="66338588" w14:textId="77777777" w:rsidR="00793DBA" w:rsidRPr="0080440F" w:rsidRDefault="00793DBA" w:rsidP="000A468A">
            <w:pPr>
              <w:pStyle w:val="TableTextEntries"/>
              <w:jc w:val="center"/>
              <w:rPr>
                <w:b/>
              </w:rPr>
            </w:pPr>
            <w:r w:rsidRPr="0080440F">
              <w:t>3</w:t>
            </w:r>
          </w:p>
        </w:tc>
        <w:tc>
          <w:tcPr>
            <w:tcW w:w="415" w:type="pct"/>
            <w:shd w:val="clear" w:color="auto" w:fill="FFFF00"/>
            <w:noWrap/>
          </w:tcPr>
          <w:p w14:paraId="61968F3E" w14:textId="77777777" w:rsidR="00793DBA" w:rsidRPr="0080440F" w:rsidRDefault="00793DBA" w:rsidP="000A468A">
            <w:pPr>
              <w:pStyle w:val="TableTextEntries"/>
              <w:jc w:val="center"/>
              <w:rPr>
                <w:b/>
              </w:rPr>
            </w:pPr>
            <w:r w:rsidRPr="0080440F">
              <w:t>4</w:t>
            </w:r>
          </w:p>
        </w:tc>
        <w:tc>
          <w:tcPr>
            <w:tcW w:w="418" w:type="pct"/>
            <w:shd w:val="clear" w:color="auto" w:fill="FFFF00"/>
            <w:noWrap/>
          </w:tcPr>
          <w:p w14:paraId="68021962" w14:textId="77777777" w:rsidR="00793DBA" w:rsidRPr="0080440F" w:rsidRDefault="00793DBA" w:rsidP="000A468A">
            <w:pPr>
              <w:pStyle w:val="TableTextEntries"/>
              <w:jc w:val="center"/>
              <w:rPr>
                <w:b/>
              </w:rPr>
            </w:pPr>
            <w:r w:rsidRPr="0080440F">
              <w:t>4</w:t>
            </w:r>
          </w:p>
        </w:tc>
        <w:tc>
          <w:tcPr>
            <w:tcW w:w="415" w:type="pct"/>
            <w:shd w:val="clear" w:color="auto" w:fill="FFFF00"/>
            <w:noWrap/>
          </w:tcPr>
          <w:p w14:paraId="3394B8F7" w14:textId="77777777" w:rsidR="00793DBA" w:rsidRPr="0080440F" w:rsidRDefault="00793DBA" w:rsidP="000A468A">
            <w:pPr>
              <w:pStyle w:val="TableTextEntries"/>
              <w:jc w:val="center"/>
              <w:rPr>
                <w:b/>
              </w:rPr>
            </w:pPr>
            <w:r w:rsidRPr="0080440F">
              <w:t>4</w:t>
            </w:r>
          </w:p>
        </w:tc>
        <w:tc>
          <w:tcPr>
            <w:tcW w:w="412" w:type="pct"/>
            <w:shd w:val="clear" w:color="auto" w:fill="92D050"/>
          </w:tcPr>
          <w:p w14:paraId="6B88B8F0" w14:textId="77777777" w:rsidR="00793DBA" w:rsidRPr="0080440F" w:rsidRDefault="00793DBA" w:rsidP="000A468A">
            <w:pPr>
              <w:pStyle w:val="TableTextEntries"/>
              <w:jc w:val="center"/>
              <w:rPr>
                <w:b/>
              </w:rPr>
            </w:pPr>
            <w:r w:rsidRPr="0080440F">
              <w:t>5</w:t>
            </w:r>
          </w:p>
        </w:tc>
      </w:tr>
      <w:tr w:rsidR="00793DBA" w:rsidRPr="007E66D4" w14:paraId="5185C3F0"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14:paraId="668683A9" w14:textId="77777777" w:rsidR="00793DBA" w:rsidRPr="0080440F" w:rsidRDefault="00793DBA" w:rsidP="000A468A">
            <w:pPr>
              <w:pStyle w:val="TableTextEntries"/>
              <w:rPr>
                <w:b/>
              </w:rPr>
            </w:pPr>
          </w:p>
        </w:tc>
        <w:tc>
          <w:tcPr>
            <w:tcW w:w="658" w:type="pct"/>
          </w:tcPr>
          <w:p w14:paraId="5175D085" w14:textId="77777777" w:rsidR="00793DBA" w:rsidRPr="0080440F" w:rsidRDefault="00793DBA" w:rsidP="000A468A">
            <w:pPr>
              <w:pStyle w:val="TableTextEntries"/>
              <w:rPr>
                <w:i/>
              </w:rPr>
            </w:pPr>
            <w:r w:rsidRPr="0080440F">
              <w:rPr>
                <w:i/>
              </w:rPr>
              <w:t>2013-20</w:t>
            </w:r>
            <w:r>
              <w:rPr>
                <w:i/>
              </w:rPr>
              <w:t>17</w:t>
            </w:r>
          </w:p>
        </w:tc>
        <w:tc>
          <w:tcPr>
            <w:tcW w:w="416" w:type="pct"/>
          </w:tcPr>
          <w:p w14:paraId="2FCD6E43" w14:textId="77777777" w:rsidR="00793DBA" w:rsidRPr="0080440F" w:rsidRDefault="00793DBA" w:rsidP="000A468A">
            <w:pPr>
              <w:pStyle w:val="TableTextEntries"/>
              <w:rPr>
                <w:b/>
              </w:rPr>
            </w:pPr>
            <w:r w:rsidRPr="0080440F">
              <w:t>2013 QAI</w:t>
            </w:r>
          </w:p>
        </w:tc>
        <w:tc>
          <w:tcPr>
            <w:tcW w:w="418" w:type="pct"/>
            <w:shd w:val="clear" w:color="auto" w:fill="D9D9D9" w:themeFill="background1" w:themeFillShade="D9"/>
            <w:noWrap/>
          </w:tcPr>
          <w:p w14:paraId="770BC20D" w14:textId="77777777" w:rsidR="00793DBA" w:rsidRPr="0080440F" w:rsidRDefault="00793DBA" w:rsidP="000A468A">
            <w:pPr>
              <w:pStyle w:val="TableTextEntries"/>
              <w:jc w:val="center"/>
              <w:rPr>
                <w:b/>
              </w:rPr>
            </w:pPr>
            <w:r w:rsidRPr="0080440F">
              <w:t>E</w:t>
            </w:r>
          </w:p>
        </w:tc>
        <w:tc>
          <w:tcPr>
            <w:tcW w:w="415" w:type="pct"/>
            <w:shd w:val="clear" w:color="auto" w:fill="D9D9D9" w:themeFill="background1" w:themeFillShade="D9"/>
            <w:noWrap/>
          </w:tcPr>
          <w:p w14:paraId="19205207" w14:textId="77777777" w:rsidR="00793DBA" w:rsidRPr="0080440F" w:rsidRDefault="00793DBA" w:rsidP="000A468A">
            <w:pPr>
              <w:pStyle w:val="TableTextEntries"/>
              <w:jc w:val="center"/>
              <w:rPr>
                <w:b/>
              </w:rPr>
            </w:pPr>
            <w:r w:rsidRPr="0080440F">
              <w:t>E</w:t>
            </w:r>
          </w:p>
        </w:tc>
        <w:tc>
          <w:tcPr>
            <w:tcW w:w="418" w:type="pct"/>
            <w:shd w:val="clear" w:color="auto" w:fill="D9D9D9" w:themeFill="background1" w:themeFillShade="D9"/>
            <w:noWrap/>
          </w:tcPr>
          <w:p w14:paraId="07F7A034" w14:textId="77777777" w:rsidR="00793DBA" w:rsidRPr="0080440F" w:rsidRDefault="00793DBA" w:rsidP="000A468A">
            <w:pPr>
              <w:pStyle w:val="TableTextEntries"/>
              <w:jc w:val="center"/>
              <w:rPr>
                <w:b/>
              </w:rPr>
            </w:pPr>
            <w:r w:rsidRPr="0080440F">
              <w:t>E</w:t>
            </w:r>
          </w:p>
        </w:tc>
        <w:tc>
          <w:tcPr>
            <w:tcW w:w="415" w:type="pct"/>
            <w:shd w:val="clear" w:color="auto" w:fill="D9D9D9" w:themeFill="background1" w:themeFillShade="D9"/>
            <w:noWrap/>
          </w:tcPr>
          <w:p w14:paraId="41C98D35" w14:textId="77777777" w:rsidR="00793DBA" w:rsidRPr="0080440F" w:rsidRDefault="00793DBA" w:rsidP="000A468A">
            <w:pPr>
              <w:pStyle w:val="TableTextEntries"/>
              <w:jc w:val="center"/>
              <w:rPr>
                <w:b/>
              </w:rPr>
            </w:pPr>
            <w:r w:rsidRPr="0080440F">
              <w:t>E</w:t>
            </w:r>
          </w:p>
        </w:tc>
        <w:tc>
          <w:tcPr>
            <w:tcW w:w="418" w:type="pct"/>
            <w:shd w:val="clear" w:color="auto" w:fill="D9D9D9" w:themeFill="background1" w:themeFillShade="D9"/>
            <w:noWrap/>
          </w:tcPr>
          <w:p w14:paraId="6C3B0B6F" w14:textId="77777777" w:rsidR="00793DBA" w:rsidRPr="0080440F" w:rsidRDefault="00793DBA" w:rsidP="000A468A">
            <w:pPr>
              <w:pStyle w:val="TableTextEntries"/>
              <w:jc w:val="center"/>
              <w:rPr>
                <w:b/>
              </w:rPr>
            </w:pPr>
            <w:r w:rsidRPr="0080440F">
              <w:t>E</w:t>
            </w:r>
          </w:p>
        </w:tc>
        <w:tc>
          <w:tcPr>
            <w:tcW w:w="415" w:type="pct"/>
            <w:shd w:val="clear" w:color="auto" w:fill="D9D9D9" w:themeFill="background1" w:themeFillShade="D9"/>
            <w:noWrap/>
          </w:tcPr>
          <w:p w14:paraId="303291B8" w14:textId="77777777" w:rsidR="00793DBA" w:rsidRPr="0080440F" w:rsidRDefault="00793DBA" w:rsidP="000A468A">
            <w:pPr>
              <w:pStyle w:val="TableTextEntries"/>
              <w:jc w:val="center"/>
              <w:rPr>
                <w:b/>
              </w:rPr>
            </w:pPr>
            <w:r w:rsidRPr="0080440F">
              <w:t>E</w:t>
            </w:r>
          </w:p>
        </w:tc>
        <w:tc>
          <w:tcPr>
            <w:tcW w:w="412" w:type="pct"/>
          </w:tcPr>
          <w:p w14:paraId="1F0D0501" w14:textId="77777777" w:rsidR="00793DBA" w:rsidRPr="0080440F" w:rsidRDefault="00793DBA" w:rsidP="000A468A">
            <w:pPr>
              <w:pStyle w:val="TableTextEntries"/>
              <w:jc w:val="center"/>
              <w:rPr>
                <w:b/>
              </w:rPr>
            </w:pPr>
            <w:r w:rsidRPr="0080440F">
              <w:t>n/a</w:t>
            </w:r>
          </w:p>
        </w:tc>
      </w:tr>
      <w:tr w:rsidR="00793DBA" w:rsidRPr="007E66D4" w14:paraId="23ECB701"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val="restart"/>
          </w:tcPr>
          <w:p w14:paraId="13BAC075" w14:textId="77777777" w:rsidR="00793DBA" w:rsidRPr="0080440F" w:rsidRDefault="00793DBA" w:rsidP="000A468A">
            <w:pPr>
              <w:pStyle w:val="TableTextEntries"/>
              <w:rPr>
                <w:b/>
              </w:rPr>
            </w:pPr>
            <w:r w:rsidRPr="0080440F">
              <w:t>Ending Violence Against Women</w:t>
            </w:r>
          </w:p>
        </w:tc>
        <w:tc>
          <w:tcPr>
            <w:tcW w:w="658" w:type="pct"/>
          </w:tcPr>
          <w:p w14:paraId="7E75FC0D" w14:textId="77777777" w:rsidR="00793DBA" w:rsidRPr="0080440F" w:rsidRDefault="00793DBA" w:rsidP="000A468A">
            <w:pPr>
              <w:pStyle w:val="TableTextEntries"/>
              <w:rPr>
                <w:b/>
              </w:rPr>
            </w:pPr>
            <w:r w:rsidRPr="0080440F">
              <w:rPr>
                <w:rFonts w:cs="Tahoma"/>
                <w:bdr w:val="none" w:sz="0" w:space="0" w:color="auto" w:frame="1"/>
                <w:lang w:val="en"/>
              </w:rPr>
              <w:t>$7,</w:t>
            </w:r>
            <w:r>
              <w:rPr>
                <w:rFonts w:cs="Tahoma"/>
                <w:bdr w:val="none" w:sz="0" w:space="0" w:color="auto" w:frame="1"/>
                <w:lang w:val="en"/>
              </w:rPr>
              <w:t>46</w:t>
            </w:r>
            <w:r w:rsidRPr="0080440F">
              <w:rPr>
                <w:rFonts w:cs="Tahoma"/>
                <w:bdr w:val="none" w:sz="0" w:space="0" w:color="auto" w:frame="1"/>
                <w:lang w:val="en"/>
              </w:rPr>
              <w:t>0,000</w:t>
            </w:r>
          </w:p>
        </w:tc>
        <w:tc>
          <w:tcPr>
            <w:tcW w:w="416" w:type="pct"/>
          </w:tcPr>
          <w:p w14:paraId="0F537DBB" w14:textId="77777777" w:rsidR="00793DBA" w:rsidRPr="0080440F" w:rsidRDefault="00793DBA" w:rsidP="000A468A">
            <w:pPr>
              <w:pStyle w:val="TableTextEntries"/>
              <w:rPr>
                <w:b/>
              </w:rPr>
            </w:pPr>
            <w:r w:rsidRPr="0080440F">
              <w:t>2014 AQC</w:t>
            </w:r>
          </w:p>
        </w:tc>
        <w:tc>
          <w:tcPr>
            <w:tcW w:w="418" w:type="pct"/>
            <w:shd w:val="clear" w:color="auto" w:fill="D9D9D9" w:themeFill="background1" w:themeFillShade="D9"/>
            <w:noWrap/>
          </w:tcPr>
          <w:p w14:paraId="110B1DEB" w14:textId="77777777" w:rsidR="00793DBA" w:rsidRPr="0080440F" w:rsidRDefault="00793DBA" w:rsidP="000A468A">
            <w:pPr>
              <w:pStyle w:val="TableTextEntries"/>
              <w:jc w:val="center"/>
              <w:rPr>
                <w:b/>
              </w:rPr>
            </w:pPr>
            <w:r w:rsidRPr="0080440F">
              <w:t>E</w:t>
            </w:r>
          </w:p>
        </w:tc>
        <w:tc>
          <w:tcPr>
            <w:tcW w:w="415" w:type="pct"/>
            <w:shd w:val="clear" w:color="auto" w:fill="D9D9D9" w:themeFill="background1" w:themeFillShade="D9"/>
            <w:noWrap/>
          </w:tcPr>
          <w:p w14:paraId="72876F93" w14:textId="77777777" w:rsidR="00793DBA" w:rsidRPr="0080440F" w:rsidRDefault="00793DBA" w:rsidP="000A468A">
            <w:pPr>
              <w:pStyle w:val="TableTextEntries"/>
              <w:jc w:val="center"/>
              <w:rPr>
                <w:b/>
              </w:rPr>
            </w:pPr>
            <w:r w:rsidRPr="0080440F">
              <w:t>E</w:t>
            </w:r>
          </w:p>
        </w:tc>
        <w:tc>
          <w:tcPr>
            <w:tcW w:w="418" w:type="pct"/>
            <w:shd w:val="clear" w:color="auto" w:fill="D9D9D9" w:themeFill="background1" w:themeFillShade="D9"/>
            <w:noWrap/>
          </w:tcPr>
          <w:p w14:paraId="50D044E0" w14:textId="77777777" w:rsidR="00793DBA" w:rsidRPr="0080440F" w:rsidRDefault="00793DBA" w:rsidP="000A468A">
            <w:pPr>
              <w:pStyle w:val="TableTextEntries"/>
              <w:jc w:val="center"/>
              <w:rPr>
                <w:b/>
              </w:rPr>
            </w:pPr>
            <w:r w:rsidRPr="0080440F">
              <w:t>E</w:t>
            </w:r>
          </w:p>
        </w:tc>
        <w:tc>
          <w:tcPr>
            <w:tcW w:w="415" w:type="pct"/>
            <w:shd w:val="clear" w:color="auto" w:fill="D9D9D9" w:themeFill="background1" w:themeFillShade="D9"/>
            <w:noWrap/>
          </w:tcPr>
          <w:p w14:paraId="60EF238F" w14:textId="77777777" w:rsidR="00793DBA" w:rsidRPr="0080440F" w:rsidRDefault="00793DBA" w:rsidP="000A468A">
            <w:pPr>
              <w:pStyle w:val="TableTextEntries"/>
              <w:jc w:val="center"/>
              <w:rPr>
                <w:b/>
              </w:rPr>
            </w:pPr>
            <w:r w:rsidRPr="0080440F">
              <w:t>E</w:t>
            </w:r>
          </w:p>
        </w:tc>
        <w:tc>
          <w:tcPr>
            <w:tcW w:w="418" w:type="pct"/>
            <w:shd w:val="clear" w:color="auto" w:fill="D9D9D9" w:themeFill="background1" w:themeFillShade="D9"/>
            <w:noWrap/>
          </w:tcPr>
          <w:p w14:paraId="51340B27" w14:textId="77777777" w:rsidR="00793DBA" w:rsidRPr="0080440F" w:rsidRDefault="00793DBA" w:rsidP="000A468A">
            <w:pPr>
              <w:pStyle w:val="TableTextEntries"/>
              <w:jc w:val="center"/>
              <w:rPr>
                <w:b/>
              </w:rPr>
            </w:pPr>
            <w:r w:rsidRPr="0080440F">
              <w:t>E</w:t>
            </w:r>
          </w:p>
        </w:tc>
        <w:tc>
          <w:tcPr>
            <w:tcW w:w="415" w:type="pct"/>
            <w:shd w:val="clear" w:color="auto" w:fill="D9D9D9" w:themeFill="background1" w:themeFillShade="D9"/>
            <w:noWrap/>
          </w:tcPr>
          <w:p w14:paraId="549CA7B7" w14:textId="77777777" w:rsidR="00793DBA" w:rsidRPr="0080440F" w:rsidRDefault="00793DBA" w:rsidP="000A468A">
            <w:pPr>
              <w:pStyle w:val="TableTextEntries"/>
              <w:jc w:val="center"/>
              <w:rPr>
                <w:b/>
              </w:rPr>
            </w:pPr>
            <w:r w:rsidRPr="0080440F">
              <w:t>E</w:t>
            </w:r>
          </w:p>
        </w:tc>
        <w:tc>
          <w:tcPr>
            <w:tcW w:w="412" w:type="pct"/>
          </w:tcPr>
          <w:p w14:paraId="18DAFB70" w14:textId="77777777" w:rsidR="00793DBA" w:rsidRPr="0080440F" w:rsidRDefault="00793DBA" w:rsidP="000A468A">
            <w:pPr>
              <w:pStyle w:val="TableTextEntries"/>
              <w:jc w:val="center"/>
              <w:rPr>
                <w:b/>
              </w:rPr>
            </w:pPr>
            <w:r w:rsidRPr="0080440F">
              <w:t>n/a</w:t>
            </w:r>
          </w:p>
        </w:tc>
      </w:tr>
      <w:tr w:rsidR="00793DBA" w:rsidRPr="007E66D4" w14:paraId="74EB2870"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6" w:type="pct"/>
            <w:vMerge/>
          </w:tcPr>
          <w:p w14:paraId="4B35677F" w14:textId="77777777" w:rsidR="00793DBA" w:rsidRPr="0080440F" w:rsidRDefault="00793DBA" w:rsidP="000A468A">
            <w:pPr>
              <w:pStyle w:val="TableTextEntries"/>
              <w:rPr>
                <w:b/>
              </w:rPr>
            </w:pPr>
          </w:p>
        </w:tc>
        <w:tc>
          <w:tcPr>
            <w:tcW w:w="658" w:type="pct"/>
          </w:tcPr>
          <w:p w14:paraId="5AD04D93" w14:textId="77777777" w:rsidR="00793DBA" w:rsidRPr="0080440F" w:rsidRDefault="00793DBA" w:rsidP="000A468A">
            <w:pPr>
              <w:pStyle w:val="TableTextEntries"/>
              <w:rPr>
                <w:i/>
              </w:rPr>
            </w:pPr>
            <w:r w:rsidRPr="0080440F">
              <w:rPr>
                <w:i/>
              </w:rPr>
              <w:t>2013-201</w:t>
            </w:r>
            <w:r>
              <w:rPr>
                <w:i/>
              </w:rPr>
              <w:t>7</w:t>
            </w:r>
          </w:p>
        </w:tc>
        <w:tc>
          <w:tcPr>
            <w:tcW w:w="416" w:type="pct"/>
          </w:tcPr>
          <w:p w14:paraId="043CE376" w14:textId="77777777" w:rsidR="00793DBA" w:rsidRPr="0080440F" w:rsidRDefault="00793DBA" w:rsidP="000A468A">
            <w:pPr>
              <w:pStyle w:val="TableTextEntries"/>
              <w:rPr>
                <w:b/>
              </w:rPr>
            </w:pPr>
            <w:r w:rsidRPr="0080440F">
              <w:t>2013 QAI</w:t>
            </w:r>
          </w:p>
        </w:tc>
        <w:tc>
          <w:tcPr>
            <w:tcW w:w="418" w:type="pct"/>
            <w:noWrap/>
          </w:tcPr>
          <w:p w14:paraId="2EEEDE4A" w14:textId="77777777" w:rsidR="00793DBA" w:rsidRPr="0080440F" w:rsidRDefault="00793DBA" w:rsidP="000A468A">
            <w:pPr>
              <w:pStyle w:val="TableTextEntries"/>
              <w:jc w:val="center"/>
              <w:rPr>
                <w:b/>
              </w:rPr>
            </w:pPr>
            <w:r w:rsidRPr="0080440F">
              <w:t>n/a</w:t>
            </w:r>
          </w:p>
        </w:tc>
        <w:tc>
          <w:tcPr>
            <w:tcW w:w="415" w:type="pct"/>
            <w:noWrap/>
          </w:tcPr>
          <w:p w14:paraId="1CD28E1C" w14:textId="77777777" w:rsidR="00793DBA" w:rsidRPr="0080440F" w:rsidRDefault="00793DBA" w:rsidP="000A468A">
            <w:pPr>
              <w:pStyle w:val="TableTextEntries"/>
              <w:jc w:val="center"/>
              <w:rPr>
                <w:b/>
              </w:rPr>
            </w:pPr>
            <w:r w:rsidRPr="0080440F">
              <w:t>n/a</w:t>
            </w:r>
          </w:p>
        </w:tc>
        <w:tc>
          <w:tcPr>
            <w:tcW w:w="418" w:type="pct"/>
            <w:noWrap/>
          </w:tcPr>
          <w:p w14:paraId="54A277C0" w14:textId="77777777" w:rsidR="00793DBA" w:rsidRPr="0080440F" w:rsidRDefault="00793DBA" w:rsidP="000A468A">
            <w:pPr>
              <w:pStyle w:val="TableTextEntries"/>
              <w:jc w:val="center"/>
              <w:rPr>
                <w:b/>
              </w:rPr>
            </w:pPr>
            <w:r w:rsidRPr="0080440F">
              <w:t>n/a</w:t>
            </w:r>
          </w:p>
        </w:tc>
        <w:tc>
          <w:tcPr>
            <w:tcW w:w="415" w:type="pct"/>
            <w:noWrap/>
          </w:tcPr>
          <w:p w14:paraId="77D8E7B3" w14:textId="77777777" w:rsidR="00793DBA" w:rsidRPr="0080440F" w:rsidRDefault="00793DBA" w:rsidP="000A468A">
            <w:pPr>
              <w:pStyle w:val="TableTextEntries"/>
              <w:jc w:val="center"/>
              <w:rPr>
                <w:b/>
              </w:rPr>
            </w:pPr>
            <w:r w:rsidRPr="0080440F">
              <w:t>n/a</w:t>
            </w:r>
          </w:p>
        </w:tc>
        <w:tc>
          <w:tcPr>
            <w:tcW w:w="418" w:type="pct"/>
            <w:noWrap/>
          </w:tcPr>
          <w:p w14:paraId="573DADE5" w14:textId="77777777" w:rsidR="00793DBA" w:rsidRPr="0080440F" w:rsidRDefault="00793DBA" w:rsidP="000A468A">
            <w:pPr>
              <w:pStyle w:val="TableTextEntries"/>
              <w:jc w:val="center"/>
              <w:rPr>
                <w:b/>
              </w:rPr>
            </w:pPr>
            <w:r w:rsidRPr="0080440F">
              <w:t>n/a</w:t>
            </w:r>
          </w:p>
        </w:tc>
        <w:tc>
          <w:tcPr>
            <w:tcW w:w="415" w:type="pct"/>
            <w:noWrap/>
          </w:tcPr>
          <w:p w14:paraId="74450B5F" w14:textId="77777777" w:rsidR="00793DBA" w:rsidRPr="0080440F" w:rsidRDefault="00793DBA" w:rsidP="000A468A">
            <w:pPr>
              <w:pStyle w:val="TableTextEntries"/>
              <w:jc w:val="center"/>
              <w:rPr>
                <w:b/>
              </w:rPr>
            </w:pPr>
            <w:r w:rsidRPr="0080440F">
              <w:t>n/a</w:t>
            </w:r>
          </w:p>
        </w:tc>
        <w:tc>
          <w:tcPr>
            <w:tcW w:w="412" w:type="pct"/>
          </w:tcPr>
          <w:p w14:paraId="17D22BE8" w14:textId="77777777" w:rsidR="00793DBA" w:rsidRPr="0080440F" w:rsidRDefault="00793DBA" w:rsidP="000A468A">
            <w:pPr>
              <w:pStyle w:val="TableTextEntries"/>
              <w:jc w:val="center"/>
              <w:rPr>
                <w:b/>
              </w:rPr>
            </w:pPr>
            <w:r w:rsidRPr="0080440F">
              <w:t>n/a</w:t>
            </w:r>
          </w:p>
        </w:tc>
      </w:tr>
    </w:tbl>
    <w:p w14:paraId="7C7B43A0" w14:textId="77777777" w:rsidR="00793DBA" w:rsidRDefault="00793DBA" w:rsidP="00793DBA">
      <w:pPr>
        <w:pStyle w:val="Heading3"/>
        <w:jc w:val="both"/>
        <w:rPr>
          <w:rFonts w:ascii="Franklin Gothic Book" w:hAnsi="Franklin Gothic Book"/>
        </w:rPr>
      </w:pPr>
    </w:p>
    <w:p w14:paraId="1FDE438B" w14:textId="77777777" w:rsidR="00793DBA" w:rsidRDefault="00793DBA" w:rsidP="00793DBA">
      <w:pPr>
        <w:pStyle w:val="Heading3"/>
        <w:jc w:val="both"/>
        <w:rPr>
          <w:rFonts w:ascii="Franklin Gothic Book" w:hAnsi="Franklin Gothic Book"/>
        </w:rPr>
      </w:pPr>
      <w:r>
        <w:rPr>
          <w:rFonts w:ascii="Franklin Gothic Book" w:hAnsi="Franklin Gothic Book"/>
        </w:rPr>
        <w:t>Humanitarian AQC</w:t>
      </w:r>
      <w:r w:rsidRPr="007E66D4">
        <w:rPr>
          <w:rFonts w:ascii="Franklin Gothic Book" w:hAnsi="Franklin Gothic Book"/>
        </w:rPr>
        <w:t xml:space="preserve"> ratings</w:t>
      </w:r>
    </w:p>
    <w:p w14:paraId="2CD1ED0F" w14:textId="77777777" w:rsidR="00793DBA" w:rsidRPr="007E66D4" w:rsidRDefault="00793DBA" w:rsidP="00793DBA">
      <w:pPr>
        <w:pStyle w:val="Heading3"/>
        <w:jc w:val="both"/>
        <w:rPr>
          <w:rFonts w:ascii="Franklin Gothic Book" w:hAnsi="Franklin Gothic Book"/>
        </w:rPr>
      </w:pPr>
      <w:r w:rsidRPr="007E66D4">
        <w:rPr>
          <w:rFonts w:ascii="Franklin Gothic Book" w:hAnsi="Franklin Gothic Book"/>
        </w:rPr>
        <w:t xml:space="preserve"> </w:t>
      </w:r>
    </w:p>
    <w:tbl>
      <w:tblPr>
        <w:tblStyle w:val="APPR"/>
        <w:tblW w:w="5000" w:type="pct"/>
        <w:tblLook w:val="0000" w:firstRow="0" w:lastRow="0" w:firstColumn="0" w:lastColumn="0" w:noHBand="0" w:noVBand="0"/>
      </w:tblPr>
      <w:tblGrid>
        <w:gridCol w:w="3538"/>
        <w:gridCol w:w="2693"/>
        <w:gridCol w:w="850"/>
        <w:gridCol w:w="993"/>
        <w:gridCol w:w="709"/>
        <w:gridCol w:w="993"/>
        <w:gridCol w:w="1132"/>
        <w:gridCol w:w="993"/>
        <w:gridCol w:w="1135"/>
        <w:gridCol w:w="901"/>
      </w:tblGrid>
      <w:tr w:rsidR="00793DBA" w:rsidRPr="008516FC" w14:paraId="67E6875A" w14:textId="77777777" w:rsidTr="000A468A">
        <w:trPr>
          <w:cnfStyle w:val="000000010000" w:firstRow="0" w:lastRow="0" w:firstColumn="0" w:lastColumn="0" w:oddVBand="0" w:evenVBand="0" w:oddHBand="0" w:evenHBand="1" w:firstRowFirstColumn="0" w:firstRowLastColumn="0" w:lastRowFirstColumn="0" w:lastRowLastColumn="0"/>
          <w:trHeight w:val="1021"/>
        </w:trPr>
        <w:tc>
          <w:tcPr>
            <w:tcW w:w="1254" w:type="pct"/>
          </w:tcPr>
          <w:p w14:paraId="0C802FD2" w14:textId="77777777" w:rsidR="00793DBA" w:rsidRPr="008516FC" w:rsidRDefault="00793DBA" w:rsidP="001972FF">
            <w:pPr>
              <w:pStyle w:val="TableTextColumnHeading"/>
            </w:pPr>
            <w:r w:rsidRPr="008516FC">
              <w:rPr>
                <w:noProof/>
              </w:rPr>
              <w:drawing>
                <wp:anchor distT="0" distB="0" distL="114300" distR="114300" simplePos="0" relativeHeight="251661312" behindDoc="0" locked="0" layoutInCell="1" allowOverlap="1" wp14:anchorId="4F45C6A0" wp14:editId="42E1B4B4">
                  <wp:simplePos x="0" y="0"/>
                  <wp:positionH relativeFrom="column">
                    <wp:posOffset>0</wp:posOffset>
                  </wp:positionH>
                  <wp:positionV relativeFrom="paragraph">
                    <wp:posOffset>0</wp:posOffset>
                  </wp:positionV>
                  <wp:extent cx="1857375" cy="228600"/>
                  <wp:effectExtent l="0" t="0" r="9525" b="0"/>
                  <wp:wrapNone/>
                  <wp:docPr id="1" name="Picture 1"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6FC">
              <w:t>Investment name</w:t>
            </w:r>
          </w:p>
        </w:tc>
        <w:tc>
          <w:tcPr>
            <w:tcW w:w="956" w:type="pct"/>
            <w:textDirection w:val="btLr"/>
          </w:tcPr>
          <w:p w14:paraId="2CB736D3" w14:textId="77777777" w:rsidR="00793DBA" w:rsidRPr="008516FC" w:rsidRDefault="00793DBA" w:rsidP="001972FF">
            <w:pPr>
              <w:pStyle w:val="TableTextColumnHeading"/>
            </w:pPr>
            <w:r w:rsidRPr="008516FC">
              <w:t>Approved budget and duration</w:t>
            </w:r>
          </w:p>
        </w:tc>
        <w:tc>
          <w:tcPr>
            <w:tcW w:w="295" w:type="pct"/>
            <w:textDirection w:val="btLr"/>
            <w:vAlign w:val="center"/>
          </w:tcPr>
          <w:p w14:paraId="0BBF0496" w14:textId="77777777" w:rsidR="00793DBA" w:rsidRPr="008516FC" w:rsidRDefault="00793DBA" w:rsidP="001972FF">
            <w:pPr>
              <w:pStyle w:val="TableTextColumnHeading"/>
            </w:pPr>
            <w:r w:rsidRPr="008516FC">
              <w:t>Relevance</w:t>
            </w:r>
          </w:p>
        </w:tc>
        <w:tc>
          <w:tcPr>
            <w:tcW w:w="346" w:type="pct"/>
            <w:textDirection w:val="btLr"/>
            <w:vAlign w:val="center"/>
          </w:tcPr>
          <w:p w14:paraId="3A1FB05B" w14:textId="77777777" w:rsidR="00793DBA" w:rsidRPr="008516FC" w:rsidRDefault="00793DBA" w:rsidP="001972FF">
            <w:pPr>
              <w:pStyle w:val="TableTextColumnHeading"/>
            </w:pPr>
            <w:r w:rsidRPr="008516FC">
              <w:t>Effectiveness</w:t>
            </w:r>
          </w:p>
        </w:tc>
        <w:tc>
          <w:tcPr>
            <w:tcW w:w="244" w:type="pct"/>
            <w:textDirection w:val="btLr"/>
            <w:vAlign w:val="center"/>
          </w:tcPr>
          <w:p w14:paraId="6CBD5FEF" w14:textId="77777777" w:rsidR="00793DBA" w:rsidRPr="008516FC" w:rsidRDefault="00793DBA" w:rsidP="001972FF">
            <w:pPr>
              <w:pStyle w:val="TableTextColumnHeading"/>
            </w:pPr>
            <w:r w:rsidRPr="008516FC">
              <w:t>Efficiency</w:t>
            </w:r>
          </w:p>
        </w:tc>
        <w:tc>
          <w:tcPr>
            <w:tcW w:w="346" w:type="pct"/>
            <w:textDirection w:val="btLr"/>
            <w:vAlign w:val="center"/>
          </w:tcPr>
          <w:p w14:paraId="38163B9A" w14:textId="77777777" w:rsidR="00793DBA" w:rsidRPr="008516FC" w:rsidRDefault="00793DBA" w:rsidP="001972FF">
            <w:pPr>
              <w:pStyle w:val="TableTextColumnHeading"/>
            </w:pPr>
            <w:r w:rsidRPr="008516FC">
              <w:t>Monitoring and Evaluation</w:t>
            </w:r>
          </w:p>
        </w:tc>
        <w:tc>
          <w:tcPr>
            <w:tcW w:w="396" w:type="pct"/>
            <w:textDirection w:val="btLr"/>
            <w:vAlign w:val="center"/>
          </w:tcPr>
          <w:p w14:paraId="47F94C73" w14:textId="77777777" w:rsidR="00793DBA" w:rsidRPr="008516FC" w:rsidRDefault="00793DBA" w:rsidP="001972FF">
            <w:pPr>
              <w:pStyle w:val="TableTextColumnHeading"/>
            </w:pPr>
            <w:r w:rsidRPr="008516FC">
              <w:t>Connected-ness</w:t>
            </w:r>
          </w:p>
        </w:tc>
        <w:tc>
          <w:tcPr>
            <w:tcW w:w="346" w:type="pct"/>
            <w:textDirection w:val="btLr"/>
            <w:vAlign w:val="center"/>
          </w:tcPr>
          <w:p w14:paraId="41F6B8E2" w14:textId="77777777" w:rsidR="00793DBA" w:rsidRPr="008516FC" w:rsidRDefault="00793DBA" w:rsidP="001972FF">
            <w:pPr>
              <w:pStyle w:val="TableTextColumnHeading"/>
            </w:pPr>
            <w:r w:rsidRPr="008516FC">
              <w:t>Protection</w:t>
            </w:r>
          </w:p>
        </w:tc>
        <w:tc>
          <w:tcPr>
            <w:tcW w:w="397" w:type="pct"/>
            <w:textDirection w:val="btLr"/>
            <w:vAlign w:val="center"/>
          </w:tcPr>
          <w:p w14:paraId="311F9F87" w14:textId="77777777" w:rsidR="00793DBA" w:rsidRPr="008516FC" w:rsidRDefault="00793DBA" w:rsidP="001972FF">
            <w:pPr>
              <w:pStyle w:val="TableTextColumnHeading"/>
            </w:pPr>
            <w:r w:rsidRPr="008516FC">
              <w:t>Gender equality</w:t>
            </w:r>
          </w:p>
        </w:tc>
        <w:tc>
          <w:tcPr>
            <w:tcW w:w="308" w:type="pct"/>
            <w:textDirection w:val="btLr"/>
            <w:vAlign w:val="center"/>
          </w:tcPr>
          <w:p w14:paraId="2537C753" w14:textId="77777777" w:rsidR="00793DBA" w:rsidRPr="008516FC" w:rsidRDefault="00793DBA" w:rsidP="001972FF">
            <w:pPr>
              <w:pStyle w:val="TableTextColumnHeading"/>
            </w:pPr>
            <w:r w:rsidRPr="008516FC">
              <w:t>Risks  and Safeguards</w:t>
            </w:r>
          </w:p>
        </w:tc>
      </w:tr>
      <w:tr w:rsidR="00793DBA" w:rsidRPr="007E66D4" w14:paraId="053CA6BA"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1254" w:type="pct"/>
          </w:tcPr>
          <w:p w14:paraId="11E37D7C" w14:textId="77777777" w:rsidR="00793DBA" w:rsidRPr="008516FC" w:rsidRDefault="00793DBA" w:rsidP="000A468A">
            <w:pPr>
              <w:pStyle w:val="TableTextEntries"/>
            </w:pPr>
            <w:r w:rsidRPr="008516FC">
              <w:t>Support to WFP’s PRRO 200250</w:t>
            </w:r>
          </w:p>
        </w:tc>
        <w:tc>
          <w:tcPr>
            <w:tcW w:w="956" w:type="pct"/>
          </w:tcPr>
          <w:p w14:paraId="5F51C634" w14:textId="77777777" w:rsidR="00793DBA" w:rsidRPr="008516FC" w:rsidRDefault="00793DBA" w:rsidP="000A468A">
            <w:pPr>
              <w:pStyle w:val="TableTextEntries"/>
            </w:pPr>
            <w:r w:rsidRPr="008516FC">
              <w:t xml:space="preserve">$6,000,000     </w:t>
            </w:r>
            <w:r w:rsidRPr="008516FC">
              <w:rPr>
                <w:i/>
              </w:rPr>
              <w:t>2013-2015</w:t>
            </w:r>
          </w:p>
        </w:tc>
        <w:tc>
          <w:tcPr>
            <w:tcW w:w="295" w:type="pct"/>
            <w:shd w:val="clear" w:color="auto" w:fill="92D050"/>
            <w:noWrap/>
          </w:tcPr>
          <w:p w14:paraId="5F2D8FA8" w14:textId="77777777" w:rsidR="00793DBA" w:rsidRPr="0080440F" w:rsidRDefault="00793DBA" w:rsidP="000A468A">
            <w:pPr>
              <w:pStyle w:val="TableTextEntries"/>
              <w:jc w:val="center"/>
              <w:rPr>
                <w:b/>
              </w:rPr>
            </w:pPr>
            <w:r w:rsidRPr="0080440F">
              <w:rPr>
                <w:b/>
              </w:rPr>
              <w:t>5</w:t>
            </w:r>
          </w:p>
        </w:tc>
        <w:tc>
          <w:tcPr>
            <w:tcW w:w="346" w:type="pct"/>
            <w:shd w:val="clear" w:color="auto" w:fill="92D050"/>
            <w:noWrap/>
          </w:tcPr>
          <w:p w14:paraId="71ED06E8" w14:textId="77777777" w:rsidR="00793DBA" w:rsidRPr="0080440F" w:rsidRDefault="00793DBA" w:rsidP="000A468A">
            <w:pPr>
              <w:pStyle w:val="TableTextEntries"/>
              <w:jc w:val="center"/>
              <w:rPr>
                <w:b/>
              </w:rPr>
            </w:pPr>
            <w:r w:rsidRPr="0080440F">
              <w:rPr>
                <w:b/>
              </w:rPr>
              <w:t>5</w:t>
            </w:r>
          </w:p>
        </w:tc>
        <w:tc>
          <w:tcPr>
            <w:tcW w:w="244" w:type="pct"/>
            <w:shd w:val="clear" w:color="auto" w:fill="92D050"/>
            <w:noWrap/>
          </w:tcPr>
          <w:p w14:paraId="2D2EDB2F" w14:textId="77777777" w:rsidR="00793DBA" w:rsidRPr="0080440F" w:rsidRDefault="00793DBA" w:rsidP="000A468A">
            <w:pPr>
              <w:pStyle w:val="TableTextEntries"/>
              <w:jc w:val="center"/>
              <w:rPr>
                <w:b/>
              </w:rPr>
            </w:pPr>
            <w:r w:rsidRPr="0080440F">
              <w:rPr>
                <w:b/>
              </w:rPr>
              <w:t>5</w:t>
            </w:r>
          </w:p>
        </w:tc>
        <w:tc>
          <w:tcPr>
            <w:tcW w:w="346" w:type="pct"/>
            <w:shd w:val="clear" w:color="auto" w:fill="92D050"/>
            <w:noWrap/>
          </w:tcPr>
          <w:p w14:paraId="799B58F0" w14:textId="77777777" w:rsidR="00793DBA" w:rsidRPr="0080440F" w:rsidRDefault="00793DBA" w:rsidP="000A468A">
            <w:pPr>
              <w:pStyle w:val="TableTextEntries"/>
              <w:jc w:val="center"/>
              <w:rPr>
                <w:b/>
              </w:rPr>
            </w:pPr>
            <w:r w:rsidRPr="0080440F">
              <w:rPr>
                <w:b/>
              </w:rPr>
              <w:t>5</w:t>
            </w:r>
          </w:p>
        </w:tc>
        <w:tc>
          <w:tcPr>
            <w:tcW w:w="396" w:type="pct"/>
            <w:shd w:val="clear" w:color="auto" w:fill="92D050"/>
            <w:noWrap/>
          </w:tcPr>
          <w:p w14:paraId="57AFD83C" w14:textId="77777777" w:rsidR="00793DBA" w:rsidRPr="0080440F" w:rsidRDefault="00793DBA" w:rsidP="000A468A">
            <w:pPr>
              <w:pStyle w:val="TableTextEntries"/>
              <w:jc w:val="center"/>
              <w:rPr>
                <w:b/>
              </w:rPr>
            </w:pPr>
            <w:r w:rsidRPr="0080440F">
              <w:rPr>
                <w:b/>
              </w:rPr>
              <w:t>5</w:t>
            </w:r>
          </w:p>
        </w:tc>
        <w:tc>
          <w:tcPr>
            <w:tcW w:w="346" w:type="pct"/>
            <w:shd w:val="clear" w:color="auto" w:fill="92D050"/>
            <w:noWrap/>
          </w:tcPr>
          <w:p w14:paraId="1007691D" w14:textId="77777777" w:rsidR="00793DBA" w:rsidRPr="0080440F" w:rsidRDefault="00793DBA" w:rsidP="000A468A">
            <w:pPr>
              <w:pStyle w:val="TableTextEntries"/>
              <w:jc w:val="center"/>
              <w:rPr>
                <w:b/>
              </w:rPr>
            </w:pPr>
            <w:r w:rsidRPr="0080440F">
              <w:rPr>
                <w:b/>
              </w:rPr>
              <w:t>5</w:t>
            </w:r>
          </w:p>
        </w:tc>
        <w:tc>
          <w:tcPr>
            <w:tcW w:w="397" w:type="pct"/>
            <w:shd w:val="clear" w:color="auto" w:fill="92D050"/>
          </w:tcPr>
          <w:p w14:paraId="075845EB" w14:textId="77777777" w:rsidR="00793DBA" w:rsidRPr="0080440F" w:rsidRDefault="00793DBA" w:rsidP="000A468A">
            <w:pPr>
              <w:pStyle w:val="TableTextEntries"/>
              <w:jc w:val="center"/>
              <w:rPr>
                <w:b/>
              </w:rPr>
            </w:pPr>
            <w:r w:rsidRPr="0080440F">
              <w:rPr>
                <w:b/>
              </w:rPr>
              <w:t>5</w:t>
            </w:r>
          </w:p>
        </w:tc>
        <w:tc>
          <w:tcPr>
            <w:tcW w:w="308" w:type="pct"/>
            <w:shd w:val="clear" w:color="auto" w:fill="92D050"/>
          </w:tcPr>
          <w:p w14:paraId="607F0DAE" w14:textId="77777777" w:rsidR="00793DBA" w:rsidRPr="0080440F" w:rsidRDefault="00793DBA" w:rsidP="000A468A">
            <w:pPr>
              <w:pStyle w:val="TableTextEntries"/>
              <w:jc w:val="center"/>
              <w:rPr>
                <w:b/>
              </w:rPr>
            </w:pPr>
            <w:r w:rsidRPr="0080440F">
              <w:rPr>
                <w:b/>
              </w:rPr>
              <w:t>5</w:t>
            </w:r>
          </w:p>
        </w:tc>
      </w:tr>
      <w:tr w:rsidR="00793DBA" w:rsidRPr="007E66D4" w14:paraId="6872584F"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1254" w:type="pct"/>
          </w:tcPr>
          <w:p w14:paraId="02D4F13C" w14:textId="77777777" w:rsidR="00793DBA" w:rsidRPr="008516FC" w:rsidRDefault="00793DBA" w:rsidP="000A468A">
            <w:pPr>
              <w:pStyle w:val="TableTextEntries"/>
            </w:pPr>
            <w:r w:rsidRPr="008516FC">
              <w:t>Humanitarian</w:t>
            </w:r>
          </w:p>
        </w:tc>
        <w:tc>
          <w:tcPr>
            <w:tcW w:w="956" w:type="pct"/>
          </w:tcPr>
          <w:p w14:paraId="3E373F19" w14:textId="77777777" w:rsidR="00793DBA" w:rsidRPr="008516FC" w:rsidRDefault="00793DBA" w:rsidP="000A468A">
            <w:pPr>
              <w:pStyle w:val="TableTextEntries"/>
              <w:rPr>
                <w:i/>
              </w:rPr>
            </w:pPr>
            <w:r w:rsidRPr="008516FC">
              <w:t xml:space="preserve">$7,500,000     </w:t>
            </w:r>
            <w:r w:rsidRPr="008516FC">
              <w:rPr>
                <w:i/>
              </w:rPr>
              <w:t>2014-2017</w:t>
            </w:r>
          </w:p>
        </w:tc>
        <w:tc>
          <w:tcPr>
            <w:tcW w:w="295" w:type="pct"/>
            <w:shd w:val="clear" w:color="auto" w:fill="92D050"/>
            <w:noWrap/>
          </w:tcPr>
          <w:p w14:paraId="687C73AE" w14:textId="77777777" w:rsidR="00793DBA" w:rsidRPr="0080440F" w:rsidRDefault="00793DBA" w:rsidP="000A468A">
            <w:pPr>
              <w:pStyle w:val="TableTextEntries"/>
              <w:jc w:val="center"/>
              <w:rPr>
                <w:b/>
              </w:rPr>
            </w:pPr>
            <w:r w:rsidRPr="0080440F">
              <w:rPr>
                <w:b/>
              </w:rPr>
              <w:t>5</w:t>
            </w:r>
          </w:p>
        </w:tc>
        <w:tc>
          <w:tcPr>
            <w:tcW w:w="346" w:type="pct"/>
            <w:shd w:val="clear" w:color="auto" w:fill="92D050"/>
            <w:noWrap/>
          </w:tcPr>
          <w:p w14:paraId="096EC3A4" w14:textId="77777777" w:rsidR="00793DBA" w:rsidRPr="0080440F" w:rsidRDefault="00793DBA" w:rsidP="000A468A">
            <w:pPr>
              <w:pStyle w:val="TableTextEntries"/>
              <w:jc w:val="center"/>
              <w:rPr>
                <w:b/>
              </w:rPr>
            </w:pPr>
            <w:r w:rsidRPr="0080440F">
              <w:rPr>
                <w:b/>
              </w:rPr>
              <w:t>5</w:t>
            </w:r>
          </w:p>
        </w:tc>
        <w:tc>
          <w:tcPr>
            <w:tcW w:w="244" w:type="pct"/>
            <w:shd w:val="clear" w:color="auto" w:fill="92D050"/>
            <w:noWrap/>
          </w:tcPr>
          <w:p w14:paraId="79540D7E" w14:textId="77777777" w:rsidR="00793DBA" w:rsidRPr="0080440F" w:rsidRDefault="00793DBA" w:rsidP="000A468A">
            <w:pPr>
              <w:pStyle w:val="TableTextEntries"/>
              <w:jc w:val="center"/>
              <w:rPr>
                <w:b/>
              </w:rPr>
            </w:pPr>
            <w:r w:rsidRPr="0080440F">
              <w:rPr>
                <w:b/>
              </w:rPr>
              <w:t>5</w:t>
            </w:r>
          </w:p>
        </w:tc>
        <w:tc>
          <w:tcPr>
            <w:tcW w:w="346" w:type="pct"/>
            <w:shd w:val="clear" w:color="auto" w:fill="92D050"/>
            <w:noWrap/>
          </w:tcPr>
          <w:p w14:paraId="28968D57" w14:textId="77777777" w:rsidR="00793DBA" w:rsidRPr="0080440F" w:rsidRDefault="00793DBA" w:rsidP="000A468A">
            <w:pPr>
              <w:pStyle w:val="TableTextEntries"/>
              <w:jc w:val="center"/>
              <w:rPr>
                <w:b/>
              </w:rPr>
            </w:pPr>
            <w:r w:rsidRPr="0080440F">
              <w:rPr>
                <w:b/>
              </w:rPr>
              <w:t>5</w:t>
            </w:r>
          </w:p>
        </w:tc>
        <w:tc>
          <w:tcPr>
            <w:tcW w:w="396" w:type="pct"/>
            <w:shd w:val="clear" w:color="auto" w:fill="92D050"/>
            <w:noWrap/>
          </w:tcPr>
          <w:p w14:paraId="32B9121B" w14:textId="77777777" w:rsidR="00793DBA" w:rsidRPr="0080440F" w:rsidRDefault="00793DBA" w:rsidP="000A468A">
            <w:pPr>
              <w:pStyle w:val="TableTextEntries"/>
              <w:jc w:val="center"/>
              <w:rPr>
                <w:b/>
              </w:rPr>
            </w:pPr>
            <w:r w:rsidRPr="0080440F">
              <w:rPr>
                <w:b/>
              </w:rPr>
              <w:t>5</w:t>
            </w:r>
          </w:p>
        </w:tc>
        <w:tc>
          <w:tcPr>
            <w:tcW w:w="346" w:type="pct"/>
            <w:shd w:val="clear" w:color="auto" w:fill="92D050"/>
            <w:noWrap/>
          </w:tcPr>
          <w:p w14:paraId="00F864F0" w14:textId="77777777" w:rsidR="00793DBA" w:rsidRPr="0080440F" w:rsidRDefault="00793DBA" w:rsidP="000A468A">
            <w:pPr>
              <w:pStyle w:val="TableTextEntries"/>
              <w:jc w:val="center"/>
              <w:rPr>
                <w:b/>
              </w:rPr>
            </w:pPr>
            <w:r w:rsidRPr="0080440F">
              <w:rPr>
                <w:b/>
              </w:rPr>
              <w:t>5</w:t>
            </w:r>
          </w:p>
        </w:tc>
        <w:tc>
          <w:tcPr>
            <w:tcW w:w="397" w:type="pct"/>
            <w:shd w:val="clear" w:color="auto" w:fill="92D050"/>
          </w:tcPr>
          <w:p w14:paraId="5444F778" w14:textId="77777777" w:rsidR="00793DBA" w:rsidRPr="0080440F" w:rsidRDefault="00793DBA" w:rsidP="000A468A">
            <w:pPr>
              <w:pStyle w:val="TableTextEntries"/>
              <w:jc w:val="center"/>
              <w:rPr>
                <w:b/>
              </w:rPr>
            </w:pPr>
            <w:r w:rsidRPr="0080440F">
              <w:rPr>
                <w:b/>
              </w:rPr>
              <w:t>5</w:t>
            </w:r>
          </w:p>
        </w:tc>
        <w:tc>
          <w:tcPr>
            <w:tcW w:w="308" w:type="pct"/>
            <w:shd w:val="clear" w:color="auto" w:fill="92D050"/>
          </w:tcPr>
          <w:p w14:paraId="74D69DD8" w14:textId="77777777" w:rsidR="00793DBA" w:rsidRPr="0080440F" w:rsidRDefault="00793DBA" w:rsidP="000A468A">
            <w:pPr>
              <w:pStyle w:val="TableTextEntries"/>
              <w:jc w:val="center"/>
              <w:rPr>
                <w:b/>
              </w:rPr>
            </w:pPr>
            <w:r w:rsidRPr="0080440F">
              <w:rPr>
                <w:b/>
              </w:rPr>
              <w:t>5</w:t>
            </w:r>
          </w:p>
        </w:tc>
      </w:tr>
    </w:tbl>
    <w:p w14:paraId="05B2BDD2" w14:textId="77777777" w:rsidR="00793DBA" w:rsidRDefault="00793DBA" w:rsidP="00793DBA">
      <w:pPr>
        <w:pStyle w:val="Heading3"/>
        <w:jc w:val="both"/>
        <w:rPr>
          <w:rFonts w:ascii="Franklin Gothic Book" w:hAnsi="Franklin Gothic Book"/>
        </w:rPr>
      </w:pPr>
    </w:p>
    <w:p w14:paraId="3528E314" w14:textId="77777777" w:rsidR="00793DBA" w:rsidRDefault="00793DBA" w:rsidP="00793DBA">
      <w:pPr>
        <w:rPr>
          <w:rFonts w:ascii="Franklin Gothic Book" w:eastAsia="Times New Roman" w:hAnsi="Franklin Gothic Book" w:cs="Arial"/>
          <w:b/>
          <w:color w:val="124486"/>
          <w:kern w:val="28"/>
          <w:sz w:val="22"/>
          <w:szCs w:val="22"/>
          <w:lang w:eastAsia="zh-CN"/>
        </w:rPr>
      </w:pPr>
      <w:r>
        <w:rPr>
          <w:rFonts w:ascii="Franklin Gothic Book" w:hAnsi="Franklin Gothic Book"/>
        </w:rPr>
        <w:br w:type="page"/>
      </w:r>
    </w:p>
    <w:p w14:paraId="7C9C3C2C" w14:textId="77777777" w:rsidR="00793DBA" w:rsidRPr="007E66D4" w:rsidRDefault="00793DBA" w:rsidP="00793DBA">
      <w:pPr>
        <w:pStyle w:val="Heading3"/>
        <w:jc w:val="both"/>
        <w:rPr>
          <w:rFonts w:ascii="Franklin Gothic Book" w:hAnsi="Franklin Gothic Book"/>
        </w:rPr>
      </w:pPr>
      <w:r w:rsidRPr="007E66D4">
        <w:rPr>
          <w:rFonts w:ascii="Franklin Gothic Book" w:hAnsi="Franklin Gothic Book"/>
        </w:rPr>
        <w:t xml:space="preserve">FAQC ratings </w:t>
      </w:r>
    </w:p>
    <w:p w14:paraId="10BD4FE2" w14:textId="77777777" w:rsidR="00793DBA" w:rsidRPr="007E66D4" w:rsidRDefault="00793DBA" w:rsidP="00793DBA">
      <w:pPr>
        <w:pStyle w:val="BodyText"/>
        <w:jc w:val="both"/>
      </w:pPr>
      <w:r w:rsidRPr="007E66D4">
        <w:t>FAQC scores assess performance over the lifetime of the investment and should not be compared to the previous year’s QAI ratings.</w:t>
      </w:r>
    </w:p>
    <w:tbl>
      <w:tblPr>
        <w:tblStyle w:val="APPR"/>
        <w:tblW w:w="5000" w:type="pct"/>
        <w:tblLook w:val="0000" w:firstRow="0" w:lastRow="0" w:firstColumn="0" w:lastColumn="0" w:noHBand="0" w:noVBand="0"/>
      </w:tblPr>
      <w:tblGrid>
        <w:gridCol w:w="2564"/>
        <w:gridCol w:w="1863"/>
        <w:gridCol w:w="1190"/>
        <w:gridCol w:w="1187"/>
        <w:gridCol w:w="1190"/>
        <w:gridCol w:w="1187"/>
        <w:gridCol w:w="1190"/>
        <w:gridCol w:w="1187"/>
        <w:gridCol w:w="1189"/>
        <w:gridCol w:w="1190"/>
      </w:tblGrid>
      <w:tr w:rsidR="00793DBA" w:rsidRPr="008516FC" w14:paraId="1DDA0976" w14:textId="77777777" w:rsidTr="000A468A">
        <w:trPr>
          <w:cnfStyle w:val="000000010000" w:firstRow="0" w:lastRow="0" w:firstColumn="0" w:lastColumn="0" w:oddVBand="0" w:evenVBand="0" w:oddHBand="0" w:evenHBand="1" w:firstRowFirstColumn="0" w:firstRowLastColumn="0" w:lastRowFirstColumn="0" w:lastRowLastColumn="0"/>
          <w:trHeight w:val="1505"/>
        </w:trPr>
        <w:tc>
          <w:tcPr>
            <w:tcW w:w="905" w:type="pct"/>
          </w:tcPr>
          <w:p w14:paraId="49AE5A28" w14:textId="77777777" w:rsidR="00793DBA" w:rsidRPr="008516FC" w:rsidRDefault="00793DBA" w:rsidP="001972FF">
            <w:pPr>
              <w:pStyle w:val="TableTextColumnHeading"/>
            </w:pPr>
            <w:r w:rsidRPr="008516FC">
              <w:rPr>
                <w:noProof/>
              </w:rPr>
              <w:drawing>
                <wp:anchor distT="0" distB="0" distL="114300" distR="114300" simplePos="0" relativeHeight="251662336" behindDoc="0" locked="0" layoutInCell="1" allowOverlap="1" wp14:anchorId="67DE294A" wp14:editId="50E2FC29">
                  <wp:simplePos x="0" y="0"/>
                  <wp:positionH relativeFrom="column">
                    <wp:posOffset>0</wp:posOffset>
                  </wp:positionH>
                  <wp:positionV relativeFrom="paragraph">
                    <wp:posOffset>0</wp:posOffset>
                  </wp:positionV>
                  <wp:extent cx="1857375" cy="228600"/>
                  <wp:effectExtent l="0" t="0" r="9525" b="0"/>
                  <wp:wrapNone/>
                  <wp:docPr id="2" name="Picture 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6FC">
              <w:t>Investment name</w:t>
            </w:r>
          </w:p>
        </w:tc>
        <w:tc>
          <w:tcPr>
            <w:tcW w:w="658" w:type="pct"/>
            <w:textDirection w:val="btLr"/>
          </w:tcPr>
          <w:p w14:paraId="40C58E31" w14:textId="77777777" w:rsidR="00793DBA" w:rsidRPr="008516FC" w:rsidRDefault="00793DBA" w:rsidP="001972FF">
            <w:pPr>
              <w:pStyle w:val="TableTextColumnHeading"/>
            </w:pPr>
            <w:r w:rsidRPr="008516FC">
              <w:t>Approved budget and duration</w:t>
            </w:r>
          </w:p>
        </w:tc>
        <w:tc>
          <w:tcPr>
            <w:tcW w:w="417" w:type="pct"/>
            <w:noWrap/>
            <w:textDirection w:val="btLr"/>
          </w:tcPr>
          <w:p w14:paraId="75ECC996" w14:textId="77777777" w:rsidR="00793DBA" w:rsidRPr="008516FC" w:rsidRDefault="00793DBA" w:rsidP="001972FF">
            <w:pPr>
              <w:pStyle w:val="TableTextColumnHeading"/>
            </w:pPr>
            <w:r w:rsidRPr="008516FC">
              <w:t>Overall rating</w:t>
            </w:r>
          </w:p>
        </w:tc>
        <w:tc>
          <w:tcPr>
            <w:tcW w:w="416" w:type="pct"/>
            <w:noWrap/>
            <w:textDirection w:val="btLr"/>
          </w:tcPr>
          <w:p w14:paraId="17FE6CE4" w14:textId="77777777" w:rsidR="00793DBA" w:rsidRPr="008516FC" w:rsidRDefault="00793DBA" w:rsidP="001972FF">
            <w:pPr>
              <w:pStyle w:val="TableTextColumnHeading"/>
            </w:pPr>
            <w:r w:rsidRPr="008516FC">
              <w:t>Relevance</w:t>
            </w:r>
          </w:p>
        </w:tc>
        <w:tc>
          <w:tcPr>
            <w:tcW w:w="417" w:type="pct"/>
            <w:noWrap/>
            <w:textDirection w:val="btLr"/>
          </w:tcPr>
          <w:p w14:paraId="16A421CD" w14:textId="77777777" w:rsidR="00793DBA" w:rsidRPr="008516FC" w:rsidRDefault="00793DBA" w:rsidP="001972FF">
            <w:pPr>
              <w:pStyle w:val="TableTextColumnHeading"/>
            </w:pPr>
            <w:r w:rsidRPr="008516FC">
              <w:t>Effectiveness</w:t>
            </w:r>
          </w:p>
        </w:tc>
        <w:tc>
          <w:tcPr>
            <w:tcW w:w="416" w:type="pct"/>
            <w:noWrap/>
            <w:textDirection w:val="btLr"/>
          </w:tcPr>
          <w:p w14:paraId="31B16714" w14:textId="77777777" w:rsidR="00793DBA" w:rsidRPr="008516FC" w:rsidRDefault="00793DBA" w:rsidP="001972FF">
            <w:pPr>
              <w:pStyle w:val="TableTextColumnHeading"/>
            </w:pPr>
            <w:r w:rsidRPr="008516FC">
              <w:t>Efficiency</w:t>
            </w:r>
          </w:p>
        </w:tc>
        <w:tc>
          <w:tcPr>
            <w:tcW w:w="417" w:type="pct"/>
            <w:noWrap/>
            <w:textDirection w:val="btLr"/>
          </w:tcPr>
          <w:p w14:paraId="7DCC272E" w14:textId="77777777" w:rsidR="00793DBA" w:rsidRPr="008516FC" w:rsidRDefault="00793DBA" w:rsidP="001972FF">
            <w:pPr>
              <w:pStyle w:val="TableTextColumnHeading"/>
            </w:pPr>
            <w:r w:rsidRPr="008516FC">
              <w:t>Monitoring and Evaluation</w:t>
            </w:r>
          </w:p>
        </w:tc>
        <w:tc>
          <w:tcPr>
            <w:tcW w:w="416" w:type="pct"/>
            <w:noWrap/>
            <w:textDirection w:val="btLr"/>
          </w:tcPr>
          <w:p w14:paraId="1C080367" w14:textId="77777777" w:rsidR="00793DBA" w:rsidRPr="008516FC" w:rsidRDefault="00793DBA" w:rsidP="001972FF">
            <w:pPr>
              <w:pStyle w:val="TableTextColumnHeading"/>
            </w:pPr>
            <w:r w:rsidRPr="008516FC">
              <w:t>Sustainability</w:t>
            </w:r>
          </w:p>
        </w:tc>
        <w:tc>
          <w:tcPr>
            <w:tcW w:w="417" w:type="pct"/>
            <w:textDirection w:val="btLr"/>
          </w:tcPr>
          <w:p w14:paraId="7A774B46" w14:textId="77777777" w:rsidR="00793DBA" w:rsidRPr="008516FC" w:rsidRDefault="00793DBA" w:rsidP="001972FF">
            <w:pPr>
              <w:pStyle w:val="TableTextColumnHeading"/>
            </w:pPr>
            <w:r w:rsidRPr="008516FC">
              <w:t>Gender equality</w:t>
            </w:r>
          </w:p>
        </w:tc>
        <w:tc>
          <w:tcPr>
            <w:tcW w:w="412" w:type="pct"/>
            <w:textDirection w:val="btLr"/>
          </w:tcPr>
          <w:p w14:paraId="4D8FB9DC" w14:textId="77777777" w:rsidR="00793DBA" w:rsidRPr="008516FC" w:rsidRDefault="00793DBA" w:rsidP="001972FF">
            <w:pPr>
              <w:pStyle w:val="TableTextColumnHeading"/>
            </w:pPr>
            <w:r>
              <w:t xml:space="preserve">Risks </w:t>
            </w:r>
            <w:r w:rsidRPr="008516FC">
              <w:t>and Safeguards</w:t>
            </w:r>
          </w:p>
        </w:tc>
      </w:tr>
      <w:tr w:rsidR="00793DBA" w:rsidRPr="007E66D4" w14:paraId="51319650"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5" w:type="pct"/>
          </w:tcPr>
          <w:p w14:paraId="50A9B3DB" w14:textId="77777777" w:rsidR="00793DBA" w:rsidRPr="00A301B7" w:rsidRDefault="00793DBA" w:rsidP="000A468A">
            <w:pPr>
              <w:pStyle w:val="TableTextEntries"/>
            </w:pPr>
            <w:r w:rsidRPr="00A301B7">
              <w:t xml:space="preserve">Governance Sector Projects </w:t>
            </w:r>
          </w:p>
        </w:tc>
        <w:tc>
          <w:tcPr>
            <w:tcW w:w="658" w:type="pct"/>
          </w:tcPr>
          <w:p w14:paraId="1965B70C" w14:textId="77777777" w:rsidR="00793DBA" w:rsidRPr="00A301B7" w:rsidRDefault="00793DBA" w:rsidP="000A468A">
            <w:pPr>
              <w:pStyle w:val="TableTextEntries"/>
            </w:pPr>
            <w:r w:rsidRPr="00A301B7">
              <w:rPr>
                <w:rFonts w:cs="Tahoma"/>
                <w:bdr w:val="none" w:sz="0" w:space="0" w:color="auto" w:frame="1"/>
                <w:lang w:val="en"/>
              </w:rPr>
              <w:t>$9,165,320.85</w:t>
            </w:r>
          </w:p>
        </w:tc>
        <w:tc>
          <w:tcPr>
            <w:tcW w:w="417" w:type="pct"/>
            <w:noWrap/>
          </w:tcPr>
          <w:p w14:paraId="6E2BFCB5" w14:textId="77777777" w:rsidR="00793DBA" w:rsidRPr="00A301B7" w:rsidRDefault="00793DBA" w:rsidP="000A468A">
            <w:pPr>
              <w:pStyle w:val="TableTextEntries"/>
            </w:pPr>
            <w:r w:rsidRPr="00A301B7">
              <w:t>2014 AQC</w:t>
            </w:r>
          </w:p>
        </w:tc>
        <w:tc>
          <w:tcPr>
            <w:tcW w:w="416" w:type="pct"/>
            <w:shd w:val="clear" w:color="auto" w:fill="92D050"/>
            <w:noWrap/>
          </w:tcPr>
          <w:p w14:paraId="288A922F" w14:textId="77777777" w:rsidR="00793DBA" w:rsidRPr="00A301B7" w:rsidRDefault="00793DBA" w:rsidP="000A468A">
            <w:pPr>
              <w:pStyle w:val="TableTextEntries"/>
              <w:jc w:val="center"/>
            </w:pPr>
            <w:r w:rsidRPr="00A301B7">
              <w:t>5</w:t>
            </w:r>
          </w:p>
        </w:tc>
        <w:tc>
          <w:tcPr>
            <w:tcW w:w="417" w:type="pct"/>
            <w:shd w:val="clear" w:color="auto" w:fill="FFFF00"/>
            <w:noWrap/>
          </w:tcPr>
          <w:p w14:paraId="6716D43D" w14:textId="77777777" w:rsidR="00793DBA" w:rsidRPr="00A301B7" w:rsidRDefault="00793DBA" w:rsidP="000A468A">
            <w:pPr>
              <w:pStyle w:val="TableTextEntries"/>
              <w:jc w:val="center"/>
            </w:pPr>
            <w:r w:rsidRPr="00A301B7">
              <w:t>4</w:t>
            </w:r>
          </w:p>
        </w:tc>
        <w:tc>
          <w:tcPr>
            <w:tcW w:w="416" w:type="pct"/>
            <w:shd w:val="clear" w:color="auto" w:fill="FFC000"/>
            <w:noWrap/>
          </w:tcPr>
          <w:p w14:paraId="71D906B8" w14:textId="77777777" w:rsidR="00793DBA" w:rsidRPr="00A301B7" w:rsidRDefault="00793DBA" w:rsidP="000A468A">
            <w:pPr>
              <w:pStyle w:val="TableTextEntries"/>
              <w:jc w:val="center"/>
            </w:pPr>
            <w:r w:rsidRPr="00A301B7">
              <w:t>3</w:t>
            </w:r>
          </w:p>
        </w:tc>
        <w:tc>
          <w:tcPr>
            <w:tcW w:w="417" w:type="pct"/>
            <w:shd w:val="clear" w:color="auto" w:fill="FFFF00"/>
            <w:noWrap/>
          </w:tcPr>
          <w:p w14:paraId="2DE3A387" w14:textId="77777777" w:rsidR="00793DBA" w:rsidRPr="00A301B7" w:rsidRDefault="00793DBA" w:rsidP="000A468A">
            <w:pPr>
              <w:pStyle w:val="TableTextEntries"/>
              <w:jc w:val="center"/>
            </w:pPr>
            <w:r w:rsidRPr="00A301B7">
              <w:t>4</w:t>
            </w:r>
          </w:p>
        </w:tc>
        <w:tc>
          <w:tcPr>
            <w:tcW w:w="416" w:type="pct"/>
            <w:shd w:val="clear" w:color="auto" w:fill="FFFF00"/>
            <w:noWrap/>
          </w:tcPr>
          <w:p w14:paraId="11052E10" w14:textId="77777777" w:rsidR="00793DBA" w:rsidRPr="00A301B7" w:rsidRDefault="00793DBA" w:rsidP="000A468A">
            <w:pPr>
              <w:pStyle w:val="TableTextEntries"/>
              <w:jc w:val="center"/>
            </w:pPr>
            <w:r w:rsidRPr="00A301B7">
              <w:t>4</w:t>
            </w:r>
          </w:p>
        </w:tc>
        <w:tc>
          <w:tcPr>
            <w:tcW w:w="417" w:type="pct"/>
            <w:shd w:val="clear" w:color="auto" w:fill="FFFF00"/>
          </w:tcPr>
          <w:p w14:paraId="0EC4E240" w14:textId="77777777" w:rsidR="00793DBA" w:rsidRPr="00A301B7" w:rsidRDefault="00793DBA" w:rsidP="000A468A">
            <w:pPr>
              <w:pStyle w:val="TableTextEntries"/>
              <w:jc w:val="center"/>
            </w:pPr>
            <w:r w:rsidRPr="00A301B7">
              <w:t>4</w:t>
            </w:r>
          </w:p>
        </w:tc>
        <w:tc>
          <w:tcPr>
            <w:tcW w:w="412" w:type="pct"/>
            <w:shd w:val="clear" w:color="auto" w:fill="FFFF00"/>
          </w:tcPr>
          <w:p w14:paraId="32285AD6" w14:textId="77777777" w:rsidR="00793DBA" w:rsidRPr="00A301B7" w:rsidRDefault="00793DBA" w:rsidP="000A468A">
            <w:pPr>
              <w:pStyle w:val="TableTextEntries"/>
              <w:jc w:val="center"/>
            </w:pPr>
            <w:r w:rsidRPr="00A301B7">
              <w:t>4</w:t>
            </w:r>
          </w:p>
        </w:tc>
      </w:tr>
      <w:tr w:rsidR="00793DBA" w:rsidRPr="007E66D4" w14:paraId="102828FC"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5" w:type="pct"/>
          </w:tcPr>
          <w:p w14:paraId="76605B58" w14:textId="77777777" w:rsidR="00793DBA" w:rsidRPr="00A301B7" w:rsidRDefault="00793DBA" w:rsidP="000A468A">
            <w:pPr>
              <w:pStyle w:val="TableTextEntries"/>
            </w:pPr>
            <w:r w:rsidRPr="00A301B7">
              <w:t>SRSP Livelihood Strengthening Programme in KPK</w:t>
            </w:r>
          </w:p>
        </w:tc>
        <w:tc>
          <w:tcPr>
            <w:tcW w:w="658" w:type="pct"/>
          </w:tcPr>
          <w:p w14:paraId="699D2877" w14:textId="77777777" w:rsidR="00793DBA" w:rsidRPr="00A301B7" w:rsidRDefault="00793DBA" w:rsidP="000A468A">
            <w:pPr>
              <w:pStyle w:val="TableTextEntries"/>
            </w:pPr>
            <w:r w:rsidRPr="00A301B7">
              <w:rPr>
                <w:rFonts w:cs="Tahoma"/>
                <w:bdr w:val="none" w:sz="0" w:space="0" w:color="auto" w:frame="1"/>
                <w:lang w:val="en"/>
              </w:rPr>
              <w:t>$10,839,270</w:t>
            </w:r>
          </w:p>
        </w:tc>
        <w:tc>
          <w:tcPr>
            <w:tcW w:w="417" w:type="pct"/>
            <w:noWrap/>
          </w:tcPr>
          <w:p w14:paraId="4D2653D7" w14:textId="77777777" w:rsidR="00793DBA" w:rsidRPr="00A301B7" w:rsidRDefault="00793DBA" w:rsidP="000A468A">
            <w:pPr>
              <w:pStyle w:val="TableTextEntries"/>
            </w:pPr>
            <w:r w:rsidRPr="00A301B7">
              <w:t>2014 AQC</w:t>
            </w:r>
          </w:p>
        </w:tc>
        <w:tc>
          <w:tcPr>
            <w:tcW w:w="416" w:type="pct"/>
            <w:shd w:val="clear" w:color="auto" w:fill="92D050"/>
            <w:noWrap/>
          </w:tcPr>
          <w:p w14:paraId="526B4D8D" w14:textId="77777777" w:rsidR="00793DBA" w:rsidRPr="00A301B7" w:rsidRDefault="00793DBA" w:rsidP="000A468A">
            <w:pPr>
              <w:pStyle w:val="TableTextEntries"/>
              <w:jc w:val="center"/>
            </w:pPr>
            <w:r w:rsidRPr="00A301B7">
              <w:t>6</w:t>
            </w:r>
          </w:p>
        </w:tc>
        <w:tc>
          <w:tcPr>
            <w:tcW w:w="417" w:type="pct"/>
            <w:shd w:val="clear" w:color="auto" w:fill="92D050"/>
            <w:noWrap/>
          </w:tcPr>
          <w:p w14:paraId="798AEA05" w14:textId="77777777" w:rsidR="00793DBA" w:rsidRPr="00A301B7" w:rsidRDefault="00793DBA" w:rsidP="000A468A">
            <w:pPr>
              <w:pStyle w:val="TableTextEntries"/>
              <w:jc w:val="center"/>
            </w:pPr>
            <w:r w:rsidRPr="00A301B7">
              <w:t>5</w:t>
            </w:r>
          </w:p>
        </w:tc>
        <w:tc>
          <w:tcPr>
            <w:tcW w:w="416" w:type="pct"/>
            <w:shd w:val="clear" w:color="auto" w:fill="92D050"/>
            <w:noWrap/>
          </w:tcPr>
          <w:p w14:paraId="6140ACD0" w14:textId="77777777" w:rsidR="00793DBA" w:rsidRPr="00A301B7" w:rsidRDefault="00793DBA" w:rsidP="000A468A">
            <w:pPr>
              <w:pStyle w:val="TableTextEntries"/>
              <w:jc w:val="center"/>
            </w:pPr>
            <w:r w:rsidRPr="00A301B7">
              <w:t>5</w:t>
            </w:r>
          </w:p>
        </w:tc>
        <w:tc>
          <w:tcPr>
            <w:tcW w:w="417" w:type="pct"/>
            <w:shd w:val="clear" w:color="auto" w:fill="92D050"/>
            <w:noWrap/>
          </w:tcPr>
          <w:p w14:paraId="09329017" w14:textId="77777777" w:rsidR="00793DBA" w:rsidRPr="00A301B7" w:rsidRDefault="00793DBA" w:rsidP="000A468A">
            <w:pPr>
              <w:pStyle w:val="TableTextEntries"/>
              <w:jc w:val="center"/>
            </w:pPr>
            <w:r w:rsidRPr="00A301B7">
              <w:t>5</w:t>
            </w:r>
          </w:p>
        </w:tc>
        <w:tc>
          <w:tcPr>
            <w:tcW w:w="416" w:type="pct"/>
            <w:shd w:val="clear" w:color="auto" w:fill="92D050"/>
            <w:noWrap/>
          </w:tcPr>
          <w:p w14:paraId="73CE84BD" w14:textId="77777777" w:rsidR="00793DBA" w:rsidRPr="00A301B7" w:rsidRDefault="00793DBA" w:rsidP="000A468A">
            <w:pPr>
              <w:pStyle w:val="TableTextEntries"/>
              <w:jc w:val="center"/>
            </w:pPr>
            <w:r w:rsidRPr="00A301B7">
              <w:t>5</w:t>
            </w:r>
          </w:p>
        </w:tc>
        <w:tc>
          <w:tcPr>
            <w:tcW w:w="417" w:type="pct"/>
            <w:shd w:val="clear" w:color="auto" w:fill="92D050"/>
          </w:tcPr>
          <w:p w14:paraId="54C74450" w14:textId="77777777" w:rsidR="00793DBA" w:rsidRPr="00A301B7" w:rsidRDefault="00793DBA" w:rsidP="000A468A">
            <w:pPr>
              <w:pStyle w:val="TableTextEntries"/>
              <w:jc w:val="center"/>
            </w:pPr>
            <w:r w:rsidRPr="00A301B7">
              <w:t>6</w:t>
            </w:r>
          </w:p>
        </w:tc>
        <w:tc>
          <w:tcPr>
            <w:tcW w:w="412" w:type="pct"/>
            <w:shd w:val="clear" w:color="auto" w:fill="92D050"/>
          </w:tcPr>
          <w:p w14:paraId="7B94A26D" w14:textId="77777777" w:rsidR="00793DBA" w:rsidRPr="00A301B7" w:rsidRDefault="00793DBA" w:rsidP="000A468A">
            <w:pPr>
              <w:pStyle w:val="TableTextEntries"/>
              <w:jc w:val="center"/>
            </w:pPr>
            <w:r w:rsidRPr="00A301B7">
              <w:t>5</w:t>
            </w:r>
          </w:p>
        </w:tc>
      </w:tr>
      <w:tr w:rsidR="00793DBA" w:rsidRPr="007E66D4" w14:paraId="5F966DA2"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5" w:type="pct"/>
          </w:tcPr>
          <w:p w14:paraId="6FB908E9" w14:textId="77777777" w:rsidR="00793DBA" w:rsidRPr="00A301B7" w:rsidRDefault="00793DBA" w:rsidP="000A468A">
            <w:pPr>
              <w:pStyle w:val="TableTextEntries"/>
            </w:pPr>
            <w:r w:rsidRPr="00A301B7">
              <w:t>Pakistan Budget Initiative - Health</w:t>
            </w:r>
          </w:p>
        </w:tc>
        <w:tc>
          <w:tcPr>
            <w:tcW w:w="658" w:type="pct"/>
          </w:tcPr>
          <w:p w14:paraId="2897C9C8" w14:textId="77777777" w:rsidR="00793DBA" w:rsidRPr="00A301B7" w:rsidRDefault="00793DBA" w:rsidP="000A468A">
            <w:pPr>
              <w:pStyle w:val="TableTextEntries"/>
            </w:pPr>
            <w:r w:rsidRPr="00A301B7">
              <w:t>$39,624,436</w:t>
            </w:r>
          </w:p>
        </w:tc>
        <w:tc>
          <w:tcPr>
            <w:tcW w:w="417" w:type="pct"/>
            <w:noWrap/>
          </w:tcPr>
          <w:p w14:paraId="6224D04D" w14:textId="77777777" w:rsidR="00793DBA" w:rsidRPr="00A301B7" w:rsidRDefault="00793DBA" w:rsidP="000A468A">
            <w:pPr>
              <w:pStyle w:val="TableTextEntries"/>
            </w:pPr>
            <w:r w:rsidRPr="00A301B7">
              <w:t>2014 AQC</w:t>
            </w:r>
          </w:p>
        </w:tc>
        <w:tc>
          <w:tcPr>
            <w:tcW w:w="416" w:type="pct"/>
            <w:shd w:val="clear" w:color="auto" w:fill="92D050"/>
            <w:noWrap/>
          </w:tcPr>
          <w:p w14:paraId="39580139" w14:textId="77777777" w:rsidR="00793DBA" w:rsidRPr="00A301B7" w:rsidRDefault="00793DBA" w:rsidP="000A468A">
            <w:pPr>
              <w:pStyle w:val="TableTextEntries"/>
              <w:jc w:val="center"/>
            </w:pPr>
            <w:r w:rsidRPr="00A301B7">
              <w:t>5</w:t>
            </w:r>
          </w:p>
        </w:tc>
        <w:tc>
          <w:tcPr>
            <w:tcW w:w="417" w:type="pct"/>
            <w:shd w:val="clear" w:color="auto" w:fill="FFFF00"/>
            <w:noWrap/>
          </w:tcPr>
          <w:p w14:paraId="0033CD17" w14:textId="77777777" w:rsidR="00793DBA" w:rsidRPr="00A301B7" w:rsidRDefault="00793DBA" w:rsidP="000A468A">
            <w:pPr>
              <w:pStyle w:val="TableTextEntries"/>
              <w:jc w:val="center"/>
            </w:pPr>
            <w:r w:rsidRPr="00A301B7">
              <w:t>4</w:t>
            </w:r>
          </w:p>
        </w:tc>
        <w:tc>
          <w:tcPr>
            <w:tcW w:w="416" w:type="pct"/>
            <w:shd w:val="clear" w:color="auto" w:fill="FFFF00"/>
            <w:noWrap/>
          </w:tcPr>
          <w:p w14:paraId="5E4F959D" w14:textId="77777777" w:rsidR="00793DBA" w:rsidRPr="00A301B7" w:rsidRDefault="00793DBA" w:rsidP="000A468A">
            <w:pPr>
              <w:pStyle w:val="TableTextEntries"/>
              <w:jc w:val="center"/>
            </w:pPr>
            <w:r w:rsidRPr="00A301B7">
              <w:t>4</w:t>
            </w:r>
          </w:p>
        </w:tc>
        <w:tc>
          <w:tcPr>
            <w:tcW w:w="417" w:type="pct"/>
            <w:shd w:val="clear" w:color="auto" w:fill="92D050"/>
            <w:noWrap/>
          </w:tcPr>
          <w:p w14:paraId="2E2B92F6" w14:textId="77777777" w:rsidR="00793DBA" w:rsidRPr="00A301B7" w:rsidRDefault="00793DBA" w:rsidP="000A468A">
            <w:pPr>
              <w:pStyle w:val="TableTextEntries"/>
              <w:jc w:val="center"/>
            </w:pPr>
            <w:r w:rsidRPr="00A301B7">
              <w:t>5</w:t>
            </w:r>
          </w:p>
        </w:tc>
        <w:tc>
          <w:tcPr>
            <w:tcW w:w="416" w:type="pct"/>
            <w:shd w:val="clear" w:color="auto" w:fill="FFC000"/>
            <w:noWrap/>
          </w:tcPr>
          <w:p w14:paraId="58B1B0F2" w14:textId="77777777" w:rsidR="00793DBA" w:rsidRPr="00A301B7" w:rsidRDefault="00793DBA" w:rsidP="000A468A">
            <w:pPr>
              <w:pStyle w:val="TableTextEntries"/>
              <w:jc w:val="center"/>
            </w:pPr>
            <w:r w:rsidRPr="00A301B7">
              <w:t>3</w:t>
            </w:r>
          </w:p>
        </w:tc>
        <w:tc>
          <w:tcPr>
            <w:tcW w:w="417" w:type="pct"/>
            <w:shd w:val="clear" w:color="auto" w:fill="92D050"/>
          </w:tcPr>
          <w:p w14:paraId="33DE1BFE" w14:textId="77777777" w:rsidR="00793DBA" w:rsidRPr="00A301B7" w:rsidRDefault="00793DBA" w:rsidP="000A468A">
            <w:pPr>
              <w:pStyle w:val="TableTextEntries"/>
              <w:jc w:val="center"/>
            </w:pPr>
            <w:r w:rsidRPr="00A301B7">
              <w:t>5</w:t>
            </w:r>
          </w:p>
        </w:tc>
        <w:tc>
          <w:tcPr>
            <w:tcW w:w="412" w:type="pct"/>
            <w:shd w:val="clear" w:color="auto" w:fill="92D050"/>
          </w:tcPr>
          <w:p w14:paraId="6AE49E36" w14:textId="77777777" w:rsidR="00793DBA" w:rsidRPr="00A301B7" w:rsidRDefault="00793DBA" w:rsidP="000A468A">
            <w:pPr>
              <w:pStyle w:val="TableTextEntries"/>
              <w:jc w:val="center"/>
            </w:pPr>
            <w:r w:rsidRPr="00A301B7">
              <w:t>5</w:t>
            </w:r>
          </w:p>
        </w:tc>
      </w:tr>
      <w:tr w:rsidR="00793DBA" w:rsidRPr="007E66D4" w14:paraId="1683E52A"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5" w:type="pct"/>
          </w:tcPr>
          <w:p w14:paraId="28F8CEF9" w14:textId="77777777" w:rsidR="00793DBA" w:rsidRPr="00A301B7" w:rsidRDefault="00793DBA" w:rsidP="000A468A">
            <w:pPr>
              <w:pStyle w:val="TableTextEntries"/>
            </w:pPr>
            <w:r w:rsidRPr="00A301B7">
              <w:t>Balochistan – Early Childhood Development Project</w:t>
            </w:r>
          </w:p>
        </w:tc>
        <w:tc>
          <w:tcPr>
            <w:tcW w:w="658" w:type="pct"/>
          </w:tcPr>
          <w:p w14:paraId="6C28E83E" w14:textId="77777777" w:rsidR="00793DBA" w:rsidRPr="00A301B7" w:rsidRDefault="00793DBA" w:rsidP="000A468A">
            <w:pPr>
              <w:pStyle w:val="TableTextEntries"/>
            </w:pPr>
            <w:r w:rsidRPr="00A301B7">
              <w:rPr>
                <w:rFonts w:cs="Tahoma"/>
                <w:bdr w:val="none" w:sz="0" w:space="0" w:color="auto" w:frame="1"/>
                <w:lang w:val="en"/>
              </w:rPr>
              <w:t>$4,750,260</w:t>
            </w:r>
          </w:p>
        </w:tc>
        <w:tc>
          <w:tcPr>
            <w:tcW w:w="417" w:type="pct"/>
            <w:noWrap/>
          </w:tcPr>
          <w:p w14:paraId="78627ECB" w14:textId="77777777" w:rsidR="00793DBA" w:rsidRPr="00A301B7" w:rsidRDefault="00793DBA" w:rsidP="000A468A">
            <w:pPr>
              <w:pStyle w:val="TableTextEntries"/>
            </w:pPr>
            <w:r w:rsidRPr="00A301B7">
              <w:t>2014 AQC</w:t>
            </w:r>
          </w:p>
        </w:tc>
        <w:tc>
          <w:tcPr>
            <w:tcW w:w="416" w:type="pct"/>
            <w:shd w:val="clear" w:color="auto" w:fill="92D050"/>
            <w:noWrap/>
          </w:tcPr>
          <w:p w14:paraId="75A71DB7" w14:textId="77777777" w:rsidR="00793DBA" w:rsidRPr="00A301B7" w:rsidRDefault="00793DBA" w:rsidP="000A468A">
            <w:pPr>
              <w:pStyle w:val="TableTextEntries"/>
              <w:jc w:val="center"/>
            </w:pPr>
            <w:r w:rsidRPr="00A301B7">
              <w:t>5</w:t>
            </w:r>
          </w:p>
        </w:tc>
        <w:tc>
          <w:tcPr>
            <w:tcW w:w="417" w:type="pct"/>
            <w:shd w:val="clear" w:color="auto" w:fill="FFFF00"/>
            <w:noWrap/>
          </w:tcPr>
          <w:p w14:paraId="272BEBF2" w14:textId="77777777" w:rsidR="00793DBA" w:rsidRPr="00A301B7" w:rsidRDefault="00793DBA" w:rsidP="000A468A">
            <w:pPr>
              <w:pStyle w:val="TableTextEntries"/>
              <w:jc w:val="center"/>
            </w:pPr>
            <w:r w:rsidRPr="00A301B7">
              <w:t>4</w:t>
            </w:r>
          </w:p>
        </w:tc>
        <w:tc>
          <w:tcPr>
            <w:tcW w:w="416" w:type="pct"/>
            <w:shd w:val="clear" w:color="auto" w:fill="FFC000"/>
            <w:noWrap/>
          </w:tcPr>
          <w:p w14:paraId="5B075D22" w14:textId="77777777" w:rsidR="00793DBA" w:rsidRPr="00A301B7" w:rsidRDefault="00793DBA" w:rsidP="000A468A">
            <w:pPr>
              <w:pStyle w:val="TableTextEntries"/>
              <w:jc w:val="center"/>
            </w:pPr>
            <w:r w:rsidRPr="00A301B7">
              <w:t>3</w:t>
            </w:r>
          </w:p>
        </w:tc>
        <w:tc>
          <w:tcPr>
            <w:tcW w:w="417" w:type="pct"/>
            <w:shd w:val="clear" w:color="auto" w:fill="FFFF00"/>
            <w:noWrap/>
          </w:tcPr>
          <w:p w14:paraId="448CC05C" w14:textId="77777777" w:rsidR="00793DBA" w:rsidRPr="00A301B7" w:rsidRDefault="00793DBA" w:rsidP="000A468A">
            <w:pPr>
              <w:pStyle w:val="TableTextEntries"/>
              <w:jc w:val="center"/>
            </w:pPr>
            <w:r w:rsidRPr="00A301B7">
              <w:t>4</w:t>
            </w:r>
          </w:p>
        </w:tc>
        <w:tc>
          <w:tcPr>
            <w:tcW w:w="416" w:type="pct"/>
            <w:shd w:val="clear" w:color="auto" w:fill="FFFF00"/>
            <w:noWrap/>
          </w:tcPr>
          <w:p w14:paraId="66BC6F8C" w14:textId="77777777" w:rsidR="00793DBA" w:rsidRPr="00A301B7" w:rsidRDefault="00793DBA" w:rsidP="000A468A">
            <w:pPr>
              <w:pStyle w:val="TableTextEntries"/>
              <w:jc w:val="center"/>
            </w:pPr>
            <w:r w:rsidRPr="00A301B7">
              <w:t>4</w:t>
            </w:r>
          </w:p>
        </w:tc>
        <w:tc>
          <w:tcPr>
            <w:tcW w:w="417" w:type="pct"/>
            <w:shd w:val="clear" w:color="auto" w:fill="92D050"/>
          </w:tcPr>
          <w:p w14:paraId="66103DCD" w14:textId="77777777" w:rsidR="00793DBA" w:rsidRPr="00A301B7" w:rsidRDefault="00793DBA" w:rsidP="000A468A">
            <w:pPr>
              <w:pStyle w:val="TableTextEntries"/>
              <w:jc w:val="center"/>
            </w:pPr>
            <w:r w:rsidRPr="00A301B7">
              <w:t>5</w:t>
            </w:r>
          </w:p>
        </w:tc>
        <w:tc>
          <w:tcPr>
            <w:tcW w:w="412" w:type="pct"/>
            <w:shd w:val="clear" w:color="auto" w:fill="FFFF00"/>
          </w:tcPr>
          <w:p w14:paraId="181FC98D" w14:textId="77777777" w:rsidR="00793DBA" w:rsidRPr="00A301B7" w:rsidRDefault="00793DBA" w:rsidP="000A468A">
            <w:pPr>
              <w:pStyle w:val="TableTextEntries"/>
              <w:jc w:val="center"/>
            </w:pPr>
            <w:r w:rsidRPr="00A301B7">
              <w:t>4</w:t>
            </w:r>
          </w:p>
        </w:tc>
      </w:tr>
      <w:tr w:rsidR="00793DBA" w:rsidRPr="007E66D4" w14:paraId="7CF83CC3"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5" w:type="pct"/>
          </w:tcPr>
          <w:p w14:paraId="5CFB45E9" w14:textId="77777777" w:rsidR="00793DBA" w:rsidRPr="00A301B7" w:rsidRDefault="00793DBA" w:rsidP="000A468A">
            <w:pPr>
              <w:pStyle w:val="TableTextEntries"/>
            </w:pPr>
            <w:r w:rsidRPr="00A301B7">
              <w:t>Gilgit-Baltistan Education Development &amp; Improvement</w:t>
            </w:r>
          </w:p>
        </w:tc>
        <w:tc>
          <w:tcPr>
            <w:tcW w:w="658" w:type="pct"/>
          </w:tcPr>
          <w:p w14:paraId="2EB5EAB1" w14:textId="77777777" w:rsidR="00793DBA" w:rsidRPr="00A301B7" w:rsidRDefault="00793DBA" w:rsidP="000A468A">
            <w:pPr>
              <w:pStyle w:val="TableTextEntries"/>
            </w:pPr>
            <w:r w:rsidRPr="00A301B7">
              <w:rPr>
                <w:rFonts w:cs="Tahoma"/>
                <w:bdr w:val="none" w:sz="0" w:space="0" w:color="auto" w:frame="1"/>
                <w:lang w:val="en"/>
              </w:rPr>
              <w:t>$12,468,000</w:t>
            </w:r>
          </w:p>
        </w:tc>
        <w:tc>
          <w:tcPr>
            <w:tcW w:w="417" w:type="pct"/>
            <w:noWrap/>
          </w:tcPr>
          <w:p w14:paraId="13F9431F" w14:textId="77777777" w:rsidR="00793DBA" w:rsidRPr="00A301B7" w:rsidRDefault="00793DBA" w:rsidP="000A468A">
            <w:pPr>
              <w:pStyle w:val="TableTextEntries"/>
            </w:pPr>
            <w:r w:rsidRPr="00A301B7">
              <w:t>2014 AQC</w:t>
            </w:r>
          </w:p>
        </w:tc>
        <w:tc>
          <w:tcPr>
            <w:tcW w:w="416" w:type="pct"/>
            <w:shd w:val="clear" w:color="auto" w:fill="92D050"/>
            <w:noWrap/>
          </w:tcPr>
          <w:p w14:paraId="5C90C64A" w14:textId="77777777" w:rsidR="00793DBA" w:rsidRPr="00A301B7" w:rsidRDefault="00793DBA" w:rsidP="000A468A">
            <w:pPr>
              <w:pStyle w:val="TableTextEntries"/>
              <w:jc w:val="center"/>
            </w:pPr>
            <w:r w:rsidRPr="00A301B7">
              <w:t>5</w:t>
            </w:r>
          </w:p>
        </w:tc>
        <w:tc>
          <w:tcPr>
            <w:tcW w:w="417" w:type="pct"/>
            <w:shd w:val="clear" w:color="auto" w:fill="FFFF00"/>
            <w:noWrap/>
          </w:tcPr>
          <w:p w14:paraId="3913F068" w14:textId="77777777" w:rsidR="00793DBA" w:rsidRPr="00A301B7" w:rsidRDefault="00793DBA" w:rsidP="000A468A">
            <w:pPr>
              <w:pStyle w:val="TableTextEntries"/>
              <w:jc w:val="center"/>
            </w:pPr>
            <w:r w:rsidRPr="00A301B7">
              <w:t>4</w:t>
            </w:r>
          </w:p>
        </w:tc>
        <w:tc>
          <w:tcPr>
            <w:tcW w:w="416" w:type="pct"/>
            <w:shd w:val="clear" w:color="auto" w:fill="FFFF00"/>
            <w:noWrap/>
          </w:tcPr>
          <w:p w14:paraId="4CFA925C" w14:textId="77777777" w:rsidR="00793DBA" w:rsidRPr="00A301B7" w:rsidRDefault="00793DBA" w:rsidP="000A468A">
            <w:pPr>
              <w:pStyle w:val="TableTextEntries"/>
              <w:jc w:val="center"/>
            </w:pPr>
            <w:r w:rsidRPr="00A301B7">
              <w:t>4</w:t>
            </w:r>
          </w:p>
        </w:tc>
        <w:tc>
          <w:tcPr>
            <w:tcW w:w="417" w:type="pct"/>
            <w:shd w:val="clear" w:color="auto" w:fill="FFFF00"/>
            <w:noWrap/>
          </w:tcPr>
          <w:p w14:paraId="43CD9F53" w14:textId="77777777" w:rsidR="00793DBA" w:rsidRPr="00A301B7" w:rsidRDefault="00793DBA" w:rsidP="000A468A">
            <w:pPr>
              <w:pStyle w:val="TableTextEntries"/>
              <w:jc w:val="center"/>
            </w:pPr>
            <w:r w:rsidRPr="00A301B7">
              <w:t>4</w:t>
            </w:r>
          </w:p>
        </w:tc>
        <w:tc>
          <w:tcPr>
            <w:tcW w:w="416" w:type="pct"/>
            <w:shd w:val="clear" w:color="auto" w:fill="FFFF00"/>
            <w:noWrap/>
          </w:tcPr>
          <w:p w14:paraId="42660D11" w14:textId="77777777" w:rsidR="00793DBA" w:rsidRPr="00A301B7" w:rsidRDefault="00793DBA" w:rsidP="000A468A">
            <w:pPr>
              <w:pStyle w:val="TableTextEntries"/>
              <w:jc w:val="center"/>
            </w:pPr>
            <w:r w:rsidRPr="00A301B7">
              <w:t>4</w:t>
            </w:r>
          </w:p>
        </w:tc>
        <w:tc>
          <w:tcPr>
            <w:tcW w:w="417" w:type="pct"/>
            <w:shd w:val="clear" w:color="auto" w:fill="92D050"/>
          </w:tcPr>
          <w:p w14:paraId="60101DD0" w14:textId="77777777" w:rsidR="00793DBA" w:rsidRPr="00A301B7" w:rsidRDefault="00793DBA" w:rsidP="000A468A">
            <w:pPr>
              <w:pStyle w:val="TableTextEntries"/>
              <w:jc w:val="center"/>
            </w:pPr>
            <w:r w:rsidRPr="00A301B7">
              <w:t>5</w:t>
            </w:r>
          </w:p>
        </w:tc>
        <w:tc>
          <w:tcPr>
            <w:tcW w:w="412" w:type="pct"/>
            <w:shd w:val="clear" w:color="auto" w:fill="FFFF00"/>
          </w:tcPr>
          <w:p w14:paraId="6554B031" w14:textId="77777777" w:rsidR="00793DBA" w:rsidRPr="00A301B7" w:rsidRDefault="00793DBA" w:rsidP="000A468A">
            <w:pPr>
              <w:pStyle w:val="TableTextEntries"/>
              <w:jc w:val="center"/>
            </w:pPr>
            <w:r w:rsidRPr="00A301B7">
              <w:t>4</w:t>
            </w:r>
          </w:p>
        </w:tc>
      </w:tr>
      <w:tr w:rsidR="00793DBA" w:rsidRPr="007E66D4" w14:paraId="6F0F2940"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5" w:type="pct"/>
          </w:tcPr>
          <w:p w14:paraId="5A3FF36F" w14:textId="77777777" w:rsidR="00793DBA" w:rsidRPr="00A301B7" w:rsidRDefault="00793DBA" w:rsidP="000A468A">
            <w:pPr>
              <w:pStyle w:val="TableTextEntries"/>
            </w:pPr>
            <w:r w:rsidRPr="00CD4BDB">
              <w:t>Early Childhood Care &amp; Education in KPK (ECCE)</w:t>
            </w:r>
          </w:p>
        </w:tc>
        <w:tc>
          <w:tcPr>
            <w:tcW w:w="658" w:type="pct"/>
          </w:tcPr>
          <w:p w14:paraId="626AC70F" w14:textId="77777777" w:rsidR="00793DBA" w:rsidRPr="00CD4BDB" w:rsidRDefault="00793DBA" w:rsidP="000A468A">
            <w:pPr>
              <w:rPr>
                <w:rFonts w:eastAsiaTheme="minorHAnsi"/>
                <w:iCs/>
                <w:szCs w:val="17"/>
                <w:lang w:eastAsia="en-US"/>
              </w:rPr>
            </w:pPr>
            <w:r w:rsidRPr="00CD4BDB">
              <w:rPr>
                <w:rFonts w:eastAsiaTheme="minorHAnsi"/>
                <w:iCs/>
                <w:szCs w:val="17"/>
                <w:lang w:eastAsia="en-US"/>
              </w:rPr>
              <w:t>$14,130,009.00</w:t>
            </w:r>
          </w:p>
          <w:p w14:paraId="35636D35" w14:textId="77777777" w:rsidR="00793DBA" w:rsidRPr="00CD4BDB" w:rsidRDefault="00793DBA" w:rsidP="000A468A">
            <w:pPr>
              <w:pStyle w:val="TableTextEntries"/>
            </w:pPr>
          </w:p>
        </w:tc>
        <w:tc>
          <w:tcPr>
            <w:tcW w:w="417" w:type="pct"/>
            <w:noWrap/>
          </w:tcPr>
          <w:p w14:paraId="42614D2A" w14:textId="77777777" w:rsidR="00793DBA" w:rsidRPr="00A301B7" w:rsidRDefault="00793DBA" w:rsidP="000A468A">
            <w:pPr>
              <w:pStyle w:val="TableTextEntries"/>
            </w:pPr>
            <w:r w:rsidRPr="00A301B7">
              <w:t>2014 AQC</w:t>
            </w:r>
          </w:p>
        </w:tc>
        <w:tc>
          <w:tcPr>
            <w:tcW w:w="416" w:type="pct"/>
            <w:shd w:val="clear" w:color="auto" w:fill="92D050"/>
            <w:noWrap/>
          </w:tcPr>
          <w:p w14:paraId="29DA25F7" w14:textId="77777777" w:rsidR="00793DBA" w:rsidRPr="00CD4BDB" w:rsidRDefault="00793DBA" w:rsidP="000A468A">
            <w:pPr>
              <w:jc w:val="center"/>
              <w:rPr>
                <w:rFonts w:eastAsiaTheme="minorHAnsi"/>
                <w:iCs/>
                <w:szCs w:val="17"/>
                <w:lang w:eastAsia="en-US"/>
              </w:rPr>
            </w:pPr>
            <w:r w:rsidRPr="00CD4BDB">
              <w:rPr>
                <w:rFonts w:eastAsiaTheme="minorHAnsi"/>
                <w:iCs/>
                <w:szCs w:val="17"/>
                <w:lang w:eastAsia="en-US"/>
              </w:rPr>
              <w:t>5</w:t>
            </w:r>
          </w:p>
        </w:tc>
        <w:tc>
          <w:tcPr>
            <w:tcW w:w="417" w:type="pct"/>
            <w:shd w:val="clear" w:color="auto" w:fill="FFFF00"/>
            <w:noWrap/>
          </w:tcPr>
          <w:p w14:paraId="30EF492D" w14:textId="77777777" w:rsidR="00793DBA" w:rsidRPr="00CD4BDB" w:rsidRDefault="00793DBA" w:rsidP="000A468A">
            <w:pPr>
              <w:jc w:val="center"/>
              <w:rPr>
                <w:rFonts w:eastAsiaTheme="minorHAnsi"/>
                <w:iCs/>
                <w:szCs w:val="17"/>
                <w:lang w:eastAsia="en-US"/>
              </w:rPr>
            </w:pPr>
            <w:r w:rsidRPr="00CD4BDB">
              <w:rPr>
                <w:rFonts w:eastAsiaTheme="minorHAnsi"/>
                <w:iCs/>
                <w:szCs w:val="17"/>
                <w:lang w:eastAsia="en-US"/>
              </w:rPr>
              <w:t>4</w:t>
            </w:r>
          </w:p>
        </w:tc>
        <w:tc>
          <w:tcPr>
            <w:tcW w:w="416" w:type="pct"/>
            <w:shd w:val="clear" w:color="auto" w:fill="FFFF00"/>
            <w:noWrap/>
          </w:tcPr>
          <w:p w14:paraId="66D71205" w14:textId="77777777" w:rsidR="00793DBA" w:rsidRPr="00CD4BDB" w:rsidRDefault="00793DBA" w:rsidP="000A468A">
            <w:pPr>
              <w:jc w:val="center"/>
              <w:rPr>
                <w:rFonts w:eastAsiaTheme="minorHAnsi"/>
                <w:iCs/>
                <w:szCs w:val="17"/>
                <w:lang w:eastAsia="en-US"/>
              </w:rPr>
            </w:pPr>
            <w:r w:rsidRPr="00CD4BDB">
              <w:rPr>
                <w:rFonts w:eastAsiaTheme="minorHAnsi"/>
                <w:iCs/>
                <w:szCs w:val="17"/>
                <w:lang w:eastAsia="en-US"/>
              </w:rPr>
              <w:t>4</w:t>
            </w:r>
          </w:p>
        </w:tc>
        <w:tc>
          <w:tcPr>
            <w:tcW w:w="417" w:type="pct"/>
            <w:shd w:val="clear" w:color="auto" w:fill="FFFF00"/>
            <w:noWrap/>
          </w:tcPr>
          <w:p w14:paraId="63DB3F61" w14:textId="77777777" w:rsidR="00793DBA" w:rsidRPr="00CD4BDB" w:rsidRDefault="00793DBA" w:rsidP="000A468A">
            <w:pPr>
              <w:jc w:val="center"/>
              <w:rPr>
                <w:rFonts w:eastAsiaTheme="minorHAnsi"/>
                <w:iCs/>
                <w:szCs w:val="17"/>
                <w:lang w:eastAsia="en-US"/>
              </w:rPr>
            </w:pPr>
            <w:r w:rsidRPr="00CD4BDB">
              <w:rPr>
                <w:rFonts w:eastAsiaTheme="minorHAnsi"/>
                <w:iCs/>
                <w:szCs w:val="17"/>
                <w:lang w:eastAsia="en-US"/>
              </w:rPr>
              <w:t>4</w:t>
            </w:r>
          </w:p>
        </w:tc>
        <w:tc>
          <w:tcPr>
            <w:tcW w:w="416" w:type="pct"/>
            <w:shd w:val="clear" w:color="auto" w:fill="FFC000"/>
            <w:noWrap/>
          </w:tcPr>
          <w:p w14:paraId="6D1B45DA" w14:textId="77777777" w:rsidR="00793DBA" w:rsidRPr="00CD4BDB" w:rsidRDefault="00793DBA" w:rsidP="000A468A">
            <w:pPr>
              <w:jc w:val="center"/>
              <w:rPr>
                <w:rFonts w:eastAsiaTheme="minorHAnsi"/>
                <w:iCs/>
                <w:szCs w:val="17"/>
                <w:lang w:eastAsia="en-US"/>
              </w:rPr>
            </w:pPr>
            <w:r w:rsidRPr="00CD4BDB">
              <w:rPr>
                <w:rFonts w:eastAsiaTheme="minorHAnsi"/>
                <w:iCs/>
                <w:szCs w:val="17"/>
                <w:lang w:eastAsia="en-US"/>
              </w:rPr>
              <w:t>3</w:t>
            </w:r>
          </w:p>
        </w:tc>
        <w:tc>
          <w:tcPr>
            <w:tcW w:w="417" w:type="pct"/>
            <w:shd w:val="clear" w:color="auto" w:fill="92D050"/>
          </w:tcPr>
          <w:p w14:paraId="4A539F53" w14:textId="77777777" w:rsidR="00793DBA" w:rsidRPr="00CD4BDB" w:rsidRDefault="00793DBA" w:rsidP="000A468A">
            <w:pPr>
              <w:jc w:val="center"/>
              <w:rPr>
                <w:rFonts w:eastAsiaTheme="minorHAnsi"/>
                <w:iCs/>
                <w:szCs w:val="17"/>
                <w:lang w:eastAsia="en-US"/>
              </w:rPr>
            </w:pPr>
            <w:r w:rsidRPr="00CD4BDB">
              <w:rPr>
                <w:rFonts w:eastAsiaTheme="minorHAnsi"/>
                <w:iCs/>
                <w:szCs w:val="17"/>
                <w:lang w:eastAsia="en-US"/>
              </w:rPr>
              <w:t>5</w:t>
            </w:r>
          </w:p>
        </w:tc>
        <w:tc>
          <w:tcPr>
            <w:tcW w:w="412" w:type="pct"/>
            <w:shd w:val="clear" w:color="auto" w:fill="92D050"/>
          </w:tcPr>
          <w:p w14:paraId="051418FC" w14:textId="77777777" w:rsidR="00793DBA" w:rsidRPr="00CD4BDB" w:rsidRDefault="00793DBA" w:rsidP="000A468A">
            <w:pPr>
              <w:jc w:val="center"/>
              <w:rPr>
                <w:rFonts w:eastAsiaTheme="minorHAnsi"/>
                <w:iCs/>
                <w:szCs w:val="17"/>
                <w:lang w:eastAsia="en-US"/>
              </w:rPr>
            </w:pPr>
            <w:r w:rsidRPr="00CD4BDB">
              <w:rPr>
                <w:rFonts w:eastAsiaTheme="minorHAnsi"/>
                <w:iCs/>
                <w:szCs w:val="17"/>
                <w:lang w:eastAsia="en-US"/>
              </w:rPr>
              <w:t>5</w:t>
            </w:r>
          </w:p>
        </w:tc>
      </w:tr>
      <w:tr w:rsidR="00793DBA" w:rsidRPr="007E66D4" w14:paraId="059CC844" w14:textId="77777777" w:rsidTr="000A468A">
        <w:trPr>
          <w:cnfStyle w:val="000000010000" w:firstRow="0" w:lastRow="0" w:firstColumn="0" w:lastColumn="0" w:oddVBand="0" w:evenVBand="0" w:oddHBand="0" w:evenHBand="1" w:firstRowFirstColumn="0" w:firstRowLastColumn="0" w:lastRowFirstColumn="0" w:lastRowLastColumn="0"/>
          <w:trHeight w:val="284"/>
        </w:trPr>
        <w:tc>
          <w:tcPr>
            <w:tcW w:w="905" w:type="pct"/>
          </w:tcPr>
          <w:p w14:paraId="33AE74D0" w14:textId="77777777" w:rsidR="00793DBA" w:rsidRPr="00CD4BDB" w:rsidRDefault="00793DBA" w:rsidP="000A468A">
            <w:pPr>
              <w:pStyle w:val="TableTextEntries"/>
            </w:pPr>
            <w:r w:rsidRPr="00CD4BDB">
              <w:t>Education Sector Development Programme KPK</w:t>
            </w:r>
          </w:p>
        </w:tc>
        <w:tc>
          <w:tcPr>
            <w:tcW w:w="658" w:type="pct"/>
          </w:tcPr>
          <w:p w14:paraId="46C40D14" w14:textId="77777777" w:rsidR="00793DBA" w:rsidRPr="00CD4BDB" w:rsidRDefault="00793DBA" w:rsidP="000A468A">
            <w:pPr>
              <w:pStyle w:val="TableTextEntries"/>
            </w:pPr>
            <w:r w:rsidRPr="00CD4BDB">
              <w:t>$8,066,385.29</w:t>
            </w:r>
          </w:p>
        </w:tc>
        <w:tc>
          <w:tcPr>
            <w:tcW w:w="417" w:type="pct"/>
            <w:noWrap/>
          </w:tcPr>
          <w:p w14:paraId="6A3696F9" w14:textId="77777777" w:rsidR="00793DBA" w:rsidRPr="00A301B7" w:rsidRDefault="00793DBA" w:rsidP="000A468A">
            <w:pPr>
              <w:pStyle w:val="TableTextEntries"/>
            </w:pPr>
            <w:r w:rsidRPr="00A301B7">
              <w:t>2014 AQC</w:t>
            </w:r>
          </w:p>
        </w:tc>
        <w:tc>
          <w:tcPr>
            <w:tcW w:w="416" w:type="pct"/>
            <w:shd w:val="clear" w:color="auto" w:fill="FFFF00"/>
            <w:noWrap/>
          </w:tcPr>
          <w:p w14:paraId="4B4ABF13" w14:textId="77777777" w:rsidR="00793DBA" w:rsidRPr="00CD4BDB" w:rsidRDefault="00793DBA" w:rsidP="000A468A">
            <w:pPr>
              <w:pStyle w:val="TableTextEntries"/>
              <w:jc w:val="center"/>
            </w:pPr>
            <w:r w:rsidRPr="00CD4BDB">
              <w:t>4</w:t>
            </w:r>
          </w:p>
        </w:tc>
        <w:tc>
          <w:tcPr>
            <w:tcW w:w="417" w:type="pct"/>
            <w:shd w:val="clear" w:color="auto" w:fill="FFFF00"/>
            <w:noWrap/>
          </w:tcPr>
          <w:p w14:paraId="0D9115F8" w14:textId="77777777" w:rsidR="00793DBA" w:rsidRPr="00CD4BDB" w:rsidRDefault="00793DBA" w:rsidP="000A468A">
            <w:pPr>
              <w:pStyle w:val="TableTextEntries"/>
              <w:jc w:val="center"/>
            </w:pPr>
            <w:r w:rsidRPr="00CD4BDB">
              <w:t>4</w:t>
            </w:r>
          </w:p>
        </w:tc>
        <w:tc>
          <w:tcPr>
            <w:tcW w:w="416" w:type="pct"/>
            <w:shd w:val="clear" w:color="auto" w:fill="FFFF00"/>
            <w:noWrap/>
          </w:tcPr>
          <w:p w14:paraId="12048B4F" w14:textId="77777777" w:rsidR="00793DBA" w:rsidRPr="00CD4BDB" w:rsidRDefault="00793DBA" w:rsidP="000A468A">
            <w:pPr>
              <w:pStyle w:val="TableTextEntries"/>
              <w:jc w:val="center"/>
            </w:pPr>
            <w:r w:rsidRPr="00CD4BDB">
              <w:t>4</w:t>
            </w:r>
          </w:p>
        </w:tc>
        <w:tc>
          <w:tcPr>
            <w:tcW w:w="417" w:type="pct"/>
            <w:shd w:val="clear" w:color="auto" w:fill="92D050"/>
            <w:noWrap/>
          </w:tcPr>
          <w:p w14:paraId="536122BA" w14:textId="77777777" w:rsidR="00793DBA" w:rsidRPr="00CD4BDB" w:rsidRDefault="00793DBA" w:rsidP="000A468A">
            <w:pPr>
              <w:pStyle w:val="TableTextEntries"/>
              <w:jc w:val="center"/>
            </w:pPr>
            <w:r w:rsidRPr="00CD4BDB">
              <w:t>5</w:t>
            </w:r>
          </w:p>
        </w:tc>
        <w:tc>
          <w:tcPr>
            <w:tcW w:w="416" w:type="pct"/>
            <w:shd w:val="clear" w:color="auto" w:fill="92D050"/>
            <w:noWrap/>
          </w:tcPr>
          <w:p w14:paraId="507E08EB" w14:textId="77777777" w:rsidR="00793DBA" w:rsidRPr="00CD4BDB" w:rsidRDefault="00793DBA" w:rsidP="000A468A">
            <w:pPr>
              <w:pStyle w:val="TableTextEntries"/>
              <w:jc w:val="center"/>
            </w:pPr>
            <w:r w:rsidRPr="00CD4BDB">
              <w:t>5</w:t>
            </w:r>
          </w:p>
        </w:tc>
        <w:tc>
          <w:tcPr>
            <w:tcW w:w="417" w:type="pct"/>
            <w:shd w:val="clear" w:color="auto" w:fill="92D050"/>
          </w:tcPr>
          <w:p w14:paraId="0E2906ED" w14:textId="77777777" w:rsidR="00793DBA" w:rsidRPr="00CD4BDB" w:rsidRDefault="00793DBA" w:rsidP="000A468A">
            <w:pPr>
              <w:pStyle w:val="TableTextEntries"/>
              <w:jc w:val="center"/>
            </w:pPr>
            <w:r w:rsidRPr="00CD4BDB">
              <w:t>5</w:t>
            </w:r>
          </w:p>
        </w:tc>
        <w:tc>
          <w:tcPr>
            <w:tcW w:w="412" w:type="pct"/>
            <w:shd w:val="clear" w:color="auto" w:fill="FFFF00"/>
          </w:tcPr>
          <w:p w14:paraId="56FB669F" w14:textId="77777777" w:rsidR="00793DBA" w:rsidRPr="00CD4BDB" w:rsidRDefault="00793DBA" w:rsidP="000A468A">
            <w:pPr>
              <w:pStyle w:val="TableTextEntries"/>
              <w:jc w:val="center"/>
            </w:pPr>
            <w:r w:rsidRPr="00CD4BDB">
              <w:t>4</w:t>
            </w:r>
          </w:p>
        </w:tc>
      </w:tr>
    </w:tbl>
    <w:p w14:paraId="6ABB9EC2" w14:textId="77777777" w:rsidR="00793DBA" w:rsidRPr="007E66D4" w:rsidRDefault="00793DBA" w:rsidP="00793DBA">
      <w:pPr>
        <w:pStyle w:val="Note"/>
        <w:jc w:val="both"/>
      </w:pPr>
    </w:p>
    <w:p w14:paraId="3AC67250" w14:textId="77777777" w:rsidR="00793DBA" w:rsidRPr="007E66D4" w:rsidRDefault="00793DBA" w:rsidP="00793DBA">
      <w:pPr>
        <w:pStyle w:val="Note"/>
        <w:jc w:val="both"/>
      </w:pPr>
      <w:r w:rsidRPr="007E66D4">
        <w:t>Definitions of rating scale:</w:t>
      </w:r>
      <w:r w:rsidRPr="007E66D4">
        <w:tab/>
      </w:r>
    </w:p>
    <w:p w14:paraId="6A1C27E0" w14:textId="77777777" w:rsidR="00793DBA" w:rsidRPr="007E66D4" w:rsidRDefault="00793DBA" w:rsidP="00793DBA">
      <w:pPr>
        <w:pStyle w:val="Note"/>
        <w:jc w:val="both"/>
      </w:pPr>
      <w:r w:rsidRPr="007E66D4">
        <w:t>Satisfactory (4, 5 and 6)</w:t>
      </w:r>
    </w:p>
    <w:p w14:paraId="55329AC9" w14:textId="77777777" w:rsidR="00793DBA" w:rsidRPr="007E66D4" w:rsidRDefault="00793DBA" w:rsidP="00793DBA">
      <w:pPr>
        <w:pStyle w:val="Note"/>
        <w:jc w:val="both"/>
      </w:pPr>
      <w:r w:rsidRPr="007E66D4">
        <w:rPr>
          <w:color w:val="72AF2F"/>
        </w:rPr>
        <w:sym w:font="Webdings" w:char="F067"/>
      </w:r>
      <w:r w:rsidRPr="007E66D4">
        <w:t xml:space="preserve"> = 6 = Very good; satisfies criteria in all or almost all areas</w:t>
      </w:r>
    </w:p>
    <w:p w14:paraId="1168E5C4" w14:textId="77777777" w:rsidR="00793DBA" w:rsidRPr="007E66D4" w:rsidRDefault="00793DBA" w:rsidP="00793DBA">
      <w:pPr>
        <w:pStyle w:val="Note"/>
        <w:jc w:val="both"/>
      </w:pPr>
      <w:r w:rsidRPr="007E66D4">
        <w:rPr>
          <w:color w:val="72AF2F"/>
        </w:rPr>
        <w:sym w:font="Webdings" w:char="F067"/>
      </w:r>
      <w:r w:rsidRPr="007E66D4">
        <w:t xml:space="preserve"> = 5 = Good; satisfies criteria in most areas</w:t>
      </w:r>
    </w:p>
    <w:p w14:paraId="00435464" w14:textId="77777777" w:rsidR="00793DBA" w:rsidRPr="007E66D4" w:rsidRDefault="00793DBA" w:rsidP="00793DBA">
      <w:pPr>
        <w:pStyle w:val="Note"/>
        <w:jc w:val="both"/>
      </w:pPr>
      <w:r w:rsidRPr="007E66D4">
        <w:rPr>
          <w:color w:val="FFFF00"/>
        </w:rPr>
        <w:sym w:font="Webdings" w:char="F067"/>
      </w:r>
      <w:r w:rsidRPr="007E66D4">
        <w:t xml:space="preserve"> = 4 = Adequate; on balance, satisfies criteria; does not fail in any major area</w:t>
      </w:r>
    </w:p>
    <w:p w14:paraId="32093F0B" w14:textId="77777777" w:rsidR="00793DBA" w:rsidRPr="007E66D4" w:rsidRDefault="00793DBA" w:rsidP="00793DBA">
      <w:pPr>
        <w:pStyle w:val="Note"/>
        <w:jc w:val="both"/>
      </w:pPr>
      <w:r w:rsidRPr="007E66D4">
        <w:t>Less than satisfactory (1, 2 and 3)</w:t>
      </w:r>
    </w:p>
    <w:p w14:paraId="27C4641D" w14:textId="77777777" w:rsidR="00793DBA" w:rsidRPr="007E66D4" w:rsidRDefault="00793DBA" w:rsidP="00793DBA">
      <w:pPr>
        <w:pStyle w:val="Note"/>
        <w:jc w:val="both"/>
      </w:pPr>
      <w:r w:rsidRPr="007E66D4">
        <w:rPr>
          <w:color w:val="E36C0A"/>
        </w:rPr>
        <w:sym w:font="Webdings" w:char="F067"/>
      </w:r>
      <w:r w:rsidRPr="007E66D4">
        <w:rPr>
          <w:color w:val="E36C0A"/>
        </w:rPr>
        <w:t xml:space="preserve"> </w:t>
      </w:r>
      <w:r w:rsidRPr="007E66D4">
        <w:t>= 3 = Less than adequate; on balance does not satisfy criteria but does not fail in any major area</w:t>
      </w:r>
    </w:p>
    <w:p w14:paraId="3441699A" w14:textId="77777777" w:rsidR="00793DBA" w:rsidRPr="007E66D4" w:rsidRDefault="00793DBA" w:rsidP="00793DBA">
      <w:pPr>
        <w:pStyle w:val="Note"/>
        <w:jc w:val="both"/>
      </w:pPr>
      <w:r w:rsidRPr="007E66D4">
        <w:rPr>
          <w:color w:val="FF0000"/>
        </w:rPr>
        <w:sym w:font="Webdings" w:char="F067"/>
      </w:r>
      <w:r w:rsidRPr="007E66D4">
        <w:t xml:space="preserve"> = 2 = Poor; does not satisfy criteria in major areas</w:t>
      </w:r>
    </w:p>
    <w:p w14:paraId="4C7D1435" w14:textId="77777777" w:rsidR="00793DBA" w:rsidRPr="007E66D4" w:rsidRDefault="00793DBA" w:rsidP="00793DBA">
      <w:pPr>
        <w:pStyle w:val="Note"/>
        <w:jc w:val="both"/>
      </w:pPr>
      <w:r w:rsidRPr="007E66D4">
        <w:rPr>
          <w:color w:val="FF0000"/>
        </w:rPr>
        <w:sym w:font="Webdings" w:char="F067"/>
      </w:r>
      <w:r w:rsidRPr="007E66D4">
        <w:t xml:space="preserve"> = 1 = Very poor; does not satisfy criteria in many major areas</w:t>
      </w:r>
    </w:p>
    <w:p w14:paraId="1CE4DDAE" w14:textId="283C0EC3" w:rsidR="00913F38" w:rsidRPr="00793DBA" w:rsidRDefault="00913F38" w:rsidP="00793DBA"/>
    <w:sectPr w:rsidR="00913F38" w:rsidRPr="00793DBA" w:rsidSect="00A301B7">
      <w:headerReference w:type="even" r:id="rId32"/>
      <w:footerReference w:type="first" r:id="rId33"/>
      <w:pgSz w:w="16840" w:h="11907" w:orient="landscape" w:code="9"/>
      <w:pgMar w:top="1871" w:right="2268" w:bottom="1871" w:left="907" w:header="851" w:footer="45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2B897" w14:textId="77777777" w:rsidR="00B421C8" w:rsidRDefault="00B421C8">
      <w:r>
        <w:separator/>
      </w:r>
    </w:p>
  </w:endnote>
  <w:endnote w:type="continuationSeparator" w:id="0">
    <w:p w14:paraId="0333A7E1" w14:textId="77777777" w:rsidR="00B421C8" w:rsidRDefault="00B421C8">
      <w:r>
        <w:continuationSeparator/>
      </w:r>
    </w:p>
  </w:endnote>
  <w:endnote w:type="continuationNotice" w:id="1">
    <w:p w14:paraId="1CC43822" w14:textId="77777777" w:rsidR="00B421C8" w:rsidRDefault="00B421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8679B" w14:textId="77777777" w:rsidR="00BF5F29" w:rsidRDefault="00BF5F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269398"/>
      <w:docPartObj>
        <w:docPartGallery w:val="Page Numbers (Bottom of Page)"/>
        <w:docPartUnique/>
      </w:docPartObj>
    </w:sdtPr>
    <w:sdtEndPr>
      <w:rPr>
        <w:noProof/>
      </w:rPr>
    </w:sdtEndPr>
    <w:sdtContent>
      <w:p w14:paraId="0D4DF257" w14:textId="77777777" w:rsidR="00B421C8" w:rsidRDefault="00B421C8">
        <w:pPr>
          <w:pStyle w:val="Footer"/>
          <w:jc w:val="right"/>
        </w:pPr>
        <w:r>
          <w:fldChar w:fldCharType="begin"/>
        </w:r>
        <w:r>
          <w:instrText xml:space="preserve"> PAGE   \* MERGEFORMAT </w:instrText>
        </w:r>
        <w:r>
          <w:fldChar w:fldCharType="separate"/>
        </w:r>
        <w:r w:rsidR="00BF5F29">
          <w:rPr>
            <w:noProof/>
          </w:rPr>
          <w:t>2</w:t>
        </w:r>
        <w:r>
          <w:rPr>
            <w:noProof/>
          </w:rPr>
          <w:fldChar w:fldCharType="end"/>
        </w:r>
      </w:p>
    </w:sdtContent>
  </w:sdt>
  <w:p w14:paraId="0256AFB4" w14:textId="77777777" w:rsidR="00B421C8" w:rsidRDefault="00B421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C3EE6" w14:textId="77777777" w:rsidR="00BF5F29" w:rsidRDefault="00BF5F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E07A8" w14:textId="77777777" w:rsidR="00B421C8" w:rsidRPr="004C4A3E" w:rsidRDefault="00B421C8" w:rsidP="00A301B7">
    <w:pPr>
      <w:tabs>
        <w:tab w:val="left" w:pos="0"/>
        <w:tab w:val="left" w:pos="13325"/>
      </w:tabs>
      <w:spacing w:line="180" w:lineRule="exact"/>
      <w:ind w:right="-1136"/>
      <w:rPr>
        <w:rFonts w:ascii="Franklin Gothic Medium" w:hAnsi="Franklin Gothic Medium"/>
        <w:color w:val="5A9A98"/>
        <w:sz w:val="14"/>
        <w:szCs w:val="14"/>
      </w:rPr>
    </w:pPr>
    <w:r>
      <w:rPr>
        <w:noProof/>
      </w:rPr>
      <mc:AlternateContent>
        <mc:Choice Requires="wps">
          <w:drawing>
            <wp:anchor distT="0" distB="0" distL="114300" distR="114300" simplePos="0" relativeHeight="251661312" behindDoc="1" locked="1" layoutInCell="1" allowOverlap="1" wp14:anchorId="38C5FACD" wp14:editId="1E336CEE">
              <wp:simplePos x="0" y="0"/>
              <wp:positionH relativeFrom="page">
                <wp:posOffset>0</wp:posOffset>
              </wp:positionH>
              <wp:positionV relativeFrom="page">
                <wp:posOffset>8533130</wp:posOffset>
              </wp:positionV>
              <wp:extent cx="7380000" cy="2181600"/>
              <wp:effectExtent l="0" t="0" r="0" b="9525"/>
              <wp:wrapNone/>
              <wp:docPr id="20" name="Rectangle 20"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0000" cy="218160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AusAID web address graphic" style="position:absolute;margin-left:0;margin-top:671.9pt;width:581.1pt;height:171.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CcUAFFJkeooyPUUXAW&#10;ikyPUUZHqKLgLRSZHqKMii4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N+NP8AkFRf9dR/I10lc340/wCQVF/11H8jXLjf93n6HVgv94h6nC0UUV8kfWBW&#10;/oraKLf/AEsL9qycGXOz26VgVv6L/Yv2b/S9v2rJ/wBbnZ7V04T+J0+Zy4z+F1+Rozyax5Lf2cLM&#10;wAf8uuCf1rkGJLsW+9nn612E66yYW/s5rIQY6WuBx+Nce2dx3dc81tjt1v8APb5GOA2e3y3+YlbP&#10;hZyuvwAfxBgfyNY1a/hj/kYbb/gX/oJrnwv8eHqjpxX8Cfoz0eiiivsD5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b8af8gqL/rqP5Gukrm/Gn/I&#10;Ki/66j+Rrlxv+7z9DqwX+8Q9ThaKKK+SPrArY03w/cahbfafNSODJG45J49qx63tG0zUZbb7VBef&#10;Z4MnnJPT2FdGFgp1LONznxU3CndSsPRdF01jm6up5R1EYKDNYDkM7EZwTxmutuNX0+KFob1jqEuM&#10;bjAExXIsQWJAwM8CtcZyq0Ytei/pmWDcneUk793+miErX8Mf8jDbf8C/9BNZFa/hj/kYbb/gX/oJ&#10;rHC/x4eqNsV/An6M9Hooor7A+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m/Gn/IKi/66j+RrpK5vxp/yCov+uo/ka5cb/u8/Q6sF/vEPU4Wiiivk&#10;j6wKt2VzfQuBZyTA/wB2PJ/Sqlb+ja41nbfZBZmQEn54uH5rfDpOesrGGIbUNI3NG1bWbmPF7Y27&#10;x45adQp/z+FcjIMSMMAYJ4FddPox1KFp/td7BxnZdnI/nXIMMMRnOD1roxqklFP731ObAuLcmrei&#10;6CVr+GP+Rhtv+Bf+gmsitfwx/wAjDbf8C/8AQTXPhf48PVHTiv4E/Rno9FFFfYHy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340/5BUX/XUfyNdJ&#10;XN+NP+QVF/11H8jXLjf93n6HVgv94h6nC0UUV8kfWBW/pGuHTrEwvaM0RJzNGcNz74rArcs5NUvd&#10;DewtrQSQA8vjnrnFdOFlKM24vW3a5zYuMZQSktL97E0w0rU8t/alxFIf4ZwWH51zzDDEA5wetS/Z&#10;ZzK8Xkv5iAllxyMdc1DUVqjnq42ZVGmoXUZXQVr+GP8AkYbb/gX/AKCayK1/DH/Iw23/AAL/ANBN&#10;PC/x4eqDFfwJ+jPR6KKK+wPk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fjT/kFRf9dR/I10lc340/5BUX/XUfyNcuN/3efodWC/3iHqcLRRRXyR9YFdHa2sOo+H&#10;7eKe8ht2hkby9zdQTzkVzlaM1pDDolrcEEzzu2OeAo4row8uXmdrq2pzYmPNyq9nfQuHw/bAH/ic&#10;Wh/z9aw2XaxXOcHGRXSroWmosFpPcSC/nTcuB8oPpXNyRmKV426qxU/hV4mnyJe7b53JwtXnbXNf&#10;5WG1r+GP+Rhtv+Bf+gmsitfwx/yMNt/wL/0E1nhf48PVGmK/gT9Gej0UUV9gfI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zfjT/kFRf8AXUfyNdJX&#10;N+NP+QVF/wBdR/I1y43/AHefodWC/wB4h6nC0UUV8kfWBW9pF4Hsxb3GmSXkULFkMaklSeorBrp7&#10;KbUF8P239lKdyyP5+1cknPH4V14O/O35dr3OTGfAl597WM6XV5Zdd+3m3y0f3Y+flAFZcjmSRnbq&#10;xLH8a7FLK6OvQ3Jtisc0A+0cYAJHNcfMqrPIq/dDED6Zp4qE4q8nu2ThakJO0Vsl/wAMMrX8Mf8A&#10;Iw23/Av/AEE1kVr+GP8AkYbb/gX/AKCaywv8eHqjbFfwJ+jPR6KKK+wPk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5vxp/wAgqL/rqP5Gukrm/Gn/&#10;ACCov+uo/ka5cb/u8/Q6sF/vEPU4Wiiivkj6wK6DTLbXLjTY/sU4S3DHaN4U5zzXP1s6ZpZntDdX&#10;N79ltQ20Enlj7V04W7nZX+Tt+JzYqyhd2+av+Bfk0vxJJEyPdbkI5Hm9axf7Kuf7Ne++TykfYRnn&#10;Naj6PDcROdO1bz5VGfKJwSPasAySBDGXbbnJXPGa1xCjG3Mn99zHDOUk+Vr7rDK1/DH/ACMNt/wL&#10;/wBBNZFa/hj/AJGG2/4F/wCgmsML/Hh6o6MV/An6M9Hooor7A+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m/Gn/IKi/66j+RrpK5vxp/yCov+uo/&#10;ka5cb/u8/Q6sF/vEPU4Wiiivkj6wK6O0t7a/8PQ2899DbvHIzIGbsfUVzlaS22nHRDObk/bQ3EX4&#10;/wCFdGGdnLRNW66HPiVdR1ad+iubGm6bY2F4twdXtmKA7QGxzjvzWdfaVawwS3C6pbyv12J1P61j&#10;UVUsRBw5eT8WTHDzU+fn/BBWv4Y/5GG2/wCBf+gmsitfwx/yMNt/wL/0E1GF/jQ9UXiv4E/Rno9F&#10;FFfYHy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N+NP+QVF/11H8jXSVzfjT/kFRf9dR/I1y43/d5+&#10;h1YL/eIepwtFFFfJH1gV0Nrcf2PocF5BbxyT3DsGkdc7ADwK56tPTNYubBTAsaTwuc+U4yM+1dGG&#10;moSd3bz7HPiYOcFZX8u5qWGsT6zdLZXtvDLFICCypgpx1rm5VCTOgOQrEA116Pq15buLewgsImHz&#10;SHg4rj3Xa7KTkg4zW2Lvyx5m35tWMMHbmlypJdk7ja1/DH/Iw23/AAL/ANBNZFa/hj/kYbb/AIF/&#10;6Cawwv8AHh6o6MV/An6M9Hooor7A+Q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m/Gn/IKi/66j+RrpK5vxp/yCov+uo/ka5cb/u8/Q6sF/vEPU4Wi&#10;iivkj6wK6HQ9ZsrK1MEsRimJP+kKoY1z1a0V2kmhvZR6eZJt2TMq5xzn/wCtXRhpuE3JPW3qc2Kg&#10;pwUWtL97F+80661NTLbaot6vXYW2kfhXNkFSQeo4pyM8b5QsrD04IphOeamtUjUd7WfqVRpyprlb&#10;uumgVr+GP+Rhtv8AgX/oJrIrX8Mf8jDbf8C/9BNPC/x4eqDFfwJ+jPR6KKK+wPk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5vxp/yCov+uo/ka6Su&#10;b8af8gqL/rqP5GuXG/7vP0OrBf7xD1OFooor5I+sCumsrq9t9Atm0uMM/mMJ8JuOc8fpXM1v6V/b&#10;01iI9P8AlgRj83yjJ+p6114STU2lfbpucmMinBN20fXY0Y7SVvEEM/2QrFcwZnG3hSRzXJTKEnkV&#10;fuqxA+ma6eS18UyRMjykqRzh1rlmUqxVuoODV4x6L3WtW9TPBrVvmT0S0ErX8Mf8jDbf8C/9BNZF&#10;a/hj/kYbb/gX/oJrDC/x4eqOjFfwJ+jPR6KKK+wPk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vxp/wAgqL/rqP5Gukrm/Gn/ACCov+uo/ka5cb/u&#10;8/Q6sF/vEPU4Wiiivkj6wK6a1s7zUvDdslq5jMMjZBbaJAT1/CuZp4mkCBBI4UHIAY4rehVVNvmW&#10;jRhXpSqJcrs07m4fD+sgZ81f+/8AWCwKswbqDg07zZP+ej/99UylVnCVuVNeruOlCcb87T9FYK2P&#10;C4z4gtvbd/6Cax66jwbZM93LeMDsjXap9Sa0wUHOvFLuRjZqFCTfY7aiiivrT5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b8Z/8AIKi/66j+RrpK&#10;ZJFHKoEiK4HZhmsa9P2tNwvua0KnsqinbY8koxXq/wBitf8An3i/74FH2K1/594v++BXkf2PL+f8&#10;D1/7YX8n4nlGKMV6v9itf+feL/vgUfYrX/n3i/74FH9jy/n/AAD+2F/J+J5RilVWY4VSSewFerfY&#10;rX/n3i/74FOS3hiPyRIv0UChZO+s/wAAecL+T8TgdM8M3t86tKhgh7sw5P0Fd5aWkNlbJbwJtjUc&#10;VPRXpYbB08Ovd37nm4nF1MQ/e27BRRRXWc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" stroked="f" strokecolor="#4a7ebb" strokeweight="1.5pt">
              <v:fill r:id="rId2" o:title="AusAID web address graphic" recolor="t" type="frame"/>
              <v:shadow opacity="22938f" offset="0"/>
              <v:textbox inset=",7.2pt,,7.2pt"/>
              <w10:wrap anchorx="page" anchory="page"/>
              <w10:anchorlock/>
            </v:rect>
          </w:pict>
        </mc:Fallback>
      </mc:AlternateContent>
    </w:r>
    <w:r>
      <w:rPr>
        <w:rFonts w:ascii="Franklin Gothic Medium" w:hAnsi="Franklin Gothic Medium"/>
        <w:color w:val="5A9A98"/>
        <w:sz w:val="14"/>
        <w:szCs w:val="14"/>
      </w:rPr>
      <w:fldChar w:fldCharType="begin"/>
    </w:r>
    <w:r>
      <w:rPr>
        <w:rFonts w:ascii="Franklin Gothic Medium" w:hAnsi="Franklin Gothic Medium"/>
        <w:color w:val="5A9A98"/>
        <w:sz w:val="14"/>
        <w:szCs w:val="14"/>
      </w:rPr>
      <w:instrText xml:space="preserve"> STYLEREF  Title </w:instrText>
    </w:r>
    <w:r>
      <w:rPr>
        <w:rFonts w:ascii="Franklin Gothic Medium" w:hAnsi="Franklin Gothic Medium"/>
        <w:color w:val="5A9A98"/>
        <w:sz w:val="14"/>
        <w:szCs w:val="14"/>
      </w:rPr>
      <w:fldChar w:fldCharType="separate"/>
    </w:r>
    <w:r w:rsidR="00BF5F29">
      <w:rPr>
        <w:rFonts w:ascii="Franklin Gothic Medium" w:hAnsi="Franklin Gothic Medium"/>
        <w:noProof/>
        <w:color w:val="5A9A98"/>
        <w:sz w:val="14"/>
        <w:szCs w:val="14"/>
      </w:rPr>
      <w:t>Aid Program Performance Report 2014-15</w:t>
    </w:r>
    <w:r>
      <w:rPr>
        <w:rFonts w:ascii="Franklin Gothic Medium" w:hAnsi="Franklin Gothic Medium"/>
        <w:color w:val="5A9A98"/>
        <w:sz w:val="14"/>
        <w:szCs w:val="14"/>
      </w:rPr>
      <w:fldChar w:fldCharType="end"/>
    </w:r>
    <w:r>
      <w:rPr>
        <w:rFonts w:ascii="Franklin Gothic Medium" w:hAnsi="Franklin Gothic Medium"/>
        <w:color w:val="5A9A98"/>
        <w:sz w:val="14"/>
        <w:szCs w:val="14"/>
      </w:rPr>
      <w:tab/>
    </w:r>
    <w:r w:rsidRPr="0050529F">
      <w:rPr>
        <w:rFonts w:ascii="Franklin Gothic Medium" w:hAnsi="Franklin Gothic Medium"/>
        <w:color w:val="54534A"/>
        <w:sz w:val="14"/>
        <w:szCs w:val="14"/>
      </w:rPr>
      <w:fldChar w:fldCharType="begin"/>
    </w:r>
    <w:r w:rsidRPr="0050529F">
      <w:rPr>
        <w:rFonts w:ascii="Franklin Gothic Medium" w:hAnsi="Franklin Gothic Medium"/>
        <w:color w:val="54534A"/>
        <w:sz w:val="14"/>
        <w:szCs w:val="14"/>
      </w:rPr>
      <w:instrText xml:space="preserve"> PAGE </w:instrText>
    </w:r>
    <w:r w:rsidRPr="0050529F">
      <w:rPr>
        <w:rFonts w:ascii="Franklin Gothic Medium" w:hAnsi="Franklin Gothic Medium"/>
        <w:color w:val="54534A"/>
        <w:sz w:val="14"/>
        <w:szCs w:val="14"/>
      </w:rPr>
      <w:fldChar w:fldCharType="separate"/>
    </w:r>
    <w:r w:rsidR="00BF5F29">
      <w:rPr>
        <w:rFonts w:ascii="Franklin Gothic Medium" w:hAnsi="Franklin Gothic Medium"/>
        <w:noProof/>
        <w:color w:val="54534A"/>
        <w:sz w:val="14"/>
        <w:szCs w:val="14"/>
      </w:rPr>
      <w:t>16</w:t>
    </w:r>
    <w:r w:rsidRPr="0050529F">
      <w:rPr>
        <w:rFonts w:ascii="Franklin Gothic Medium" w:hAnsi="Franklin Gothic Medium"/>
        <w:color w:val="54534A"/>
        <w:sz w:val="14"/>
        <w:szCs w:val="14"/>
      </w:rPr>
      <w:fldChar w:fldCharType="end"/>
    </w:r>
    <w:r>
      <w:rPr>
        <w:noProof/>
      </w:rPr>
      <mc:AlternateContent>
        <mc:Choice Requires="wps">
          <w:drawing>
            <wp:anchor distT="0" distB="0" distL="114300" distR="114300" simplePos="0" relativeHeight="251660288" behindDoc="1" locked="0" layoutInCell="1" allowOverlap="1" wp14:anchorId="35E6B3DD" wp14:editId="6E8EF11C">
              <wp:simplePos x="0" y="0"/>
              <wp:positionH relativeFrom="column">
                <wp:posOffset>0</wp:posOffset>
              </wp:positionH>
              <wp:positionV relativeFrom="paragraph">
                <wp:posOffset>8498840</wp:posOffset>
              </wp:positionV>
              <wp:extent cx="7379970" cy="2181860"/>
              <wp:effectExtent l="0" t="2540" r="1905" b="0"/>
              <wp:wrapNone/>
              <wp:docPr id="21" name="Rectangle 21"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AusAID web address graphic" style="position:absolute;margin-left:0;margin-top:669.2pt;width:581.1pt;height:17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CcUAFFJkeo&#10;oyPUUXAWikyPUUZHqKLgLRSZHqKMii4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vjCR49LiKMynzRyDjsa6Kub8af8gqL/rqP5GuX&#10;Gu2HlbsdODV8RC/c4v7Vcf8APeX/AL7NH2q4/wCe8v8A32ahor5Tnl3Pq+SPYm+1XH/PeX/vs0fa&#10;rj/nvL/32ahoo55dw5Idib7Vcf8APeX/AL7NOjvruJtyXMyn2c1FHDJM22ONnPoozTCMHBp881rd&#10;i5Kb0sjpNL8W3MDrHenzojxu/iH+NdtDMk8SyxsGRhkEd68lrsPBl+zCWxc5CjfH/UV6+XY2bn7K&#10;o732PIzHBQUPa01a2511FFFe6e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N+NP8AkFRf9dR/I10lc340/wCQVF/11H8jXLjf93n6HVgv94h6nC0U&#10;UV8kfWBW/oraKLf/AEsL9qycGXOz26VgVv6L/Yv2b/S9v2rJ/wBbnZ7V04T+J0+Zy4z+F1+Rozya&#10;x5Lf2cLMwAf8uuCf1rkGJLsW+9nn612E66yYW/s5rIQY6WuBx+Nce2dx3dc81tjt1v8APb5GOA2e&#10;3y3+YlbPhZyuvwAfxBgfyNY1a/hj/kYbb/gX/oJrnwv8eHqjpxX8Cfoz0eiiivsD5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b8af8gqL/rqP5Gu&#10;krm/Gn/IKi/66j+Rrlxv+7z9DqwX+8Q9ThaKKK+SPrArY03w/cahbfafNSODJG45J49qx63tG0zU&#10;Zbb7VBefZ4MnnJPT2FdGFgp1LONznxU3CndSsPRdF01jm6up5R1EYKDNYDkM7EZwTxmutuNX0+KF&#10;ob1jqEuMbjAExXIsQWJAwM8CtcZyq0Ytei/pmWDcneUk793+miErX8Mf8jDbf8C/9BNZFa/hj/kY&#10;bb/gX/oJrHC/x4eqNsV/An6M9Hooor7A+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m/Gn/IKi/66j+RrpK5vxp/yCov+uo/ka5cb/u8/Q6sF/vEP&#10;U4Wiiivkj6wKt2VzfQuBZyTA/wB2PJ/Sqlb+ja41nbfZBZmQEn54uH5rfDpOesrGGIbUNI3NG1bW&#10;bmPF7Y27x45adQp/z+FcjIMSMMAYJ4FddPox1KFp/td7BxnZdnI/nXIMMMRnOD1roxqklFP731Ob&#10;AuLcmrei6CVr+GP+Rhtv+Bf+gmsitfwx/wAjDbf8C/8AQTXPhf48PVHTiv4E/Rno9FFFfYHy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340/5BUX&#10;/XUfyNdJXN+NP+QVF/11H8jXLjf93n6HVgv94h6nC0UUV8kfWBW/pGuHTrEwvaM0RJzNGcNz74rA&#10;rcs5NUvdDewtrQSQA8vjnrnFdOFlKM24vW3a5zYuMZQSktL97E0w0rU8t/alxFIf4ZwWH51zzDDE&#10;A5wetS/ZZzK8Xkv5iAllxyMdc1DUVqjnq42ZVGmoXUZXQVr+GP8AkYbb/gX/AKCayK1/DH/Iw23/&#10;AAL/ANBNPC/x4eqDFfwJ+jPR6KKK+wPk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zfjT/kFRf9dR/I10lc340/5BUX/XUfyNcuN/3efodWC/3iHqcLRRRXyR9YFd&#10;Ha2sOo+H7eKe8ht2hkby9zdQTzkVzlaM1pDDolrcEEzzu2OeAo4row8uXmdrq2pzYmPNyq9nfQuH&#10;w/bAH/icWh/z9aw2XaxXOcHGRXSroWmosFpPcSC/nTcuB8oPpXNyRmKV426qxU/hV4mnyJe7b53J&#10;wtXnbXNf5WG1r+GP+Rhtv+Bf+gmsitfwx/yMNt/wL/0E1nhf48PVGmK/gT9Gej0UUV9gf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zfjT/kFRf8A&#10;XUfyNdJXN+NP+QVF/wBdR/I1y43/AHefodWC/wB4h6nC0UUV8kfWBW9pF4Hsxb3GmSXkULFkMakl&#10;SeorBrp7KbUF8P239lKdyyP5+1cknPH4V14O/O35dr3OTGfAl597WM6XV5Zdd+3m3y0f3Y+flAFZ&#10;cjmSRnbqxLH8a7FLK6OvQ3Jtisc0A+0cYAJHNcfMqrPIq/dDED6Zp4qE4q8nu2ThakJO0Vsl/wAM&#10;MrX8Mf8AIw23/Av/AEE1kVr+GP8AkYbb/gX/AKCaywv8eHqjbFfwJ+jPR6KKK+wP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5vxp/wAgqL/rqP5G&#10;ukrm/Gn/ACCov+uo/ka5cb/u8/Q6sF/vEPU4Wiiivkj6wK6DTLbXLjTY/sU4S3DHaN4U5zzXP1s6&#10;ZpZntDdXN79ltQ20Enlj7V04W7nZX+Tt+JzYqyhd2+av+Bfk0vxJJEyPdbkI5Hm9axf7Kuf7Ne++&#10;TykfYRnnNaj6PDcROdO1bz5VGfKJwSPasAySBDGXbbnJXPGa1xCjG3Mn99zHDOUk+Vr7rDK1/DH/&#10;ACMNt/wL/wBBNZFa/hj/AJGG2/4F/wCgmsML/Hh6o6MV/An6M9Hooor7A+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m/Gn/IKi/66j+RrpK5vxp/&#10;yCov+uo/ka5cb/u8/Q6sF/vEPU4Wiiivkj6wK6O0t7a/8PQ2899DbvHIzIGbsfUVzlaS22nHRDOb&#10;k/bQ3EX4/wCFdGGdnLRNW66HPiVdR1ad+iubGm6bY2F4twdXtmKA7QGxzjvzWdfaVawwS3C6pbyv&#10;12J1P61jUVUsRBw5eT8WTHDzU+fn/BBWv4Y/5GG2/wCBf+gmsitfwx/yMNt/wL/0E1GF/jQ9UXiv&#10;4E/Rno9FFFfYHy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N+NP+QVF/11H8jXSVzfjT/kFRf9dR/I&#10;1y43/d5+h1YL/eIepwtFFFfJH1gV0Nrcf2PocF5BbxyT3DsGkdc7ADwK56tPTNYubBTAsaTwuc+U&#10;4yM+1dGGmoSd3bz7HPiYOcFZX8u5qWGsT6zdLZXtvDLFICCypgpx1rm5VCTOgOQrEA116Pq15buL&#10;ewgsImHzSHg4rj3Xa7KTkg4zW2Lvyx5m35tWMMHbmlypJdk7ja1/DH/Iw23/AAL/ANBNZFa/hj/k&#10;Ybb/AIF/6Cawwv8AHh6o6MV/An6M9Hooor7A+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m/Gn/IKi/66j+RrpK5vxp/yCov+uo/ka5cb/u8/Q6sF&#10;/vEPU4Wiiivkj6wK6HQ9ZsrK1MEsRimJP+kKoY1z1a0V2kmhvZR6eZJt2TMq5xzn/wCtXRhpuE3J&#10;PW3qc2KgpwUWtL97F+80661NTLbaot6vXYW2kfhXNkFSQeo4pyM8b5QsrD04IphOeamtUjUd7Wfq&#10;VRpyprlbuumgVr+GP+Rhtv8AgX/oJrIrX8Mf8jDbf8C/9BNPC/x4eqDFfwJ+jPR6KKK+wPk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5vxp/yCov+&#10;uo/ka6Sub8af8gqL/rqP5GuXG/7vP0OrBf7xD1OFooor5I+sCumsrq9t9Atm0uMM/mMJ8JuOc8fp&#10;XM1v6V/b01iI9P8AlgRj83yjJ+p6114STU2lfbpucmMinBN20fXY0Y7SVvEEM/2QrFcwZnG3hSRz&#10;XJTKEnkVfuqxA+ma6eS18UyRMjykqRzh1rlmUqxVuoODV4x6L3WtW9TPBrVvmT0S0ErX8Mf8jDbf&#10;8C/9BNZFa/hj/kYbb/gX/oJrDC/x4eqOjFfwJ+jPR6KKK+wPk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vxp/wAgqL/rqP5Gukrm/Gn/ACCov+uo&#10;/ka5cb/u8/Q6sF/vEPU4Wiiivkj6wK6a1s7zUvDdslq5jMMjZBbaJAT1/CuZp4mkCBBI4UHIAY4r&#10;ehVVNvmWjRhXpSqJcrs07m4fD+sgZ81f+/8AWCwKswbqDg07zZP+ej/99UylVnCVuVNeruOlCcb8&#10;7T9FYK2PC4z4gtvbd/6Cax66jwbZM93LeMDsjXap9Sa0wUHOvFLuRjZqFCTfY7aiiivrT5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b8Z/8AIKi/&#10;66j+RrpKZJFHKoEiK4HZhmsa9P2tNwvua0KnsqinbY8koxXq/wBitf8An3i/74FH2K1/594v++BX&#10;kf2PL+f8D1/7YX8n4nlGKMV6v9itf+feL/vgUfYrX/n3i/74FH9jy/n/AAD+2F/J+J5RilVWY4VS&#10;SewFerfYrX/n3i/74FOS3hiPyRIv0UChZO+s/wAAecL+T8TgdM8M3t86tKhgh7sw5P0Fd5aWkNlb&#10;JbwJtjUcVPRXpYbB08Ovd37nm4nF1MQ/e27BRRRXW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" stroked="f" strokecolor="#4a7ebb" strokeweight="1.5pt">
              <v:fill r:id="rId2" o:title="AusAID web address graphic" recolor="t" type="frame"/>
              <v:shadow opacity="22938f" offset="0"/>
              <v:textbox inset=",7.2pt,,7.2pt"/>
            </v:rect>
          </w:pict>
        </mc:Fallback>
      </mc:AlternateContent>
    </w:r>
    <w:r>
      <w:rPr>
        <w:noProof/>
      </w:rPr>
      <mc:AlternateContent>
        <mc:Choice Requires="wps">
          <w:drawing>
            <wp:anchor distT="0" distB="0" distL="114300" distR="114300" simplePos="0" relativeHeight="251659264" behindDoc="1" locked="0" layoutInCell="1" allowOverlap="1" wp14:anchorId="7CC4B87A" wp14:editId="21E62386">
              <wp:simplePos x="0" y="0"/>
              <wp:positionH relativeFrom="column">
                <wp:posOffset>0</wp:posOffset>
              </wp:positionH>
              <wp:positionV relativeFrom="paragraph">
                <wp:posOffset>8498840</wp:posOffset>
              </wp:positionV>
              <wp:extent cx="7379970" cy="2181860"/>
              <wp:effectExtent l="0" t="2540" r="1905" b="0"/>
              <wp:wrapNone/>
              <wp:docPr id="22" name="Rectangle 22"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alt="AusAID web address graphic" style="position:absolute;margin-left:0;margin-top:669.2pt;width:581.1pt;height:17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CcUAFFJkeo&#10;oyPUUXAWikyPUUZHqKLgLRSZHqKMii4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vjCR49LiKMynzRyDjsa6Kub8af8gqL/rqP5GuX&#10;Gu2HlbsdODV8RC/c4v7Vcf8APeX/AL7NH2q4/wCe8v8A32ahor5Tnl3Pq+SPYm+1XH/PeX/vs0fa&#10;rj/nvL/32ahoo55dw5Idib7Vcf8APeX/AL7NOjvruJtyXMyn2c1FHDJM22ONnPoozTCMHBp881rd&#10;i5Kb0sjpNL8W3MDrHenzojxu/iH+NdtDMk8SyxsGRhkEd68lrsPBl+zCWxc5CjfH/UV6+XY2bn7K&#10;o732PIzHBQUPa01a2511FFFe6e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N+NP8AkFRf9dR/I10lc340/wCQVF/11H8jXLjf93n6HVgv94h6nC0U&#10;UV8kfWBW/oraKLf/AEsL9qycGXOz26VgVv6L/Yv2b/S9v2rJ/wBbnZ7V04T+J0+Zy4z+F1+Rozya&#10;x5Lf2cLMwAf8uuCf1rkGJLsW+9nn612E66yYW/s5rIQY6WuBx+Nce2dx3dc81tjt1v8APb5GOA2e&#10;3y3+YlbPhZyuvwAfxBgfyNY1a/hj/kYbb/gX/oJrnwv8eHqjpxX8Cfoz0eiiivsD5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b8af8gqL/rqP5Gu&#10;krm/Gn/IKi/66j+Rrlxv+7z9DqwX+8Q9ThaKKK+SPrArY03w/cahbfafNSODJG45J49qx63tG0zU&#10;Zbb7VBefZ4MnnJPT2FdGFgp1LONznxU3CndSsPRdF01jm6up5R1EYKDNYDkM7EZwTxmutuNX0+KF&#10;ob1jqEuMbjAExXIsQWJAwM8CtcZyq0Ytei/pmWDcneUk793+miErX8Mf8jDbf8C/9BNZFa/hj/kY&#10;bb/gX/oJrHC/x4eqNsV/An6M9Hooor7A+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m/Gn/IKi/66j+RrpK5vxp/yCov+uo/ka5cb/u8/Q6sF/vEP&#10;U4Wiiivkj6wKt2VzfQuBZyTA/wB2PJ/Sqlb+ja41nbfZBZmQEn54uH5rfDpOesrGGIbUNI3NG1bW&#10;bmPF7Y27x45adQp/z+FcjIMSMMAYJ4FddPox1KFp/td7BxnZdnI/nXIMMMRnOD1roxqklFP731Ob&#10;AuLcmrei6CVr+GP+Rhtv+Bf+gmsitfwx/wAjDbf8C/8AQTXPhf48PVHTiv4E/Rno9FFFfYHy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340/5BUX&#10;/XUfyNdJXN+NP+QVF/11H8jXLjf93n6HVgv94h6nC0UUV8kfWBW/pGuHTrEwvaM0RJzNGcNz74rA&#10;rcs5NUvdDewtrQSQA8vjnrnFdOFlKM24vW3a5zYuMZQSktL97E0w0rU8t/alxFIf4ZwWH51zzDDE&#10;A5wetS/ZZzK8Xkv5iAllxyMdc1DUVqjnq42ZVGmoXUZXQVr+GP8AkYbb/gX/AKCayK1/DH/Iw23/&#10;AAL/ANBNPC/x4eqDFfwJ+jPR6KKK+wPk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zfjT/kFRf9dR/I10lc340/5BUX/XUfyNcuN/3efodWC/3iHqcLRRRXyR9YFd&#10;Ha2sOo+H7eKe8ht2hkby9zdQTzkVzlaM1pDDolrcEEzzu2OeAo4row8uXmdrq2pzYmPNyq9nfQuH&#10;w/bAH/icWh/z9aw2XaxXOcHGRXSroWmosFpPcSC/nTcuB8oPpXNyRmKV426qxU/hV4mnyJe7b53J&#10;wtXnbXNf5WG1r+GP+Rhtv+Bf+gmsitfwx/yMNt/wL/0E1nhf48PVGmK/gT9Gej0UUV9gf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zfjT/kFRf8A&#10;XUfyNdJXN+NP+QVF/wBdR/I1y43/AHefodWC/wB4h6nC0UUV8kfWBW9pF4Hsxb3GmSXkULFkMakl&#10;SeorBrp7KbUF8P239lKdyyP5+1cknPH4V14O/O35dr3OTGfAl597WM6XV5Zdd+3m3y0f3Y+flAFZ&#10;cjmSRnbqxLH8a7FLK6OvQ3Jtisc0A+0cYAJHNcfMqrPIq/dDED6Zp4qE4q8nu2ThakJO0Vsl/wAM&#10;MrX8Mf8AIw23/Av/AEE1kVr+GP8AkYbb/gX/AKCaywv8eHqjbFfwJ+jPR6KKK+wP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5vxp/wAgqL/rqP5G&#10;ukrm/Gn/ACCov+uo/ka5cb/u8/Q6sF/vEPU4Wiiivkj6wK6DTLbXLjTY/sU4S3DHaN4U5zzXP1s6&#10;ZpZntDdXN79ltQ20Enlj7V04W7nZX+Tt+JzYqyhd2+av+Bfk0vxJJEyPdbkI5Hm9axf7Kuf7Ne++&#10;TykfYRnnNaj6PDcROdO1bz5VGfKJwSPasAySBDGXbbnJXPGa1xCjG3Mn99zHDOUk+Vr7rDK1/DH/&#10;ACMNt/wL/wBBNZFa/hj/AJGG2/4F/wCgmsML/Hh6o6MV/An6M9Hooor7A+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m/Gn/IKi/66j+RrpK5vxp/&#10;yCov+uo/ka5cb/u8/Q6sF/vEPU4Wiiivkj6wK6O0t7a/8PQ2899DbvHIzIGbsfUVzlaS22nHRDOb&#10;k/bQ3EX4/wCFdGGdnLRNW66HPiVdR1ad+iubGm6bY2F4twdXtmKA7QGxzjvzWdfaVawwS3C6pbyv&#10;12J1P61jUVUsRBw5eT8WTHDzU+fn/BBWv4Y/5GG2/wCBf+gmsitfwx/yMNt/wL/0E1GF/jQ9UXiv&#10;4E/Rno9FFFfYHy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N+NP+QVF/11H8jXSVzfjT/kFRf9dR/I&#10;1y43/d5+h1YL/eIepwtFFFfJH1gV0Nrcf2PocF5BbxyT3DsGkdc7ADwK56tPTNYubBTAsaTwuc+U&#10;4yM+1dGGmoSd3bz7HPiYOcFZX8u5qWGsT6zdLZXtvDLFICCypgpx1rm5VCTOgOQrEA116Pq15buL&#10;ewgsImHzSHg4rj3Xa7KTkg4zW2Lvyx5m35tWMMHbmlypJdk7ja1/DH/Iw23/AAL/ANBNZFa/hj/k&#10;Ybb/AIF/6Cawwv8AHh6o6MV/An6M9Hooor7A+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m/Gn/IKi/66j+RrpK5vxp/yCov+uo/ka5cb/u8/Q6sF&#10;/vEPU4Wiiivkj6wK6HQ9ZsrK1MEsRimJP+kKoY1z1a0V2kmhvZR6eZJt2TMq5xzn/wCtXRhpuE3J&#10;PW3qc2KgpwUWtL97F+80661NTLbaot6vXYW2kfhXNkFSQeo4pyM8b5QsrD04IphOeamtUjUd7Wfq&#10;VRpyprlbuumgVr+GP+Rhtv8AgX/oJrIrX8Mf8jDbf8C/9BNPC/x4eqDFfwJ+jPR6KKK+wPk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5vxp/yCov+&#10;uo/ka6Sub8af8gqL/rqP5GuXG/7vP0OrBf7xD1OFooor5I+sCumsrq9t9Atm0uMM/mMJ8JuOc8fp&#10;XM1v6V/b01iI9P8AlgRj83yjJ+p6114STU2lfbpucmMinBN20fXY0Y7SVvEEM/2QrFcwZnG3hSRz&#10;XJTKEnkVfuqxA+ma6eS18UyRMjykqRzh1rlmUqxVuoODV4x6L3WtW9TPBrVvmT0S0ErX8Mf8jDbf&#10;8C/9BNZFa/hj/kYbb/gX/oJrDC/x4eqOjFfwJ+jPR6KKK+wPk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vxp/wAgqL/rqP5Gukrm/Gn/ACCov+uo&#10;/ka5cb/u8/Q6sF/vEPU4Wiiivkj6wK6a1s7zUvDdslq5jMMjZBbaJAT1/CuZp4mkCBBI4UHIAY4r&#10;ehVVNvmWjRhXpSqJcrs07m4fD+sgZ81f+/8AWCwKswbqDg07zZP+ej/99UylVnCVuVNeruOlCcb8&#10;7T9FYK2PC4z4gtvbd/6Cax66jwbZM93LeMDsjXap9Sa0wUHOvFLuRjZqFCTfY7aiiivrT5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b8Z/8AIKi/&#10;66j+RrpKZJFHKoEiK4HZhmsa9P2tNwvua0KnsqinbY8koxXq/wBitf8An3i/74FH2K1/594v++BX&#10;kf2PL+f8D1/7YX8n4nlGKMV6v9itf+feL/vgUfYrX/n3i/74FH9jy/n/AAD+2F/J+J5RilVWY4VS&#10;SewFerfYrX/n3i/74FOS3hiPyRIv0UChZO+s/wAAecL+T8TgdM8M3t86tKhgh7sw5P0Fd5aWkNlb&#10;JbwJtjUcVPRXpYbB08Ovd37nm4nF1MQ/e27BRRRXW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" stroked="f" strokecolor="#4a7ebb" strokeweight="1.5pt">
              <v:fill r:id="rId2" o:title="AusAID web address graphic" recolor="t" type="frame"/>
              <v:shadow opacity="22938f" offset="0"/>
              <v:textbox inset=",7.2pt,,7.2pt"/>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4A3B8" w14:textId="77777777" w:rsidR="00B421C8" w:rsidRPr="004C4A3E" w:rsidRDefault="00B421C8" w:rsidP="00A301B7">
    <w:pPr>
      <w:tabs>
        <w:tab w:val="left" w:pos="0"/>
        <w:tab w:val="left" w:pos="13325"/>
      </w:tabs>
      <w:spacing w:line="180" w:lineRule="exact"/>
      <w:ind w:right="-1136"/>
      <w:rPr>
        <w:rFonts w:ascii="Franklin Gothic Medium" w:hAnsi="Franklin Gothic Medium"/>
        <w:color w:val="5A9A98"/>
        <w:sz w:val="14"/>
        <w:szCs w:val="14"/>
      </w:rPr>
    </w:pPr>
    <w:r>
      <w:rPr>
        <w:noProof/>
      </w:rPr>
      <mc:AlternateContent>
        <mc:Choice Requires="wps">
          <w:drawing>
            <wp:anchor distT="0" distB="0" distL="114300" distR="114300" simplePos="0" relativeHeight="251658240" behindDoc="1" locked="1" layoutInCell="1" allowOverlap="1" wp14:anchorId="14ED8142" wp14:editId="76846F94">
              <wp:simplePos x="0" y="0"/>
              <wp:positionH relativeFrom="page">
                <wp:posOffset>0</wp:posOffset>
              </wp:positionH>
              <wp:positionV relativeFrom="page">
                <wp:posOffset>8533130</wp:posOffset>
              </wp:positionV>
              <wp:extent cx="7380000" cy="2181600"/>
              <wp:effectExtent l="0" t="0" r="0" b="9525"/>
              <wp:wrapNone/>
              <wp:docPr id="9" name="Rectangle 9"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0000" cy="218160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AusAID web address graphic" style="position:absolute;margin-left:0;margin-top:671.9pt;width:581.1pt;height:171.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JxQAUUmR6ijI9RRcBaK&#10;TI9RRkeoouAtFJkeooyKLg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340/wCQVF/11H8jXSVzfjT/AJBUX/XUfyNcuN/3efodWC/3iHqcLRRRXyR9YFb+&#10;itoot/8ASwv2rJwZc7PbpWBW/ov9i/Zv9L2/asn/AFudntXThP4nT5nLjP4XX5GjPJrHkt/ZwszA&#10;B/y64J/WuQYkuxb72efrXYTrrJhb+zmshBjpa4HH41x7Z3Hd1zzW2O3W/wA9vkY4DZ7fLf5iVs+F&#10;nK6/AB/EGB/I1jVr+GP+Rhtv+Bf+gmufC/x4eqOnFfwJ+jPR6KKK+wP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5vxp/yCov+uo/ka6Sub8af8gq&#10;L/rqP5GuXG/7vP0OrBf7xD1OFooor5I+sCtjTfD9xqFt9p81I4Mkbjknj2rHre0bTNRltvtUF59n&#10;gyeck9PYV0YWCnUs43OfFTcKd1Kw9F0XTWObq6nlHURgoM1gOQzsRnBPGa6241fT4oWhvWOoS4xu&#10;MATFcixBYkDAzwK1xnKrRi16L+mZYNyd5STv3f6aIStfwx/yMNt/wL/0E1kVr+GP+Rhtv+Bf+gms&#10;cL/Hh6o2xX8Cfoz0eiiivsD5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b8af8gqL/rqP5Gukrm/Gn/IKi/66j+Rrlxv+7z9DqwX+8Q9ThaKKK+SP&#10;rAq3ZXN9C4FnJMD/AHY8n9KqVv6NrjWdt9kFmZASfni4fmt8Ok56ysYYhtQ0jc0bVtZuY8XtjbvH&#10;jlp1Cn/P4VyMgxIwwBgngV10+jHUoWn+13sHGdl2cj+dcgwwxGc4PWujGqSUU/vfU5sC4tyat6Lo&#10;JWv4Y/5GG2/4F/6CayK1/DH/ACMNt/wL/wBBNc+F/jw9UdOK/gT9Gej0UUV9gfI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zfjT/kFRf9dR/I10lc&#10;340/5BUX/XUfyNcuN/3efodWC/3iHqcLRRRXyR9YFb+ka4dOsTC9ozREnM0Zw3PvisCtyzk1S90N&#10;7C2tBJADy+OeucV04WUozbi9bdrnNi4xlBKS0v3sTTDStTy39qXEUh/hnBYfnXPMMMQDnB61L9ln&#10;MrxeS/mICWXHIx1zUNRWqOerjZlUaahdRldBWv4Y/wCRhtv+Bf8AoJrIrX8Mf8jDbf8AAv8A0E08&#10;L/Hh6oMV/An6M9Hooor7A+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N+NP+QVF/11H8jXSVzfjT/kFRf9dR/I1y43/d5+h1YL/eIepwtFFFfJH1gV0draw6j4ft&#10;4p7yG3aGRvL3N1BPORXOVozWkMOiWtwQTPO7Y54CjiujDy5eZ2uranNiY83Kr2d9C4fD9sAf+Jxa&#10;H/P1rDZdrFc5wcZFdKuhaaiwWk9xIL+dNy4Hyg+lc3JGYpXjbqrFT+FXiafIl7tvncnC1edtc1/l&#10;YbWv4Y/5GG2/4F/6CayK1/DH/Iw23/Av/QTWeF/jw9UaYr+BP0Z6PRRRX2B8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N+NP+QVF/wBdR/I10lc3&#10;40/5BUX/AF1H8jXLjf8Ad5+h1YL/AHiHqcLRRRXyR9YFb2kXgezFvcaZJeRQsWQxqSVJ6isGunsp&#10;tQXw/bf2Up3LI/n7VySc8fhXXg787fl2vc5MZ8CXn3tYzpdXll137ebfLR/dj5+UAVlyOZJGdurE&#10;sfxrsUsro69Dcm2KxzQD7RxgAkc1x8yqs8ir90MQPpmnioTirye7ZOFqQk7RWyX/AAwytfwx/wAj&#10;Dbf8C/8AQTWRWv4Y/wCRhtv+Bf8AoJrLC/x4eqNsV/An6M9Hooor7A+Q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m/Gn/ACCov+uo/ka6Sub8af8A&#10;IKi/66j+Rrlxv+7z9DqwX+8Q9ThaKKK+SPrAroNMttcuNNj+xThLcMdo3hTnPNc/Wzpmlme0N1c3&#10;v2W1DbQSeWPtXThbudlf5O34nNirKF3b5q/4F+TS/EkkTI91uQjkeb1rF/sq5/s1775PKR9hGec1&#10;qPo8NxE507VvPlUZ8onBI9qwDJIEMZdtuclc8ZrXEKMbcyf33McM5ST5WvusMrX8Mf8AIw23/Av/&#10;AEE1kVr+GP8AkYbb/gX/AKCawwv8eHqjoxX8Cfoz0eiiivsD5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b8af8gqL/rqP5Gukrm/Gn/IKi/66j+R&#10;rlxv+7z9DqwX+8Q9ThaKKK+SPrAro7S3tr/w9Dbz30Nu8cjMgZux9RXOVpLbacdEM5uT9tDcRfj/&#10;AIV0YZ2ctE1broc+JV1HVp36K5sabptjYXi3B1e2YoDtAbHOO/NZ19pVrDBLcLqlvK/XYnU/rWNR&#10;VSxEHDl5PxZMcPNT5+f8EFa/hj/kYbb/AIF/6CayK1/DH/Iw23/Av/QTUYX+ND1ReK/gT9Gej0UU&#10;V9gfI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b8af8gqL/rqP5Gukrm/Gn/IKi/66j+Rrlxv+7z9DqwX+8Q9ThaKK&#10;K+SPrArodD1mysrUwSxGKYk/6QqhjXPVrRXaSaG9lHp5km3ZMyrnHOf/AK1dGGm4Tck9bepzYqCn&#10;BRa0v3sX7zTrrU1Mttqi3q9dhbaR+Fc2QVJB6jinIzxvlCysPTgimE55qa1SNR3tZ+pVGnKmuVu6&#10;6aBWv4Y/5GG2/wCBf+gmsitfwx/yMNt/wL/0E08L/Hh6oMV/An6M9Hooor7A+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m/Gn/IKi/66j+RrpK5v&#10;xp/yCov+uo/ka5cb/u8/Q6sF/vEPU4Wiiivkj6wK6ayur230C2bS4wz+Ywnwm45zx+lczW/pX9vT&#10;WIj0/wCWBGPzfKMn6nrXXhJNTaV9um5yYyKcE3bR9djRjtJW8QQz/ZCsVzBmcbeFJHNclMoSeRV+&#10;6rED6Zrp5LXxTJEyPKSpHOHWuWZSrFW6g4NXjHovda1b1M8GtW+ZPRLQStfwx/yMNt/wL/0E1kVr&#10;+GP+Rhtv+Bf+gmsML/Hh6o6MV/An6M9Hooor7A+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m/Gn/ACCov+uo/ka6Sub8af8AIKi/66j+Rrlxv+7z&#10;9DqwX+8Q9ThaKKK+SPrArprWzvNS8N2yWrmMwyNkFtokBPX8K5mniaQIEEjhQcgBjit6FVU2+ZaN&#10;GFelKolyuzTubh8P6yBnzV/7/wBYLAqzBuoODTvNk/56P/31TKVWcJW5U16u46UJxvztP0VgrY8L&#10;jPiC29t3/oJrHrqPBtkz3ct4wOyNdqn1JrTBQc68Uu5GNmoUJN9jtqKKK+tPk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5vxn/wAgqL/rqP5Gukpk&#10;kUcqgSIrgdmGaxr0/a03C+5rQqeyqKdtjySjFer/AGK1/wCfeL/vgUfYrX/n3i/74FeR/Y8v5/wP&#10;X/thfyfieUYoxXq/2K1/594v++BR9itf+feL/vgUf2PL+f8AAP7YX8n4nlGKVVZjhVJJ7AV6t9it&#10;f+feL/vgU5LeGI/JEi/RQKFk76z/AAB5wv5PxOB0zwze3zq0qGCHuzDk/QV3lpaQ2VslvAm2NRxU&#10;9FelhsHTw693fuebicXUxD97bsFFFFdZ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" stroked="f" strokecolor="#4a7ebb" strokeweight="1.5pt">
              <v:fill r:id="rId2" o:title="AusAID web address graphic" recolor="t" type="frame"/>
              <v:shadow opacity="22938f" offset="0"/>
              <v:textbox inset=",7.2pt,,7.2pt"/>
              <w10:wrap anchorx="page" anchory="page"/>
              <w10:anchorlock/>
            </v:rect>
          </w:pict>
        </mc:Fallback>
      </mc:AlternateContent>
    </w:r>
    <w:r>
      <w:rPr>
        <w:rFonts w:ascii="Franklin Gothic Medium" w:hAnsi="Franklin Gothic Medium"/>
        <w:color w:val="5A9A98"/>
        <w:sz w:val="14"/>
        <w:szCs w:val="14"/>
      </w:rPr>
      <w:fldChar w:fldCharType="begin"/>
    </w:r>
    <w:r>
      <w:rPr>
        <w:rFonts w:ascii="Franklin Gothic Medium" w:hAnsi="Franklin Gothic Medium"/>
        <w:color w:val="5A9A98"/>
        <w:sz w:val="14"/>
        <w:szCs w:val="14"/>
      </w:rPr>
      <w:instrText xml:space="preserve"> STYLEREF  Title </w:instrText>
    </w:r>
    <w:r>
      <w:rPr>
        <w:rFonts w:ascii="Franklin Gothic Medium" w:hAnsi="Franklin Gothic Medium"/>
        <w:color w:val="5A9A98"/>
        <w:sz w:val="14"/>
        <w:szCs w:val="14"/>
      </w:rPr>
      <w:fldChar w:fldCharType="separate"/>
    </w:r>
    <w:r w:rsidR="007A3EC4">
      <w:rPr>
        <w:rFonts w:ascii="Franklin Gothic Medium" w:hAnsi="Franklin Gothic Medium"/>
        <w:noProof/>
        <w:color w:val="5A9A98"/>
        <w:sz w:val="14"/>
        <w:szCs w:val="14"/>
      </w:rPr>
      <w:t>Aid Program Performance Report 2014-15</w:t>
    </w:r>
    <w:r>
      <w:rPr>
        <w:rFonts w:ascii="Franklin Gothic Medium" w:hAnsi="Franklin Gothic Medium"/>
        <w:color w:val="5A9A98"/>
        <w:sz w:val="14"/>
        <w:szCs w:val="14"/>
      </w:rPr>
      <w:fldChar w:fldCharType="end"/>
    </w:r>
    <w:r>
      <w:rPr>
        <w:rFonts w:ascii="Franklin Gothic Medium" w:hAnsi="Franklin Gothic Medium"/>
        <w:color w:val="5A9A98"/>
        <w:sz w:val="14"/>
        <w:szCs w:val="14"/>
      </w:rPr>
      <w:tab/>
    </w:r>
    <w:r w:rsidRPr="0050529F">
      <w:rPr>
        <w:rFonts w:ascii="Franklin Gothic Medium" w:hAnsi="Franklin Gothic Medium"/>
        <w:color w:val="54534A"/>
        <w:sz w:val="14"/>
        <w:szCs w:val="14"/>
      </w:rPr>
      <w:fldChar w:fldCharType="begin"/>
    </w:r>
    <w:r w:rsidRPr="0050529F">
      <w:rPr>
        <w:rFonts w:ascii="Franklin Gothic Medium" w:hAnsi="Franklin Gothic Medium"/>
        <w:color w:val="54534A"/>
        <w:sz w:val="14"/>
        <w:szCs w:val="14"/>
      </w:rPr>
      <w:instrText xml:space="preserve"> PAGE </w:instrText>
    </w:r>
    <w:r w:rsidRPr="0050529F">
      <w:rPr>
        <w:rFonts w:ascii="Franklin Gothic Medium" w:hAnsi="Franklin Gothic Medium"/>
        <w:color w:val="54534A"/>
        <w:sz w:val="14"/>
        <w:szCs w:val="14"/>
      </w:rPr>
      <w:fldChar w:fldCharType="separate"/>
    </w:r>
    <w:r>
      <w:rPr>
        <w:rFonts w:ascii="Franklin Gothic Medium" w:hAnsi="Franklin Gothic Medium"/>
        <w:noProof/>
        <w:color w:val="54534A"/>
        <w:sz w:val="14"/>
        <w:szCs w:val="14"/>
      </w:rPr>
      <w:t>17</w:t>
    </w:r>
    <w:r w:rsidRPr="0050529F">
      <w:rPr>
        <w:rFonts w:ascii="Franklin Gothic Medium" w:hAnsi="Franklin Gothic Medium"/>
        <w:color w:val="54534A"/>
        <w:sz w:val="14"/>
        <w:szCs w:val="14"/>
      </w:rPr>
      <w:fldChar w:fldCharType="end"/>
    </w:r>
    <w:r>
      <w:rPr>
        <w:noProof/>
      </w:rPr>
      <mc:AlternateContent>
        <mc:Choice Requires="wps">
          <w:drawing>
            <wp:anchor distT="0" distB="0" distL="114300" distR="114300" simplePos="0" relativeHeight="251657216" behindDoc="1" locked="0" layoutInCell="1" allowOverlap="1" wp14:anchorId="51B98038" wp14:editId="5478BD22">
              <wp:simplePos x="0" y="0"/>
              <wp:positionH relativeFrom="column">
                <wp:posOffset>0</wp:posOffset>
              </wp:positionH>
              <wp:positionV relativeFrom="paragraph">
                <wp:posOffset>8498840</wp:posOffset>
              </wp:positionV>
              <wp:extent cx="7379970" cy="2181860"/>
              <wp:effectExtent l="0" t="2540" r="1905" b="0"/>
              <wp:wrapNone/>
              <wp:docPr id="10" name="Rectangle 10"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AusAID web address graphic" style="position:absolute;margin-left:0;margin-top:669.2pt;width:581.1pt;height:17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JxQAUUmR6ij&#10;I9RRcBaKTI9RRkeoouAtFJkeooyKLg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340/wCQVF/11H8jXSVzfjT/AJBUX/XUfyNcuN/3efodWC/3iHqcLRRR&#10;XyR9YFb+itoot/8ASwv2rJwZc7PbpWBW/ov9i/Zv9L2/asn/AFudntXThP4nT5nLjP4XX5GjPJrH&#10;kt/ZwszAB/y64J/WuQYkuxb72efrXYTrrJhb+zmshBjpa4HH41x7Z3Hd1zzW2O3W/wA9vkY4DZ7f&#10;Lf5iVs+FnK6/AB/EGB/I1jVr+GP+Rhtv+Bf+gmufC/x4eqOnFfwJ+jPR6KKK+wPk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5vxp/yCov+uo/ka6S&#10;ub8af8gqL/rqP5GuXG/7vP0OrBf7xD1OFooor5I+sCtjTfD9xqFt9p81I4Mkbjknj2rHre0bTNRl&#10;tvtUF59ngyeck9PYV0YWCnUs43OfFTcKd1Kw9F0XTWObq6nlHURgoM1gOQzsRnBPGa6241fT4oWh&#10;vWOoS4xuMATFcixBYkDAzwK1xnKrRi16L+mZYNyd5STv3f6aIStfwx/yMNt/wL/0E1kVr+GP+Rht&#10;v+Bf+gmscL/Hh6o2xX8Cfoz0eiiivsD5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b8af8gqL/rqP5Gukrm/Gn/IKi/66j+Rrlxv+7z9DqwX+8Q9T&#10;haKKK+SPrAq3ZXN9C4FnJMD/AHY8n9KqVv6NrjWdt9kFmZASfni4fmt8Ok56ysYYhtQ0jc0bVtZu&#10;Y8XtjbvHjlp1Cn/P4VyMgxIwwBgngV10+jHUoWn+13sHGdl2cj+dcgwwxGc4PWujGqSUU/vfU5sC&#10;4tyat6LoJWv4Y/5GG2/4F/6CayK1/DH/ACMNt/wL/wBBNc+F/jw9UdOK/gT9Gej0UUV9gfI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zfjT/kFRf9&#10;dR/I10lc340/5BUX/XUfyNcuN/3efodWC/3iHqcLRRRXyR9YFb+ka4dOsTC9ozREnM0Zw3PvisCt&#10;yzk1S90N7C2tBJADy+OeucV04WUozbi9bdrnNi4xlBKS0v3sTTDStTy39qXEUh/hnBYfnXPMMMQD&#10;nB61L9lnMrxeS/mICWXHIx1zUNRWqOerjZlUaahdRldBWv4Y/wCRhtv+Bf8AoJrIrX8Mf8jDbf8A&#10;Av8A0E08L/Hh6oMV/An6M9Hooor7A+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N+NP+QVF/11H8jXSVzfjT/kFRf9dR/I1y43/d5+h1YL/eIepwtFFFfJH1gV0d&#10;raw6j4ft4p7yG3aGRvL3N1BPORXOVozWkMOiWtwQTPO7Y54CjiujDy5eZ2uranNiY83Kr2d9C4fD&#10;9sAf+JxaH/P1rDZdrFc5wcZFdKuhaaiwWk9xIL+dNy4Hyg+lc3JGYpXjbqrFT+FXiafIl7tvncnC&#10;1edtc1/lYbWv4Y/5GG2/4F/6CayK1/DH/Iw23/Av/QTWeF/jw9UaYr+BP0Z6PRRRX2B8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N+NP+QVF/wBd&#10;R/I10lc340/5BUX/AF1H8jXLjf8Ad5+h1YL/AHiHqcLRRRXyR9YFb2kXgezFvcaZJeRQsWQxqSVJ&#10;6isGunsptQXw/bf2Up3LI/n7VySc8fhXXg787fl2vc5MZ8CXn3tYzpdXll137ebfLR/dj5+UAVly&#10;OZJGdurEsfxrsUsro69Dcm2KxzQD7RxgAkc1x8yqs8ir90MQPpmnioTirye7ZOFqQk7RWyX/AAwy&#10;tfwx/wAjDbf8C/8AQTWRWv4Y/wCRhtv+Bf8AoJrLC/x4eqNsV/An6M9Hooor7A+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m/Gn/ACCov+uo/ka6&#10;Sub8af8AIKi/66j+Rrlxv+7z9DqwX+8Q9ThaKKK+SPrAroNMttcuNNj+xThLcMdo3hTnPNc/Wzpm&#10;lme0N1c3v2W1DbQSeWPtXThbudlf5O34nNirKF3b5q/4F+TS/EkkTI91uQjkeb1rF/sq5/s1775P&#10;KR9hGec1qPo8NxE507VvPlUZ8onBI9qwDJIEMZdtuclc8ZrXEKMbcyf33McM5ST5WvusMrX8Mf8A&#10;Iw23/Av/AEE1kVr+GP8AkYbb/gX/AKCawwv8eHqjoxX8Cfoz0eiiivsD5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b8af8gqL/rqP5Gukrm/Gn/I&#10;Ki/66j+Rrlxv+7z9DqwX+8Q9ThaKKK+SPrAro7S3tr/w9Dbz30Nu8cjMgZux9RXOVpLbacdEM5uT&#10;9tDcRfj/AIV0YZ2ctE1broc+JV1HVp36K5sabptjYXi3B1e2YoDtAbHOO/NZ19pVrDBLcLqlvK/X&#10;YnU/rWNRVSxEHDl5PxZMcPNT5+f8EFa/hj/kYbb/AIF/6CayK1/DH/Iw23/Av/QTUYX+ND1ReK/g&#10;T9Gej0UUV9gfI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340/5BUX/XUfyNdJXN+NP+QVF/11H8jX&#10;Ljf93n6HVgv94h6nC0UUV8kfWBXQ2tx/Y+hwXkFvHJPcOwaR1zsAPArnq09M1i5sFMCxpPC5z5Tj&#10;Iz7V0YaahJ3dvPsc+Jg5wVlfy7mpYaxPrN0tle28MsUgILKmCnHWublUJM6A5CsQDXXo+rXlu4t7&#10;CCwiYfNIeDiuPddrspOSDjNbYu/LHmbfm1YwwduaXKkl2TuNrX8Mf8jDbf8AAv8A0E1kVr+GP+Rh&#10;tv8AgX/oJrDC/wAeHqjoxX8Cfoz0eiiivsD5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b8af8gqL/rqP5Gukrm/Gn/IKi/66j+Rrlxv+7z9DqwX+&#10;8Q9ThaKKK+SPrArodD1mysrUwSxGKYk/6QqhjXPVrRXaSaG9lHp5km3ZMyrnHOf/AK1dGGm4Tck9&#10;bepzYqCnBRa0v3sX7zTrrU1Mttqi3q9dhbaR+Fc2QVJB6jinIzxvlCysPTgimE55qa1SNR3tZ+pV&#10;GnKmuVu66aBWv4Y/5GG2/wCBf+gmsitfwx/yMNt/wL/0E08L/Hh6oMV/An6M9Hooor7A+Q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m/Gn/IKi/66&#10;j+RrpK5vxp/yCov+uo/ka5cb/u8/Q6sF/vEPU4Wiiivkj6wK6ayur230C2bS4wz+Ywnwm45zx+lc&#10;zW/pX9vTWIj0/wCWBGPzfKMn6nrXXhJNTaV9um5yYyKcE3bR9djRjtJW8QQz/ZCsVzBmcbeFJHNc&#10;lMoSeRV+6rED6Zrp5LXxTJEyPKSpHOHWuWZSrFW6g4NXjHovda1b1M8GtW+ZPRLQStfwx/yMNt/w&#10;L/0E1kVr+GP+Rhtv+Bf+gmsML/Hh6o6MV/An6M9Hooor7A+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Gn/ACCov+uo/ka6Sub8af8AIKi/66j+&#10;Rrlxv+7z9DqwX+8Q9ThaKKK+SPrArprWzvNS8N2yWrmMwyNkFtokBPX8K5mniaQIEEjhQcgBjit6&#10;FVU2+ZaNGFelKolyuzTubh8P6yBnzV/7/wBYLAqzBuoODTvNk/56P/31TKVWcJW5U16u46UJxvzt&#10;P0VgrY8LjPiC29t3/oJrHrqPBtkz3ct4wOyNdqn1JrTBQc68Uu5GNmoUJN9jtqKKK+tPk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5vxn/wAgqL/r&#10;qP5GukpkkUcqgSIrgdmGaxr0/a03C+5rQqeyqKdtjySjFer/AGK1/wCfeL/vgUfYrX/n3i/74FeR&#10;/Y8v5/wPX/thfyfieUYoxXq/2K1/594v++BR9itf+feL/vgUf2PL+f8AAP7YX8n4nlGKVVZjhVJJ&#10;7AV6t9itf+feL/vgU5LeGI/JEi/RQKFk76z/AAB5wv5PxOB0zwze3zq0qGCHuzDk/QV3lpaQ2Vsl&#10;vAm2NRxU9FelhsHTw693fuebicXUxD97bsFFFFdZ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" stroked="f" strokecolor="#4a7ebb" strokeweight="1.5pt">
              <v:fill r:id="rId2" o:title="AusAID web address graphic" recolor="t" type="frame"/>
              <v:shadow opacity="22938f" offset="0"/>
              <v:textbox inset=",7.2pt,,7.2pt"/>
            </v:rect>
          </w:pict>
        </mc:Fallback>
      </mc:AlternateContent>
    </w:r>
    <w:r>
      <w:rPr>
        <w:noProof/>
      </w:rPr>
      <mc:AlternateContent>
        <mc:Choice Requires="wps">
          <w:drawing>
            <wp:anchor distT="0" distB="0" distL="114300" distR="114300" simplePos="0" relativeHeight="251656192" behindDoc="1" locked="0" layoutInCell="1" allowOverlap="1" wp14:anchorId="36FCA48F" wp14:editId="1541C84F">
              <wp:simplePos x="0" y="0"/>
              <wp:positionH relativeFrom="column">
                <wp:posOffset>0</wp:posOffset>
              </wp:positionH>
              <wp:positionV relativeFrom="paragraph">
                <wp:posOffset>8498840</wp:posOffset>
              </wp:positionV>
              <wp:extent cx="7379970" cy="2181860"/>
              <wp:effectExtent l="0" t="2540" r="1905" b="0"/>
              <wp:wrapNone/>
              <wp:docPr id="13" name="Rectangle 13"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alt="AusAID web address graphic" style="position:absolute;margin-left:0;margin-top:669.2pt;width:581.1pt;height:17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JxQAUUmR6ij&#10;I9RRcBaKTI9RRkeoouAtFJkeooyKLg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340/wCQVF/11H8jXSVzfjT/AJBUX/XUfyNcuN/3efodWC/3iHqcLRRR&#10;XyR9YFb+itoot/8ASwv2rJwZc7PbpWBW/ov9i/Zv9L2/asn/AFudntXThP4nT5nLjP4XX5GjPJrH&#10;kt/ZwszAB/y64J/WuQYkuxb72efrXYTrrJhb+zmshBjpa4HH41x7Z3Hd1zzW2O3W/wA9vkY4DZ7f&#10;Lf5iVs+FnK6/AB/EGB/I1jVr+GP+Rhtv+Bf+gmufC/x4eqOnFfwJ+jPR6KKK+wPk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5vxp/yCov+uo/ka6S&#10;ub8af8gqL/rqP5GuXG/7vP0OrBf7xD1OFooor5I+sCtjTfD9xqFt9p81I4Mkbjknj2rHre0bTNRl&#10;tvtUF59ngyeck9PYV0YWCnUs43OfFTcKd1Kw9F0XTWObq6nlHURgoM1gOQzsRnBPGa6241fT4oWh&#10;vWOoS4xuMATFcixBYkDAzwK1xnKrRi16L+mZYNyd5STv3f6aIStfwx/yMNt/wL/0E1kVr+GP+Rht&#10;v+Bf+gmscL/Hh6o2xX8Cfoz0eiiivsD5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b8af8gqL/rqP5Gukrm/Gn/IKi/66j+Rrlxv+7z9DqwX+8Q9T&#10;haKKK+SPrAq3ZXN9C4FnJMD/AHY8n9KqVv6NrjWdt9kFmZASfni4fmt8Ok56ysYYhtQ0jc0bVtZu&#10;Y8XtjbvHjlp1Cn/P4VyMgxIwwBgngV10+jHUoWn+13sHGdl2cj+dcgwwxGc4PWujGqSUU/vfU5sC&#10;4tyat6LoJWv4Y/5GG2/4F/6CayK1/DH/ACMNt/wL/wBBNc+F/jw9UdOK/gT9Gej0UUV9gfI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zfjT/kFRf9&#10;dR/I10lc340/5BUX/XUfyNcuN/3efodWC/3iHqcLRRRXyR9YFb+ka4dOsTC9ozREnM0Zw3PvisCt&#10;yzk1S90N7C2tBJADy+OeucV04WUozbi9bdrnNi4xlBKS0v3sTTDStTy39qXEUh/hnBYfnXPMMMQD&#10;nB61L9lnMrxeS/mICWXHIx1zUNRWqOerjZlUaahdRldBWv4Y/wCRhtv+Bf8AoJrIrX8Mf8jDbf8A&#10;Av8A0E08L/Hh6oMV/An6M9Hooor7A+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N+NP+QVF/11H8jXSVzfjT/kFRf9dR/I1y43/d5+h1YL/eIepwtFFFfJH1gV0d&#10;raw6j4ft4p7yG3aGRvL3N1BPORXOVozWkMOiWtwQTPO7Y54CjiujDy5eZ2uranNiY83Kr2d9C4fD&#10;9sAf+JxaH/P1rDZdrFc5wcZFdKuhaaiwWk9xIL+dNy4Hyg+lc3JGYpXjbqrFT+FXiafIl7tvncnC&#10;1edtc1/lYbWv4Y/5GG2/4F/6CayK1/DH/Iw23/Av/QTWeF/jw9UaYr+BP0Z6PRRRX2B8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N+NP+QVF/wBd&#10;R/I10lc340/5BUX/AF1H8jXLjf8Ad5+h1YL/AHiHqcLRRRXyR9YFb2kXgezFvcaZJeRQsWQxqSVJ&#10;6isGunsptQXw/bf2Up3LI/n7VySc8fhXXg787fl2vc5MZ8CXn3tYzpdXll137ebfLR/dj5+UAVly&#10;OZJGdurEsfxrsUsro69Dcm2KxzQD7RxgAkc1x8yqs8ir90MQPpmnioTirye7ZOFqQk7RWyX/AAwy&#10;tfwx/wAjDbf8C/8AQTWRWv4Y/wCRhtv+Bf8AoJrLC/x4eqNsV/An6M9Hooor7A+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m/Gn/ACCov+uo/ka6&#10;Sub8af8AIKi/66j+Rrlxv+7z9DqwX+8Q9ThaKKK+SPrAroNMttcuNNj+xThLcMdo3hTnPNc/Wzpm&#10;lme0N1c3v2W1DbQSeWPtXThbudlf5O34nNirKF3b5q/4F+TS/EkkTI91uQjkeb1rF/sq5/s1775P&#10;KR9hGec1qPo8NxE507VvPlUZ8onBI9qwDJIEMZdtuclc8ZrXEKMbcyf33McM5ST5WvusMrX8Mf8A&#10;Iw23/Av/AEE1kVr+GP8AkYbb/gX/AKCawwv8eHqjoxX8Cfoz0eiiivsD5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b8af8gqL/rqP5Gukrm/Gn/I&#10;Ki/66j+Rrlxv+7z9DqwX+8Q9ThaKKK+SPrAro7S3tr/w9Dbz30Nu8cjMgZux9RXOVpLbacdEM5uT&#10;9tDcRfj/AIV0YZ2ctE1broc+JV1HVp36K5sabptjYXi3B1e2YoDtAbHOO/NZ19pVrDBLcLqlvK/X&#10;YnU/rWNRVSxEHDl5PxZMcPNT5+f8EFa/hj/kYbb/AIF/6CayK1/DH/Iw23/Av/QTUYX+ND1ReK/g&#10;T9Gej0UUV9gfI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340/5BUX/XUfyNdJXN+NP+QVF/11H8jX&#10;Ljf93n6HVgv94h6nC0UUV8kfWBXQ2tx/Y+hwXkFvHJPcOwaR1zsAPArnq09M1i5sFMCxpPC5z5Tj&#10;Iz7V0YaahJ3dvPsc+Jg5wVlfy7mpYaxPrN0tle28MsUgILKmCnHWublUJM6A5CsQDXXo+rXlu4t7&#10;CCwiYfNIeDiuPddrspOSDjNbYu/LHmbfm1YwwduaXKkl2TuNrX8Mf8jDbf8AAv8A0E1kVr+GP+Rh&#10;tv8AgX/oJrDC/wAeHqjoxX8Cfoz0eiiivsD5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b8af8gqL/rqP5Gukrm/Gn/IKi/66j+Rrlxv+7z9DqwX+&#10;8Q9ThaKKK+SPrArodD1mysrUwSxGKYk/6QqhjXPVrRXaSaG9lHp5km3ZMyrnHOf/AK1dGGm4Tck9&#10;bepzYqCnBRa0v3sX7zTrrU1Mttqi3q9dhbaR+Fc2QVJB6jinIzxvlCysPTgimE55qa1SNR3tZ+pV&#10;GnKmuVu66aBWv4Y/5GG2/wCBf+gmsitfwx/yMNt/wL/0E08L/Hh6oMV/An6M9Hooor7A+Q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m/Gn/IKi/66&#10;j+RrpK5vxp/yCov+uo/ka5cb/u8/Q6sF/vEPU4Wiiivkj6wK6ayur230C2bS4wz+Ywnwm45zx+lc&#10;zW/pX9vTWIj0/wCWBGPzfKMn6nrXXhJNTaV9um5yYyKcE3bR9djRjtJW8QQz/ZCsVzBmcbeFJHNc&#10;lMoSeRV+6rED6Zrp5LXxTJEyPKSpHOHWuWZSrFW6g4NXjHovda1b1M8GtW+ZPRLQStfwx/yMNt/w&#10;L/0E1kVr+GP+Rhtv+Bf+gmsML/Hh6o6MV/An6M9Hooor7A+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Gn/ACCov+uo/ka6Sub8af8AIKi/66j+&#10;Rrlxv+7z9DqwX+8Q9ThaKKK+SPrArprWzvNS8N2yWrmMwyNkFtokBPX8K5mniaQIEEjhQcgBjit6&#10;FVU2+ZaNGFelKolyuzTubh8P6yBnzV/7/wBYLAqzBuoODTvNk/56P/31TKVWcJW5U16u46UJxvzt&#10;P0VgrY8LjPiC29t3/oJrHrqPBtkz3ct4wOyNdqn1JrTBQc68Uu5GNmoUJN9jtqKKK+tPk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5vxn/wAgqL/r&#10;qP5GukpkkUcqgSIrgdmGaxr0/a03C+5rQqeyqKdtjySjFer/AGK1/wCfeL/vgUfYrX/n3i/74FeR&#10;/Y8v5/wPX/thfyfieUYoxXq/2K1/594v++BR9itf+feL/vgUf2PL+f8AAP7YX8n4nlGKVVZjhVJJ&#10;7AV6t9itf+feL/vgU5LeGI/JEi/RQKFk76z/AAB5wv5PxOB0zwze3zq0qGCHuzDk/QV3lpaQ2Vsl&#10;vAm2NRxU9FelhsHTw693fuebicXUxD97bsFFFFdZ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" stroked="f" strokecolor="#4a7ebb" strokeweight="1.5pt">
              <v:fill r:id="rId2" o:title="AusAID web address graphic" recolor="t" type="frame"/>
              <v:shadow opacity="22938f" offset="0"/>
              <v:textbox inset=",7.2pt,,7.2pt"/>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A91C6" w14:textId="77777777" w:rsidR="00B421C8" w:rsidRPr="004C4A3E" w:rsidRDefault="00B421C8" w:rsidP="00A301B7">
    <w:pPr>
      <w:tabs>
        <w:tab w:val="left" w:pos="0"/>
        <w:tab w:val="left" w:pos="13325"/>
      </w:tabs>
      <w:spacing w:line="180" w:lineRule="exact"/>
      <w:ind w:right="-1136"/>
      <w:rPr>
        <w:rFonts w:ascii="Franklin Gothic Medium" w:hAnsi="Franklin Gothic Medium"/>
        <w:color w:val="5A9A98"/>
        <w:sz w:val="14"/>
        <w:szCs w:val="14"/>
      </w:rPr>
    </w:pPr>
    <w:r>
      <w:rPr>
        <w:noProof/>
      </w:rPr>
      <mc:AlternateContent>
        <mc:Choice Requires="wps">
          <w:drawing>
            <wp:anchor distT="0" distB="0" distL="114300" distR="114300" simplePos="0" relativeHeight="251655168" behindDoc="1" locked="1" layoutInCell="1" allowOverlap="1" wp14:anchorId="12546774" wp14:editId="4B117C32">
              <wp:simplePos x="0" y="0"/>
              <wp:positionH relativeFrom="page">
                <wp:posOffset>0</wp:posOffset>
              </wp:positionH>
              <wp:positionV relativeFrom="page">
                <wp:posOffset>8533130</wp:posOffset>
              </wp:positionV>
              <wp:extent cx="7380000" cy="2181600"/>
              <wp:effectExtent l="0" t="0" r="0" b="9525"/>
              <wp:wrapNone/>
              <wp:docPr id="3" name="Rectangle 3"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0000" cy="218160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 o:spid="_x0000_s1026" alt="AusAID web address graphic" style="position:absolute;margin-left:0;margin-top:671.9pt;width:581.1pt;height:17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JxQAUUmR6ijI9RRcBaK&#10;TI9RRkeoouAtFJkeooyKLg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340/wCQVF/11H8jXSVzfjT/AJBUX/XUfyNcuN/3efodWC/3iHqcLRRRXyR9YFb+&#10;itoot/8ASwv2rJwZc7PbpWBW/ov9i/Zv9L2/asn/AFudntXThP4nT5nLjP4XX5GjPJrHkt/ZwszA&#10;B/y64J/WuQYkuxb72efrXYTrrJhb+zmshBjpa4HH41x7Z3Hd1zzW2O3W/wA9vkY4DZ7fLf5iVs+F&#10;nK6/AB/EGB/I1jVr+GP+Rhtv+Bf+gmufC/x4eqOnFfwJ+jPR6KKK+wP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5vxp/yCov+uo/ka6Sub8af8gq&#10;L/rqP5GuXG/7vP0OrBf7xD1OFooor5I+sCtjTfD9xqFt9p81I4Mkbjknj2rHre0bTNRltvtUF59n&#10;gyeck9PYV0YWCnUs43OfFTcKd1Kw9F0XTWObq6nlHURgoM1gOQzsRnBPGa6241fT4oWhvWOoS4xu&#10;MATFcixBYkDAzwK1xnKrRi16L+mZYNyd5STv3f6aIStfwx/yMNt/wL/0E1kVr+GP+Rhtv+Bf+gms&#10;cL/Hh6o2xX8Cfoz0eiiivsD5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b8af8gqL/rqP5Gukrm/Gn/IKi/66j+Rrlxv+7z9DqwX+8Q9ThaKKK+SP&#10;rAq3ZXN9C4FnJMD/AHY8n9KqVv6NrjWdt9kFmZASfni4fmt8Ok56ysYYhtQ0jc0bVtZuY8XtjbvH&#10;jlp1Cn/P4VyMgxIwwBgngV10+jHUoWn+13sHGdl2cj+dcgwwxGc4PWujGqSUU/vfU5sC4tyat6Lo&#10;JWv4Y/5GG2/4F/6CayK1/DH/ACMNt/wL/wBBNc+F/jw9UdOK/gT9Gej0UUV9gfI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zfjT/kFRf9dR/I10lc&#10;340/5BUX/XUfyNcuN/3efodWC/3iHqcLRRRXyR9YFb+ka4dOsTC9ozREnM0Zw3PvisCtyzk1S90N&#10;7C2tBJADy+OeucV04WUozbi9bdrnNi4xlBKS0v3sTTDStTy39qXEUh/hnBYfnXPMMMQDnB61L9ln&#10;MrxeS/mICWXHIx1zUNRWqOerjZlUaahdRldBWv4Y/wCRhtv+Bf8AoJrIrX8Mf8jDbf8AAv8A0E08&#10;L/Hh6oMV/An6M9Hooor7A+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N+NP+QVF/11H8jXSVzfjT/kFRf9dR/I1y43/d5+h1YL/eIepwtFFFfJH1gV0draw6j4ft&#10;4p7yG3aGRvL3N1BPORXOVozWkMOiWtwQTPO7Y54CjiujDy5eZ2uranNiY83Kr2d9C4fD9sAf+Jxa&#10;H/P1rDZdrFc5wcZFdKuhaaiwWk9xIL+dNy4Hyg+lc3JGYpXjbqrFT+FXiafIl7tvncnC1edtc1/l&#10;YbWv4Y/5GG2/4F/6CayK1/DH/Iw23/Av/QTWeF/jw9UaYr+BP0Z6PRRRX2B8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N+NP+QVF/wBdR/I10lc3&#10;40/5BUX/AF1H8jXLjf8Ad5+h1YL/AHiHqcLRRRXyR9YFb2kXgezFvcaZJeRQsWQxqSVJ6isGunsp&#10;tQXw/bf2Up3LI/n7VySc8fhXXg787fl2vc5MZ8CXn3tYzpdXll137ebfLR/dj5+UAVlyOZJGdurE&#10;sfxrsUsro69Dcm2KxzQD7RxgAkc1x8yqs8ir90MQPpmnioTirye7ZOFqQk7RWyX/AAwytfwx/wAj&#10;Dbf8C/8AQTWRWv4Y/wCRhtv+Bf8AoJrLC/x4eqNsV/An6M9Hooor7A+Q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m/Gn/ACCov+uo/ka6Sub8af8A&#10;IKi/66j+Rrlxv+7z9DqwX+8Q9ThaKKK+SPrAroNMttcuNNj+xThLcMdo3hTnPNc/Wzpmlme0N1c3&#10;v2W1DbQSeWPtXThbudlf5O34nNirKF3b5q/4F+TS/EkkTI91uQjkeb1rF/sq5/s1775PKR9hGec1&#10;qPo8NxE507VvPlUZ8onBI9qwDJIEMZdtuclc8ZrXEKMbcyf33McM5ST5WvusMrX8Mf8AIw23/Av/&#10;AEE1kVr+GP8AkYbb/gX/AKCawwv8eHqjoxX8Cfoz0eiiivsD5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b8af8gqL/rqP5Gukrm/Gn/IKi/66j+R&#10;rlxv+7z9DqwX+8Q9ThaKKK+SPrAro7S3tr/w9Dbz30Nu8cjMgZux9RXOVpLbacdEM5uT9tDcRfj/&#10;AIV0YZ2ctE1broc+JV1HVp36K5sabptjYXi3B1e2YoDtAbHOO/NZ19pVrDBLcLqlvK/XYnU/rWNR&#10;VSxEHDl5PxZMcPNT5+f8EFa/hj/kYbb/AIF/6CayK1/DH/Iw23/Av/QTUYX+ND1ReK/gT9Gej0UU&#10;V9gfI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b8af8gqL/rqP5Gukrm/Gn/IKi/66j+Rrlxv+7z9DqwX+8Q9ThaKK&#10;K+SPrArodD1mysrUwSxGKYk/6QqhjXPVrRXaSaG9lHp5km3ZMyrnHOf/AK1dGGm4Tck9bepzYqCn&#10;BRa0v3sX7zTrrU1Mttqi3q9dhbaR+Fc2QVJB6jinIzxvlCysPTgimE55qa1SNR3tZ+pVGnKmuVu6&#10;6aBWv4Y/5GG2/wCBf+gmsitfwx/yMNt/wL/0E08L/Hh6oMV/An6M9Hooor7A+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m/Gn/IKi/66j+RrpK5v&#10;xp/yCov+uo/ka5cb/u8/Q6sF/vEPU4Wiiivkj6wK6ayur230C2bS4wz+Ywnwm45zx+lczW/pX9vT&#10;WIj0/wCWBGPzfKMn6nrXXhJNTaV9um5yYyKcE3bR9djRjtJW8QQz/ZCsVzBmcbeFJHNclMoSeRV+&#10;6rED6Zrp5LXxTJEyPKSpHOHWuWZSrFW6g4NXjHovda1b1M8GtW+ZPRLQStfwx/yMNt/wL/0E1kVr&#10;+GP+Rhtv+Bf+gmsML/Hh6o6MV/An6M9Hooor7A+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m/Gn/ACCov+uo/ka6Sub8af8AIKi/66j+Rrlxv+7z&#10;9DqwX+8Q9ThaKKK+SPrArprWzvNS8N2yWrmMwyNkFtokBPX8K5mniaQIEEjhQcgBjit6FVU2+ZaN&#10;GFelKolyuzTubh8P6yBnzV/7/wBYLAqzBuoODTvNk/56P/31TKVWcJW5U16u46UJxvztP0VgrY8L&#10;jPiC29t3/oJrHrqPBtkz3ct4wOyNdqn1JrTBQc68Uu5GNmoUJN9jtqKKK+tPk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5vxn/wAgqL/rqP5Gukpk&#10;kUcqgSIrgdmGaxr0/a03C+5rQqeyqKdtjySjFer/AGK1/wCfeL/vgUfYrX/n3i/74FeR/Y8v5/wP&#10;X/thfyfieUYoxXq/2K1/594v++BR9itf+feL/vgUf2PL+f8AAP7YX8n4nlGKVVZjhVJJ7AV6t9it&#10;f+feL/vgU5LeGI/JEi/RQKFk76z/AAB5wv5PxOB0zwze3zq0qGCHuzDk/QV3lpaQ2VslvAm2NRxU&#10;9FelhsHTw693fuebicXUxD97bsFFFFdZ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" stroked="f" strokecolor="#4a7ebb" strokeweight="1.5pt">
              <v:fill r:id="rId2" o:title="AusAID web address graphic" recolor="t" type="frame"/>
              <v:shadow opacity="22938f" offset="0"/>
              <v:textbox inset=",7.2pt,,7.2pt"/>
              <w10:wrap anchorx="page" anchory="page"/>
              <w10:anchorlock/>
            </v:rect>
          </w:pict>
        </mc:Fallback>
      </mc:AlternateContent>
    </w:r>
    <w:r>
      <w:rPr>
        <w:rFonts w:ascii="Franklin Gothic Medium" w:hAnsi="Franklin Gothic Medium"/>
        <w:color w:val="5A9A98"/>
        <w:sz w:val="14"/>
        <w:szCs w:val="14"/>
      </w:rPr>
      <w:fldChar w:fldCharType="begin"/>
    </w:r>
    <w:r>
      <w:rPr>
        <w:rFonts w:ascii="Franklin Gothic Medium" w:hAnsi="Franklin Gothic Medium"/>
        <w:color w:val="5A9A98"/>
        <w:sz w:val="14"/>
        <w:szCs w:val="14"/>
      </w:rPr>
      <w:instrText xml:space="preserve"> STYLEREF  Title </w:instrText>
    </w:r>
    <w:r>
      <w:rPr>
        <w:rFonts w:ascii="Franklin Gothic Medium" w:hAnsi="Franklin Gothic Medium"/>
        <w:color w:val="5A9A98"/>
        <w:sz w:val="14"/>
        <w:szCs w:val="14"/>
      </w:rPr>
      <w:fldChar w:fldCharType="separate"/>
    </w:r>
    <w:r w:rsidR="007A3EC4">
      <w:rPr>
        <w:rFonts w:ascii="Franklin Gothic Medium" w:hAnsi="Franklin Gothic Medium"/>
        <w:noProof/>
        <w:color w:val="5A9A98"/>
        <w:sz w:val="14"/>
        <w:szCs w:val="14"/>
      </w:rPr>
      <w:t>Aid Program Performance Report 2014-15</w:t>
    </w:r>
    <w:r>
      <w:rPr>
        <w:rFonts w:ascii="Franklin Gothic Medium" w:hAnsi="Franklin Gothic Medium"/>
        <w:color w:val="5A9A98"/>
        <w:sz w:val="14"/>
        <w:szCs w:val="14"/>
      </w:rPr>
      <w:fldChar w:fldCharType="end"/>
    </w:r>
    <w:r>
      <w:rPr>
        <w:rFonts w:ascii="Franklin Gothic Medium" w:hAnsi="Franklin Gothic Medium"/>
        <w:color w:val="5A9A98"/>
        <w:sz w:val="14"/>
        <w:szCs w:val="14"/>
      </w:rPr>
      <w:tab/>
    </w:r>
    <w:r w:rsidRPr="0050529F">
      <w:rPr>
        <w:rFonts w:ascii="Franklin Gothic Medium" w:hAnsi="Franklin Gothic Medium"/>
        <w:color w:val="54534A"/>
        <w:sz w:val="14"/>
        <w:szCs w:val="14"/>
      </w:rPr>
      <w:fldChar w:fldCharType="begin"/>
    </w:r>
    <w:r w:rsidRPr="0050529F">
      <w:rPr>
        <w:rFonts w:ascii="Franklin Gothic Medium" w:hAnsi="Franklin Gothic Medium"/>
        <w:color w:val="54534A"/>
        <w:sz w:val="14"/>
        <w:szCs w:val="14"/>
      </w:rPr>
      <w:instrText xml:space="preserve"> PAGE </w:instrText>
    </w:r>
    <w:r w:rsidRPr="0050529F">
      <w:rPr>
        <w:rFonts w:ascii="Franklin Gothic Medium" w:hAnsi="Franklin Gothic Medium"/>
        <w:color w:val="54534A"/>
        <w:sz w:val="14"/>
        <w:szCs w:val="14"/>
      </w:rPr>
      <w:fldChar w:fldCharType="separate"/>
    </w:r>
    <w:r>
      <w:rPr>
        <w:rFonts w:ascii="Franklin Gothic Medium" w:hAnsi="Franklin Gothic Medium"/>
        <w:noProof/>
        <w:color w:val="54534A"/>
        <w:sz w:val="14"/>
        <w:szCs w:val="14"/>
      </w:rPr>
      <w:t>4</w:t>
    </w:r>
    <w:r w:rsidRPr="0050529F">
      <w:rPr>
        <w:rFonts w:ascii="Franklin Gothic Medium" w:hAnsi="Franklin Gothic Medium"/>
        <w:color w:val="54534A"/>
        <w:sz w:val="14"/>
        <w:szCs w:val="14"/>
      </w:rPr>
      <w:fldChar w:fldCharType="end"/>
    </w:r>
    <w:r>
      <w:rPr>
        <w:noProof/>
      </w:rPr>
      <mc:AlternateContent>
        <mc:Choice Requires="wps">
          <w:drawing>
            <wp:anchor distT="0" distB="0" distL="114300" distR="114300" simplePos="0" relativeHeight="251654144" behindDoc="1" locked="0" layoutInCell="1" allowOverlap="1" wp14:anchorId="78D666B3" wp14:editId="542EC761">
              <wp:simplePos x="0" y="0"/>
              <wp:positionH relativeFrom="column">
                <wp:posOffset>0</wp:posOffset>
              </wp:positionH>
              <wp:positionV relativeFrom="paragraph">
                <wp:posOffset>8498840</wp:posOffset>
              </wp:positionV>
              <wp:extent cx="7379970" cy="2181860"/>
              <wp:effectExtent l="0" t="2540" r="1905" b="0"/>
              <wp:wrapNone/>
              <wp:docPr id="4" name="Rectangle 4"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 o:spid="_x0000_s1026" alt="AusAID web address graphic" style="position:absolute;margin-left:0;margin-top:669.2pt;width:581.1pt;height:17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JxQAUUmR6ij&#10;I9RRcBaKTI9RRkeoouAtFJkeooyKLg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340/wCQVF/11H8jXSVzfjT/AJBUX/XUfyNcuN/3efodWC/3iHqcLRRR&#10;XyR9YFb+itoot/8ASwv2rJwZc7PbpWBW/ov9i/Zv9L2/asn/AFudntXThP4nT5nLjP4XX5GjPJrH&#10;kt/ZwszAB/y64J/WuQYkuxb72efrXYTrrJhb+zmshBjpa4HH41x7Z3Hd1zzW2O3W/wA9vkY4DZ7f&#10;Lf5iVs+FnK6/AB/EGB/I1jVr+GP+Rhtv+Bf+gmufC/x4eqOnFfwJ+jPR6KKK+wPk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5vxp/yCov+uo/ka6S&#10;ub8af8gqL/rqP5GuXG/7vP0OrBf7xD1OFooor5I+sCtjTfD9xqFt9p81I4Mkbjknj2rHre0bTNRl&#10;tvtUF59ngyeck9PYV0YWCnUs43OfFTcKd1Kw9F0XTWObq6nlHURgoM1gOQzsRnBPGa6241fT4oWh&#10;vWOoS4xuMATFcixBYkDAzwK1xnKrRi16L+mZYNyd5STv3f6aIStfwx/yMNt/wL/0E1kVr+GP+Rht&#10;v+Bf+gmscL/Hh6o2xX8Cfoz0eiiivsD5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b8af8gqL/rqP5Gukrm/Gn/IKi/66j+Rrlxv+7z9DqwX+8Q9T&#10;haKKK+SPrAq3ZXN9C4FnJMD/AHY8n9KqVv6NrjWdt9kFmZASfni4fmt8Ok56ysYYhtQ0jc0bVtZu&#10;Y8XtjbvHjlp1Cn/P4VyMgxIwwBgngV10+jHUoWn+13sHGdl2cj+dcgwwxGc4PWujGqSUU/vfU5sC&#10;4tyat6LoJWv4Y/5GG2/4F/6CayK1/DH/ACMNt/wL/wBBNc+F/jw9UdOK/gT9Gej0UUV9gfI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zfjT/kFRf9&#10;dR/I10lc340/5BUX/XUfyNcuN/3efodWC/3iHqcLRRRXyR9YFb+ka4dOsTC9ozREnM0Zw3PvisCt&#10;yzk1S90N7C2tBJADy+OeucV04WUozbi9bdrnNi4xlBKS0v3sTTDStTy39qXEUh/hnBYfnXPMMMQD&#10;nB61L9lnMrxeS/mICWXHIx1zUNRWqOerjZlUaahdRldBWv4Y/wCRhtv+Bf8AoJrIrX8Mf8jDbf8A&#10;Av8A0E08L/Hh6oMV/An6M9Hooor7A+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N+NP+QVF/11H8jXSVzfjT/kFRf9dR/I1y43/d5+h1YL/eIepwtFFFfJH1gV0d&#10;raw6j4ft4p7yG3aGRvL3N1BPORXOVozWkMOiWtwQTPO7Y54CjiujDy5eZ2uranNiY83Kr2d9C4fD&#10;9sAf+JxaH/P1rDZdrFc5wcZFdKuhaaiwWk9xIL+dNy4Hyg+lc3JGYpXjbqrFT+FXiafIl7tvncnC&#10;1edtc1/lYbWv4Y/5GG2/4F/6CayK1/DH/Iw23/Av/QTWeF/jw9UaYr+BP0Z6PRRRX2B8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N+NP+QVF/wBd&#10;R/I10lc340/5BUX/AF1H8jXLjf8Ad5+h1YL/AHiHqcLRRRXyR9YFb2kXgezFvcaZJeRQsWQxqSVJ&#10;6isGunsptQXw/bf2Up3LI/n7VySc8fhXXg787fl2vc5MZ8CXn3tYzpdXll137ebfLR/dj5+UAVly&#10;OZJGdurEsfxrsUsro69Dcm2KxzQD7RxgAkc1x8yqs8ir90MQPpmnioTirye7ZOFqQk7RWyX/AAwy&#10;tfwx/wAjDbf8C/8AQTWRWv4Y/wCRhtv+Bf8AoJrLC/x4eqNsV/An6M9Hooor7A+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m/Gn/ACCov+uo/ka6&#10;Sub8af8AIKi/66j+Rrlxv+7z9DqwX+8Q9ThaKKK+SPrAroNMttcuNNj+xThLcMdo3hTnPNc/Wzpm&#10;lme0N1c3v2W1DbQSeWPtXThbudlf5O34nNirKF3b5q/4F+TS/EkkTI91uQjkeb1rF/sq5/s1775P&#10;KR9hGec1qPo8NxE507VvPlUZ8onBI9qwDJIEMZdtuclc8ZrXEKMbcyf33McM5ST5WvusMrX8Mf8A&#10;Iw23/Av/AEE1kVr+GP8AkYbb/gX/AKCawwv8eHqjoxX8Cfoz0eiiivsD5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b8af8gqL/rqP5Gukrm/Gn/I&#10;Ki/66j+Rrlxv+7z9DqwX+8Q9ThaKKK+SPrAro7S3tr/w9Dbz30Nu8cjMgZux9RXOVpLbacdEM5uT&#10;9tDcRfj/AIV0YZ2ctE1broc+JV1HVp36K5sabptjYXi3B1e2YoDtAbHOO/NZ19pVrDBLcLqlvK/X&#10;YnU/rWNRVSxEHDl5PxZMcPNT5+f8EFa/hj/kYbb/AIF/6CayK1/DH/Iw23/Av/QTUYX+ND1ReK/g&#10;T9Gej0UUV9gfI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340/5BUX/XUfyNdJXN+NP+QVF/11H8jX&#10;Ljf93n6HVgv94h6nC0UUV8kfWBXQ2tx/Y+hwXkFvHJPcOwaR1zsAPArnq09M1i5sFMCxpPC5z5Tj&#10;Iz7V0YaahJ3dvPsc+Jg5wVlfy7mpYaxPrN0tle28MsUgILKmCnHWublUJM6A5CsQDXXo+rXlu4t7&#10;CCwiYfNIeDiuPddrspOSDjNbYu/LHmbfm1YwwduaXKkl2TuNrX8Mf8jDbf8AAv8A0E1kVr+GP+Rh&#10;tv8AgX/oJrDC/wAeHqjoxX8Cfoz0eiiivsD5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b8af8gqL/rqP5Gukrm/Gn/IKi/66j+Rrlxv+7z9DqwX+&#10;8Q9ThaKKK+SPrArodD1mysrUwSxGKYk/6QqhjXPVrRXaSaG9lHp5km3ZMyrnHOf/AK1dGGm4Tck9&#10;bepzYqCnBRa0v3sX7zTrrU1Mttqi3q9dhbaR+Fc2QVJB6jinIzxvlCysPTgimE55qa1SNR3tZ+pV&#10;GnKmuVu66aBWv4Y/5GG2/wCBf+gmsitfwx/yMNt/wL/0E08L/Hh6oMV/An6M9Hooor7A+Q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m/Gn/IKi/66&#10;j+RrpK5vxp/yCov+uo/ka5cb/u8/Q6sF/vEPU4Wiiivkj6wK6ayur230C2bS4wz+Ywnwm45zx+lc&#10;zW/pX9vTWIj0/wCWBGPzfKMn6nrXXhJNTaV9um5yYyKcE3bR9djRjtJW8QQz/ZCsVzBmcbeFJHNc&#10;lMoSeRV+6rED6Zrp5LXxTJEyPKSpHOHWuWZSrFW6g4NXjHovda1b1M8GtW+ZPRLQStfwx/yMNt/w&#10;L/0E1kVr+GP+Rhtv+Bf+gmsML/Hh6o6MV/An6M9Hooor7A+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Gn/ACCov+uo/ka6Sub8af8AIKi/66j+&#10;Rrlxv+7z9DqwX+8Q9ThaKKK+SPrArprWzvNS8N2yWrmMwyNkFtokBPX8K5mniaQIEEjhQcgBjit6&#10;FVU2+ZaNGFelKolyuzTubh8P6yBnzV/7/wBYLAqzBuoODTvNk/56P/31TKVWcJW5U16u46UJxvzt&#10;P0VgrY8LjPiC29t3/oJrHrqPBtkz3ct4wOyNdqn1JrTBQc68Uu5GNmoUJN9jtqKKK+tPk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5vxn/wAgqL/r&#10;qP5GukpkkUcqgSIrgdmGaxr0/a03C+5rQqeyqKdtjySjFer/AGK1/wCfeL/vgUfYrX/n3i/74FeR&#10;/Y8v5/wPX/thfyfieUYoxXq/2K1/594v++BR9itf+feL/vgUf2PL+f8AAP7YX8n4nlGKVVZjhVJJ&#10;7AV6t9itf+feL/vgU5LeGI/JEi/RQKFk76z/AAB5wv5PxOB0zwze3zq0qGCHuzDk/QV3lpaQ2Vsl&#10;vAm2NRxU9FelhsHTw693fuebicXUxD97bsFFFFdZ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" stroked="f" strokecolor="#4a7ebb" strokeweight="1.5pt">
              <v:fill r:id="rId2" o:title="AusAID web address graphic" recolor="t" type="frame"/>
              <v:shadow opacity="22938f" offset="0"/>
              <v:textbox inset=",7.2pt,,7.2pt"/>
            </v:rect>
          </w:pict>
        </mc:Fallback>
      </mc:AlternateContent>
    </w:r>
    <w:r>
      <w:rPr>
        <w:noProof/>
      </w:rPr>
      <mc:AlternateContent>
        <mc:Choice Requires="wps">
          <w:drawing>
            <wp:anchor distT="0" distB="0" distL="114300" distR="114300" simplePos="0" relativeHeight="251653120" behindDoc="1" locked="0" layoutInCell="1" allowOverlap="1" wp14:anchorId="21A3B2E0" wp14:editId="2011FEAA">
              <wp:simplePos x="0" y="0"/>
              <wp:positionH relativeFrom="column">
                <wp:posOffset>0</wp:posOffset>
              </wp:positionH>
              <wp:positionV relativeFrom="paragraph">
                <wp:posOffset>8498840</wp:posOffset>
              </wp:positionV>
              <wp:extent cx="7379970" cy="2181860"/>
              <wp:effectExtent l="0" t="2540" r="1905" b="0"/>
              <wp:wrapNone/>
              <wp:docPr id="5" name="Rectangle 5"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 o:spid="_x0000_s1026" alt="AusAID web address graphic" style="position:absolute;margin-left:0;margin-top:669.2pt;width:581.1pt;height:17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JxQAUUmR6ij&#10;I9RRcBaKTI9RRkeoouAtFJkeooyKLg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340/wCQVF/11H8jXSVzfjT/AJBUX/XUfyNcuN/3efodWC/3iHqcLRRR&#10;XyR9YFb+itoot/8ASwv2rJwZc7PbpWBW/ov9i/Zv9L2/asn/AFudntXThP4nT5nLjP4XX5GjPJrH&#10;kt/ZwszAB/y64J/WuQYkuxb72efrXYTrrJhb+zmshBjpa4HH41x7Z3Hd1zzW2O3W/wA9vkY4DZ7f&#10;Lf5iVs+FnK6/AB/EGB/I1jVr+GP+Rhtv+Bf+gmufC/x4eqOnFfwJ+jPR6KKK+wPk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5vxp/yCov+uo/ka6S&#10;ub8af8gqL/rqP5GuXG/7vP0OrBf7xD1OFooor5I+sCtjTfD9xqFt9p81I4Mkbjknj2rHre0bTNRl&#10;tvtUF59ngyeck9PYV0YWCnUs43OfFTcKd1Kw9F0XTWObq6nlHURgoM1gOQzsRnBPGa6241fT4oWh&#10;vWOoS4xuMATFcixBYkDAzwK1xnKrRi16L+mZYNyd5STv3f6aIStfwx/yMNt/wL/0E1kVr+GP+Rht&#10;v+Bf+gmscL/Hh6o2xX8Cfoz0eiiivsD5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b8af8gqL/rqP5Gukrm/Gn/IKi/66j+Rrlxv+7z9DqwX+8Q9T&#10;haKKK+SPrAq3ZXN9C4FnJMD/AHY8n9KqVv6NrjWdt9kFmZASfni4fmt8Ok56ysYYhtQ0jc0bVtZu&#10;Y8XtjbvHjlp1Cn/P4VyMgxIwwBgngV10+jHUoWn+13sHGdl2cj+dcgwwxGc4PWujGqSUU/vfU5sC&#10;4tyat6LoJWv4Y/5GG2/4F/6CayK1/DH/ACMNt/wL/wBBNc+F/jw9UdOK/gT9Gej0UUV9gfI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zfjT/kFRf9&#10;dR/I10lc340/5BUX/XUfyNcuN/3efodWC/3iHqcLRRRXyR9YFb+ka4dOsTC9ozREnM0Zw3PvisCt&#10;yzk1S90N7C2tBJADy+OeucV04WUozbi9bdrnNi4xlBKS0v3sTTDStTy39qXEUh/hnBYfnXPMMMQD&#10;nB61L9lnMrxeS/mICWXHIx1zUNRWqOerjZlUaahdRldBWv4Y/wCRhtv+Bf8AoJrIrX8Mf8jDbf8A&#10;Av8A0E08L/Hh6oMV/An6M9Hooor7A+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N+NP+QVF/11H8jXSVzfjT/kFRf9dR/I1y43/d5+h1YL/eIepwtFFFfJH1gV0d&#10;raw6j4ft4p7yG3aGRvL3N1BPORXOVozWkMOiWtwQTPO7Y54CjiujDy5eZ2uranNiY83Kr2d9C4fD&#10;9sAf+JxaH/P1rDZdrFc5wcZFdKuhaaiwWk9xIL+dNy4Hyg+lc3JGYpXjbqrFT+FXiafIl7tvncnC&#10;1edtc1/lYbWv4Y/5GG2/4F/6CayK1/DH/Iw23/Av/QTWeF/jw9UaYr+BP0Z6PRRRX2B8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N+NP+QVF/wBd&#10;R/I10lc340/5BUX/AF1H8jXLjf8Ad5+h1YL/AHiHqcLRRRXyR9YFb2kXgezFvcaZJeRQsWQxqSVJ&#10;6isGunsptQXw/bf2Up3LI/n7VySc8fhXXg787fl2vc5MZ8CXn3tYzpdXll137ebfLR/dj5+UAVly&#10;OZJGdurEsfxrsUsro69Dcm2KxzQD7RxgAkc1x8yqs8ir90MQPpmnioTirye7ZOFqQk7RWyX/AAwy&#10;tfwx/wAjDbf8C/8AQTWRWv4Y/wCRhtv+Bf8AoJrLC/x4eqNsV/An6M9Hooor7A+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m/Gn/ACCov+uo/ka6&#10;Sub8af8AIKi/66j+Rrlxv+7z9DqwX+8Q9ThaKKK+SPrAroNMttcuNNj+xThLcMdo3hTnPNc/Wzpm&#10;lme0N1c3v2W1DbQSeWPtXThbudlf5O34nNirKF3b5q/4F+TS/EkkTI91uQjkeb1rF/sq5/s1775P&#10;KR9hGec1qPo8NxE507VvPlUZ8onBI9qwDJIEMZdtuclc8ZrXEKMbcyf33McM5ST5WvusMrX8Mf8A&#10;Iw23/Av/AEE1kVr+GP8AkYbb/gX/AKCawwv8eHqjoxX8Cfoz0eiiivsD5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b8af8gqL/rqP5Gukrm/Gn/I&#10;Ki/66j+Rrlxv+7z9DqwX+8Q9ThaKKK+SPrAro7S3tr/w9Dbz30Nu8cjMgZux9RXOVpLbacdEM5uT&#10;9tDcRfj/AIV0YZ2ctE1broc+JV1HVp36K5sabptjYXi3B1e2YoDtAbHOO/NZ19pVrDBLcLqlvK/X&#10;YnU/rWNRVSxEHDl5PxZMcPNT5+f8EFa/hj/kYbb/AIF/6CayK1/DH/Iw23/Av/QTUYX+ND1ReK/g&#10;T9Gej0UUV9gfI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340/5BUX/XUfyNdJXN+NP+QVF/11H8jX&#10;Ljf93n6HVgv94h6nC0UUV8kfWBXQ2tx/Y+hwXkFvHJPcOwaR1zsAPArnq09M1i5sFMCxpPC5z5Tj&#10;Iz7V0YaahJ3dvPsc+Jg5wVlfy7mpYaxPrN0tle28MsUgILKmCnHWublUJM6A5CsQDXXo+rXlu4t7&#10;CCwiYfNIeDiuPddrspOSDjNbYu/LHmbfm1YwwduaXKkl2TuNrX8Mf8jDbf8AAv8A0E1kVr+GP+Rh&#10;tv8AgX/oJrDC/wAeHqjoxX8Cfoz0eiiivsD5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b8af8gqL/rqP5Gukrm/Gn/IKi/66j+Rrlxv+7z9DqwX+&#10;8Q9ThaKKK+SPrArodD1mysrUwSxGKYk/6QqhjXPVrRXaSaG9lHp5km3ZMyrnHOf/AK1dGGm4Tck9&#10;bepzYqCnBRa0v3sX7zTrrU1Mttqi3q9dhbaR+Fc2QVJB6jinIzxvlCysPTgimE55qa1SNR3tZ+pV&#10;GnKmuVu66aBWv4Y/5GG2/wCBf+gmsitfwx/yMNt/wL/0E08L/Hh6oMV/An6M9Hooor7A+Q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m/Gn/IKi/66&#10;j+RrpK5vxp/yCov+uo/ka5cb/u8/Q6sF/vEPU4Wiiivkj6wK6ayur230C2bS4wz+Ywnwm45zx+lc&#10;zW/pX9vTWIj0/wCWBGPzfKMn6nrXXhJNTaV9um5yYyKcE3bR9djRjtJW8QQz/ZCsVzBmcbeFJHNc&#10;lMoSeRV+6rED6Zrp5LXxTJEyPKSpHOHWuWZSrFW6g4NXjHovda1b1M8GtW+ZPRLQStfwx/yMNt/w&#10;L/0E1kVr+GP+Rhtv+Bf+gmsML/Hh6o6MV/An6M9Hooor7A+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Gn/ACCov+uo/ka6Sub8af8AIKi/66j+&#10;Rrlxv+7z9DqwX+8Q9ThaKKK+SPrArprWzvNS8N2yWrmMwyNkFtokBPX8K5mniaQIEEjhQcgBjit6&#10;FVU2+ZaNGFelKolyuzTubh8P6yBnzV/7/wBYLAqzBuoODTvNk/56P/31TKVWcJW5U16u46UJxvzt&#10;P0VgrY8LjPiC29t3/oJrHrqPBtkz3ct4wOyNdqn1JrTBQc68Uu5GNmoUJN9jtqKKK+tPk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5vxn/wAgqL/r&#10;qP5GukpkkUcqgSIrgdmGaxr0/a03C+5rQqeyqKdtjySjFer/AGK1/wCfeL/vgUfYrX/n3i/74FeR&#10;/Y8v5/wPX/thfyfieUYoxXq/2K1/594v++BR9itf+feL/vgUf2PL+f8AAP7YX8n4nlGKVVZjhVJJ&#10;7AV6t9itf+feL/vgU5LeGI/JEi/RQKFk76z/AAB5wv5PxOB0zwze3zq0qGCHuzDk/QV3lpaQ2Vsl&#10;vAm2NRxU9FelhsHTw693fuebicXUxD97bsFFFFdZ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" stroked="f" strokecolor="#4a7ebb" strokeweight="1.5pt">
              <v:fill r:id="rId2" o:title="AusAID web address graphic" recolor="t" type="frame"/>
              <v:shadow opacity="22938f" offset="0"/>
              <v:textbox inset=",7.2pt,,7.2p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8E4C01" w14:textId="77777777" w:rsidR="00B421C8" w:rsidRDefault="00B421C8">
      <w:r>
        <w:separator/>
      </w:r>
    </w:p>
  </w:footnote>
  <w:footnote w:type="continuationSeparator" w:id="0">
    <w:p w14:paraId="4E9BAE03" w14:textId="77777777" w:rsidR="00B421C8" w:rsidRDefault="00B421C8">
      <w:r>
        <w:continuationSeparator/>
      </w:r>
    </w:p>
  </w:footnote>
  <w:footnote w:type="continuationNotice" w:id="1">
    <w:p w14:paraId="60218B99" w14:textId="77777777" w:rsidR="00B421C8" w:rsidRDefault="00B421C8"/>
  </w:footnote>
  <w:footnote w:id="2">
    <w:p w14:paraId="1E699E32"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World Bank: World Development Indicators: Trade as % of GDP 2014</w:t>
      </w:r>
    </w:p>
  </w:footnote>
  <w:footnote w:id="3">
    <w:p w14:paraId="54E69D2F"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World Bank (2013), Rethinking Development Policy Choices: Contributions to the Emerging Agenda</w:t>
      </w:r>
    </w:p>
  </w:footnote>
  <w:footnote w:id="4">
    <w:p w14:paraId="2E28F6AE"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World Food Programme (2014), </w:t>
      </w:r>
      <w:r w:rsidRPr="000F24CE">
        <w:rPr>
          <w:rFonts w:asciiTheme="minorHAnsi" w:hAnsiTheme="minorHAnsi" w:cstheme="minorHAnsi"/>
          <w:iCs/>
          <w:noProof/>
          <w:sz w:val="16"/>
          <w:szCs w:val="16"/>
        </w:rPr>
        <w:t>Standard Project Report: Enhancing Food and Nutrition Security and Rebuilding Social Cohesion</w:t>
      </w:r>
      <w:r w:rsidRPr="000F24CE">
        <w:rPr>
          <w:rFonts w:asciiTheme="minorHAnsi" w:hAnsiTheme="minorHAnsi" w:cstheme="minorHAnsi"/>
          <w:noProof/>
          <w:sz w:val="16"/>
          <w:szCs w:val="16"/>
        </w:rPr>
        <w:t>.</w:t>
      </w:r>
    </w:p>
  </w:footnote>
  <w:footnote w:id="5">
    <w:p w14:paraId="748C4C8C"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World Bank. Rethinking Development Policy Choices: Contributions to the Emerging Agenda. </w:t>
      </w:r>
    </w:p>
  </w:footnote>
  <w:footnote w:id="6">
    <w:p w14:paraId="456180CF" w14:textId="77777777" w:rsidR="00B421C8" w:rsidRPr="000F24CE" w:rsidRDefault="00B421C8" w:rsidP="00793DBA">
      <w:pPr>
        <w:pStyle w:val="FootnoteText"/>
        <w:rPr>
          <w:rFonts w:asciiTheme="minorHAnsi" w:hAnsiTheme="minorHAnsi" w:cstheme="minorHAnsi"/>
          <w:sz w:val="16"/>
          <w:szCs w:val="16"/>
        </w:rPr>
      </w:pPr>
      <w:r w:rsidRPr="000F24CE">
        <w:rPr>
          <w:rFonts w:asciiTheme="minorHAnsi" w:hAnsiTheme="minorHAnsi" w:cstheme="minorHAnsi"/>
          <w:sz w:val="16"/>
          <w:szCs w:val="16"/>
        </w:rPr>
        <w:footnoteRef/>
      </w:r>
      <w:r w:rsidRPr="000F24CE">
        <w:rPr>
          <w:rFonts w:asciiTheme="minorHAnsi" w:hAnsiTheme="minorHAnsi" w:cstheme="minorHAnsi"/>
          <w:sz w:val="16"/>
          <w:szCs w:val="16"/>
        </w:rPr>
        <w:t xml:space="preserve"> World Bank: World Development Indicators: Agriculture and value added % of GDP 2014</w:t>
      </w:r>
    </w:p>
  </w:footnote>
  <w:footnote w:id="7">
    <w:p w14:paraId="4897590B"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UNDP 2014 Human Development Report, http://hdr.undp.org/sites/default/files/hdr14-report-en-1.pdf</w:t>
      </w:r>
    </w:p>
  </w:footnote>
  <w:footnote w:id="8">
    <w:p w14:paraId="713FDEA6"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Pakistan MDG’s – Report 2013, Planning Commission, Government of Pakistan</w:t>
      </w:r>
    </w:p>
  </w:footnote>
  <w:footnote w:id="9">
    <w:p w14:paraId="3A4D7679"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Pakistan Demographic and Health Survey, 2012-2013</w:t>
      </w:r>
    </w:p>
  </w:footnote>
  <w:footnote w:id="10">
    <w:p w14:paraId="48C6D6A6"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The Lancet, Pakistan: Health is an Opportunity to be Seized, Vol. 381, No9867,  23 February 2013</w:t>
      </w:r>
    </w:p>
  </w:footnote>
  <w:footnote w:id="11">
    <w:p w14:paraId="0F257E37"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World Bank, Pakistan Data (2012), “Adult Literacy Rates” (2011) and “out of school rates”.</w:t>
      </w:r>
    </w:p>
  </w:footnote>
  <w:footnote w:id="12">
    <w:p w14:paraId="2C67CAA4"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Green Paper on Primary Education, National Education  Conference, Ministry of Education, Government of Pakistan</w:t>
      </w:r>
    </w:p>
  </w:footnote>
  <w:footnote w:id="13">
    <w:p w14:paraId="24D5B412"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Annual Status of Education Pakistan  Report 2014</w:t>
      </w:r>
    </w:p>
  </w:footnote>
  <w:footnote w:id="14">
    <w:p w14:paraId="3569DCBF" w14:textId="77777777" w:rsidR="00B421C8" w:rsidRPr="000F24CE" w:rsidRDefault="00B421C8" w:rsidP="00793DBA">
      <w:pPr>
        <w:rPr>
          <w:rFonts w:asciiTheme="minorHAnsi" w:hAnsiTheme="minorHAnsi" w:cstheme="minorHAnsi"/>
          <w:color w:val="666666"/>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National Assembly of Pakistan, </w:t>
      </w:r>
      <w:r w:rsidRPr="000F24CE">
        <w:rPr>
          <w:rStyle w:val="HTMLCite"/>
          <w:rFonts w:asciiTheme="minorHAnsi" w:hAnsiTheme="minorHAnsi" w:cstheme="minorHAnsi"/>
          <w:sz w:val="16"/>
          <w:szCs w:val="16"/>
        </w:rPr>
        <w:t>www.na.gov.pk/uploads/documents/1397730973_450.pdf</w:t>
      </w:r>
    </w:p>
  </w:footnote>
  <w:footnote w:id="15">
    <w:p w14:paraId="39466CCB"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w:t>
      </w:r>
      <w:r w:rsidRPr="000F24CE">
        <w:rPr>
          <w:rFonts w:asciiTheme="minorHAnsi" w:hAnsiTheme="minorHAnsi" w:cstheme="minorHAnsi"/>
          <w:sz w:val="16"/>
          <w:szCs w:val="16"/>
          <w:lang w:val="en-US"/>
        </w:rPr>
        <w:t>Convention on the Elimination of All Forms of Discrimination against Women</w:t>
      </w:r>
    </w:p>
  </w:footnote>
  <w:footnote w:id="16">
    <w:p w14:paraId="5DC886AE"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UNDP, Human Development Report, Gender Inequality Index  2014</w:t>
      </w:r>
    </w:p>
  </w:footnote>
  <w:footnote w:id="17">
    <w:p w14:paraId="70E3A05E"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WHO (2011) Pakistan: Establishing an HRH Coordination Process</w:t>
      </w:r>
    </w:p>
  </w:footnote>
  <w:footnote w:id="18">
    <w:p w14:paraId="678C2A36"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UNDP Human Development Report 2014</w:t>
      </w:r>
    </w:p>
  </w:footnote>
  <w:footnote w:id="19">
    <w:p w14:paraId="073C4166"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Thomas Reuters Foundation, Trust Law, ‘FACT SHEET – The world’s most dangerous countries for women’. June 2011</w:t>
      </w:r>
    </w:p>
  </w:footnote>
  <w:footnote w:id="20">
    <w:p w14:paraId="2DA5891F"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Government of Pakistan (2013), “Pakistan MDGs Report 2013”, Planning Commission.</w:t>
      </w:r>
    </w:p>
  </w:footnote>
  <w:footnote w:id="21">
    <w:p w14:paraId="428A4467"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UN Office for the Coordination of Humanitarian Affairs, 2014</w:t>
      </w:r>
    </w:p>
  </w:footnote>
  <w:footnote w:id="22">
    <w:p w14:paraId="4D6EEA99"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Emergency Events Database (as at September 2015),  The International Disaster Database, “Pakistan Country Profile”, </w:t>
      </w:r>
      <w:hyperlink r:id="rId1" w:history="1">
        <w:r w:rsidRPr="000F24CE">
          <w:rPr>
            <w:rStyle w:val="Hyperlink"/>
            <w:rFonts w:asciiTheme="minorHAnsi" w:hAnsiTheme="minorHAnsi" w:cstheme="minorHAnsi"/>
            <w:sz w:val="16"/>
            <w:szCs w:val="16"/>
          </w:rPr>
          <w:t>http://www.emdat.be/database</w:t>
        </w:r>
      </w:hyperlink>
      <w:r w:rsidRPr="000F24CE">
        <w:rPr>
          <w:rFonts w:asciiTheme="minorHAnsi" w:hAnsiTheme="minorHAnsi" w:cstheme="minorHAnsi"/>
          <w:sz w:val="16"/>
          <w:szCs w:val="16"/>
        </w:rPr>
        <w:t xml:space="preserve">  </w:t>
      </w:r>
    </w:p>
  </w:footnote>
  <w:footnote w:id="23">
    <w:p w14:paraId="332ADEDA"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UN Office for the Coordination of Humanitarian Affairs, 2015</w:t>
      </w:r>
    </w:p>
  </w:footnote>
  <w:footnote w:id="24">
    <w:p w14:paraId="0EB420EC" w14:textId="66A6B3D3" w:rsidR="00B421C8" w:rsidRPr="000F24CE" w:rsidRDefault="00B421C8" w:rsidP="00793DBA">
      <w:pPr>
        <w:pStyle w:val="NormalWeb"/>
        <w:spacing w:before="0" w:beforeAutospacing="0" w:after="0" w:afterAutospacing="0"/>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Australia Balochistan Agribusiness Program (AusABBA) Annual Report, July 2014 – June 2015</w:t>
      </w:r>
    </w:p>
  </w:footnote>
  <w:footnote w:id="25">
    <w:p w14:paraId="2F5FBB67"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Market Development Facility Independent Advisory Group report, January 2015</w:t>
      </w:r>
    </w:p>
  </w:footnote>
  <w:footnote w:id="26">
    <w:p w14:paraId="06A524B4" w14:textId="2005BB2C"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SRSP Livelihood Strengthening Program Final Aid Quality Check, March 2015</w:t>
      </w:r>
    </w:p>
  </w:footnote>
  <w:footnote w:id="27">
    <w:p w14:paraId="087DCF68" w14:textId="16EA3FEF" w:rsidR="00B421C8" w:rsidRPr="000F24CE" w:rsidRDefault="00B421C8" w:rsidP="00793DBA">
      <w:pPr>
        <w:pStyle w:val="FootnoteText"/>
        <w:rPr>
          <w:rFonts w:asciiTheme="minorHAnsi" w:hAnsiTheme="minorHAnsi" w:cstheme="minorHAnsi"/>
          <w:sz w:val="16"/>
          <w:szCs w:val="16"/>
          <w:lang w:val="en-US"/>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SRSP Livelihoods Strengthening Program Final Aid Quality Check, March 2015</w:t>
      </w:r>
    </w:p>
  </w:footnote>
  <w:footnote w:id="28">
    <w:p w14:paraId="5D8A7D3B" w14:textId="327AC709" w:rsidR="00B421C8" w:rsidRPr="000F24CE" w:rsidRDefault="00B421C8" w:rsidP="00793DBA">
      <w:pPr>
        <w:pStyle w:val="FootnoteText"/>
        <w:rPr>
          <w:rFonts w:asciiTheme="minorHAnsi" w:hAnsiTheme="minorHAnsi" w:cstheme="minorHAnsi"/>
          <w:sz w:val="16"/>
          <w:szCs w:val="16"/>
          <w:lang w:val="en-US"/>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Agriculture Sector Linkages Program Aid Quality Check, March 2015</w:t>
      </w:r>
    </w:p>
  </w:footnote>
  <w:footnote w:id="29">
    <w:p w14:paraId="24F31FF8" w14:textId="0C36D273" w:rsidR="00B421C8" w:rsidRPr="000F24CE" w:rsidRDefault="00B421C8" w:rsidP="00793DBA">
      <w:pPr>
        <w:pStyle w:val="FootnoteText"/>
        <w:rPr>
          <w:rFonts w:asciiTheme="minorHAnsi" w:hAnsiTheme="minorHAnsi" w:cstheme="minorHAnsi"/>
          <w:sz w:val="16"/>
          <w:szCs w:val="16"/>
          <w:lang w:val="en-US"/>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Australia Balochistan Agribusiness Program (AusABBA) Annual Report, July 2014 – June 2015</w:t>
      </w:r>
    </w:p>
  </w:footnote>
  <w:footnote w:id="30">
    <w:p w14:paraId="7C2A79A9" w14:textId="5018A2A6" w:rsidR="00B421C8" w:rsidRPr="000F24CE" w:rsidRDefault="00B421C8">
      <w:pPr>
        <w:pStyle w:val="FootnoteText"/>
        <w:rPr>
          <w:sz w:val="16"/>
          <w:szCs w:val="16"/>
        </w:rPr>
      </w:pPr>
      <w:r w:rsidRPr="000F24CE">
        <w:rPr>
          <w:rStyle w:val="FootnoteReference"/>
          <w:sz w:val="16"/>
          <w:szCs w:val="16"/>
        </w:rPr>
        <w:footnoteRef/>
      </w:r>
      <w:r w:rsidRPr="000F24CE">
        <w:rPr>
          <w:sz w:val="16"/>
          <w:szCs w:val="16"/>
        </w:rPr>
        <w:t xml:space="preserve"> </w:t>
      </w:r>
      <w:r>
        <w:rPr>
          <w:sz w:val="16"/>
          <w:szCs w:val="16"/>
        </w:rPr>
        <w:t>Agriculture Sector Linkages Program Aid Quality Check, March 2015</w:t>
      </w:r>
    </w:p>
  </w:footnote>
  <w:footnote w:id="31">
    <w:p w14:paraId="1E1E3746"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Early Childhood Care and Education Programme Final Aid Quality Check, March 2015</w:t>
      </w:r>
    </w:p>
  </w:footnote>
  <w:footnote w:id="32">
    <w:p w14:paraId="020EA001" w14:textId="3F10EB99" w:rsidR="00B421C8" w:rsidRPr="000F24CE" w:rsidRDefault="00B421C8">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Balochistan Early Childhood Development Project Final Aid Quality Check, March 2015</w:t>
      </w:r>
    </w:p>
  </w:footnote>
  <w:footnote w:id="33">
    <w:p w14:paraId="083B4B87" w14:textId="6F43C39B"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Grade 3 and 4 maths scores increased from 34% to 40% and 41% to 45% respectively, and English scores increased from 31% to 38% and 21% to 27% respectively. Source: Balochistan Early Childhood Development Project</w:t>
      </w:r>
    </w:p>
  </w:footnote>
  <w:footnote w:id="34">
    <w:p w14:paraId="24FE615B" w14:textId="5CADC396" w:rsidR="00B421C8" w:rsidRPr="000F24CE" w:rsidRDefault="00B421C8">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Gilgit-Baltistan Education Development and Improvement initiative Final Aid Quality Check, March 2015</w:t>
      </w:r>
    </w:p>
  </w:footnote>
  <w:footnote w:id="35">
    <w:p w14:paraId="65CD3E60" w14:textId="2F91DC21" w:rsidR="00B421C8" w:rsidRPr="000F24CE" w:rsidRDefault="00B421C8" w:rsidP="00793DBA">
      <w:pPr>
        <w:pStyle w:val="FootnoteText"/>
        <w:rPr>
          <w:rFonts w:asciiTheme="minorHAnsi" w:hAnsiTheme="minorHAnsi" w:cstheme="minorHAnsi"/>
          <w:sz w:val="16"/>
          <w:szCs w:val="16"/>
          <w:lang w:val="en-US"/>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KP Education Sector Program 2015 Annual Review, May 2015</w:t>
      </w:r>
    </w:p>
  </w:footnote>
  <w:footnote w:id="36">
    <w:p w14:paraId="0DDEDBE5"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Khyber Pakhtunkhwa Education Sector Program Aid Quality Check, March 2015 </w:t>
      </w:r>
    </w:p>
  </w:footnote>
  <w:footnote w:id="37">
    <w:p w14:paraId="39A68CB3" w14:textId="2EFE258F"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World Bank Multi-Donor Trust Fund for Nutrition Aid Quality Check, March 2015</w:t>
      </w:r>
    </w:p>
  </w:footnote>
  <w:footnote w:id="38">
    <w:p w14:paraId="457084D2" w14:textId="66F3BD6F"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World Bank Multi-Donor Trust Fund for Nutrition Aid Quality Check, March 2015</w:t>
      </w:r>
    </w:p>
  </w:footnote>
  <w:footnote w:id="39">
    <w:p w14:paraId="08A4454F"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The World Food Program Aggregate Development Results, March 2015</w:t>
      </w:r>
    </w:p>
  </w:footnote>
  <w:footnote w:id="40">
    <w:p w14:paraId="21039316"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The World Food Program Aid Quality Check, March 2015</w:t>
      </w:r>
    </w:p>
  </w:footnote>
  <w:footnote w:id="41">
    <w:p w14:paraId="212E6CFD" w14:textId="5D4A47E6"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Save the Children, Integrated Maternal Newborn and Child Health Programme, monitoring data provided on 22 September 2015</w:t>
      </w:r>
    </w:p>
  </w:footnote>
  <w:footnote w:id="42">
    <w:p w14:paraId="1FE926B4" w14:textId="77777777" w:rsidR="00B421C8" w:rsidRDefault="00B421C8" w:rsidP="00DB129A">
      <w:pPr>
        <w:pStyle w:val="FootnoteText"/>
      </w:pPr>
      <w:r>
        <w:rPr>
          <w:rStyle w:val="FootnoteReference"/>
        </w:rPr>
        <w:footnoteRef/>
      </w:r>
      <w:r>
        <w:t xml:space="preserve"> </w:t>
      </w:r>
      <w:r>
        <w:rPr>
          <w:rFonts w:asciiTheme="minorHAnsi" w:hAnsiTheme="minorHAnsi" w:cstheme="minorHAnsi"/>
          <w:sz w:val="16"/>
          <w:szCs w:val="16"/>
        </w:rPr>
        <w:t>Integrated Maternal, Newborn and Child Health Care Project  Aid Quality Check, March 2015</w:t>
      </w:r>
    </w:p>
  </w:footnote>
  <w:footnote w:id="43">
    <w:p w14:paraId="0D17F005"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Integrated Maternal Newborn and Child Health Programme Aid Quality Check, March 2015</w:t>
      </w:r>
    </w:p>
  </w:footnote>
  <w:footnote w:id="44">
    <w:p w14:paraId="6A5F9594"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Pakistan Budget Initiative – Health Final Aid Quality Check, March 2015</w:t>
      </w:r>
    </w:p>
  </w:footnote>
  <w:footnote w:id="45">
    <w:p w14:paraId="6FFA3D95" w14:textId="4DA13C6F"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DFID Maternal Newborn and Child Health Program Completion Report, 2015</w:t>
      </w:r>
    </w:p>
  </w:footnote>
  <w:footnote w:id="46">
    <w:p w14:paraId="6E196FC4" w14:textId="42413F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w:t>
      </w:r>
      <w:r>
        <w:rPr>
          <w:rFonts w:asciiTheme="minorHAnsi" w:hAnsiTheme="minorHAnsi" w:cstheme="minorHAnsi"/>
          <w:sz w:val="16"/>
          <w:szCs w:val="16"/>
        </w:rPr>
        <w:t>Pakistan</w:t>
      </w:r>
      <w:r w:rsidRPr="000F24CE">
        <w:rPr>
          <w:rFonts w:asciiTheme="minorHAnsi" w:hAnsiTheme="minorHAnsi" w:cstheme="minorHAnsi"/>
          <w:sz w:val="16"/>
          <w:szCs w:val="16"/>
        </w:rPr>
        <w:t>, Ending Violence Against Women, monitoring data provided on 23 September 2015</w:t>
      </w:r>
    </w:p>
  </w:footnote>
  <w:footnote w:id="47">
    <w:p w14:paraId="3B7ED5F0" w14:textId="3D985C8B" w:rsidR="00B421C8" w:rsidRPr="000F24CE" w:rsidRDefault="00B421C8">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DFID Maternal Newborn and Child Health Program Completion Report, 2015</w:t>
      </w:r>
    </w:p>
  </w:footnote>
  <w:footnote w:id="48">
    <w:p w14:paraId="60E1AF1B" w14:textId="77777777" w:rsidR="00B421C8" w:rsidRPr="000F24CE" w:rsidRDefault="00B421C8" w:rsidP="00793DBA">
      <w:pPr>
        <w:pStyle w:val="FootnoteText"/>
        <w:rPr>
          <w:rFonts w:asciiTheme="minorHAnsi" w:hAnsiTheme="minorHAnsi" w:cstheme="minorHAnsi"/>
          <w:sz w:val="16"/>
          <w:szCs w:val="16"/>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Early Childhood Care and Education Beneficiaries Matrix 2015</w:t>
      </w:r>
    </w:p>
  </w:footnote>
  <w:footnote w:id="49">
    <w:p w14:paraId="4D079738" w14:textId="77777777" w:rsidR="00B421C8" w:rsidRPr="000F24CE" w:rsidRDefault="00B421C8" w:rsidP="00793DBA">
      <w:pPr>
        <w:pStyle w:val="FootnoteText"/>
        <w:rPr>
          <w:rFonts w:asciiTheme="minorHAnsi" w:hAnsiTheme="minorHAnsi" w:cstheme="minorHAnsi"/>
          <w:sz w:val="16"/>
          <w:szCs w:val="16"/>
          <w:lang w:val="en-US"/>
        </w:rPr>
      </w:pPr>
      <w:r w:rsidRPr="000F24CE">
        <w:rPr>
          <w:rStyle w:val="FootnoteReference"/>
          <w:rFonts w:asciiTheme="minorHAnsi" w:hAnsiTheme="minorHAnsi" w:cstheme="minorHAnsi"/>
          <w:sz w:val="16"/>
          <w:szCs w:val="16"/>
        </w:rPr>
        <w:footnoteRef/>
      </w:r>
      <w:r w:rsidRPr="000F24CE">
        <w:rPr>
          <w:rFonts w:asciiTheme="minorHAnsi" w:hAnsiTheme="minorHAnsi" w:cstheme="minorHAnsi"/>
          <w:sz w:val="16"/>
          <w:szCs w:val="16"/>
        </w:rPr>
        <w:t xml:space="preserve"> The first formal Quarterly Steering Committee Meeting was held in August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AA5B2" w14:textId="77777777" w:rsidR="00BF5F29" w:rsidRDefault="00BF5F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8D586" w14:textId="77777777" w:rsidR="00BF5F29" w:rsidRDefault="00BF5F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D430B" w14:textId="77777777" w:rsidR="00BF5F29" w:rsidRDefault="00BF5F2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9E950" w14:textId="77777777" w:rsidR="00B421C8" w:rsidRDefault="00B421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C1C8C" w14:textId="77777777" w:rsidR="00B421C8" w:rsidRDefault="00B421C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A152C" w14:textId="77777777" w:rsidR="00B421C8" w:rsidRDefault="00B421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218"/>
    <w:multiLevelType w:val="hybridMultilevel"/>
    <w:tmpl w:val="945C0C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3D0871"/>
    <w:multiLevelType w:val="hybridMultilevel"/>
    <w:tmpl w:val="08E241AA"/>
    <w:lvl w:ilvl="0" w:tplc="DE90EAA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DD5C8E"/>
    <w:multiLevelType w:val="hybridMultilevel"/>
    <w:tmpl w:val="5F641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916A9B"/>
    <w:multiLevelType w:val="hybridMultilevel"/>
    <w:tmpl w:val="A6024E08"/>
    <w:lvl w:ilvl="0" w:tplc="8638B48A">
      <w:numFmt w:val="bullet"/>
      <w:lvlText w:val="-"/>
      <w:lvlJc w:val="left"/>
      <w:pPr>
        <w:ind w:left="720" w:hanging="36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E95010"/>
    <w:multiLevelType w:val="hybridMultilevel"/>
    <w:tmpl w:val="5C86F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A50D5E"/>
    <w:multiLevelType w:val="hybridMultilevel"/>
    <w:tmpl w:val="22CE9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125FD2"/>
    <w:multiLevelType w:val="hybridMultilevel"/>
    <w:tmpl w:val="B06C96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44E2044"/>
    <w:multiLevelType w:val="hybridMultilevel"/>
    <w:tmpl w:val="2A3467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D3202A"/>
    <w:multiLevelType w:val="hybridMultilevel"/>
    <w:tmpl w:val="5FE428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789631A"/>
    <w:multiLevelType w:val="hybridMultilevel"/>
    <w:tmpl w:val="2DF09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A6C2C09"/>
    <w:multiLevelType w:val="hybridMultilevel"/>
    <w:tmpl w:val="0C1CF2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nsid w:val="3166557C"/>
    <w:multiLevelType w:val="hybridMultilevel"/>
    <w:tmpl w:val="ACB294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A05791E"/>
    <w:multiLevelType w:val="multilevel"/>
    <w:tmpl w:val="DFE857CC"/>
    <w:lvl w:ilvl="0">
      <w:start w:val="1"/>
      <w:numFmt w:val="bullet"/>
      <w:lvlText w:val=""/>
      <w:lvlJc w:val="left"/>
      <w:pPr>
        <w:tabs>
          <w:tab w:val="num" w:pos="567"/>
        </w:tabs>
        <w:ind w:left="567" w:hanging="567"/>
      </w:pPr>
      <w:rPr>
        <w:rFonts w:ascii="Symbol" w:hAnsi="Symbol" w:hint="default"/>
        <w:sz w:val="3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13">
    <w:nsid w:val="532E575D"/>
    <w:multiLevelType w:val="hybridMultilevel"/>
    <w:tmpl w:val="A9F007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nsid w:val="54F329AA"/>
    <w:multiLevelType w:val="multilevel"/>
    <w:tmpl w:val="3A38C8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55FB547B"/>
    <w:multiLevelType w:val="multilevel"/>
    <w:tmpl w:val="42FE9528"/>
    <w:lvl w:ilvl="0">
      <w:start w:val="1"/>
      <w:numFmt w:val="bullet"/>
      <w:lvlText w:val=""/>
      <w:lvlJc w:val="left"/>
      <w:pPr>
        <w:tabs>
          <w:tab w:val="num" w:pos="567"/>
        </w:tabs>
        <w:ind w:left="567" w:hanging="567"/>
      </w:pPr>
      <w:rPr>
        <w:rFonts w:ascii="Symbol" w:hAnsi="Symbol" w:hint="default"/>
        <w:sz w:val="3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16">
    <w:nsid w:val="5728546D"/>
    <w:multiLevelType w:val="hybridMultilevel"/>
    <w:tmpl w:val="17380F0C"/>
    <w:lvl w:ilvl="0" w:tplc="399093A2">
      <w:start w:val="2014"/>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CC95DE9"/>
    <w:multiLevelType w:val="hybridMultilevel"/>
    <w:tmpl w:val="F7F416FE"/>
    <w:lvl w:ilvl="0" w:tplc="953478B4">
      <w:start w:val="1"/>
      <w:numFmt w:val="decimal"/>
      <w:lvlText w:val="%1."/>
      <w:lvlJc w:val="left"/>
      <w:pPr>
        <w:ind w:left="720" w:hanging="360"/>
      </w:pPr>
      <w:rPr>
        <w:b/>
        <w:sz w:val="20"/>
        <w:szCs w:val="2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nsid w:val="60235906"/>
    <w:multiLevelType w:val="hybridMultilevel"/>
    <w:tmpl w:val="181662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2465A2C"/>
    <w:multiLevelType w:val="hybridMultilevel"/>
    <w:tmpl w:val="14F411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310A0B"/>
    <w:multiLevelType w:val="hybridMultilevel"/>
    <w:tmpl w:val="6D4C6D58"/>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426" w:hanging="360"/>
      </w:pPr>
      <w:rPr>
        <w:rFonts w:ascii="Courier New" w:hAnsi="Courier New" w:cs="Courier New" w:hint="default"/>
      </w:rPr>
    </w:lvl>
    <w:lvl w:ilvl="2" w:tplc="0C090005">
      <w:start w:val="1"/>
      <w:numFmt w:val="bullet"/>
      <w:lvlText w:val=""/>
      <w:lvlJc w:val="left"/>
      <w:pPr>
        <w:ind w:left="1146" w:hanging="360"/>
      </w:pPr>
      <w:rPr>
        <w:rFonts w:ascii="Wingdings" w:hAnsi="Wingdings" w:hint="default"/>
      </w:rPr>
    </w:lvl>
    <w:lvl w:ilvl="3" w:tplc="0C090003">
      <w:start w:val="1"/>
      <w:numFmt w:val="bullet"/>
      <w:lvlText w:val="o"/>
      <w:lvlJc w:val="left"/>
      <w:pPr>
        <w:ind w:left="1866" w:hanging="360"/>
      </w:pPr>
      <w:rPr>
        <w:rFonts w:ascii="Courier New" w:hAnsi="Courier New" w:cs="Courier New" w:hint="default"/>
      </w:rPr>
    </w:lvl>
    <w:lvl w:ilvl="4" w:tplc="0C090003" w:tentative="1">
      <w:start w:val="1"/>
      <w:numFmt w:val="bullet"/>
      <w:lvlText w:val="o"/>
      <w:lvlJc w:val="left"/>
      <w:pPr>
        <w:ind w:left="2586" w:hanging="360"/>
      </w:pPr>
      <w:rPr>
        <w:rFonts w:ascii="Courier New" w:hAnsi="Courier New" w:cs="Courier New" w:hint="default"/>
      </w:rPr>
    </w:lvl>
    <w:lvl w:ilvl="5" w:tplc="0C090005" w:tentative="1">
      <w:start w:val="1"/>
      <w:numFmt w:val="bullet"/>
      <w:lvlText w:val=""/>
      <w:lvlJc w:val="left"/>
      <w:pPr>
        <w:ind w:left="3306" w:hanging="360"/>
      </w:pPr>
      <w:rPr>
        <w:rFonts w:ascii="Wingdings" w:hAnsi="Wingdings" w:hint="default"/>
      </w:rPr>
    </w:lvl>
    <w:lvl w:ilvl="6" w:tplc="0C090001" w:tentative="1">
      <w:start w:val="1"/>
      <w:numFmt w:val="bullet"/>
      <w:lvlText w:val=""/>
      <w:lvlJc w:val="left"/>
      <w:pPr>
        <w:ind w:left="4026" w:hanging="360"/>
      </w:pPr>
      <w:rPr>
        <w:rFonts w:ascii="Symbol" w:hAnsi="Symbol" w:hint="default"/>
      </w:rPr>
    </w:lvl>
    <w:lvl w:ilvl="7" w:tplc="0C090003" w:tentative="1">
      <w:start w:val="1"/>
      <w:numFmt w:val="bullet"/>
      <w:lvlText w:val="o"/>
      <w:lvlJc w:val="left"/>
      <w:pPr>
        <w:ind w:left="4746" w:hanging="360"/>
      </w:pPr>
      <w:rPr>
        <w:rFonts w:ascii="Courier New" w:hAnsi="Courier New" w:cs="Courier New" w:hint="default"/>
      </w:rPr>
    </w:lvl>
    <w:lvl w:ilvl="8" w:tplc="0C090005" w:tentative="1">
      <w:start w:val="1"/>
      <w:numFmt w:val="bullet"/>
      <w:lvlText w:val=""/>
      <w:lvlJc w:val="left"/>
      <w:pPr>
        <w:ind w:left="5466" w:hanging="360"/>
      </w:pPr>
      <w:rPr>
        <w:rFonts w:ascii="Wingdings" w:hAnsi="Wingdings" w:hint="default"/>
      </w:rPr>
    </w:lvl>
  </w:abstractNum>
  <w:abstractNum w:abstractNumId="21">
    <w:nsid w:val="675B5409"/>
    <w:multiLevelType w:val="hybridMultilevel"/>
    <w:tmpl w:val="7B781DD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69F9569B"/>
    <w:multiLevelType w:val="hybridMultilevel"/>
    <w:tmpl w:val="922E5B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nsid w:val="7F7A528B"/>
    <w:multiLevelType w:val="hybridMultilevel"/>
    <w:tmpl w:val="A39658C0"/>
    <w:lvl w:ilvl="0" w:tplc="7B640FF6">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0"/>
  </w:num>
  <w:num w:numId="3">
    <w:abstractNumId w:val="23"/>
  </w:num>
  <w:num w:numId="4">
    <w:abstractNumId w:val="23"/>
  </w:num>
  <w:num w:numId="5">
    <w:abstractNumId w:val="23"/>
  </w:num>
  <w:num w:numId="6">
    <w:abstractNumId w:val="23"/>
  </w:num>
  <w:num w:numId="7">
    <w:abstractNumId w:val="8"/>
  </w:num>
  <w:num w:numId="8">
    <w:abstractNumId w:val="18"/>
  </w:num>
  <w:num w:numId="9">
    <w:abstractNumId w:val="7"/>
  </w:num>
  <w:num w:numId="10">
    <w:abstractNumId w:val="23"/>
  </w:num>
  <w:num w:numId="11">
    <w:abstractNumId w:val="6"/>
  </w:num>
  <w:num w:numId="12">
    <w:abstractNumId w:val="23"/>
  </w:num>
  <w:num w:numId="13">
    <w:abstractNumId w:val="23"/>
  </w:num>
  <w:num w:numId="14">
    <w:abstractNumId w:val="23"/>
  </w:num>
  <w:num w:numId="15">
    <w:abstractNumId w:val="23"/>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3"/>
  </w:num>
  <w:num w:numId="21">
    <w:abstractNumId w:val="21"/>
  </w:num>
  <w:num w:numId="22">
    <w:abstractNumId w:val="23"/>
  </w:num>
  <w:num w:numId="23">
    <w:abstractNumId w:val="11"/>
  </w:num>
  <w:num w:numId="24">
    <w:abstractNumId w:val="5"/>
  </w:num>
  <w:num w:numId="25">
    <w:abstractNumId w:val="13"/>
  </w:num>
  <w:num w:numId="26">
    <w:abstractNumId w:val="10"/>
  </w:num>
  <w:num w:numId="27">
    <w:abstractNumId w:val="22"/>
  </w:num>
  <w:num w:numId="28">
    <w:abstractNumId w:val="23"/>
  </w:num>
  <w:num w:numId="29">
    <w:abstractNumId w:val="23"/>
  </w:num>
  <w:num w:numId="30">
    <w:abstractNumId w:val="19"/>
  </w:num>
  <w:num w:numId="31">
    <w:abstractNumId w:val="1"/>
  </w:num>
  <w:num w:numId="32">
    <w:abstractNumId w:val="23"/>
  </w:num>
  <w:num w:numId="33">
    <w:abstractNumId w:val="9"/>
  </w:num>
  <w:num w:numId="34">
    <w:abstractNumId w:val="2"/>
  </w:num>
  <w:num w:numId="35">
    <w:abstractNumId w:val="16"/>
  </w:num>
  <w:num w:numId="36">
    <w:abstractNumId w:val="15"/>
  </w:num>
  <w:num w:numId="37">
    <w:abstractNumId w:val="12"/>
  </w:num>
  <w:num w:numId="38">
    <w:abstractNumId w:val="23"/>
  </w:num>
  <w:num w:numId="39">
    <w:abstractNumId w:val="23"/>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E9B"/>
    <w:rsid w:val="000007BD"/>
    <w:rsid w:val="00000B9F"/>
    <w:rsid w:val="00001176"/>
    <w:rsid w:val="00002D21"/>
    <w:rsid w:val="00002D3C"/>
    <w:rsid w:val="00003F2A"/>
    <w:rsid w:val="0000468D"/>
    <w:rsid w:val="00005083"/>
    <w:rsid w:val="0000529B"/>
    <w:rsid w:val="00005BCD"/>
    <w:rsid w:val="000060A7"/>
    <w:rsid w:val="00006243"/>
    <w:rsid w:val="00010C3B"/>
    <w:rsid w:val="00010D0D"/>
    <w:rsid w:val="00010D26"/>
    <w:rsid w:val="0001166F"/>
    <w:rsid w:val="000128B2"/>
    <w:rsid w:val="00014A87"/>
    <w:rsid w:val="00014FE9"/>
    <w:rsid w:val="0001642D"/>
    <w:rsid w:val="00016D45"/>
    <w:rsid w:val="00017D78"/>
    <w:rsid w:val="00020005"/>
    <w:rsid w:val="00020213"/>
    <w:rsid w:val="00020571"/>
    <w:rsid w:val="00020860"/>
    <w:rsid w:val="00020BB7"/>
    <w:rsid w:val="00021CA3"/>
    <w:rsid w:val="00022915"/>
    <w:rsid w:val="00023145"/>
    <w:rsid w:val="00023673"/>
    <w:rsid w:val="000236A7"/>
    <w:rsid w:val="00024AD2"/>
    <w:rsid w:val="00025B31"/>
    <w:rsid w:val="0003040E"/>
    <w:rsid w:val="00030E11"/>
    <w:rsid w:val="00031BE5"/>
    <w:rsid w:val="00032874"/>
    <w:rsid w:val="00032F87"/>
    <w:rsid w:val="000348A3"/>
    <w:rsid w:val="00034AA2"/>
    <w:rsid w:val="00034B55"/>
    <w:rsid w:val="0003538E"/>
    <w:rsid w:val="00035E7C"/>
    <w:rsid w:val="000375D7"/>
    <w:rsid w:val="00037EDD"/>
    <w:rsid w:val="00040293"/>
    <w:rsid w:val="0004031C"/>
    <w:rsid w:val="00043598"/>
    <w:rsid w:val="00044278"/>
    <w:rsid w:val="000459EA"/>
    <w:rsid w:val="00046D62"/>
    <w:rsid w:val="000472DC"/>
    <w:rsid w:val="0004736C"/>
    <w:rsid w:val="00047397"/>
    <w:rsid w:val="00047564"/>
    <w:rsid w:val="00047B0C"/>
    <w:rsid w:val="00047B26"/>
    <w:rsid w:val="000504E3"/>
    <w:rsid w:val="000507AF"/>
    <w:rsid w:val="00051878"/>
    <w:rsid w:val="000518EE"/>
    <w:rsid w:val="00051EBD"/>
    <w:rsid w:val="00052DF1"/>
    <w:rsid w:val="00052E0A"/>
    <w:rsid w:val="000531FB"/>
    <w:rsid w:val="0005400D"/>
    <w:rsid w:val="00054041"/>
    <w:rsid w:val="00054502"/>
    <w:rsid w:val="00054D0C"/>
    <w:rsid w:val="00055CE3"/>
    <w:rsid w:val="00057849"/>
    <w:rsid w:val="00057B15"/>
    <w:rsid w:val="00057BCE"/>
    <w:rsid w:val="0006174A"/>
    <w:rsid w:val="00061892"/>
    <w:rsid w:val="00062CFE"/>
    <w:rsid w:val="00063DE9"/>
    <w:rsid w:val="0006405B"/>
    <w:rsid w:val="00064DFC"/>
    <w:rsid w:val="00066178"/>
    <w:rsid w:val="0006699B"/>
    <w:rsid w:val="000673FE"/>
    <w:rsid w:val="0006767D"/>
    <w:rsid w:val="00070467"/>
    <w:rsid w:val="00071CE1"/>
    <w:rsid w:val="00072452"/>
    <w:rsid w:val="00073DA7"/>
    <w:rsid w:val="00074C16"/>
    <w:rsid w:val="00074E16"/>
    <w:rsid w:val="00075C63"/>
    <w:rsid w:val="00076FAA"/>
    <w:rsid w:val="0008105D"/>
    <w:rsid w:val="00081262"/>
    <w:rsid w:val="000814BE"/>
    <w:rsid w:val="0008219D"/>
    <w:rsid w:val="00083F03"/>
    <w:rsid w:val="00084F50"/>
    <w:rsid w:val="00086CD2"/>
    <w:rsid w:val="000873FC"/>
    <w:rsid w:val="00087E77"/>
    <w:rsid w:val="00087F3A"/>
    <w:rsid w:val="00090316"/>
    <w:rsid w:val="00090771"/>
    <w:rsid w:val="000928D1"/>
    <w:rsid w:val="00092909"/>
    <w:rsid w:val="00093857"/>
    <w:rsid w:val="00093896"/>
    <w:rsid w:val="00093F5E"/>
    <w:rsid w:val="00094E9B"/>
    <w:rsid w:val="00095AF5"/>
    <w:rsid w:val="00095CA4"/>
    <w:rsid w:val="00095F86"/>
    <w:rsid w:val="000A09CF"/>
    <w:rsid w:val="000A0E8E"/>
    <w:rsid w:val="000A1721"/>
    <w:rsid w:val="000A3264"/>
    <w:rsid w:val="000A42F2"/>
    <w:rsid w:val="000A468A"/>
    <w:rsid w:val="000A4989"/>
    <w:rsid w:val="000A4CB5"/>
    <w:rsid w:val="000A5AA2"/>
    <w:rsid w:val="000A6BE9"/>
    <w:rsid w:val="000A6C75"/>
    <w:rsid w:val="000A71B4"/>
    <w:rsid w:val="000A73DB"/>
    <w:rsid w:val="000A7400"/>
    <w:rsid w:val="000A7CB2"/>
    <w:rsid w:val="000B1131"/>
    <w:rsid w:val="000B24C0"/>
    <w:rsid w:val="000B29A2"/>
    <w:rsid w:val="000B2A79"/>
    <w:rsid w:val="000B3AC7"/>
    <w:rsid w:val="000B444A"/>
    <w:rsid w:val="000B513B"/>
    <w:rsid w:val="000B56AB"/>
    <w:rsid w:val="000B6ECA"/>
    <w:rsid w:val="000B74C9"/>
    <w:rsid w:val="000C1A8E"/>
    <w:rsid w:val="000C1DA4"/>
    <w:rsid w:val="000C21AC"/>
    <w:rsid w:val="000C3019"/>
    <w:rsid w:val="000C3E85"/>
    <w:rsid w:val="000C4A84"/>
    <w:rsid w:val="000C5682"/>
    <w:rsid w:val="000C795E"/>
    <w:rsid w:val="000D297B"/>
    <w:rsid w:val="000D2B3C"/>
    <w:rsid w:val="000D3A3A"/>
    <w:rsid w:val="000D4B5C"/>
    <w:rsid w:val="000D60B7"/>
    <w:rsid w:val="000E0587"/>
    <w:rsid w:val="000E090A"/>
    <w:rsid w:val="000E25B3"/>
    <w:rsid w:val="000E4328"/>
    <w:rsid w:val="000E4CB9"/>
    <w:rsid w:val="000E4F4D"/>
    <w:rsid w:val="000E5BE9"/>
    <w:rsid w:val="000E5D20"/>
    <w:rsid w:val="000E653D"/>
    <w:rsid w:val="000E7AD0"/>
    <w:rsid w:val="000F0BC4"/>
    <w:rsid w:val="000F0EFB"/>
    <w:rsid w:val="000F1E13"/>
    <w:rsid w:val="000F205A"/>
    <w:rsid w:val="000F2283"/>
    <w:rsid w:val="000F22D4"/>
    <w:rsid w:val="000F24CE"/>
    <w:rsid w:val="000F2E10"/>
    <w:rsid w:val="000F59CA"/>
    <w:rsid w:val="000F6B72"/>
    <w:rsid w:val="000F6ED7"/>
    <w:rsid w:val="000F7D56"/>
    <w:rsid w:val="000F7D6D"/>
    <w:rsid w:val="00100004"/>
    <w:rsid w:val="00101C70"/>
    <w:rsid w:val="001024F1"/>
    <w:rsid w:val="00103701"/>
    <w:rsid w:val="00103ED5"/>
    <w:rsid w:val="0010477B"/>
    <w:rsid w:val="001058C6"/>
    <w:rsid w:val="00106140"/>
    <w:rsid w:val="001074FB"/>
    <w:rsid w:val="001076A8"/>
    <w:rsid w:val="00107D2E"/>
    <w:rsid w:val="00110750"/>
    <w:rsid w:val="00110AA3"/>
    <w:rsid w:val="00110E27"/>
    <w:rsid w:val="00110EFD"/>
    <w:rsid w:val="001116D5"/>
    <w:rsid w:val="001121FC"/>
    <w:rsid w:val="00112FF2"/>
    <w:rsid w:val="0011312A"/>
    <w:rsid w:val="0011396F"/>
    <w:rsid w:val="001145E1"/>
    <w:rsid w:val="00114739"/>
    <w:rsid w:val="00115A56"/>
    <w:rsid w:val="00115ED4"/>
    <w:rsid w:val="00116214"/>
    <w:rsid w:val="001206C6"/>
    <w:rsid w:val="0012153B"/>
    <w:rsid w:val="001218C6"/>
    <w:rsid w:val="001227C2"/>
    <w:rsid w:val="00122B3D"/>
    <w:rsid w:val="001236EE"/>
    <w:rsid w:val="001239C9"/>
    <w:rsid w:val="001241C9"/>
    <w:rsid w:val="0012481C"/>
    <w:rsid w:val="00124F6E"/>
    <w:rsid w:val="00125193"/>
    <w:rsid w:val="00125654"/>
    <w:rsid w:val="00127EB7"/>
    <w:rsid w:val="00130AF4"/>
    <w:rsid w:val="00130B79"/>
    <w:rsid w:val="00131596"/>
    <w:rsid w:val="001315CD"/>
    <w:rsid w:val="00131BFB"/>
    <w:rsid w:val="001323BD"/>
    <w:rsid w:val="00132F2D"/>
    <w:rsid w:val="00133D6F"/>
    <w:rsid w:val="001346B6"/>
    <w:rsid w:val="001352E2"/>
    <w:rsid w:val="00135670"/>
    <w:rsid w:val="001359D3"/>
    <w:rsid w:val="001363F0"/>
    <w:rsid w:val="00136684"/>
    <w:rsid w:val="00136AAF"/>
    <w:rsid w:val="00136BBB"/>
    <w:rsid w:val="0013700A"/>
    <w:rsid w:val="0014340C"/>
    <w:rsid w:val="00143A3D"/>
    <w:rsid w:val="00143FAA"/>
    <w:rsid w:val="00144E35"/>
    <w:rsid w:val="00145399"/>
    <w:rsid w:val="001457CF"/>
    <w:rsid w:val="001465A7"/>
    <w:rsid w:val="00147020"/>
    <w:rsid w:val="00147441"/>
    <w:rsid w:val="00147C47"/>
    <w:rsid w:val="00150443"/>
    <w:rsid w:val="001511D1"/>
    <w:rsid w:val="001514ED"/>
    <w:rsid w:val="00151E37"/>
    <w:rsid w:val="001523D6"/>
    <w:rsid w:val="00152B5C"/>
    <w:rsid w:val="00153FAB"/>
    <w:rsid w:val="00154C1B"/>
    <w:rsid w:val="00155710"/>
    <w:rsid w:val="00155744"/>
    <w:rsid w:val="00155EDE"/>
    <w:rsid w:val="0015663D"/>
    <w:rsid w:val="00157579"/>
    <w:rsid w:val="00160734"/>
    <w:rsid w:val="00160B24"/>
    <w:rsid w:val="00160D86"/>
    <w:rsid w:val="001636FF"/>
    <w:rsid w:val="00163B30"/>
    <w:rsid w:val="00163BC0"/>
    <w:rsid w:val="0016428D"/>
    <w:rsid w:val="00164414"/>
    <w:rsid w:val="00164786"/>
    <w:rsid w:val="0016557E"/>
    <w:rsid w:val="0016580D"/>
    <w:rsid w:val="001672DE"/>
    <w:rsid w:val="00170261"/>
    <w:rsid w:val="00171B21"/>
    <w:rsid w:val="00172457"/>
    <w:rsid w:val="001728CC"/>
    <w:rsid w:val="00172D02"/>
    <w:rsid w:val="001734D1"/>
    <w:rsid w:val="00174091"/>
    <w:rsid w:val="00174510"/>
    <w:rsid w:val="00174980"/>
    <w:rsid w:val="00174C40"/>
    <w:rsid w:val="00174E7A"/>
    <w:rsid w:val="00175025"/>
    <w:rsid w:val="00175146"/>
    <w:rsid w:val="001764E2"/>
    <w:rsid w:val="00176572"/>
    <w:rsid w:val="00177E29"/>
    <w:rsid w:val="0018081A"/>
    <w:rsid w:val="001809DF"/>
    <w:rsid w:val="00180EDC"/>
    <w:rsid w:val="001830A7"/>
    <w:rsid w:val="00183610"/>
    <w:rsid w:val="00183866"/>
    <w:rsid w:val="001842F6"/>
    <w:rsid w:val="001842FA"/>
    <w:rsid w:val="001847AF"/>
    <w:rsid w:val="001850B1"/>
    <w:rsid w:val="0018524A"/>
    <w:rsid w:val="00185E9B"/>
    <w:rsid w:val="00186547"/>
    <w:rsid w:val="00186F30"/>
    <w:rsid w:val="00190F29"/>
    <w:rsid w:val="00191107"/>
    <w:rsid w:val="00191386"/>
    <w:rsid w:val="00191498"/>
    <w:rsid w:val="00191857"/>
    <w:rsid w:val="00192794"/>
    <w:rsid w:val="00192802"/>
    <w:rsid w:val="00192C95"/>
    <w:rsid w:val="00193948"/>
    <w:rsid w:val="00194E4C"/>
    <w:rsid w:val="00194E9D"/>
    <w:rsid w:val="00194F97"/>
    <w:rsid w:val="00195B32"/>
    <w:rsid w:val="0019632B"/>
    <w:rsid w:val="0019646B"/>
    <w:rsid w:val="00197144"/>
    <w:rsid w:val="001972FF"/>
    <w:rsid w:val="001A028A"/>
    <w:rsid w:val="001A079E"/>
    <w:rsid w:val="001A29BF"/>
    <w:rsid w:val="001A2E59"/>
    <w:rsid w:val="001A301F"/>
    <w:rsid w:val="001A30B7"/>
    <w:rsid w:val="001A3222"/>
    <w:rsid w:val="001A323E"/>
    <w:rsid w:val="001A45EB"/>
    <w:rsid w:val="001A4A29"/>
    <w:rsid w:val="001A4E75"/>
    <w:rsid w:val="001A5A9F"/>
    <w:rsid w:val="001A5C24"/>
    <w:rsid w:val="001A5F91"/>
    <w:rsid w:val="001A6CAA"/>
    <w:rsid w:val="001B0D26"/>
    <w:rsid w:val="001B11EA"/>
    <w:rsid w:val="001B2622"/>
    <w:rsid w:val="001B2969"/>
    <w:rsid w:val="001B3089"/>
    <w:rsid w:val="001B3F1D"/>
    <w:rsid w:val="001B43B8"/>
    <w:rsid w:val="001B455F"/>
    <w:rsid w:val="001C04BF"/>
    <w:rsid w:val="001C0631"/>
    <w:rsid w:val="001C0E43"/>
    <w:rsid w:val="001C1EFA"/>
    <w:rsid w:val="001C2430"/>
    <w:rsid w:val="001C28F1"/>
    <w:rsid w:val="001C2C02"/>
    <w:rsid w:val="001C2E91"/>
    <w:rsid w:val="001C36F0"/>
    <w:rsid w:val="001C3C06"/>
    <w:rsid w:val="001C4460"/>
    <w:rsid w:val="001C4636"/>
    <w:rsid w:val="001C4A02"/>
    <w:rsid w:val="001C4C21"/>
    <w:rsid w:val="001C65C5"/>
    <w:rsid w:val="001C7F80"/>
    <w:rsid w:val="001D0472"/>
    <w:rsid w:val="001D0AE1"/>
    <w:rsid w:val="001D0B4C"/>
    <w:rsid w:val="001D0DE8"/>
    <w:rsid w:val="001D15DB"/>
    <w:rsid w:val="001D17D1"/>
    <w:rsid w:val="001D1EF7"/>
    <w:rsid w:val="001D227E"/>
    <w:rsid w:val="001D2304"/>
    <w:rsid w:val="001D2B21"/>
    <w:rsid w:val="001D3455"/>
    <w:rsid w:val="001D3B54"/>
    <w:rsid w:val="001D491F"/>
    <w:rsid w:val="001D5E4A"/>
    <w:rsid w:val="001D6D3E"/>
    <w:rsid w:val="001D7E8F"/>
    <w:rsid w:val="001D7F72"/>
    <w:rsid w:val="001E2213"/>
    <w:rsid w:val="001E2D66"/>
    <w:rsid w:val="001E2D6B"/>
    <w:rsid w:val="001E3155"/>
    <w:rsid w:val="001E3398"/>
    <w:rsid w:val="001E4FAF"/>
    <w:rsid w:val="001E5DAC"/>
    <w:rsid w:val="001E61B1"/>
    <w:rsid w:val="001E67AD"/>
    <w:rsid w:val="001E7D51"/>
    <w:rsid w:val="001F06B1"/>
    <w:rsid w:val="001F2153"/>
    <w:rsid w:val="001F335A"/>
    <w:rsid w:val="001F340A"/>
    <w:rsid w:val="001F3F45"/>
    <w:rsid w:val="001F49C2"/>
    <w:rsid w:val="001F4A86"/>
    <w:rsid w:val="001F4B4D"/>
    <w:rsid w:val="001F4B79"/>
    <w:rsid w:val="001F537C"/>
    <w:rsid w:val="001F62E5"/>
    <w:rsid w:val="001F6941"/>
    <w:rsid w:val="001F6A70"/>
    <w:rsid w:val="001F6B82"/>
    <w:rsid w:val="001F6ECC"/>
    <w:rsid w:val="001F718E"/>
    <w:rsid w:val="00200C77"/>
    <w:rsid w:val="002013A9"/>
    <w:rsid w:val="002021CA"/>
    <w:rsid w:val="0020322E"/>
    <w:rsid w:val="00204AEE"/>
    <w:rsid w:val="00204ED6"/>
    <w:rsid w:val="00206821"/>
    <w:rsid w:val="00206951"/>
    <w:rsid w:val="00206DAC"/>
    <w:rsid w:val="00207727"/>
    <w:rsid w:val="00207892"/>
    <w:rsid w:val="00207EEE"/>
    <w:rsid w:val="00210630"/>
    <w:rsid w:val="0021098C"/>
    <w:rsid w:val="00210D6A"/>
    <w:rsid w:val="00211932"/>
    <w:rsid w:val="00211BDC"/>
    <w:rsid w:val="00211C30"/>
    <w:rsid w:val="00213A3A"/>
    <w:rsid w:val="002145BD"/>
    <w:rsid w:val="00214BAB"/>
    <w:rsid w:val="00214DBA"/>
    <w:rsid w:val="00216C46"/>
    <w:rsid w:val="002173A1"/>
    <w:rsid w:val="00222F56"/>
    <w:rsid w:val="0022347D"/>
    <w:rsid w:val="0022402A"/>
    <w:rsid w:val="002258E3"/>
    <w:rsid w:val="0022668C"/>
    <w:rsid w:val="00226DD9"/>
    <w:rsid w:val="00227796"/>
    <w:rsid w:val="00227C73"/>
    <w:rsid w:val="002305EB"/>
    <w:rsid w:val="0023191C"/>
    <w:rsid w:val="00231ABB"/>
    <w:rsid w:val="00234893"/>
    <w:rsid w:val="00236746"/>
    <w:rsid w:val="00237BDF"/>
    <w:rsid w:val="002400C7"/>
    <w:rsid w:val="0024146E"/>
    <w:rsid w:val="00242288"/>
    <w:rsid w:val="00244145"/>
    <w:rsid w:val="00244515"/>
    <w:rsid w:val="002454ED"/>
    <w:rsid w:val="002503ED"/>
    <w:rsid w:val="002526F6"/>
    <w:rsid w:val="00252F0C"/>
    <w:rsid w:val="00253352"/>
    <w:rsid w:val="002543DB"/>
    <w:rsid w:val="002558A4"/>
    <w:rsid w:val="00255B67"/>
    <w:rsid w:val="00256827"/>
    <w:rsid w:val="00256DEF"/>
    <w:rsid w:val="0025718E"/>
    <w:rsid w:val="00261186"/>
    <w:rsid w:val="00262035"/>
    <w:rsid w:val="0026212E"/>
    <w:rsid w:val="0026420F"/>
    <w:rsid w:val="00264551"/>
    <w:rsid w:val="002650E5"/>
    <w:rsid w:val="00265CAD"/>
    <w:rsid w:val="00265E25"/>
    <w:rsid w:val="002662EB"/>
    <w:rsid w:val="002664DD"/>
    <w:rsid w:val="00266642"/>
    <w:rsid w:val="002670AB"/>
    <w:rsid w:val="002670F6"/>
    <w:rsid w:val="00267E03"/>
    <w:rsid w:val="002710FF"/>
    <w:rsid w:val="0027194B"/>
    <w:rsid w:val="00273546"/>
    <w:rsid w:val="00276E92"/>
    <w:rsid w:val="002806A0"/>
    <w:rsid w:val="0028251F"/>
    <w:rsid w:val="00284903"/>
    <w:rsid w:val="00284A6B"/>
    <w:rsid w:val="00286AE1"/>
    <w:rsid w:val="0028743E"/>
    <w:rsid w:val="002874A4"/>
    <w:rsid w:val="002874BD"/>
    <w:rsid w:val="00287641"/>
    <w:rsid w:val="00291A07"/>
    <w:rsid w:val="00291EB8"/>
    <w:rsid w:val="0029206F"/>
    <w:rsid w:val="002926F4"/>
    <w:rsid w:val="0029362F"/>
    <w:rsid w:val="00293CDB"/>
    <w:rsid w:val="00293D49"/>
    <w:rsid w:val="00293E83"/>
    <w:rsid w:val="00295202"/>
    <w:rsid w:val="00295574"/>
    <w:rsid w:val="00295685"/>
    <w:rsid w:val="00295FC7"/>
    <w:rsid w:val="002963E5"/>
    <w:rsid w:val="002967F5"/>
    <w:rsid w:val="00297325"/>
    <w:rsid w:val="00297489"/>
    <w:rsid w:val="002A0752"/>
    <w:rsid w:val="002A0A9B"/>
    <w:rsid w:val="002A0DF5"/>
    <w:rsid w:val="002A1797"/>
    <w:rsid w:val="002A3B09"/>
    <w:rsid w:val="002A5FE6"/>
    <w:rsid w:val="002B0800"/>
    <w:rsid w:val="002B0A51"/>
    <w:rsid w:val="002B0C86"/>
    <w:rsid w:val="002B2016"/>
    <w:rsid w:val="002B2824"/>
    <w:rsid w:val="002B3FAC"/>
    <w:rsid w:val="002B417D"/>
    <w:rsid w:val="002B4923"/>
    <w:rsid w:val="002B4A3D"/>
    <w:rsid w:val="002B51D6"/>
    <w:rsid w:val="002B5D43"/>
    <w:rsid w:val="002B694A"/>
    <w:rsid w:val="002B6F9F"/>
    <w:rsid w:val="002B72D8"/>
    <w:rsid w:val="002B7FD5"/>
    <w:rsid w:val="002C043F"/>
    <w:rsid w:val="002C0B6B"/>
    <w:rsid w:val="002C1197"/>
    <w:rsid w:val="002C1898"/>
    <w:rsid w:val="002C1F7F"/>
    <w:rsid w:val="002C2444"/>
    <w:rsid w:val="002C2A6A"/>
    <w:rsid w:val="002C2D80"/>
    <w:rsid w:val="002C5579"/>
    <w:rsid w:val="002C5626"/>
    <w:rsid w:val="002C59F5"/>
    <w:rsid w:val="002C749A"/>
    <w:rsid w:val="002C77A6"/>
    <w:rsid w:val="002D01B0"/>
    <w:rsid w:val="002D1577"/>
    <w:rsid w:val="002D1637"/>
    <w:rsid w:val="002D2F98"/>
    <w:rsid w:val="002D3CC9"/>
    <w:rsid w:val="002D4255"/>
    <w:rsid w:val="002D4956"/>
    <w:rsid w:val="002D4F54"/>
    <w:rsid w:val="002D4FDA"/>
    <w:rsid w:val="002D59BE"/>
    <w:rsid w:val="002D5C9C"/>
    <w:rsid w:val="002D6904"/>
    <w:rsid w:val="002D76C9"/>
    <w:rsid w:val="002D7B4D"/>
    <w:rsid w:val="002D7BDE"/>
    <w:rsid w:val="002E02A1"/>
    <w:rsid w:val="002E0508"/>
    <w:rsid w:val="002E098F"/>
    <w:rsid w:val="002E0B79"/>
    <w:rsid w:val="002E118D"/>
    <w:rsid w:val="002E2EFE"/>
    <w:rsid w:val="002E3848"/>
    <w:rsid w:val="002E3D16"/>
    <w:rsid w:val="002E431C"/>
    <w:rsid w:val="002E4B7D"/>
    <w:rsid w:val="002E52EE"/>
    <w:rsid w:val="002E5453"/>
    <w:rsid w:val="002E5D96"/>
    <w:rsid w:val="002E60D2"/>
    <w:rsid w:val="002E6532"/>
    <w:rsid w:val="002E6FB4"/>
    <w:rsid w:val="002F1C27"/>
    <w:rsid w:val="002F36AC"/>
    <w:rsid w:val="002F3E87"/>
    <w:rsid w:val="002F5986"/>
    <w:rsid w:val="002F63F5"/>
    <w:rsid w:val="002F682F"/>
    <w:rsid w:val="002F6B1C"/>
    <w:rsid w:val="0030093A"/>
    <w:rsid w:val="00300C91"/>
    <w:rsid w:val="0030105E"/>
    <w:rsid w:val="0030152A"/>
    <w:rsid w:val="00301BEF"/>
    <w:rsid w:val="00302024"/>
    <w:rsid w:val="003021DB"/>
    <w:rsid w:val="003023D0"/>
    <w:rsid w:val="0030243F"/>
    <w:rsid w:val="003031CF"/>
    <w:rsid w:val="003064BF"/>
    <w:rsid w:val="00306E13"/>
    <w:rsid w:val="003070CE"/>
    <w:rsid w:val="0030798F"/>
    <w:rsid w:val="0031171E"/>
    <w:rsid w:val="00311E71"/>
    <w:rsid w:val="00313D94"/>
    <w:rsid w:val="0031435E"/>
    <w:rsid w:val="00314AA0"/>
    <w:rsid w:val="0031611E"/>
    <w:rsid w:val="0031629A"/>
    <w:rsid w:val="00316562"/>
    <w:rsid w:val="00317435"/>
    <w:rsid w:val="00317FA9"/>
    <w:rsid w:val="00320036"/>
    <w:rsid w:val="00320E63"/>
    <w:rsid w:val="0032708B"/>
    <w:rsid w:val="00327360"/>
    <w:rsid w:val="003277B2"/>
    <w:rsid w:val="00327A0F"/>
    <w:rsid w:val="00327C30"/>
    <w:rsid w:val="00330F6A"/>
    <w:rsid w:val="00331558"/>
    <w:rsid w:val="00331E2D"/>
    <w:rsid w:val="00332323"/>
    <w:rsid w:val="003327B2"/>
    <w:rsid w:val="00333B0A"/>
    <w:rsid w:val="00333DA4"/>
    <w:rsid w:val="003340DE"/>
    <w:rsid w:val="003359CD"/>
    <w:rsid w:val="00335F20"/>
    <w:rsid w:val="00336A40"/>
    <w:rsid w:val="003419C0"/>
    <w:rsid w:val="003421E4"/>
    <w:rsid w:val="003426E9"/>
    <w:rsid w:val="00343F63"/>
    <w:rsid w:val="00344A74"/>
    <w:rsid w:val="00344CA6"/>
    <w:rsid w:val="003450D6"/>
    <w:rsid w:val="003454F5"/>
    <w:rsid w:val="003459B8"/>
    <w:rsid w:val="00345F9E"/>
    <w:rsid w:val="003479A5"/>
    <w:rsid w:val="003505DB"/>
    <w:rsid w:val="003510ED"/>
    <w:rsid w:val="00351331"/>
    <w:rsid w:val="0035150B"/>
    <w:rsid w:val="003517FF"/>
    <w:rsid w:val="00353567"/>
    <w:rsid w:val="0035385E"/>
    <w:rsid w:val="00354BF4"/>
    <w:rsid w:val="00354FDE"/>
    <w:rsid w:val="003574C6"/>
    <w:rsid w:val="00360319"/>
    <w:rsid w:val="003607FB"/>
    <w:rsid w:val="0036167D"/>
    <w:rsid w:val="0036183D"/>
    <w:rsid w:val="003648BD"/>
    <w:rsid w:val="00364EC1"/>
    <w:rsid w:val="003659ED"/>
    <w:rsid w:val="00371E53"/>
    <w:rsid w:val="00371FB8"/>
    <w:rsid w:val="0037234A"/>
    <w:rsid w:val="00372B70"/>
    <w:rsid w:val="0037328C"/>
    <w:rsid w:val="003744C3"/>
    <w:rsid w:val="00376A49"/>
    <w:rsid w:val="00376D5A"/>
    <w:rsid w:val="0037701D"/>
    <w:rsid w:val="003775FA"/>
    <w:rsid w:val="0037798B"/>
    <w:rsid w:val="00380E65"/>
    <w:rsid w:val="003814DD"/>
    <w:rsid w:val="003828E2"/>
    <w:rsid w:val="00382AAB"/>
    <w:rsid w:val="00382DA8"/>
    <w:rsid w:val="00383B15"/>
    <w:rsid w:val="00383D16"/>
    <w:rsid w:val="00384176"/>
    <w:rsid w:val="00385180"/>
    <w:rsid w:val="003856D7"/>
    <w:rsid w:val="003857AE"/>
    <w:rsid w:val="00385DBD"/>
    <w:rsid w:val="00386102"/>
    <w:rsid w:val="003861B9"/>
    <w:rsid w:val="00386F98"/>
    <w:rsid w:val="0039157F"/>
    <w:rsid w:val="003930C2"/>
    <w:rsid w:val="00393455"/>
    <w:rsid w:val="003939DF"/>
    <w:rsid w:val="00393D3E"/>
    <w:rsid w:val="003940B9"/>
    <w:rsid w:val="0039448D"/>
    <w:rsid w:val="003954D6"/>
    <w:rsid w:val="003962FA"/>
    <w:rsid w:val="003970C3"/>
    <w:rsid w:val="00397BBB"/>
    <w:rsid w:val="003A0A99"/>
    <w:rsid w:val="003A1288"/>
    <w:rsid w:val="003A1D13"/>
    <w:rsid w:val="003A2907"/>
    <w:rsid w:val="003A2C77"/>
    <w:rsid w:val="003A2D91"/>
    <w:rsid w:val="003A2E34"/>
    <w:rsid w:val="003A3488"/>
    <w:rsid w:val="003A39FE"/>
    <w:rsid w:val="003A4260"/>
    <w:rsid w:val="003A45F8"/>
    <w:rsid w:val="003A5DBF"/>
    <w:rsid w:val="003A6A14"/>
    <w:rsid w:val="003A6E1F"/>
    <w:rsid w:val="003A73A3"/>
    <w:rsid w:val="003A73F7"/>
    <w:rsid w:val="003A79CE"/>
    <w:rsid w:val="003B3030"/>
    <w:rsid w:val="003B39EF"/>
    <w:rsid w:val="003B4190"/>
    <w:rsid w:val="003B5249"/>
    <w:rsid w:val="003B6571"/>
    <w:rsid w:val="003B734C"/>
    <w:rsid w:val="003B75E1"/>
    <w:rsid w:val="003C1748"/>
    <w:rsid w:val="003C1F38"/>
    <w:rsid w:val="003C2247"/>
    <w:rsid w:val="003C34D6"/>
    <w:rsid w:val="003C3574"/>
    <w:rsid w:val="003C526B"/>
    <w:rsid w:val="003C54F7"/>
    <w:rsid w:val="003C605C"/>
    <w:rsid w:val="003C6EEF"/>
    <w:rsid w:val="003D00E3"/>
    <w:rsid w:val="003D0EA4"/>
    <w:rsid w:val="003D17E0"/>
    <w:rsid w:val="003D2C1A"/>
    <w:rsid w:val="003D4387"/>
    <w:rsid w:val="003D4E64"/>
    <w:rsid w:val="003D4EB8"/>
    <w:rsid w:val="003D58A9"/>
    <w:rsid w:val="003D5D10"/>
    <w:rsid w:val="003D5E6A"/>
    <w:rsid w:val="003D6A6A"/>
    <w:rsid w:val="003D718C"/>
    <w:rsid w:val="003D76B7"/>
    <w:rsid w:val="003D778F"/>
    <w:rsid w:val="003E00A0"/>
    <w:rsid w:val="003E1854"/>
    <w:rsid w:val="003E3B6D"/>
    <w:rsid w:val="003E442D"/>
    <w:rsid w:val="003E59C1"/>
    <w:rsid w:val="003E6302"/>
    <w:rsid w:val="003E68B9"/>
    <w:rsid w:val="003E6CBD"/>
    <w:rsid w:val="003F12BD"/>
    <w:rsid w:val="003F2036"/>
    <w:rsid w:val="003F2393"/>
    <w:rsid w:val="003F26F4"/>
    <w:rsid w:val="003F2BA8"/>
    <w:rsid w:val="003F3BCB"/>
    <w:rsid w:val="003F3DBA"/>
    <w:rsid w:val="003F5613"/>
    <w:rsid w:val="003F62B4"/>
    <w:rsid w:val="003F678D"/>
    <w:rsid w:val="003F6CB0"/>
    <w:rsid w:val="003F710C"/>
    <w:rsid w:val="003F7E56"/>
    <w:rsid w:val="00401079"/>
    <w:rsid w:val="00401824"/>
    <w:rsid w:val="0040191C"/>
    <w:rsid w:val="00402B83"/>
    <w:rsid w:val="00402D07"/>
    <w:rsid w:val="00403EFA"/>
    <w:rsid w:val="00404AD0"/>
    <w:rsid w:val="004103AC"/>
    <w:rsid w:val="004106F8"/>
    <w:rsid w:val="00410E03"/>
    <w:rsid w:val="0041129D"/>
    <w:rsid w:val="00411A78"/>
    <w:rsid w:val="0041219A"/>
    <w:rsid w:val="0041269C"/>
    <w:rsid w:val="0041431E"/>
    <w:rsid w:val="004151B0"/>
    <w:rsid w:val="00416F29"/>
    <w:rsid w:val="00417626"/>
    <w:rsid w:val="00417FE8"/>
    <w:rsid w:val="00420F79"/>
    <w:rsid w:val="0042126A"/>
    <w:rsid w:val="004213DA"/>
    <w:rsid w:val="004223D3"/>
    <w:rsid w:val="0042455A"/>
    <w:rsid w:val="00425CEA"/>
    <w:rsid w:val="0042627C"/>
    <w:rsid w:val="00427545"/>
    <w:rsid w:val="004277D0"/>
    <w:rsid w:val="00427DD4"/>
    <w:rsid w:val="00430237"/>
    <w:rsid w:val="004302DE"/>
    <w:rsid w:val="00431641"/>
    <w:rsid w:val="004326E6"/>
    <w:rsid w:val="00432DCE"/>
    <w:rsid w:val="00432E69"/>
    <w:rsid w:val="00433535"/>
    <w:rsid w:val="004342AC"/>
    <w:rsid w:val="004359A9"/>
    <w:rsid w:val="00435FAC"/>
    <w:rsid w:val="0043741F"/>
    <w:rsid w:val="00437C4D"/>
    <w:rsid w:val="004402AD"/>
    <w:rsid w:val="00441058"/>
    <w:rsid w:val="00441192"/>
    <w:rsid w:val="004411CD"/>
    <w:rsid w:val="0044272E"/>
    <w:rsid w:val="00442AEF"/>
    <w:rsid w:val="00443B78"/>
    <w:rsid w:val="00444223"/>
    <w:rsid w:val="00444F1F"/>
    <w:rsid w:val="004452E6"/>
    <w:rsid w:val="00445CDB"/>
    <w:rsid w:val="00445F21"/>
    <w:rsid w:val="0044667B"/>
    <w:rsid w:val="004468E7"/>
    <w:rsid w:val="00446CBA"/>
    <w:rsid w:val="00447D34"/>
    <w:rsid w:val="00451463"/>
    <w:rsid w:val="00452B5B"/>
    <w:rsid w:val="00452C03"/>
    <w:rsid w:val="00452C82"/>
    <w:rsid w:val="00452DDD"/>
    <w:rsid w:val="00454841"/>
    <w:rsid w:val="0045564F"/>
    <w:rsid w:val="004557DB"/>
    <w:rsid w:val="00456BED"/>
    <w:rsid w:val="004572AC"/>
    <w:rsid w:val="0045759D"/>
    <w:rsid w:val="00457F20"/>
    <w:rsid w:val="00461088"/>
    <w:rsid w:val="00461397"/>
    <w:rsid w:val="00461F19"/>
    <w:rsid w:val="004625F5"/>
    <w:rsid w:val="00462A1B"/>
    <w:rsid w:val="00462EBB"/>
    <w:rsid w:val="00462F4E"/>
    <w:rsid w:val="00462FD6"/>
    <w:rsid w:val="0046405B"/>
    <w:rsid w:val="0046452D"/>
    <w:rsid w:val="004655BA"/>
    <w:rsid w:val="004665C4"/>
    <w:rsid w:val="00467198"/>
    <w:rsid w:val="0046725D"/>
    <w:rsid w:val="00467546"/>
    <w:rsid w:val="00473ACA"/>
    <w:rsid w:val="00473E09"/>
    <w:rsid w:val="00474D28"/>
    <w:rsid w:val="00474DB9"/>
    <w:rsid w:val="00477100"/>
    <w:rsid w:val="00480670"/>
    <w:rsid w:val="004808CC"/>
    <w:rsid w:val="00481161"/>
    <w:rsid w:val="004821F4"/>
    <w:rsid w:val="00482547"/>
    <w:rsid w:val="00482B97"/>
    <w:rsid w:val="0048378B"/>
    <w:rsid w:val="00483B15"/>
    <w:rsid w:val="004843B0"/>
    <w:rsid w:val="00484F2F"/>
    <w:rsid w:val="0048598E"/>
    <w:rsid w:val="004918F0"/>
    <w:rsid w:val="0049257A"/>
    <w:rsid w:val="00492C58"/>
    <w:rsid w:val="00493E43"/>
    <w:rsid w:val="004951C0"/>
    <w:rsid w:val="004964AA"/>
    <w:rsid w:val="004969E9"/>
    <w:rsid w:val="00496FBD"/>
    <w:rsid w:val="004A1444"/>
    <w:rsid w:val="004A1E7E"/>
    <w:rsid w:val="004A2B6D"/>
    <w:rsid w:val="004A5A17"/>
    <w:rsid w:val="004A66C4"/>
    <w:rsid w:val="004A6E3C"/>
    <w:rsid w:val="004A6F44"/>
    <w:rsid w:val="004A7E24"/>
    <w:rsid w:val="004B0376"/>
    <w:rsid w:val="004B21D4"/>
    <w:rsid w:val="004B2905"/>
    <w:rsid w:val="004B2C22"/>
    <w:rsid w:val="004B4967"/>
    <w:rsid w:val="004B4FE4"/>
    <w:rsid w:val="004B5251"/>
    <w:rsid w:val="004B5297"/>
    <w:rsid w:val="004B54CE"/>
    <w:rsid w:val="004B7A3B"/>
    <w:rsid w:val="004C0157"/>
    <w:rsid w:val="004C0C8F"/>
    <w:rsid w:val="004C24F1"/>
    <w:rsid w:val="004C3926"/>
    <w:rsid w:val="004C3930"/>
    <w:rsid w:val="004C3BA6"/>
    <w:rsid w:val="004C3D71"/>
    <w:rsid w:val="004C485F"/>
    <w:rsid w:val="004C4AB0"/>
    <w:rsid w:val="004C556F"/>
    <w:rsid w:val="004C58F6"/>
    <w:rsid w:val="004C6530"/>
    <w:rsid w:val="004C69BC"/>
    <w:rsid w:val="004C7A20"/>
    <w:rsid w:val="004D0715"/>
    <w:rsid w:val="004D0E7C"/>
    <w:rsid w:val="004D1FCA"/>
    <w:rsid w:val="004D302E"/>
    <w:rsid w:val="004D3223"/>
    <w:rsid w:val="004D392E"/>
    <w:rsid w:val="004D4389"/>
    <w:rsid w:val="004D46FB"/>
    <w:rsid w:val="004D4967"/>
    <w:rsid w:val="004D6AD1"/>
    <w:rsid w:val="004D6C3D"/>
    <w:rsid w:val="004D6DF5"/>
    <w:rsid w:val="004D7030"/>
    <w:rsid w:val="004D7418"/>
    <w:rsid w:val="004D7647"/>
    <w:rsid w:val="004D77FB"/>
    <w:rsid w:val="004D7D48"/>
    <w:rsid w:val="004E0775"/>
    <w:rsid w:val="004E25D8"/>
    <w:rsid w:val="004E2D35"/>
    <w:rsid w:val="004E3CDB"/>
    <w:rsid w:val="004E41D0"/>
    <w:rsid w:val="004E500C"/>
    <w:rsid w:val="004E68E7"/>
    <w:rsid w:val="004E6D88"/>
    <w:rsid w:val="004E76FA"/>
    <w:rsid w:val="004F121D"/>
    <w:rsid w:val="004F2486"/>
    <w:rsid w:val="004F3345"/>
    <w:rsid w:val="004F3DA5"/>
    <w:rsid w:val="004F4F20"/>
    <w:rsid w:val="004F5055"/>
    <w:rsid w:val="004F595B"/>
    <w:rsid w:val="004F5D0F"/>
    <w:rsid w:val="004F7767"/>
    <w:rsid w:val="0050070E"/>
    <w:rsid w:val="0050080B"/>
    <w:rsid w:val="0050325E"/>
    <w:rsid w:val="0050558C"/>
    <w:rsid w:val="005057CB"/>
    <w:rsid w:val="00506453"/>
    <w:rsid w:val="00506C3A"/>
    <w:rsid w:val="005121FE"/>
    <w:rsid w:val="0051378D"/>
    <w:rsid w:val="00513AC1"/>
    <w:rsid w:val="005144E2"/>
    <w:rsid w:val="0051700E"/>
    <w:rsid w:val="005170B4"/>
    <w:rsid w:val="00517DCB"/>
    <w:rsid w:val="00520EAB"/>
    <w:rsid w:val="00520EF8"/>
    <w:rsid w:val="00522C66"/>
    <w:rsid w:val="00522D8E"/>
    <w:rsid w:val="005236E3"/>
    <w:rsid w:val="00523D5C"/>
    <w:rsid w:val="00523F36"/>
    <w:rsid w:val="0052418E"/>
    <w:rsid w:val="00524FD4"/>
    <w:rsid w:val="005259D5"/>
    <w:rsid w:val="00525EE5"/>
    <w:rsid w:val="005265D9"/>
    <w:rsid w:val="00526A18"/>
    <w:rsid w:val="0052721C"/>
    <w:rsid w:val="00527A0C"/>
    <w:rsid w:val="005303AE"/>
    <w:rsid w:val="005312AB"/>
    <w:rsid w:val="00532092"/>
    <w:rsid w:val="005324A0"/>
    <w:rsid w:val="005324C1"/>
    <w:rsid w:val="00532647"/>
    <w:rsid w:val="00532E25"/>
    <w:rsid w:val="00533B2C"/>
    <w:rsid w:val="005345F3"/>
    <w:rsid w:val="0053603C"/>
    <w:rsid w:val="00536998"/>
    <w:rsid w:val="00536EE6"/>
    <w:rsid w:val="0053738F"/>
    <w:rsid w:val="00537B56"/>
    <w:rsid w:val="00540727"/>
    <w:rsid w:val="00541A2B"/>
    <w:rsid w:val="00541FAD"/>
    <w:rsid w:val="00542396"/>
    <w:rsid w:val="00542BBE"/>
    <w:rsid w:val="00543229"/>
    <w:rsid w:val="00543B80"/>
    <w:rsid w:val="00543DB9"/>
    <w:rsid w:val="005448D7"/>
    <w:rsid w:val="00544C16"/>
    <w:rsid w:val="00544C6A"/>
    <w:rsid w:val="00545C8F"/>
    <w:rsid w:val="0054661E"/>
    <w:rsid w:val="00546CD1"/>
    <w:rsid w:val="005475E0"/>
    <w:rsid w:val="00550C8D"/>
    <w:rsid w:val="00551190"/>
    <w:rsid w:val="0055119F"/>
    <w:rsid w:val="005518C7"/>
    <w:rsid w:val="005519F1"/>
    <w:rsid w:val="00551DF1"/>
    <w:rsid w:val="00552CDC"/>
    <w:rsid w:val="00554BB3"/>
    <w:rsid w:val="00555270"/>
    <w:rsid w:val="00555C46"/>
    <w:rsid w:val="005562D0"/>
    <w:rsid w:val="00556B60"/>
    <w:rsid w:val="00557692"/>
    <w:rsid w:val="0056034F"/>
    <w:rsid w:val="005608E3"/>
    <w:rsid w:val="00560CD0"/>
    <w:rsid w:val="005620CB"/>
    <w:rsid w:val="00562B1A"/>
    <w:rsid w:val="00563EA9"/>
    <w:rsid w:val="0056422D"/>
    <w:rsid w:val="00565ACC"/>
    <w:rsid w:val="0056629A"/>
    <w:rsid w:val="00566EF0"/>
    <w:rsid w:val="0057025E"/>
    <w:rsid w:val="005707CD"/>
    <w:rsid w:val="00570C47"/>
    <w:rsid w:val="0057143C"/>
    <w:rsid w:val="00571A53"/>
    <w:rsid w:val="00571BB9"/>
    <w:rsid w:val="005722BC"/>
    <w:rsid w:val="0057370B"/>
    <w:rsid w:val="00575189"/>
    <w:rsid w:val="00575379"/>
    <w:rsid w:val="00575F08"/>
    <w:rsid w:val="00577565"/>
    <w:rsid w:val="0057757A"/>
    <w:rsid w:val="005803D5"/>
    <w:rsid w:val="005812AE"/>
    <w:rsid w:val="005812CB"/>
    <w:rsid w:val="005812EA"/>
    <w:rsid w:val="00581F80"/>
    <w:rsid w:val="00582DCB"/>
    <w:rsid w:val="005832BF"/>
    <w:rsid w:val="0058346B"/>
    <w:rsid w:val="00583797"/>
    <w:rsid w:val="00583BAC"/>
    <w:rsid w:val="005846F0"/>
    <w:rsid w:val="00584964"/>
    <w:rsid w:val="00585C9A"/>
    <w:rsid w:val="00585FA2"/>
    <w:rsid w:val="005862E9"/>
    <w:rsid w:val="00586409"/>
    <w:rsid w:val="00587AA0"/>
    <w:rsid w:val="00587BC4"/>
    <w:rsid w:val="00590397"/>
    <w:rsid w:val="00591267"/>
    <w:rsid w:val="00592A05"/>
    <w:rsid w:val="00592CE7"/>
    <w:rsid w:val="00593135"/>
    <w:rsid w:val="005932BC"/>
    <w:rsid w:val="00593566"/>
    <w:rsid w:val="00593613"/>
    <w:rsid w:val="00594050"/>
    <w:rsid w:val="00594156"/>
    <w:rsid w:val="00594D0E"/>
    <w:rsid w:val="00595F2F"/>
    <w:rsid w:val="00597ED5"/>
    <w:rsid w:val="005A0082"/>
    <w:rsid w:val="005A0E66"/>
    <w:rsid w:val="005A1446"/>
    <w:rsid w:val="005A3406"/>
    <w:rsid w:val="005A3518"/>
    <w:rsid w:val="005A413D"/>
    <w:rsid w:val="005A449A"/>
    <w:rsid w:val="005A464D"/>
    <w:rsid w:val="005A4F7B"/>
    <w:rsid w:val="005A6BBD"/>
    <w:rsid w:val="005A6E24"/>
    <w:rsid w:val="005B1B10"/>
    <w:rsid w:val="005B1DAF"/>
    <w:rsid w:val="005B3301"/>
    <w:rsid w:val="005B3D65"/>
    <w:rsid w:val="005B4015"/>
    <w:rsid w:val="005B4C1B"/>
    <w:rsid w:val="005B67F0"/>
    <w:rsid w:val="005B7D97"/>
    <w:rsid w:val="005C0F47"/>
    <w:rsid w:val="005C16A9"/>
    <w:rsid w:val="005C1871"/>
    <w:rsid w:val="005C1E38"/>
    <w:rsid w:val="005C2F6B"/>
    <w:rsid w:val="005C329B"/>
    <w:rsid w:val="005C36BF"/>
    <w:rsid w:val="005C39A2"/>
    <w:rsid w:val="005C3D38"/>
    <w:rsid w:val="005C4776"/>
    <w:rsid w:val="005C57FD"/>
    <w:rsid w:val="005C5C4F"/>
    <w:rsid w:val="005C7208"/>
    <w:rsid w:val="005C7AFF"/>
    <w:rsid w:val="005D06D8"/>
    <w:rsid w:val="005D2699"/>
    <w:rsid w:val="005D279F"/>
    <w:rsid w:val="005D2897"/>
    <w:rsid w:val="005D2A24"/>
    <w:rsid w:val="005D48AD"/>
    <w:rsid w:val="005D4D20"/>
    <w:rsid w:val="005D5973"/>
    <w:rsid w:val="005D7815"/>
    <w:rsid w:val="005E00A1"/>
    <w:rsid w:val="005E10E8"/>
    <w:rsid w:val="005E3A9E"/>
    <w:rsid w:val="005E62AD"/>
    <w:rsid w:val="005E67B2"/>
    <w:rsid w:val="005E7192"/>
    <w:rsid w:val="005E7A85"/>
    <w:rsid w:val="005E7AA0"/>
    <w:rsid w:val="005E7CB7"/>
    <w:rsid w:val="005F058E"/>
    <w:rsid w:val="005F1D66"/>
    <w:rsid w:val="005F246E"/>
    <w:rsid w:val="005F2967"/>
    <w:rsid w:val="005F2E9D"/>
    <w:rsid w:val="005F4145"/>
    <w:rsid w:val="005F4CBB"/>
    <w:rsid w:val="005F525B"/>
    <w:rsid w:val="005F60AB"/>
    <w:rsid w:val="005F75B2"/>
    <w:rsid w:val="00601135"/>
    <w:rsid w:val="00602874"/>
    <w:rsid w:val="00602BBB"/>
    <w:rsid w:val="006040EC"/>
    <w:rsid w:val="00605EAF"/>
    <w:rsid w:val="00606DC4"/>
    <w:rsid w:val="00607A24"/>
    <w:rsid w:val="006105F1"/>
    <w:rsid w:val="00610A5F"/>
    <w:rsid w:val="00611241"/>
    <w:rsid w:val="006129B0"/>
    <w:rsid w:val="00612A04"/>
    <w:rsid w:val="006134BD"/>
    <w:rsid w:val="00614B35"/>
    <w:rsid w:val="00614E2E"/>
    <w:rsid w:val="00615396"/>
    <w:rsid w:val="006170D2"/>
    <w:rsid w:val="00617946"/>
    <w:rsid w:val="00617E4B"/>
    <w:rsid w:val="00617EAB"/>
    <w:rsid w:val="006229DB"/>
    <w:rsid w:val="00622D72"/>
    <w:rsid w:val="00623B92"/>
    <w:rsid w:val="00623DCE"/>
    <w:rsid w:val="00624D6F"/>
    <w:rsid w:val="00625A6D"/>
    <w:rsid w:val="00625FD1"/>
    <w:rsid w:val="0062646B"/>
    <w:rsid w:val="0063200A"/>
    <w:rsid w:val="00632175"/>
    <w:rsid w:val="00632E1F"/>
    <w:rsid w:val="00633EAB"/>
    <w:rsid w:val="00634145"/>
    <w:rsid w:val="006354BB"/>
    <w:rsid w:val="00635E75"/>
    <w:rsid w:val="006360FE"/>
    <w:rsid w:val="006368A3"/>
    <w:rsid w:val="006404D5"/>
    <w:rsid w:val="00640D51"/>
    <w:rsid w:val="0064139F"/>
    <w:rsid w:val="0064204E"/>
    <w:rsid w:val="00642053"/>
    <w:rsid w:val="0064214A"/>
    <w:rsid w:val="00644103"/>
    <w:rsid w:val="006453BC"/>
    <w:rsid w:val="00645D81"/>
    <w:rsid w:val="00646728"/>
    <w:rsid w:val="0064716A"/>
    <w:rsid w:val="006508E7"/>
    <w:rsid w:val="00650B5A"/>
    <w:rsid w:val="00651656"/>
    <w:rsid w:val="006524E7"/>
    <w:rsid w:val="00654D8C"/>
    <w:rsid w:val="006551A4"/>
    <w:rsid w:val="00657366"/>
    <w:rsid w:val="006600BA"/>
    <w:rsid w:val="006605D1"/>
    <w:rsid w:val="00661450"/>
    <w:rsid w:val="00662330"/>
    <w:rsid w:val="006626F4"/>
    <w:rsid w:val="00662CAC"/>
    <w:rsid w:val="006637C3"/>
    <w:rsid w:val="006638B1"/>
    <w:rsid w:val="006642BA"/>
    <w:rsid w:val="006644EB"/>
    <w:rsid w:val="00664C1A"/>
    <w:rsid w:val="0066535F"/>
    <w:rsid w:val="00666512"/>
    <w:rsid w:val="00667596"/>
    <w:rsid w:val="00670DED"/>
    <w:rsid w:val="0067186A"/>
    <w:rsid w:val="00672715"/>
    <w:rsid w:val="00672B21"/>
    <w:rsid w:val="00673174"/>
    <w:rsid w:val="00673F94"/>
    <w:rsid w:val="0067473C"/>
    <w:rsid w:val="00674AD0"/>
    <w:rsid w:val="0067536B"/>
    <w:rsid w:val="0067635B"/>
    <w:rsid w:val="00676617"/>
    <w:rsid w:val="00677A87"/>
    <w:rsid w:val="00680A75"/>
    <w:rsid w:val="00680E23"/>
    <w:rsid w:val="006811B8"/>
    <w:rsid w:val="00681940"/>
    <w:rsid w:val="006822FB"/>
    <w:rsid w:val="006842E6"/>
    <w:rsid w:val="006856BF"/>
    <w:rsid w:val="006860D3"/>
    <w:rsid w:val="006878F0"/>
    <w:rsid w:val="00690BC7"/>
    <w:rsid w:val="00692B15"/>
    <w:rsid w:val="0069359C"/>
    <w:rsid w:val="00694086"/>
    <w:rsid w:val="00695FA8"/>
    <w:rsid w:val="006A0E99"/>
    <w:rsid w:val="006A0E9A"/>
    <w:rsid w:val="006A0FCB"/>
    <w:rsid w:val="006A1530"/>
    <w:rsid w:val="006A1FA7"/>
    <w:rsid w:val="006A2B4F"/>
    <w:rsid w:val="006A31C4"/>
    <w:rsid w:val="006A31C8"/>
    <w:rsid w:val="006A4112"/>
    <w:rsid w:val="006A4A70"/>
    <w:rsid w:val="006A4A7F"/>
    <w:rsid w:val="006A5A40"/>
    <w:rsid w:val="006A5B91"/>
    <w:rsid w:val="006A5F6A"/>
    <w:rsid w:val="006A6124"/>
    <w:rsid w:val="006B01D1"/>
    <w:rsid w:val="006B0B97"/>
    <w:rsid w:val="006B0BC7"/>
    <w:rsid w:val="006B0CC8"/>
    <w:rsid w:val="006B1E0B"/>
    <w:rsid w:val="006B2129"/>
    <w:rsid w:val="006B261B"/>
    <w:rsid w:val="006B348E"/>
    <w:rsid w:val="006B4565"/>
    <w:rsid w:val="006B4E22"/>
    <w:rsid w:val="006B5318"/>
    <w:rsid w:val="006B54E4"/>
    <w:rsid w:val="006B5A06"/>
    <w:rsid w:val="006B5A08"/>
    <w:rsid w:val="006B5FA2"/>
    <w:rsid w:val="006B6171"/>
    <w:rsid w:val="006B6E3C"/>
    <w:rsid w:val="006C0000"/>
    <w:rsid w:val="006C0815"/>
    <w:rsid w:val="006C0A42"/>
    <w:rsid w:val="006C1F26"/>
    <w:rsid w:val="006C1FA7"/>
    <w:rsid w:val="006C1FD1"/>
    <w:rsid w:val="006C2ADF"/>
    <w:rsid w:val="006C37E5"/>
    <w:rsid w:val="006C43B2"/>
    <w:rsid w:val="006D097D"/>
    <w:rsid w:val="006D1408"/>
    <w:rsid w:val="006D1FD6"/>
    <w:rsid w:val="006D2DB4"/>
    <w:rsid w:val="006D4232"/>
    <w:rsid w:val="006D4714"/>
    <w:rsid w:val="006D5FE0"/>
    <w:rsid w:val="006D6532"/>
    <w:rsid w:val="006D761B"/>
    <w:rsid w:val="006E2C0F"/>
    <w:rsid w:val="006E3169"/>
    <w:rsid w:val="006E517C"/>
    <w:rsid w:val="006E51D3"/>
    <w:rsid w:val="006E5824"/>
    <w:rsid w:val="006E5ADB"/>
    <w:rsid w:val="006E6784"/>
    <w:rsid w:val="006E76C6"/>
    <w:rsid w:val="006E7BAE"/>
    <w:rsid w:val="006E7F78"/>
    <w:rsid w:val="006F030C"/>
    <w:rsid w:val="006F0D0A"/>
    <w:rsid w:val="006F0E97"/>
    <w:rsid w:val="006F0FCA"/>
    <w:rsid w:val="006F17BB"/>
    <w:rsid w:val="006F23E5"/>
    <w:rsid w:val="006F23FE"/>
    <w:rsid w:val="006F2AC2"/>
    <w:rsid w:val="006F32B1"/>
    <w:rsid w:val="006F350C"/>
    <w:rsid w:val="006F3D41"/>
    <w:rsid w:val="006F4E78"/>
    <w:rsid w:val="006F5DF2"/>
    <w:rsid w:val="006F7676"/>
    <w:rsid w:val="006F76BB"/>
    <w:rsid w:val="006F7BCB"/>
    <w:rsid w:val="006F7F2B"/>
    <w:rsid w:val="007006FA"/>
    <w:rsid w:val="00700C7A"/>
    <w:rsid w:val="007029FA"/>
    <w:rsid w:val="00703333"/>
    <w:rsid w:val="00703CD7"/>
    <w:rsid w:val="007047BE"/>
    <w:rsid w:val="007065C9"/>
    <w:rsid w:val="00706852"/>
    <w:rsid w:val="0070793B"/>
    <w:rsid w:val="007102C8"/>
    <w:rsid w:val="0071151C"/>
    <w:rsid w:val="00711D7D"/>
    <w:rsid w:val="00714808"/>
    <w:rsid w:val="00714BB6"/>
    <w:rsid w:val="00715137"/>
    <w:rsid w:val="00715489"/>
    <w:rsid w:val="00716414"/>
    <w:rsid w:val="00716813"/>
    <w:rsid w:val="00716B56"/>
    <w:rsid w:val="00716DDA"/>
    <w:rsid w:val="0072191E"/>
    <w:rsid w:val="0072219D"/>
    <w:rsid w:val="00722BD0"/>
    <w:rsid w:val="00723D41"/>
    <w:rsid w:val="00723E1A"/>
    <w:rsid w:val="00725350"/>
    <w:rsid w:val="00725A12"/>
    <w:rsid w:val="007263F7"/>
    <w:rsid w:val="00726543"/>
    <w:rsid w:val="007270DA"/>
    <w:rsid w:val="00730C40"/>
    <w:rsid w:val="0073194F"/>
    <w:rsid w:val="007330AA"/>
    <w:rsid w:val="00733A5F"/>
    <w:rsid w:val="007343C8"/>
    <w:rsid w:val="0073582C"/>
    <w:rsid w:val="0073791E"/>
    <w:rsid w:val="00737A2D"/>
    <w:rsid w:val="007426F3"/>
    <w:rsid w:val="00743419"/>
    <w:rsid w:val="00745C2F"/>
    <w:rsid w:val="007475BC"/>
    <w:rsid w:val="00751A0D"/>
    <w:rsid w:val="00751A21"/>
    <w:rsid w:val="00751B1B"/>
    <w:rsid w:val="00751C2E"/>
    <w:rsid w:val="00752ECA"/>
    <w:rsid w:val="007546D9"/>
    <w:rsid w:val="007554CE"/>
    <w:rsid w:val="00755813"/>
    <w:rsid w:val="007562ED"/>
    <w:rsid w:val="0075660E"/>
    <w:rsid w:val="00756CC0"/>
    <w:rsid w:val="0075710B"/>
    <w:rsid w:val="007573C4"/>
    <w:rsid w:val="00757EC0"/>
    <w:rsid w:val="00757FC8"/>
    <w:rsid w:val="007602FA"/>
    <w:rsid w:val="00762F54"/>
    <w:rsid w:val="00764069"/>
    <w:rsid w:val="007652B3"/>
    <w:rsid w:val="007652F3"/>
    <w:rsid w:val="007670A1"/>
    <w:rsid w:val="0076750F"/>
    <w:rsid w:val="00767DEF"/>
    <w:rsid w:val="00767F92"/>
    <w:rsid w:val="007708B8"/>
    <w:rsid w:val="00770F30"/>
    <w:rsid w:val="007723C5"/>
    <w:rsid w:val="007733F9"/>
    <w:rsid w:val="00775A98"/>
    <w:rsid w:val="00776B55"/>
    <w:rsid w:val="007800B1"/>
    <w:rsid w:val="007802DE"/>
    <w:rsid w:val="007802ED"/>
    <w:rsid w:val="007806B3"/>
    <w:rsid w:val="0078092F"/>
    <w:rsid w:val="0078126C"/>
    <w:rsid w:val="0078157A"/>
    <w:rsid w:val="0078189C"/>
    <w:rsid w:val="007835B5"/>
    <w:rsid w:val="00783CB1"/>
    <w:rsid w:val="00784812"/>
    <w:rsid w:val="00784BC5"/>
    <w:rsid w:val="00784F75"/>
    <w:rsid w:val="00785406"/>
    <w:rsid w:val="00786FC5"/>
    <w:rsid w:val="00790550"/>
    <w:rsid w:val="0079098B"/>
    <w:rsid w:val="00793666"/>
    <w:rsid w:val="00793836"/>
    <w:rsid w:val="00793DBA"/>
    <w:rsid w:val="00793FAC"/>
    <w:rsid w:val="00797381"/>
    <w:rsid w:val="00797836"/>
    <w:rsid w:val="0079789C"/>
    <w:rsid w:val="007A0841"/>
    <w:rsid w:val="007A10E7"/>
    <w:rsid w:val="007A14B2"/>
    <w:rsid w:val="007A1594"/>
    <w:rsid w:val="007A1ACD"/>
    <w:rsid w:val="007A32C7"/>
    <w:rsid w:val="007A3400"/>
    <w:rsid w:val="007A35B8"/>
    <w:rsid w:val="007A3941"/>
    <w:rsid w:val="007A3EC4"/>
    <w:rsid w:val="007A4474"/>
    <w:rsid w:val="007A4D62"/>
    <w:rsid w:val="007A599D"/>
    <w:rsid w:val="007A5AE0"/>
    <w:rsid w:val="007B0943"/>
    <w:rsid w:val="007B0999"/>
    <w:rsid w:val="007B1920"/>
    <w:rsid w:val="007B1D76"/>
    <w:rsid w:val="007B2D7B"/>
    <w:rsid w:val="007B2E58"/>
    <w:rsid w:val="007B2F26"/>
    <w:rsid w:val="007B3261"/>
    <w:rsid w:val="007B357F"/>
    <w:rsid w:val="007B3B13"/>
    <w:rsid w:val="007B4E44"/>
    <w:rsid w:val="007B6021"/>
    <w:rsid w:val="007B61AD"/>
    <w:rsid w:val="007B6BFF"/>
    <w:rsid w:val="007B6FC9"/>
    <w:rsid w:val="007B7C61"/>
    <w:rsid w:val="007C066D"/>
    <w:rsid w:val="007C0C10"/>
    <w:rsid w:val="007C2E28"/>
    <w:rsid w:val="007C2F00"/>
    <w:rsid w:val="007C31A2"/>
    <w:rsid w:val="007C4F5A"/>
    <w:rsid w:val="007C5255"/>
    <w:rsid w:val="007C55D9"/>
    <w:rsid w:val="007C61BF"/>
    <w:rsid w:val="007C6E5E"/>
    <w:rsid w:val="007C77DA"/>
    <w:rsid w:val="007C7C84"/>
    <w:rsid w:val="007D0E5D"/>
    <w:rsid w:val="007D1870"/>
    <w:rsid w:val="007D486D"/>
    <w:rsid w:val="007D54A3"/>
    <w:rsid w:val="007D55E0"/>
    <w:rsid w:val="007D5845"/>
    <w:rsid w:val="007D663B"/>
    <w:rsid w:val="007D7094"/>
    <w:rsid w:val="007E0233"/>
    <w:rsid w:val="007E0485"/>
    <w:rsid w:val="007E0497"/>
    <w:rsid w:val="007E059B"/>
    <w:rsid w:val="007E0ADB"/>
    <w:rsid w:val="007E13B2"/>
    <w:rsid w:val="007E2D04"/>
    <w:rsid w:val="007E367F"/>
    <w:rsid w:val="007E39DD"/>
    <w:rsid w:val="007E5112"/>
    <w:rsid w:val="007E5222"/>
    <w:rsid w:val="007E54A1"/>
    <w:rsid w:val="007E5E4E"/>
    <w:rsid w:val="007E6596"/>
    <w:rsid w:val="007E66D4"/>
    <w:rsid w:val="007E6CA6"/>
    <w:rsid w:val="007E6F0A"/>
    <w:rsid w:val="007E762A"/>
    <w:rsid w:val="007F1D47"/>
    <w:rsid w:val="007F34B0"/>
    <w:rsid w:val="007F3E5B"/>
    <w:rsid w:val="007F4CF8"/>
    <w:rsid w:val="007F543A"/>
    <w:rsid w:val="007F5ADA"/>
    <w:rsid w:val="007F6566"/>
    <w:rsid w:val="007F6EFD"/>
    <w:rsid w:val="00800364"/>
    <w:rsid w:val="00801158"/>
    <w:rsid w:val="0080246E"/>
    <w:rsid w:val="00802D56"/>
    <w:rsid w:val="008038BF"/>
    <w:rsid w:val="00803B27"/>
    <w:rsid w:val="00803ECC"/>
    <w:rsid w:val="00805087"/>
    <w:rsid w:val="008053CE"/>
    <w:rsid w:val="00805964"/>
    <w:rsid w:val="00806EBF"/>
    <w:rsid w:val="00807377"/>
    <w:rsid w:val="00810064"/>
    <w:rsid w:val="00810753"/>
    <w:rsid w:val="0081088F"/>
    <w:rsid w:val="00810D10"/>
    <w:rsid w:val="00811722"/>
    <w:rsid w:val="00812A7A"/>
    <w:rsid w:val="008147BB"/>
    <w:rsid w:val="008152A8"/>
    <w:rsid w:val="0081665C"/>
    <w:rsid w:val="00817433"/>
    <w:rsid w:val="0081798F"/>
    <w:rsid w:val="00817F2D"/>
    <w:rsid w:val="008214B6"/>
    <w:rsid w:val="00822466"/>
    <w:rsid w:val="00822570"/>
    <w:rsid w:val="00822A35"/>
    <w:rsid w:val="00823CE7"/>
    <w:rsid w:val="008244A5"/>
    <w:rsid w:val="00824BFB"/>
    <w:rsid w:val="008256B0"/>
    <w:rsid w:val="00825CA3"/>
    <w:rsid w:val="00826AD1"/>
    <w:rsid w:val="00827996"/>
    <w:rsid w:val="00830B99"/>
    <w:rsid w:val="00831D3A"/>
    <w:rsid w:val="00832955"/>
    <w:rsid w:val="008333C1"/>
    <w:rsid w:val="00834B80"/>
    <w:rsid w:val="00834D5B"/>
    <w:rsid w:val="0083634B"/>
    <w:rsid w:val="00836927"/>
    <w:rsid w:val="00836F13"/>
    <w:rsid w:val="00836FAE"/>
    <w:rsid w:val="00837D3D"/>
    <w:rsid w:val="00837F0D"/>
    <w:rsid w:val="00840359"/>
    <w:rsid w:val="008409C0"/>
    <w:rsid w:val="0084160A"/>
    <w:rsid w:val="00842850"/>
    <w:rsid w:val="00842A55"/>
    <w:rsid w:val="00842AFE"/>
    <w:rsid w:val="00844487"/>
    <w:rsid w:val="00844A3D"/>
    <w:rsid w:val="00844BE8"/>
    <w:rsid w:val="00845233"/>
    <w:rsid w:val="0084602C"/>
    <w:rsid w:val="00846424"/>
    <w:rsid w:val="008468B6"/>
    <w:rsid w:val="00847299"/>
    <w:rsid w:val="00850D4B"/>
    <w:rsid w:val="008516FC"/>
    <w:rsid w:val="008518E4"/>
    <w:rsid w:val="00851927"/>
    <w:rsid w:val="00851E4E"/>
    <w:rsid w:val="00852A50"/>
    <w:rsid w:val="00852F5C"/>
    <w:rsid w:val="008540C0"/>
    <w:rsid w:val="00854868"/>
    <w:rsid w:val="0085501E"/>
    <w:rsid w:val="00855B95"/>
    <w:rsid w:val="00856007"/>
    <w:rsid w:val="00856DDC"/>
    <w:rsid w:val="00857333"/>
    <w:rsid w:val="00863730"/>
    <w:rsid w:val="00864B9F"/>
    <w:rsid w:val="0086502D"/>
    <w:rsid w:val="00866B7B"/>
    <w:rsid w:val="00867168"/>
    <w:rsid w:val="00867E95"/>
    <w:rsid w:val="00872335"/>
    <w:rsid w:val="00873D5C"/>
    <w:rsid w:val="008740E8"/>
    <w:rsid w:val="0087591E"/>
    <w:rsid w:val="00875BC6"/>
    <w:rsid w:val="008766A7"/>
    <w:rsid w:val="00877098"/>
    <w:rsid w:val="00877543"/>
    <w:rsid w:val="00882498"/>
    <w:rsid w:val="0088265B"/>
    <w:rsid w:val="00885ADA"/>
    <w:rsid w:val="00885DE4"/>
    <w:rsid w:val="00885EE8"/>
    <w:rsid w:val="008862EB"/>
    <w:rsid w:val="00887034"/>
    <w:rsid w:val="008870E9"/>
    <w:rsid w:val="00887398"/>
    <w:rsid w:val="008876EE"/>
    <w:rsid w:val="008924B9"/>
    <w:rsid w:val="0089415D"/>
    <w:rsid w:val="00895017"/>
    <w:rsid w:val="00895055"/>
    <w:rsid w:val="00896331"/>
    <w:rsid w:val="00896538"/>
    <w:rsid w:val="008A20ED"/>
    <w:rsid w:val="008A2D29"/>
    <w:rsid w:val="008A372A"/>
    <w:rsid w:val="008A3E33"/>
    <w:rsid w:val="008A4875"/>
    <w:rsid w:val="008A5720"/>
    <w:rsid w:val="008A5F67"/>
    <w:rsid w:val="008B00FC"/>
    <w:rsid w:val="008B1DFA"/>
    <w:rsid w:val="008B26CF"/>
    <w:rsid w:val="008B29FC"/>
    <w:rsid w:val="008B2CA2"/>
    <w:rsid w:val="008B35B9"/>
    <w:rsid w:val="008B3770"/>
    <w:rsid w:val="008B3F94"/>
    <w:rsid w:val="008B4915"/>
    <w:rsid w:val="008B4B85"/>
    <w:rsid w:val="008B7340"/>
    <w:rsid w:val="008B7DB7"/>
    <w:rsid w:val="008C0B12"/>
    <w:rsid w:val="008C0F4C"/>
    <w:rsid w:val="008C1059"/>
    <w:rsid w:val="008C1110"/>
    <w:rsid w:val="008C1535"/>
    <w:rsid w:val="008C245F"/>
    <w:rsid w:val="008C24F9"/>
    <w:rsid w:val="008C2597"/>
    <w:rsid w:val="008C2AA1"/>
    <w:rsid w:val="008C2FDE"/>
    <w:rsid w:val="008C5055"/>
    <w:rsid w:val="008C593E"/>
    <w:rsid w:val="008C59DB"/>
    <w:rsid w:val="008C617F"/>
    <w:rsid w:val="008C6A92"/>
    <w:rsid w:val="008C6AAF"/>
    <w:rsid w:val="008C6C4C"/>
    <w:rsid w:val="008C7480"/>
    <w:rsid w:val="008C7C33"/>
    <w:rsid w:val="008D0DBB"/>
    <w:rsid w:val="008D16CF"/>
    <w:rsid w:val="008D3599"/>
    <w:rsid w:val="008D3ED7"/>
    <w:rsid w:val="008D4531"/>
    <w:rsid w:val="008D5144"/>
    <w:rsid w:val="008E12C7"/>
    <w:rsid w:val="008E1F49"/>
    <w:rsid w:val="008E2632"/>
    <w:rsid w:val="008E3089"/>
    <w:rsid w:val="008E3803"/>
    <w:rsid w:val="008E5EE8"/>
    <w:rsid w:val="008E69EF"/>
    <w:rsid w:val="008E6EC9"/>
    <w:rsid w:val="008E7C0D"/>
    <w:rsid w:val="008E7CBF"/>
    <w:rsid w:val="008F0942"/>
    <w:rsid w:val="008F278A"/>
    <w:rsid w:val="008F3344"/>
    <w:rsid w:val="008F38A6"/>
    <w:rsid w:val="008F5789"/>
    <w:rsid w:val="008F6879"/>
    <w:rsid w:val="008F6C70"/>
    <w:rsid w:val="008F6F9E"/>
    <w:rsid w:val="008F7247"/>
    <w:rsid w:val="008F72A9"/>
    <w:rsid w:val="008F767D"/>
    <w:rsid w:val="008F7F7F"/>
    <w:rsid w:val="00900DEA"/>
    <w:rsid w:val="00900FCF"/>
    <w:rsid w:val="00903AF9"/>
    <w:rsid w:val="00904B2F"/>
    <w:rsid w:val="00905524"/>
    <w:rsid w:val="00906568"/>
    <w:rsid w:val="00906B90"/>
    <w:rsid w:val="00910A47"/>
    <w:rsid w:val="00911165"/>
    <w:rsid w:val="00911D03"/>
    <w:rsid w:val="00912543"/>
    <w:rsid w:val="00913782"/>
    <w:rsid w:val="009139AE"/>
    <w:rsid w:val="00913F38"/>
    <w:rsid w:val="0091413F"/>
    <w:rsid w:val="00914412"/>
    <w:rsid w:val="00914E1D"/>
    <w:rsid w:val="00916672"/>
    <w:rsid w:val="00916D94"/>
    <w:rsid w:val="00917E5E"/>
    <w:rsid w:val="009215A1"/>
    <w:rsid w:val="009215E8"/>
    <w:rsid w:val="009241FD"/>
    <w:rsid w:val="009246A0"/>
    <w:rsid w:val="00925D1B"/>
    <w:rsid w:val="009263AA"/>
    <w:rsid w:val="00926656"/>
    <w:rsid w:val="00926939"/>
    <w:rsid w:val="00926B4F"/>
    <w:rsid w:val="009301FA"/>
    <w:rsid w:val="00933806"/>
    <w:rsid w:val="00934D1B"/>
    <w:rsid w:val="0093541F"/>
    <w:rsid w:val="00935E73"/>
    <w:rsid w:val="0093637A"/>
    <w:rsid w:val="00936F93"/>
    <w:rsid w:val="0094046C"/>
    <w:rsid w:val="00940921"/>
    <w:rsid w:val="009418D0"/>
    <w:rsid w:val="009437B9"/>
    <w:rsid w:val="00945067"/>
    <w:rsid w:val="009460C2"/>
    <w:rsid w:val="00946C76"/>
    <w:rsid w:val="009509CA"/>
    <w:rsid w:val="00950B3E"/>
    <w:rsid w:val="009514E2"/>
    <w:rsid w:val="00951688"/>
    <w:rsid w:val="00951D5D"/>
    <w:rsid w:val="00952ED4"/>
    <w:rsid w:val="00952F17"/>
    <w:rsid w:val="00956A84"/>
    <w:rsid w:val="00957C52"/>
    <w:rsid w:val="00961DE7"/>
    <w:rsid w:val="00962E27"/>
    <w:rsid w:val="00967217"/>
    <w:rsid w:val="00967EC6"/>
    <w:rsid w:val="00970789"/>
    <w:rsid w:val="0097116C"/>
    <w:rsid w:val="00972461"/>
    <w:rsid w:val="00972FCD"/>
    <w:rsid w:val="00975195"/>
    <w:rsid w:val="00975E77"/>
    <w:rsid w:val="0097625A"/>
    <w:rsid w:val="00976D09"/>
    <w:rsid w:val="00980166"/>
    <w:rsid w:val="0098018E"/>
    <w:rsid w:val="00981241"/>
    <w:rsid w:val="0098137D"/>
    <w:rsid w:val="00981460"/>
    <w:rsid w:val="009826BD"/>
    <w:rsid w:val="00982CBB"/>
    <w:rsid w:val="00983624"/>
    <w:rsid w:val="00983B66"/>
    <w:rsid w:val="00983E26"/>
    <w:rsid w:val="00983E53"/>
    <w:rsid w:val="00983E71"/>
    <w:rsid w:val="0098425C"/>
    <w:rsid w:val="0098603F"/>
    <w:rsid w:val="009866FC"/>
    <w:rsid w:val="0098765A"/>
    <w:rsid w:val="00990BF7"/>
    <w:rsid w:val="00991244"/>
    <w:rsid w:val="009922A5"/>
    <w:rsid w:val="009922F8"/>
    <w:rsid w:val="0099397F"/>
    <w:rsid w:val="00993A36"/>
    <w:rsid w:val="0099548F"/>
    <w:rsid w:val="00995EF7"/>
    <w:rsid w:val="0099796B"/>
    <w:rsid w:val="00997B0B"/>
    <w:rsid w:val="009A093D"/>
    <w:rsid w:val="009A095C"/>
    <w:rsid w:val="009A0C6C"/>
    <w:rsid w:val="009A206E"/>
    <w:rsid w:val="009A2E94"/>
    <w:rsid w:val="009A5213"/>
    <w:rsid w:val="009A6255"/>
    <w:rsid w:val="009A6620"/>
    <w:rsid w:val="009A6790"/>
    <w:rsid w:val="009A6B0E"/>
    <w:rsid w:val="009A6ED4"/>
    <w:rsid w:val="009A7466"/>
    <w:rsid w:val="009A77FF"/>
    <w:rsid w:val="009B02F9"/>
    <w:rsid w:val="009B0D1D"/>
    <w:rsid w:val="009B15D6"/>
    <w:rsid w:val="009B19B7"/>
    <w:rsid w:val="009B2DBE"/>
    <w:rsid w:val="009B38A6"/>
    <w:rsid w:val="009B39A6"/>
    <w:rsid w:val="009B5996"/>
    <w:rsid w:val="009B66F8"/>
    <w:rsid w:val="009B6B79"/>
    <w:rsid w:val="009B7C43"/>
    <w:rsid w:val="009C017C"/>
    <w:rsid w:val="009C0974"/>
    <w:rsid w:val="009C16F1"/>
    <w:rsid w:val="009C17C7"/>
    <w:rsid w:val="009C2186"/>
    <w:rsid w:val="009C342F"/>
    <w:rsid w:val="009C4E87"/>
    <w:rsid w:val="009C544F"/>
    <w:rsid w:val="009C5F52"/>
    <w:rsid w:val="009C7620"/>
    <w:rsid w:val="009D0548"/>
    <w:rsid w:val="009D1D5E"/>
    <w:rsid w:val="009D54E8"/>
    <w:rsid w:val="009D593A"/>
    <w:rsid w:val="009E001F"/>
    <w:rsid w:val="009E002C"/>
    <w:rsid w:val="009E17B7"/>
    <w:rsid w:val="009E17FB"/>
    <w:rsid w:val="009E19D5"/>
    <w:rsid w:val="009E1AF3"/>
    <w:rsid w:val="009E1EC2"/>
    <w:rsid w:val="009E1EF2"/>
    <w:rsid w:val="009E2270"/>
    <w:rsid w:val="009E240E"/>
    <w:rsid w:val="009E294B"/>
    <w:rsid w:val="009E45E4"/>
    <w:rsid w:val="009E522F"/>
    <w:rsid w:val="009E5494"/>
    <w:rsid w:val="009E5A8A"/>
    <w:rsid w:val="009E757C"/>
    <w:rsid w:val="009F12B4"/>
    <w:rsid w:val="009F178B"/>
    <w:rsid w:val="009F28B9"/>
    <w:rsid w:val="009F3481"/>
    <w:rsid w:val="009F3A75"/>
    <w:rsid w:val="009F5186"/>
    <w:rsid w:val="009F5428"/>
    <w:rsid w:val="009F5BA7"/>
    <w:rsid w:val="009F75EC"/>
    <w:rsid w:val="009F7CB3"/>
    <w:rsid w:val="00A00281"/>
    <w:rsid w:val="00A01208"/>
    <w:rsid w:val="00A02028"/>
    <w:rsid w:val="00A03469"/>
    <w:rsid w:val="00A05C23"/>
    <w:rsid w:val="00A06D32"/>
    <w:rsid w:val="00A07769"/>
    <w:rsid w:val="00A10507"/>
    <w:rsid w:val="00A10D64"/>
    <w:rsid w:val="00A11516"/>
    <w:rsid w:val="00A11A80"/>
    <w:rsid w:val="00A11B72"/>
    <w:rsid w:val="00A11EAB"/>
    <w:rsid w:val="00A12D02"/>
    <w:rsid w:val="00A12F58"/>
    <w:rsid w:val="00A14383"/>
    <w:rsid w:val="00A143F6"/>
    <w:rsid w:val="00A15364"/>
    <w:rsid w:val="00A162C2"/>
    <w:rsid w:val="00A167A6"/>
    <w:rsid w:val="00A17F52"/>
    <w:rsid w:val="00A207AA"/>
    <w:rsid w:val="00A2089D"/>
    <w:rsid w:val="00A21190"/>
    <w:rsid w:val="00A21742"/>
    <w:rsid w:val="00A22798"/>
    <w:rsid w:val="00A233F1"/>
    <w:rsid w:val="00A24288"/>
    <w:rsid w:val="00A24476"/>
    <w:rsid w:val="00A24C50"/>
    <w:rsid w:val="00A26E79"/>
    <w:rsid w:val="00A27649"/>
    <w:rsid w:val="00A27BC1"/>
    <w:rsid w:val="00A27DD4"/>
    <w:rsid w:val="00A300F1"/>
    <w:rsid w:val="00A301B7"/>
    <w:rsid w:val="00A3109C"/>
    <w:rsid w:val="00A31AB7"/>
    <w:rsid w:val="00A31F06"/>
    <w:rsid w:val="00A33997"/>
    <w:rsid w:val="00A345CF"/>
    <w:rsid w:val="00A34633"/>
    <w:rsid w:val="00A3516F"/>
    <w:rsid w:val="00A35CD1"/>
    <w:rsid w:val="00A3651F"/>
    <w:rsid w:val="00A365FD"/>
    <w:rsid w:val="00A37E65"/>
    <w:rsid w:val="00A37F29"/>
    <w:rsid w:val="00A4187C"/>
    <w:rsid w:val="00A42B33"/>
    <w:rsid w:val="00A434CD"/>
    <w:rsid w:val="00A44A11"/>
    <w:rsid w:val="00A44F5B"/>
    <w:rsid w:val="00A4545F"/>
    <w:rsid w:val="00A456C1"/>
    <w:rsid w:val="00A45EDD"/>
    <w:rsid w:val="00A46937"/>
    <w:rsid w:val="00A46C98"/>
    <w:rsid w:val="00A47049"/>
    <w:rsid w:val="00A50BD7"/>
    <w:rsid w:val="00A5200C"/>
    <w:rsid w:val="00A52201"/>
    <w:rsid w:val="00A5227A"/>
    <w:rsid w:val="00A52572"/>
    <w:rsid w:val="00A525FB"/>
    <w:rsid w:val="00A52967"/>
    <w:rsid w:val="00A53A05"/>
    <w:rsid w:val="00A5419C"/>
    <w:rsid w:val="00A546A9"/>
    <w:rsid w:val="00A549CB"/>
    <w:rsid w:val="00A553DA"/>
    <w:rsid w:val="00A558DA"/>
    <w:rsid w:val="00A569BA"/>
    <w:rsid w:val="00A56D9D"/>
    <w:rsid w:val="00A5722E"/>
    <w:rsid w:val="00A600AB"/>
    <w:rsid w:val="00A60BDA"/>
    <w:rsid w:val="00A613EB"/>
    <w:rsid w:val="00A61402"/>
    <w:rsid w:val="00A62177"/>
    <w:rsid w:val="00A625CA"/>
    <w:rsid w:val="00A62E69"/>
    <w:rsid w:val="00A6302B"/>
    <w:rsid w:val="00A63BFB"/>
    <w:rsid w:val="00A6437D"/>
    <w:rsid w:val="00A65879"/>
    <w:rsid w:val="00A65892"/>
    <w:rsid w:val="00A65DFE"/>
    <w:rsid w:val="00A700F8"/>
    <w:rsid w:val="00A707EA"/>
    <w:rsid w:val="00A71310"/>
    <w:rsid w:val="00A7218B"/>
    <w:rsid w:val="00A729AC"/>
    <w:rsid w:val="00A73BE2"/>
    <w:rsid w:val="00A741B3"/>
    <w:rsid w:val="00A75425"/>
    <w:rsid w:val="00A75690"/>
    <w:rsid w:val="00A75B49"/>
    <w:rsid w:val="00A76807"/>
    <w:rsid w:val="00A77D1A"/>
    <w:rsid w:val="00A80281"/>
    <w:rsid w:val="00A810BB"/>
    <w:rsid w:val="00A82C11"/>
    <w:rsid w:val="00A83716"/>
    <w:rsid w:val="00A855EB"/>
    <w:rsid w:val="00A85B31"/>
    <w:rsid w:val="00A85BD3"/>
    <w:rsid w:val="00A85F25"/>
    <w:rsid w:val="00A86672"/>
    <w:rsid w:val="00A911BD"/>
    <w:rsid w:val="00A93206"/>
    <w:rsid w:val="00A933DF"/>
    <w:rsid w:val="00A934AE"/>
    <w:rsid w:val="00A943AA"/>
    <w:rsid w:val="00A9444D"/>
    <w:rsid w:val="00A96153"/>
    <w:rsid w:val="00A969B0"/>
    <w:rsid w:val="00A97EE1"/>
    <w:rsid w:val="00A97F7C"/>
    <w:rsid w:val="00A97F8F"/>
    <w:rsid w:val="00AA1C7D"/>
    <w:rsid w:val="00AA2328"/>
    <w:rsid w:val="00AA2509"/>
    <w:rsid w:val="00AA3A41"/>
    <w:rsid w:val="00AA3A4C"/>
    <w:rsid w:val="00AA5788"/>
    <w:rsid w:val="00AA6605"/>
    <w:rsid w:val="00AA69EC"/>
    <w:rsid w:val="00AA7822"/>
    <w:rsid w:val="00AA78DE"/>
    <w:rsid w:val="00AB2E99"/>
    <w:rsid w:val="00AB320D"/>
    <w:rsid w:val="00AB3E94"/>
    <w:rsid w:val="00AB48A1"/>
    <w:rsid w:val="00AB5705"/>
    <w:rsid w:val="00AB5932"/>
    <w:rsid w:val="00AB5B3C"/>
    <w:rsid w:val="00AB6157"/>
    <w:rsid w:val="00AB685F"/>
    <w:rsid w:val="00AB690D"/>
    <w:rsid w:val="00AB76BE"/>
    <w:rsid w:val="00AB7887"/>
    <w:rsid w:val="00AB7928"/>
    <w:rsid w:val="00AC075C"/>
    <w:rsid w:val="00AC13EF"/>
    <w:rsid w:val="00AC19BE"/>
    <w:rsid w:val="00AC3355"/>
    <w:rsid w:val="00AC3A0A"/>
    <w:rsid w:val="00AC3D92"/>
    <w:rsid w:val="00AC47AF"/>
    <w:rsid w:val="00AC500E"/>
    <w:rsid w:val="00AC533B"/>
    <w:rsid w:val="00AC5A42"/>
    <w:rsid w:val="00AC5C46"/>
    <w:rsid w:val="00AC7186"/>
    <w:rsid w:val="00AC7240"/>
    <w:rsid w:val="00AC75EA"/>
    <w:rsid w:val="00AD07DB"/>
    <w:rsid w:val="00AD18A4"/>
    <w:rsid w:val="00AD1963"/>
    <w:rsid w:val="00AD1F29"/>
    <w:rsid w:val="00AD20B6"/>
    <w:rsid w:val="00AD2669"/>
    <w:rsid w:val="00AD3273"/>
    <w:rsid w:val="00AD32E6"/>
    <w:rsid w:val="00AD378B"/>
    <w:rsid w:val="00AD5689"/>
    <w:rsid w:val="00AD5FCA"/>
    <w:rsid w:val="00AD60F6"/>
    <w:rsid w:val="00AD6374"/>
    <w:rsid w:val="00AD6AEB"/>
    <w:rsid w:val="00AD7190"/>
    <w:rsid w:val="00AD72CA"/>
    <w:rsid w:val="00AD7C45"/>
    <w:rsid w:val="00AE014F"/>
    <w:rsid w:val="00AE0965"/>
    <w:rsid w:val="00AE1629"/>
    <w:rsid w:val="00AE1857"/>
    <w:rsid w:val="00AE2568"/>
    <w:rsid w:val="00AE29F1"/>
    <w:rsid w:val="00AE2DA2"/>
    <w:rsid w:val="00AE3574"/>
    <w:rsid w:val="00AE400F"/>
    <w:rsid w:val="00AE4620"/>
    <w:rsid w:val="00AE4D69"/>
    <w:rsid w:val="00AE6181"/>
    <w:rsid w:val="00AE7032"/>
    <w:rsid w:val="00AE7397"/>
    <w:rsid w:val="00AF2F33"/>
    <w:rsid w:val="00AF3909"/>
    <w:rsid w:val="00AF421B"/>
    <w:rsid w:val="00AF449B"/>
    <w:rsid w:val="00AF552C"/>
    <w:rsid w:val="00AF5944"/>
    <w:rsid w:val="00AF66A7"/>
    <w:rsid w:val="00AF74A9"/>
    <w:rsid w:val="00B00084"/>
    <w:rsid w:val="00B002D6"/>
    <w:rsid w:val="00B00840"/>
    <w:rsid w:val="00B01D54"/>
    <w:rsid w:val="00B038AF"/>
    <w:rsid w:val="00B04F9D"/>
    <w:rsid w:val="00B0526D"/>
    <w:rsid w:val="00B06D9E"/>
    <w:rsid w:val="00B06FD9"/>
    <w:rsid w:val="00B0703F"/>
    <w:rsid w:val="00B07883"/>
    <w:rsid w:val="00B10047"/>
    <w:rsid w:val="00B1073C"/>
    <w:rsid w:val="00B109E9"/>
    <w:rsid w:val="00B11251"/>
    <w:rsid w:val="00B1357D"/>
    <w:rsid w:val="00B14DE1"/>
    <w:rsid w:val="00B156F3"/>
    <w:rsid w:val="00B15965"/>
    <w:rsid w:val="00B1646C"/>
    <w:rsid w:val="00B16B14"/>
    <w:rsid w:val="00B16E3E"/>
    <w:rsid w:val="00B17C0B"/>
    <w:rsid w:val="00B21DC0"/>
    <w:rsid w:val="00B2308B"/>
    <w:rsid w:val="00B24063"/>
    <w:rsid w:val="00B24E46"/>
    <w:rsid w:val="00B25103"/>
    <w:rsid w:val="00B25CBD"/>
    <w:rsid w:val="00B25F54"/>
    <w:rsid w:val="00B263C8"/>
    <w:rsid w:val="00B27B63"/>
    <w:rsid w:val="00B313B9"/>
    <w:rsid w:val="00B328E3"/>
    <w:rsid w:val="00B329C1"/>
    <w:rsid w:val="00B329FB"/>
    <w:rsid w:val="00B3375C"/>
    <w:rsid w:val="00B33E3D"/>
    <w:rsid w:val="00B34E1C"/>
    <w:rsid w:val="00B34E8C"/>
    <w:rsid w:val="00B37399"/>
    <w:rsid w:val="00B37B6A"/>
    <w:rsid w:val="00B41001"/>
    <w:rsid w:val="00B41251"/>
    <w:rsid w:val="00B421C8"/>
    <w:rsid w:val="00B42A1E"/>
    <w:rsid w:val="00B43449"/>
    <w:rsid w:val="00B44E49"/>
    <w:rsid w:val="00B456D9"/>
    <w:rsid w:val="00B457B2"/>
    <w:rsid w:val="00B47C7B"/>
    <w:rsid w:val="00B509C6"/>
    <w:rsid w:val="00B5223F"/>
    <w:rsid w:val="00B526DF"/>
    <w:rsid w:val="00B53156"/>
    <w:rsid w:val="00B53166"/>
    <w:rsid w:val="00B53C03"/>
    <w:rsid w:val="00B545D0"/>
    <w:rsid w:val="00B54B20"/>
    <w:rsid w:val="00B557E0"/>
    <w:rsid w:val="00B55A9B"/>
    <w:rsid w:val="00B56F60"/>
    <w:rsid w:val="00B577A8"/>
    <w:rsid w:val="00B6099C"/>
    <w:rsid w:val="00B60CFC"/>
    <w:rsid w:val="00B62778"/>
    <w:rsid w:val="00B62994"/>
    <w:rsid w:val="00B62A2F"/>
    <w:rsid w:val="00B62D2A"/>
    <w:rsid w:val="00B62F67"/>
    <w:rsid w:val="00B65376"/>
    <w:rsid w:val="00B65829"/>
    <w:rsid w:val="00B65B4C"/>
    <w:rsid w:val="00B665D9"/>
    <w:rsid w:val="00B67466"/>
    <w:rsid w:val="00B7059E"/>
    <w:rsid w:val="00B70674"/>
    <w:rsid w:val="00B70D0C"/>
    <w:rsid w:val="00B70DAF"/>
    <w:rsid w:val="00B71AD0"/>
    <w:rsid w:val="00B71DD5"/>
    <w:rsid w:val="00B7323C"/>
    <w:rsid w:val="00B74428"/>
    <w:rsid w:val="00B74967"/>
    <w:rsid w:val="00B751D8"/>
    <w:rsid w:val="00B75805"/>
    <w:rsid w:val="00B75831"/>
    <w:rsid w:val="00B766E9"/>
    <w:rsid w:val="00B775A6"/>
    <w:rsid w:val="00B777C4"/>
    <w:rsid w:val="00B80063"/>
    <w:rsid w:val="00B80798"/>
    <w:rsid w:val="00B809CB"/>
    <w:rsid w:val="00B8174D"/>
    <w:rsid w:val="00B817BA"/>
    <w:rsid w:val="00B82054"/>
    <w:rsid w:val="00B824AC"/>
    <w:rsid w:val="00B8287B"/>
    <w:rsid w:val="00B828F5"/>
    <w:rsid w:val="00B83674"/>
    <w:rsid w:val="00B84299"/>
    <w:rsid w:val="00B84F22"/>
    <w:rsid w:val="00B858C9"/>
    <w:rsid w:val="00B85F59"/>
    <w:rsid w:val="00B86765"/>
    <w:rsid w:val="00B86B37"/>
    <w:rsid w:val="00B86E19"/>
    <w:rsid w:val="00B9043D"/>
    <w:rsid w:val="00B9222B"/>
    <w:rsid w:val="00B92AD0"/>
    <w:rsid w:val="00B946D9"/>
    <w:rsid w:val="00B9480B"/>
    <w:rsid w:val="00B95B9A"/>
    <w:rsid w:val="00B96A2C"/>
    <w:rsid w:val="00BA05E0"/>
    <w:rsid w:val="00BA1460"/>
    <w:rsid w:val="00BA14F4"/>
    <w:rsid w:val="00BA1C59"/>
    <w:rsid w:val="00BA1DE8"/>
    <w:rsid w:val="00BA3923"/>
    <w:rsid w:val="00BA41FC"/>
    <w:rsid w:val="00BA4514"/>
    <w:rsid w:val="00BA4C40"/>
    <w:rsid w:val="00BA6B37"/>
    <w:rsid w:val="00BA75C4"/>
    <w:rsid w:val="00BA78A7"/>
    <w:rsid w:val="00BA7C9C"/>
    <w:rsid w:val="00BB0CE2"/>
    <w:rsid w:val="00BB1634"/>
    <w:rsid w:val="00BB1BEC"/>
    <w:rsid w:val="00BB3B2D"/>
    <w:rsid w:val="00BB5994"/>
    <w:rsid w:val="00BB7935"/>
    <w:rsid w:val="00BB7FCF"/>
    <w:rsid w:val="00BC0CC7"/>
    <w:rsid w:val="00BC112E"/>
    <w:rsid w:val="00BC17ED"/>
    <w:rsid w:val="00BC28AC"/>
    <w:rsid w:val="00BC2F6C"/>
    <w:rsid w:val="00BC3844"/>
    <w:rsid w:val="00BC49AB"/>
    <w:rsid w:val="00BC4BF0"/>
    <w:rsid w:val="00BC523D"/>
    <w:rsid w:val="00BC77DB"/>
    <w:rsid w:val="00BC78FA"/>
    <w:rsid w:val="00BC7E6E"/>
    <w:rsid w:val="00BD0225"/>
    <w:rsid w:val="00BD192F"/>
    <w:rsid w:val="00BD2FB4"/>
    <w:rsid w:val="00BD33EA"/>
    <w:rsid w:val="00BD3793"/>
    <w:rsid w:val="00BD467D"/>
    <w:rsid w:val="00BD4894"/>
    <w:rsid w:val="00BD4939"/>
    <w:rsid w:val="00BD58C4"/>
    <w:rsid w:val="00BD7B3B"/>
    <w:rsid w:val="00BE07B7"/>
    <w:rsid w:val="00BE2406"/>
    <w:rsid w:val="00BE4F9F"/>
    <w:rsid w:val="00BE50C3"/>
    <w:rsid w:val="00BE5837"/>
    <w:rsid w:val="00BE5EF4"/>
    <w:rsid w:val="00BF17A1"/>
    <w:rsid w:val="00BF1F59"/>
    <w:rsid w:val="00BF220C"/>
    <w:rsid w:val="00BF26A1"/>
    <w:rsid w:val="00BF2915"/>
    <w:rsid w:val="00BF2C92"/>
    <w:rsid w:val="00BF32C5"/>
    <w:rsid w:val="00BF3F69"/>
    <w:rsid w:val="00BF3FE7"/>
    <w:rsid w:val="00BF4952"/>
    <w:rsid w:val="00BF5F29"/>
    <w:rsid w:val="00BF7490"/>
    <w:rsid w:val="00BF7A63"/>
    <w:rsid w:val="00BF7B5E"/>
    <w:rsid w:val="00C01C80"/>
    <w:rsid w:val="00C02097"/>
    <w:rsid w:val="00C03457"/>
    <w:rsid w:val="00C0363D"/>
    <w:rsid w:val="00C03684"/>
    <w:rsid w:val="00C0408F"/>
    <w:rsid w:val="00C0420A"/>
    <w:rsid w:val="00C10365"/>
    <w:rsid w:val="00C10B8E"/>
    <w:rsid w:val="00C110B5"/>
    <w:rsid w:val="00C11469"/>
    <w:rsid w:val="00C11F07"/>
    <w:rsid w:val="00C14412"/>
    <w:rsid w:val="00C1479C"/>
    <w:rsid w:val="00C15373"/>
    <w:rsid w:val="00C16123"/>
    <w:rsid w:val="00C17DEB"/>
    <w:rsid w:val="00C20173"/>
    <w:rsid w:val="00C2043C"/>
    <w:rsid w:val="00C20FB9"/>
    <w:rsid w:val="00C2307A"/>
    <w:rsid w:val="00C2438F"/>
    <w:rsid w:val="00C24635"/>
    <w:rsid w:val="00C25971"/>
    <w:rsid w:val="00C2666E"/>
    <w:rsid w:val="00C266FB"/>
    <w:rsid w:val="00C26AFA"/>
    <w:rsid w:val="00C27455"/>
    <w:rsid w:val="00C27C98"/>
    <w:rsid w:val="00C30255"/>
    <w:rsid w:val="00C3116A"/>
    <w:rsid w:val="00C321EF"/>
    <w:rsid w:val="00C32F6A"/>
    <w:rsid w:val="00C34D01"/>
    <w:rsid w:val="00C360C5"/>
    <w:rsid w:val="00C36730"/>
    <w:rsid w:val="00C370EF"/>
    <w:rsid w:val="00C37B0D"/>
    <w:rsid w:val="00C40A90"/>
    <w:rsid w:val="00C41E47"/>
    <w:rsid w:val="00C42722"/>
    <w:rsid w:val="00C4352C"/>
    <w:rsid w:val="00C438A4"/>
    <w:rsid w:val="00C4434E"/>
    <w:rsid w:val="00C4448F"/>
    <w:rsid w:val="00C452F6"/>
    <w:rsid w:val="00C45715"/>
    <w:rsid w:val="00C4589E"/>
    <w:rsid w:val="00C46CD8"/>
    <w:rsid w:val="00C46CEB"/>
    <w:rsid w:val="00C46DD5"/>
    <w:rsid w:val="00C46E30"/>
    <w:rsid w:val="00C476C5"/>
    <w:rsid w:val="00C47826"/>
    <w:rsid w:val="00C47C88"/>
    <w:rsid w:val="00C47F0A"/>
    <w:rsid w:val="00C5015F"/>
    <w:rsid w:val="00C54E56"/>
    <w:rsid w:val="00C5592D"/>
    <w:rsid w:val="00C55B35"/>
    <w:rsid w:val="00C55CCF"/>
    <w:rsid w:val="00C563C6"/>
    <w:rsid w:val="00C56607"/>
    <w:rsid w:val="00C57CA8"/>
    <w:rsid w:val="00C60372"/>
    <w:rsid w:val="00C61671"/>
    <w:rsid w:val="00C618C8"/>
    <w:rsid w:val="00C618F1"/>
    <w:rsid w:val="00C638B9"/>
    <w:rsid w:val="00C63A5F"/>
    <w:rsid w:val="00C63BFB"/>
    <w:rsid w:val="00C63E01"/>
    <w:rsid w:val="00C649DF"/>
    <w:rsid w:val="00C657FE"/>
    <w:rsid w:val="00C66C0A"/>
    <w:rsid w:val="00C67B7B"/>
    <w:rsid w:val="00C67E96"/>
    <w:rsid w:val="00C70BE9"/>
    <w:rsid w:val="00C70D71"/>
    <w:rsid w:val="00C71AD4"/>
    <w:rsid w:val="00C71E52"/>
    <w:rsid w:val="00C722B5"/>
    <w:rsid w:val="00C726E8"/>
    <w:rsid w:val="00C73A16"/>
    <w:rsid w:val="00C73F87"/>
    <w:rsid w:val="00C74093"/>
    <w:rsid w:val="00C74427"/>
    <w:rsid w:val="00C74D96"/>
    <w:rsid w:val="00C74F8E"/>
    <w:rsid w:val="00C75997"/>
    <w:rsid w:val="00C75BC6"/>
    <w:rsid w:val="00C766CC"/>
    <w:rsid w:val="00C77280"/>
    <w:rsid w:val="00C77359"/>
    <w:rsid w:val="00C77B46"/>
    <w:rsid w:val="00C8034E"/>
    <w:rsid w:val="00C80836"/>
    <w:rsid w:val="00C810A9"/>
    <w:rsid w:val="00C8159E"/>
    <w:rsid w:val="00C82D46"/>
    <w:rsid w:val="00C82EB6"/>
    <w:rsid w:val="00C8316A"/>
    <w:rsid w:val="00C84004"/>
    <w:rsid w:val="00C84B29"/>
    <w:rsid w:val="00C84F3E"/>
    <w:rsid w:val="00C85FB1"/>
    <w:rsid w:val="00C8712A"/>
    <w:rsid w:val="00C87E05"/>
    <w:rsid w:val="00C87FDD"/>
    <w:rsid w:val="00C90367"/>
    <w:rsid w:val="00C904D8"/>
    <w:rsid w:val="00C9096D"/>
    <w:rsid w:val="00C90CE4"/>
    <w:rsid w:val="00C940A1"/>
    <w:rsid w:val="00C945F1"/>
    <w:rsid w:val="00C97333"/>
    <w:rsid w:val="00C9740A"/>
    <w:rsid w:val="00C9743F"/>
    <w:rsid w:val="00CA03B9"/>
    <w:rsid w:val="00CA12DA"/>
    <w:rsid w:val="00CA2C89"/>
    <w:rsid w:val="00CA343B"/>
    <w:rsid w:val="00CA479F"/>
    <w:rsid w:val="00CA49BA"/>
    <w:rsid w:val="00CA5429"/>
    <w:rsid w:val="00CA63BC"/>
    <w:rsid w:val="00CB0B18"/>
    <w:rsid w:val="00CB482E"/>
    <w:rsid w:val="00CB49F2"/>
    <w:rsid w:val="00CC05BD"/>
    <w:rsid w:val="00CC3E2A"/>
    <w:rsid w:val="00CC435A"/>
    <w:rsid w:val="00CC4CAC"/>
    <w:rsid w:val="00CC6171"/>
    <w:rsid w:val="00CC750A"/>
    <w:rsid w:val="00CD0183"/>
    <w:rsid w:val="00CD0BE3"/>
    <w:rsid w:val="00CD13BA"/>
    <w:rsid w:val="00CD2058"/>
    <w:rsid w:val="00CD2375"/>
    <w:rsid w:val="00CD24B1"/>
    <w:rsid w:val="00CD2C83"/>
    <w:rsid w:val="00CD3218"/>
    <w:rsid w:val="00CD3B43"/>
    <w:rsid w:val="00CD3C7D"/>
    <w:rsid w:val="00CD3F48"/>
    <w:rsid w:val="00CD4A0D"/>
    <w:rsid w:val="00CD4BDB"/>
    <w:rsid w:val="00CD5710"/>
    <w:rsid w:val="00CD5786"/>
    <w:rsid w:val="00CD5CC0"/>
    <w:rsid w:val="00CD5DD5"/>
    <w:rsid w:val="00CD6773"/>
    <w:rsid w:val="00CD6B15"/>
    <w:rsid w:val="00CD724F"/>
    <w:rsid w:val="00CD76A0"/>
    <w:rsid w:val="00CD7E56"/>
    <w:rsid w:val="00CE0A3C"/>
    <w:rsid w:val="00CE1179"/>
    <w:rsid w:val="00CE15CB"/>
    <w:rsid w:val="00CE1C7B"/>
    <w:rsid w:val="00CE1FCE"/>
    <w:rsid w:val="00CE26D8"/>
    <w:rsid w:val="00CE288A"/>
    <w:rsid w:val="00CE3F3F"/>
    <w:rsid w:val="00CE48D8"/>
    <w:rsid w:val="00CE56AE"/>
    <w:rsid w:val="00CE5E25"/>
    <w:rsid w:val="00CE603C"/>
    <w:rsid w:val="00CE69F1"/>
    <w:rsid w:val="00CE6D65"/>
    <w:rsid w:val="00CE75F2"/>
    <w:rsid w:val="00CE7829"/>
    <w:rsid w:val="00CF0131"/>
    <w:rsid w:val="00CF0D8A"/>
    <w:rsid w:val="00CF15B7"/>
    <w:rsid w:val="00CF1ACC"/>
    <w:rsid w:val="00CF35EA"/>
    <w:rsid w:val="00CF3CDA"/>
    <w:rsid w:val="00CF3E1A"/>
    <w:rsid w:val="00CF4B8D"/>
    <w:rsid w:val="00CF7C10"/>
    <w:rsid w:val="00CF7F47"/>
    <w:rsid w:val="00D00864"/>
    <w:rsid w:val="00D0099A"/>
    <w:rsid w:val="00D01523"/>
    <w:rsid w:val="00D019A8"/>
    <w:rsid w:val="00D01B64"/>
    <w:rsid w:val="00D02B53"/>
    <w:rsid w:val="00D0310F"/>
    <w:rsid w:val="00D037E9"/>
    <w:rsid w:val="00D03DA8"/>
    <w:rsid w:val="00D05C05"/>
    <w:rsid w:val="00D05CB8"/>
    <w:rsid w:val="00D05F7F"/>
    <w:rsid w:val="00D060A2"/>
    <w:rsid w:val="00D06869"/>
    <w:rsid w:val="00D06897"/>
    <w:rsid w:val="00D06E24"/>
    <w:rsid w:val="00D076C7"/>
    <w:rsid w:val="00D10A29"/>
    <w:rsid w:val="00D10C80"/>
    <w:rsid w:val="00D115D3"/>
    <w:rsid w:val="00D11A0A"/>
    <w:rsid w:val="00D11C41"/>
    <w:rsid w:val="00D12176"/>
    <w:rsid w:val="00D1217E"/>
    <w:rsid w:val="00D126EF"/>
    <w:rsid w:val="00D12F2C"/>
    <w:rsid w:val="00D144CE"/>
    <w:rsid w:val="00D14E6A"/>
    <w:rsid w:val="00D1608F"/>
    <w:rsid w:val="00D1637B"/>
    <w:rsid w:val="00D16DB3"/>
    <w:rsid w:val="00D16F74"/>
    <w:rsid w:val="00D1729D"/>
    <w:rsid w:val="00D17E90"/>
    <w:rsid w:val="00D20595"/>
    <w:rsid w:val="00D210F1"/>
    <w:rsid w:val="00D230B6"/>
    <w:rsid w:val="00D23144"/>
    <w:rsid w:val="00D24A6C"/>
    <w:rsid w:val="00D25E20"/>
    <w:rsid w:val="00D25E59"/>
    <w:rsid w:val="00D25E8F"/>
    <w:rsid w:val="00D26769"/>
    <w:rsid w:val="00D27789"/>
    <w:rsid w:val="00D27AAF"/>
    <w:rsid w:val="00D30108"/>
    <w:rsid w:val="00D306C2"/>
    <w:rsid w:val="00D31399"/>
    <w:rsid w:val="00D31834"/>
    <w:rsid w:val="00D32648"/>
    <w:rsid w:val="00D32D1A"/>
    <w:rsid w:val="00D33098"/>
    <w:rsid w:val="00D341D3"/>
    <w:rsid w:val="00D343FE"/>
    <w:rsid w:val="00D34BE5"/>
    <w:rsid w:val="00D3562F"/>
    <w:rsid w:val="00D36389"/>
    <w:rsid w:val="00D373B0"/>
    <w:rsid w:val="00D40606"/>
    <w:rsid w:val="00D40A8F"/>
    <w:rsid w:val="00D42AA6"/>
    <w:rsid w:val="00D4587B"/>
    <w:rsid w:val="00D45F9A"/>
    <w:rsid w:val="00D45FC3"/>
    <w:rsid w:val="00D47439"/>
    <w:rsid w:val="00D50A70"/>
    <w:rsid w:val="00D52639"/>
    <w:rsid w:val="00D54149"/>
    <w:rsid w:val="00D54728"/>
    <w:rsid w:val="00D54A97"/>
    <w:rsid w:val="00D54BE8"/>
    <w:rsid w:val="00D54E15"/>
    <w:rsid w:val="00D55698"/>
    <w:rsid w:val="00D55ABC"/>
    <w:rsid w:val="00D55F35"/>
    <w:rsid w:val="00D60541"/>
    <w:rsid w:val="00D605DA"/>
    <w:rsid w:val="00D63894"/>
    <w:rsid w:val="00D63BB9"/>
    <w:rsid w:val="00D64185"/>
    <w:rsid w:val="00D64214"/>
    <w:rsid w:val="00D64A0C"/>
    <w:rsid w:val="00D6602D"/>
    <w:rsid w:val="00D70C79"/>
    <w:rsid w:val="00D71E97"/>
    <w:rsid w:val="00D72371"/>
    <w:rsid w:val="00D73325"/>
    <w:rsid w:val="00D73374"/>
    <w:rsid w:val="00D7456A"/>
    <w:rsid w:val="00D809F8"/>
    <w:rsid w:val="00D81429"/>
    <w:rsid w:val="00D82452"/>
    <w:rsid w:val="00D82472"/>
    <w:rsid w:val="00D829D3"/>
    <w:rsid w:val="00D82B44"/>
    <w:rsid w:val="00D83472"/>
    <w:rsid w:val="00D83D8E"/>
    <w:rsid w:val="00D84705"/>
    <w:rsid w:val="00D85486"/>
    <w:rsid w:val="00D85CF3"/>
    <w:rsid w:val="00D865E1"/>
    <w:rsid w:val="00D8675F"/>
    <w:rsid w:val="00D910AB"/>
    <w:rsid w:val="00D91600"/>
    <w:rsid w:val="00D924E8"/>
    <w:rsid w:val="00D925A3"/>
    <w:rsid w:val="00D92696"/>
    <w:rsid w:val="00D92843"/>
    <w:rsid w:val="00D92B22"/>
    <w:rsid w:val="00D932E7"/>
    <w:rsid w:val="00D938C5"/>
    <w:rsid w:val="00D94395"/>
    <w:rsid w:val="00D94B15"/>
    <w:rsid w:val="00D94CE4"/>
    <w:rsid w:val="00D95298"/>
    <w:rsid w:val="00D96366"/>
    <w:rsid w:val="00D96954"/>
    <w:rsid w:val="00D979D7"/>
    <w:rsid w:val="00DA60E8"/>
    <w:rsid w:val="00DA6F63"/>
    <w:rsid w:val="00DA7347"/>
    <w:rsid w:val="00DB129A"/>
    <w:rsid w:val="00DB184F"/>
    <w:rsid w:val="00DB1AF8"/>
    <w:rsid w:val="00DB3FA6"/>
    <w:rsid w:val="00DB4F0E"/>
    <w:rsid w:val="00DB5F9F"/>
    <w:rsid w:val="00DB68BF"/>
    <w:rsid w:val="00DB6EAE"/>
    <w:rsid w:val="00DB7043"/>
    <w:rsid w:val="00DB7713"/>
    <w:rsid w:val="00DB7E1C"/>
    <w:rsid w:val="00DC00BB"/>
    <w:rsid w:val="00DC03AD"/>
    <w:rsid w:val="00DC0449"/>
    <w:rsid w:val="00DC0774"/>
    <w:rsid w:val="00DC1639"/>
    <w:rsid w:val="00DC18B2"/>
    <w:rsid w:val="00DC2947"/>
    <w:rsid w:val="00DC3593"/>
    <w:rsid w:val="00DC3C53"/>
    <w:rsid w:val="00DC4CE2"/>
    <w:rsid w:val="00DC69D9"/>
    <w:rsid w:val="00DC73F6"/>
    <w:rsid w:val="00DC7F06"/>
    <w:rsid w:val="00DD07F7"/>
    <w:rsid w:val="00DD0EAD"/>
    <w:rsid w:val="00DD1421"/>
    <w:rsid w:val="00DD147A"/>
    <w:rsid w:val="00DD2646"/>
    <w:rsid w:val="00DD28C9"/>
    <w:rsid w:val="00DD2E7F"/>
    <w:rsid w:val="00DD3455"/>
    <w:rsid w:val="00DD368F"/>
    <w:rsid w:val="00DD36C7"/>
    <w:rsid w:val="00DD4903"/>
    <w:rsid w:val="00DD4A5D"/>
    <w:rsid w:val="00DD5336"/>
    <w:rsid w:val="00DD612B"/>
    <w:rsid w:val="00DD7663"/>
    <w:rsid w:val="00DD7692"/>
    <w:rsid w:val="00DE08B9"/>
    <w:rsid w:val="00DE1755"/>
    <w:rsid w:val="00DE2393"/>
    <w:rsid w:val="00DE391E"/>
    <w:rsid w:val="00DE44A1"/>
    <w:rsid w:val="00DE6643"/>
    <w:rsid w:val="00DE6B87"/>
    <w:rsid w:val="00DE7241"/>
    <w:rsid w:val="00DE7535"/>
    <w:rsid w:val="00DF003B"/>
    <w:rsid w:val="00DF015E"/>
    <w:rsid w:val="00DF055B"/>
    <w:rsid w:val="00DF0CF1"/>
    <w:rsid w:val="00DF1039"/>
    <w:rsid w:val="00DF11AE"/>
    <w:rsid w:val="00DF1A91"/>
    <w:rsid w:val="00DF339A"/>
    <w:rsid w:val="00DF3D62"/>
    <w:rsid w:val="00DF429A"/>
    <w:rsid w:val="00DF43B9"/>
    <w:rsid w:val="00DF4487"/>
    <w:rsid w:val="00DF4A01"/>
    <w:rsid w:val="00DF5263"/>
    <w:rsid w:val="00E0053C"/>
    <w:rsid w:val="00E0091B"/>
    <w:rsid w:val="00E01674"/>
    <w:rsid w:val="00E0219C"/>
    <w:rsid w:val="00E02D91"/>
    <w:rsid w:val="00E02F19"/>
    <w:rsid w:val="00E03B52"/>
    <w:rsid w:val="00E03D2E"/>
    <w:rsid w:val="00E03ED2"/>
    <w:rsid w:val="00E06823"/>
    <w:rsid w:val="00E079DD"/>
    <w:rsid w:val="00E10F66"/>
    <w:rsid w:val="00E11156"/>
    <w:rsid w:val="00E11768"/>
    <w:rsid w:val="00E1319C"/>
    <w:rsid w:val="00E133A4"/>
    <w:rsid w:val="00E1364D"/>
    <w:rsid w:val="00E146F3"/>
    <w:rsid w:val="00E14951"/>
    <w:rsid w:val="00E1536E"/>
    <w:rsid w:val="00E15927"/>
    <w:rsid w:val="00E20F1F"/>
    <w:rsid w:val="00E21512"/>
    <w:rsid w:val="00E21941"/>
    <w:rsid w:val="00E221A2"/>
    <w:rsid w:val="00E23603"/>
    <w:rsid w:val="00E23BBB"/>
    <w:rsid w:val="00E23D8B"/>
    <w:rsid w:val="00E24AED"/>
    <w:rsid w:val="00E25F93"/>
    <w:rsid w:val="00E26A74"/>
    <w:rsid w:val="00E27708"/>
    <w:rsid w:val="00E27869"/>
    <w:rsid w:val="00E27A74"/>
    <w:rsid w:val="00E27C6D"/>
    <w:rsid w:val="00E3003C"/>
    <w:rsid w:val="00E30167"/>
    <w:rsid w:val="00E30282"/>
    <w:rsid w:val="00E31108"/>
    <w:rsid w:val="00E31252"/>
    <w:rsid w:val="00E3177D"/>
    <w:rsid w:val="00E3254F"/>
    <w:rsid w:val="00E340E2"/>
    <w:rsid w:val="00E34E11"/>
    <w:rsid w:val="00E34E74"/>
    <w:rsid w:val="00E35079"/>
    <w:rsid w:val="00E350B4"/>
    <w:rsid w:val="00E358B9"/>
    <w:rsid w:val="00E40B09"/>
    <w:rsid w:val="00E40BBD"/>
    <w:rsid w:val="00E42CD3"/>
    <w:rsid w:val="00E4406C"/>
    <w:rsid w:val="00E44503"/>
    <w:rsid w:val="00E44E02"/>
    <w:rsid w:val="00E45AE4"/>
    <w:rsid w:val="00E47AC5"/>
    <w:rsid w:val="00E50B16"/>
    <w:rsid w:val="00E50EC5"/>
    <w:rsid w:val="00E524A5"/>
    <w:rsid w:val="00E52B01"/>
    <w:rsid w:val="00E53000"/>
    <w:rsid w:val="00E532AE"/>
    <w:rsid w:val="00E600C3"/>
    <w:rsid w:val="00E622D7"/>
    <w:rsid w:val="00E624F5"/>
    <w:rsid w:val="00E629B9"/>
    <w:rsid w:val="00E62A72"/>
    <w:rsid w:val="00E63001"/>
    <w:rsid w:val="00E63344"/>
    <w:rsid w:val="00E636BF"/>
    <w:rsid w:val="00E63703"/>
    <w:rsid w:val="00E641BB"/>
    <w:rsid w:val="00E645FE"/>
    <w:rsid w:val="00E64BE1"/>
    <w:rsid w:val="00E656FD"/>
    <w:rsid w:val="00E65C37"/>
    <w:rsid w:val="00E666B9"/>
    <w:rsid w:val="00E66F4B"/>
    <w:rsid w:val="00E71506"/>
    <w:rsid w:val="00E73047"/>
    <w:rsid w:val="00E73460"/>
    <w:rsid w:val="00E74E09"/>
    <w:rsid w:val="00E75031"/>
    <w:rsid w:val="00E75F31"/>
    <w:rsid w:val="00E76473"/>
    <w:rsid w:val="00E7682B"/>
    <w:rsid w:val="00E76DE2"/>
    <w:rsid w:val="00E77F4A"/>
    <w:rsid w:val="00E808B4"/>
    <w:rsid w:val="00E81AD8"/>
    <w:rsid w:val="00E825CA"/>
    <w:rsid w:val="00E83361"/>
    <w:rsid w:val="00E85504"/>
    <w:rsid w:val="00E8578B"/>
    <w:rsid w:val="00E85BD3"/>
    <w:rsid w:val="00E860EB"/>
    <w:rsid w:val="00E86464"/>
    <w:rsid w:val="00E86D3E"/>
    <w:rsid w:val="00E86E46"/>
    <w:rsid w:val="00E86FE0"/>
    <w:rsid w:val="00E90774"/>
    <w:rsid w:val="00E90B46"/>
    <w:rsid w:val="00E91BEC"/>
    <w:rsid w:val="00E92388"/>
    <w:rsid w:val="00E92DF4"/>
    <w:rsid w:val="00E93044"/>
    <w:rsid w:val="00E93AC3"/>
    <w:rsid w:val="00E95574"/>
    <w:rsid w:val="00E955FA"/>
    <w:rsid w:val="00E96008"/>
    <w:rsid w:val="00E9644F"/>
    <w:rsid w:val="00E96C05"/>
    <w:rsid w:val="00E96C8C"/>
    <w:rsid w:val="00E976E0"/>
    <w:rsid w:val="00E978F6"/>
    <w:rsid w:val="00EA088D"/>
    <w:rsid w:val="00EA1371"/>
    <w:rsid w:val="00EA148D"/>
    <w:rsid w:val="00EA1ECE"/>
    <w:rsid w:val="00EA247D"/>
    <w:rsid w:val="00EA3642"/>
    <w:rsid w:val="00EA3983"/>
    <w:rsid w:val="00EA3E36"/>
    <w:rsid w:val="00EA4850"/>
    <w:rsid w:val="00EA5B83"/>
    <w:rsid w:val="00EA7E2F"/>
    <w:rsid w:val="00EB05EF"/>
    <w:rsid w:val="00EB08FE"/>
    <w:rsid w:val="00EB12A5"/>
    <w:rsid w:val="00EB196C"/>
    <w:rsid w:val="00EB2BCD"/>
    <w:rsid w:val="00EB2FDC"/>
    <w:rsid w:val="00EB5213"/>
    <w:rsid w:val="00EB5575"/>
    <w:rsid w:val="00EB5743"/>
    <w:rsid w:val="00EB5F1A"/>
    <w:rsid w:val="00EB602B"/>
    <w:rsid w:val="00EB7280"/>
    <w:rsid w:val="00EB73A1"/>
    <w:rsid w:val="00EC0582"/>
    <w:rsid w:val="00EC08DA"/>
    <w:rsid w:val="00EC185E"/>
    <w:rsid w:val="00EC1A27"/>
    <w:rsid w:val="00EC2E2E"/>
    <w:rsid w:val="00EC2EED"/>
    <w:rsid w:val="00EC43C6"/>
    <w:rsid w:val="00EC4CA6"/>
    <w:rsid w:val="00EC500E"/>
    <w:rsid w:val="00EC57F7"/>
    <w:rsid w:val="00EC5869"/>
    <w:rsid w:val="00EC664E"/>
    <w:rsid w:val="00EC6B92"/>
    <w:rsid w:val="00EC6F77"/>
    <w:rsid w:val="00EC6F91"/>
    <w:rsid w:val="00EC706C"/>
    <w:rsid w:val="00EC7B79"/>
    <w:rsid w:val="00EC7D6A"/>
    <w:rsid w:val="00ED05E2"/>
    <w:rsid w:val="00ED1314"/>
    <w:rsid w:val="00ED1F38"/>
    <w:rsid w:val="00ED1F44"/>
    <w:rsid w:val="00ED2558"/>
    <w:rsid w:val="00ED3EA1"/>
    <w:rsid w:val="00ED48BF"/>
    <w:rsid w:val="00ED5735"/>
    <w:rsid w:val="00ED5AC0"/>
    <w:rsid w:val="00EE0A2E"/>
    <w:rsid w:val="00EE2313"/>
    <w:rsid w:val="00EE2B82"/>
    <w:rsid w:val="00EE3393"/>
    <w:rsid w:val="00EE3E5A"/>
    <w:rsid w:val="00EE480E"/>
    <w:rsid w:val="00EE4B02"/>
    <w:rsid w:val="00EE4C30"/>
    <w:rsid w:val="00EE544B"/>
    <w:rsid w:val="00EE54A9"/>
    <w:rsid w:val="00EE64CE"/>
    <w:rsid w:val="00EE71E2"/>
    <w:rsid w:val="00EE7AD4"/>
    <w:rsid w:val="00EF01BD"/>
    <w:rsid w:val="00EF1425"/>
    <w:rsid w:val="00EF2005"/>
    <w:rsid w:val="00EF302B"/>
    <w:rsid w:val="00EF3B5E"/>
    <w:rsid w:val="00EF4BE7"/>
    <w:rsid w:val="00EF4EF7"/>
    <w:rsid w:val="00EF7464"/>
    <w:rsid w:val="00F00CF8"/>
    <w:rsid w:val="00F00D64"/>
    <w:rsid w:val="00F01A5E"/>
    <w:rsid w:val="00F02348"/>
    <w:rsid w:val="00F03273"/>
    <w:rsid w:val="00F03A4F"/>
    <w:rsid w:val="00F057E9"/>
    <w:rsid w:val="00F05881"/>
    <w:rsid w:val="00F058DF"/>
    <w:rsid w:val="00F06F51"/>
    <w:rsid w:val="00F06FDD"/>
    <w:rsid w:val="00F071D5"/>
    <w:rsid w:val="00F10DBD"/>
    <w:rsid w:val="00F118A8"/>
    <w:rsid w:val="00F11D6B"/>
    <w:rsid w:val="00F12C28"/>
    <w:rsid w:val="00F132A2"/>
    <w:rsid w:val="00F13306"/>
    <w:rsid w:val="00F14A24"/>
    <w:rsid w:val="00F16383"/>
    <w:rsid w:val="00F16A25"/>
    <w:rsid w:val="00F2107C"/>
    <w:rsid w:val="00F2236C"/>
    <w:rsid w:val="00F23212"/>
    <w:rsid w:val="00F235B9"/>
    <w:rsid w:val="00F251AC"/>
    <w:rsid w:val="00F256C1"/>
    <w:rsid w:val="00F2692B"/>
    <w:rsid w:val="00F269D5"/>
    <w:rsid w:val="00F26F0D"/>
    <w:rsid w:val="00F27099"/>
    <w:rsid w:val="00F3005F"/>
    <w:rsid w:val="00F30F5E"/>
    <w:rsid w:val="00F3132B"/>
    <w:rsid w:val="00F31830"/>
    <w:rsid w:val="00F32299"/>
    <w:rsid w:val="00F345BB"/>
    <w:rsid w:val="00F34E16"/>
    <w:rsid w:val="00F3503F"/>
    <w:rsid w:val="00F3555B"/>
    <w:rsid w:val="00F35FE7"/>
    <w:rsid w:val="00F3618D"/>
    <w:rsid w:val="00F372E2"/>
    <w:rsid w:val="00F37797"/>
    <w:rsid w:val="00F40CF6"/>
    <w:rsid w:val="00F414FD"/>
    <w:rsid w:val="00F415A5"/>
    <w:rsid w:val="00F430E9"/>
    <w:rsid w:val="00F44447"/>
    <w:rsid w:val="00F4448E"/>
    <w:rsid w:val="00F455B8"/>
    <w:rsid w:val="00F46439"/>
    <w:rsid w:val="00F46816"/>
    <w:rsid w:val="00F468ED"/>
    <w:rsid w:val="00F469E1"/>
    <w:rsid w:val="00F46D07"/>
    <w:rsid w:val="00F477BA"/>
    <w:rsid w:val="00F5160C"/>
    <w:rsid w:val="00F51AB3"/>
    <w:rsid w:val="00F521FA"/>
    <w:rsid w:val="00F5390A"/>
    <w:rsid w:val="00F54305"/>
    <w:rsid w:val="00F545B8"/>
    <w:rsid w:val="00F54696"/>
    <w:rsid w:val="00F54A16"/>
    <w:rsid w:val="00F5535E"/>
    <w:rsid w:val="00F576B2"/>
    <w:rsid w:val="00F60BAD"/>
    <w:rsid w:val="00F61F80"/>
    <w:rsid w:val="00F62018"/>
    <w:rsid w:val="00F6303B"/>
    <w:rsid w:val="00F63BC9"/>
    <w:rsid w:val="00F646D9"/>
    <w:rsid w:val="00F649B8"/>
    <w:rsid w:val="00F652F8"/>
    <w:rsid w:val="00F70AFC"/>
    <w:rsid w:val="00F72915"/>
    <w:rsid w:val="00F744AF"/>
    <w:rsid w:val="00F74C01"/>
    <w:rsid w:val="00F75B96"/>
    <w:rsid w:val="00F76CDC"/>
    <w:rsid w:val="00F80824"/>
    <w:rsid w:val="00F81008"/>
    <w:rsid w:val="00F81867"/>
    <w:rsid w:val="00F8221D"/>
    <w:rsid w:val="00F83131"/>
    <w:rsid w:val="00F83614"/>
    <w:rsid w:val="00F85193"/>
    <w:rsid w:val="00F85C63"/>
    <w:rsid w:val="00F85D88"/>
    <w:rsid w:val="00F862B0"/>
    <w:rsid w:val="00F87C95"/>
    <w:rsid w:val="00F92484"/>
    <w:rsid w:val="00F92AFA"/>
    <w:rsid w:val="00F92F3D"/>
    <w:rsid w:val="00F9532C"/>
    <w:rsid w:val="00F95332"/>
    <w:rsid w:val="00F96192"/>
    <w:rsid w:val="00F96B10"/>
    <w:rsid w:val="00F96CB7"/>
    <w:rsid w:val="00F97967"/>
    <w:rsid w:val="00FA0193"/>
    <w:rsid w:val="00FA0B3B"/>
    <w:rsid w:val="00FA1B5F"/>
    <w:rsid w:val="00FA2707"/>
    <w:rsid w:val="00FA2BC5"/>
    <w:rsid w:val="00FA2C6C"/>
    <w:rsid w:val="00FA55A1"/>
    <w:rsid w:val="00FA6C6D"/>
    <w:rsid w:val="00FA7512"/>
    <w:rsid w:val="00FA7F78"/>
    <w:rsid w:val="00FB00BB"/>
    <w:rsid w:val="00FB0C42"/>
    <w:rsid w:val="00FB1FC2"/>
    <w:rsid w:val="00FB24E2"/>
    <w:rsid w:val="00FB3AA8"/>
    <w:rsid w:val="00FB485C"/>
    <w:rsid w:val="00FB48AE"/>
    <w:rsid w:val="00FB5A1C"/>
    <w:rsid w:val="00FB5AE3"/>
    <w:rsid w:val="00FC198E"/>
    <w:rsid w:val="00FC20BC"/>
    <w:rsid w:val="00FC2982"/>
    <w:rsid w:val="00FC2B56"/>
    <w:rsid w:val="00FC2DD0"/>
    <w:rsid w:val="00FC54E5"/>
    <w:rsid w:val="00FC55E4"/>
    <w:rsid w:val="00FC5883"/>
    <w:rsid w:val="00FC58A4"/>
    <w:rsid w:val="00FC6774"/>
    <w:rsid w:val="00FC6775"/>
    <w:rsid w:val="00FD04D9"/>
    <w:rsid w:val="00FD0704"/>
    <w:rsid w:val="00FD07FE"/>
    <w:rsid w:val="00FD0BAB"/>
    <w:rsid w:val="00FD0FE4"/>
    <w:rsid w:val="00FD2373"/>
    <w:rsid w:val="00FD2473"/>
    <w:rsid w:val="00FD2FCA"/>
    <w:rsid w:val="00FD3E48"/>
    <w:rsid w:val="00FD555C"/>
    <w:rsid w:val="00FD5F49"/>
    <w:rsid w:val="00FD6284"/>
    <w:rsid w:val="00FD6872"/>
    <w:rsid w:val="00FD7A26"/>
    <w:rsid w:val="00FE1A1B"/>
    <w:rsid w:val="00FE2203"/>
    <w:rsid w:val="00FE3736"/>
    <w:rsid w:val="00FE39FF"/>
    <w:rsid w:val="00FE42BA"/>
    <w:rsid w:val="00FE4373"/>
    <w:rsid w:val="00FE67AE"/>
    <w:rsid w:val="00FE6BDB"/>
    <w:rsid w:val="00FF2450"/>
    <w:rsid w:val="00FF3789"/>
    <w:rsid w:val="00FF457E"/>
    <w:rsid w:val="00FF561E"/>
    <w:rsid w:val="00FF5C81"/>
    <w:rsid w:val="00FF5D89"/>
    <w:rsid w:val="00FF5FFF"/>
    <w:rsid w:val="00FF66E9"/>
    <w:rsid w:val="00FF6D2F"/>
    <w:rsid w:val="00FF7062"/>
    <w:rsid w:val="00FF7608"/>
    <w:rsid w:val="00FF7A3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7A8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uiPriority="99"/>
    <w:lsdException w:name="footer" w:uiPriority="99"/>
    <w:lsdException w:name="caption" w:semiHidden="1" w:uiPriority="99" w:unhideWhenUsed="1" w:qFormat="1"/>
    <w:lsdException w:name="List Bullet" w:uiPriority="99" w:qFormat="1"/>
    <w:lsdException w:name="Title" w:qFormat="1"/>
    <w:lsdException w:name="Default Paragraph Font" w:uiPriority="1"/>
    <w:lsdException w:name="Body Text" w:qFormat="1"/>
    <w:lsdException w:name="Subtitle" w:qFormat="1"/>
    <w:lsdException w:name="Date" w:qFormat="1"/>
    <w:lsdException w:name="Strong" w:qFormat="1"/>
    <w:lsdException w:name="Emphasis"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0F205A"/>
    <w:rPr>
      <w:rFonts w:eastAsia="SimSun"/>
      <w:szCs w:val="24"/>
    </w:rPr>
  </w:style>
  <w:style w:type="paragraph" w:styleId="Heading1">
    <w:name w:val="heading 1"/>
    <w:basedOn w:val="Normal"/>
    <w:next w:val="Normal"/>
    <w:link w:val="Heading1Char"/>
    <w:qFormat/>
    <w:rsid w:val="00F251AC"/>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BodyText"/>
    <w:link w:val="Heading2Char"/>
    <w:qFormat/>
    <w:rsid w:val="000F205A"/>
    <w:pPr>
      <w:keepNext/>
      <w:spacing w:before="360" w:after="120"/>
      <w:outlineLvl w:val="1"/>
    </w:pPr>
    <w:rPr>
      <w:rFonts w:ascii="Helvetica" w:eastAsia="Times New Roman" w:hAnsi="Helvetica" w:cs="Arial"/>
      <w:color w:val="007FAD"/>
      <w:kern w:val="28"/>
      <w:sz w:val="24"/>
      <w:szCs w:val="28"/>
    </w:rPr>
  </w:style>
  <w:style w:type="paragraph" w:styleId="Heading3">
    <w:name w:val="heading 3"/>
    <w:basedOn w:val="Heading2"/>
    <w:next w:val="BodyText"/>
    <w:link w:val="Heading3Char"/>
    <w:autoRedefine/>
    <w:qFormat/>
    <w:rsid w:val="000F205A"/>
    <w:pPr>
      <w:numPr>
        <w:ilvl w:val="2"/>
      </w:numPr>
      <w:spacing w:before="240"/>
      <w:outlineLvl w:val="2"/>
    </w:pPr>
    <w:rPr>
      <w:b/>
      <w:color w:val="124486"/>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F205A"/>
    <w:rPr>
      <w:rFonts w:ascii="Helvetica" w:hAnsi="Helvetica" w:cs="Arial"/>
      <w:color w:val="007FAD"/>
      <w:kern w:val="28"/>
      <w:sz w:val="24"/>
      <w:szCs w:val="28"/>
    </w:rPr>
  </w:style>
  <w:style w:type="character" w:customStyle="1" w:styleId="Heading3Char">
    <w:name w:val="Heading 3 Char"/>
    <w:basedOn w:val="DefaultParagraphFont"/>
    <w:link w:val="Heading3"/>
    <w:rsid w:val="000F205A"/>
    <w:rPr>
      <w:rFonts w:ascii="Helvetica" w:hAnsi="Helvetica" w:cs="Arial"/>
      <w:b/>
      <w:color w:val="124486"/>
      <w:kern w:val="28"/>
      <w:sz w:val="22"/>
      <w:szCs w:val="22"/>
      <w:lang w:eastAsia="zh-CN"/>
    </w:rPr>
  </w:style>
  <w:style w:type="paragraph" w:styleId="BodyText">
    <w:name w:val="Body Text"/>
    <w:basedOn w:val="Normal"/>
    <w:link w:val="BodyTextChar"/>
    <w:qFormat/>
    <w:rsid w:val="000F205A"/>
    <w:pPr>
      <w:spacing w:after="160" w:line="280" w:lineRule="exact"/>
    </w:pPr>
    <w:rPr>
      <w:rFonts w:ascii="Franklin Gothic Book" w:eastAsia="Times New Roman" w:hAnsi="Franklin Gothic Book"/>
      <w:sz w:val="21"/>
    </w:rPr>
  </w:style>
  <w:style w:type="character" w:customStyle="1" w:styleId="BodyTextChar">
    <w:name w:val="Body Text Char"/>
    <w:basedOn w:val="DefaultParagraphFont"/>
    <w:link w:val="BodyText"/>
    <w:rsid w:val="000F205A"/>
    <w:rPr>
      <w:rFonts w:ascii="Franklin Gothic Book" w:hAnsi="Franklin Gothic Book"/>
      <w:sz w:val="21"/>
      <w:szCs w:val="24"/>
    </w:rPr>
  </w:style>
  <w:style w:type="paragraph" w:styleId="Subtitle">
    <w:name w:val="Subtitle"/>
    <w:basedOn w:val="Normal"/>
    <w:next w:val="Normal"/>
    <w:link w:val="SubtitleChar"/>
    <w:qFormat/>
    <w:rsid w:val="000F205A"/>
    <w:pPr>
      <w:spacing w:before="120" w:after="360"/>
    </w:pPr>
    <w:rPr>
      <w:rFonts w:ascii="Helvetica" w:eastAsia="Times New Roman" w:hAnsi="Helvetica"/>
      <w:color w:val="007FAD"/>
      <w:spacing w:val="-10"/>
      <w:kern w:val="28"/>
      <w:sz w:val="28"/>
      <w:szCs w:val="28"/>
    </w:rPr>
  </w:style>
  <w:style w:type="character" w:customStyle="1" w:styleId="SubtitleChar">
    <w:name w:val="Subtitle Char"/>
    <w:basedOn w:val="DefaultParagraphFont"/>
    <w:link w:val="Subtitle"/>
    <w:rsid w:val="000F205A"/>
    <w:rPr>
      <w:rFonts w:ascii="Helvetica" w:hAnsi="Helvetica"/>
      <w:color w:val="007FAD"/>
      <w:spacing w:val="-10"/>
      <w:kern w:val="28"/>
      <w:sz w:val="28"/>
      <w:szCs w:val="28"/>
    </w:rPr>
  </w:style>
  <w:style w:type="paragraph" w:styleId="Footer">
    <w:name w:val="footer"/>
    <w:basedOn w:val="Normal"/>
    <w:link w:val="FooterChar"/>
    <w:uiPriority w:val="99"/>
    <w:unhideWhenUsed/>
    <w:rsid w:val="000F205A"/>
    <w:pPr>
      <w:tabs>
        <w:tab w:val="right" w:pos="8222"/>
      </w:tabs>
    </w:pPr>
    <w:rPr>
      <w:rFonts w:ascii="Franklin Gothic Book" w:hAnsi="Franklin Gothic Book"/>
      <w:color w:val="A8A5A8"/>
      <w:sz w:val="14"/>
    </w:rPr>
  </w:style>
  <w:style w:type="character" w:customStyle="1" w:styleId="FooterChar">
    <w:name w:val="Footer Char"/>
    <w:basedOn w:val="DefaultParagraphFont"/>
    <w:link w:val="Footer"/>
    <w:uiPriority w:val="99"/>
    <w:rsid w:val="000F205A"/>
    <w:rPr>
      <w:rFonts w:ascii="Franklin Gothic Book" w:eastAsia="SimSun" w:hAnsi="Franklin Gothic Book"/>
      <w:color w:val="A8A5A8"/>
      <w:sz w:val="14"/>
      <w:szCs w:val="24"/>
    </w:rPr>
  </w:style>
  <w:style w:type="paragraph" w:styleId="Title">
    <w:name w:val="Title"/>
    <w:basedOn w:val="Normal"/>
    <w:next w:val="Normal"/>
    <w:link w:val="TitleChar"/>
    <w:qFormat/>
    <w:rsid w:val="000F205A"/>
    <w:pPr>
      <w:spacing w:before="120" w:after="240"/>
    </w:pPr>
    <w:rPr>
      <w:rFonts w:ascii="Helvetica" w:eastAsia="Times New Roman" w:hAnsi="Helvetica"/>
      <w:color w:val="007FAD"/>
      <w:spacing w:val="-10"/>
      <w:kern w:val="28"/>
      <w:sz w:val="40"/>
      <w:szCs w:val="20"/>
    </w:rPr>
  </w:style>
  <w:style w:type="character" w:customStyle="1" w:styleId="TitleChar">
    <w:name w:val="Title Char"/>
    <w:basedOn w:val="DefaultParagraphFont"/>
    <w:link w:val="Title"/>
    <w:rsid w:val="000F205A"/>
    <w:rPr>
      <w:rFonts w:ascii="Helvetica" w:hAnsi="Helvetica"/>
      <w:color w:val="007FAD"/>
      <w:spacing w:val="-10"/>
      <w:kern w:val="28"/>
      <w:sz w:val="40"/>
    </w:rPr>
  </w:style>
  <w:style w:type="paragraph" w:styleId="Caption">
    <w:name w:val="caption"/>
    <w:basedOn w:val="Normal"/>
    <w:next w:val="BodyText"/>
    <w:link w:val="CaptionChar"/>
    <w:autoRedefine/>
    <w:uiPriority w:val="99"/>
    <w:qFormat/>
    <w:rsid w:val="000F205A"/>
    <w:pPr>
      <w:keepNext/>
      <w:spacing w:before="80" w:after="80" w:line="280" w:lineRule="atLeast"/>
    </w:pPr>
    <w:rPr>
      <w:rFonts w:ascii="Franklin Gothic Book" w:eastAsia="Times New Roman" w:hAnsi="Franklin Gothic Book" w:cs="Arial"/>
      <w:b/>
      <w:szCs w:val="19"/>
    </w:rPr>
  </w:style>
  <w:style w:type="paragraph" w:customStyle="1" w:styleId="Note">
    <w:name w:val="Note"/>
    <w:basedOn w:val="TableTextEntries"/>
    <w:next w:val="BodyText"/>
    <w:link w:val="NoteCharChar"/>
    <w:autoRedefine/>
    <w:rsid w:val="000F205A"/>
    <w:pPr>
      <w:keepLines w:val="0"/>
      <w:spacing w:before="20" w:after="20" w:line="180" w:lineRule="atLeast"/>
    </w:pPr>
    <w:rPr>
      <w:b/>
      <w:iCs w:val="0"/>
      <w:sz w:val="14"/>
      <w:szCs w:val="14"/>
      <w:lang w:eastAsia="en-AU"/>
    </w:rPr>
  </w:style>
  <w:style w:type="paragraph" w:customStyle="1" w:styleId="TableTextEntries">
    <w:name w:val="Table Text Entries"/>
    <w:rsid w:val="000F205A"/>
    <w:pPr>
      <w:keepLines/>
      <w:spacing w:before="40" w:after="40" w:line="200" w:lineRule="atLeast"/>
    </w:pPr>
    <w:rPr>
      <w:rFonts w:ascii="Franklin Gothic Book" w:hAnsi="Franklin Gothic Book"/>
      <w:iCs/>
      <w:sz w:val="17"/>
      <w:szCs w:val="17"/>
      <w:lang w:eastAsia="en-US"/>
    </w:rPr>
  </w:style>
  <w:style w:type="character" w:customStyle="1" w:styleId="NoteCharChar">
    <w:name w:val="Note Char Char"/>
    <w:link w:val="Note"/>
    <w:rsid w:val="000F205A"/>
    <w:rPr>
      <w:rFonts w:ascii="Franklin Gothic Book" w:hAnsi="Franklin Gothic Book"/>
      <w:b/>
      <w:sz w:val="14"/>
      <w:szCs w:val="14"/>
    </w:rPr>
  </w:style>
  <w:style w:type="paragraph" w:customStyle="1" w:styleId="TableTextColumnHeading">
    <w:name w:val="Table Text Column Heading"/>
    <w:basedOn w:val="Normal"/>
    <w:autoRedefine/>
    <w:rsid w:val="001972FF"/>
    <w:rPr>
      <w:rFonts w:ascii="Franklin Gothic Medium" w:hAnsi="Franklin Gothic Medium" w:cstheme="minorBidi"/>
      <w:sz w:val="17"/>
    </w:rPr>
  </w:style>
  <w:style w:type="table" w:customStyle="1" w:styleId="DFATTable">
    <w:name w:val="DFAT Table"/>
    <w:basedOn w:val="TableNormal"/>
    <w:uiPriority w:val="99"/>
    <w:rsid w:val="000F205A"/>
    <w:rPr>
      <w:rFonts w:ascii="Helvetica" w:eastAsiaTheme="minorHAnsi" w:hAnsi="Helvetica" w:cstheme="minorBidi"/>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ListBullet">
    <w:name w:val="List Bullet"/>
    <w:basedOn w:val="BodyText"/>
    <w:uiPriority w:val="99"/>
    <w:qFormat/>
    <w:rsid w:val="000F205A"/>
    <w:pPr>
      <w:numPr>
        <w:numId w:val="1"/>
      </w:numPr>
      <w:tabs>
        <w:tab w:val="left" w:pos="284"/>
      </w:tabs>
      <w:spacing w:after="120"/>
    </w:pPr>
  </w:style>
  <w:style w:type="paragraph" w:styleId="Header">
    <w:name w:val="header"/>
    <w:basedOn w:val="Normal"/>
    <w:link w:val="HeaderChar"/>
    <w:uiPriority w:val="99"/>
    <w:unhideWhenUsed/>
    <w:rsid w:val="000F205A"/>
    <w:pPr>
      <w:tabs>
        <w:tab w:val="center" w:pos="4513"/>
        <w:tab w:val="right" w:pos="9026"/>
      </w:tabs>
    </w:pPr>
  </w:style>
  <w:style w:type="character" w:customStyle="1" w:styleId="HeaderChar">
    <w:name w:val="Header Char"/>
    <w:basedOn w:val="DefaultParagraphFont"/>
    <w:link w:val="Header"/>
    <w:uiPriority w:val="99"/>
    <w:rsid w:val="000F205A"/>
    <w:rPr>
      <w:rFonts w:eastAsia="SimSun"/>
      <w:szCs w:val="24"/>
    </w:rPr>
  </w:style>
  <w:style w:type="paragraph" w:styleId="Date">
    <w:name w:val="Date"/>
    <w:basedOn w:val="Normal"/>
    <w:next w:val="Normal"/>
    <w:link w:val="DateChar"/>
    <w:unhideWhenUsed/>
    <w:qFormat/>
    <w:rsid w:val="000F205A"/>
    <w:rPr>
      <w:rFonts w:ascii="Franklin Gothic Book" w:hAnsi="Franklin Gothic Book"/>
    </w:rPr>
  </w:style>
  <w:style w:type="character" w:customStyle="1" w:styleId="DateChar">
    <w:name w:val="Date Char"/>
    <w:basedOn w:val="DefaultParagraphFont"/>
    <w:link w:val="Date"/>
    <w:rsid w:val="000F205A"/>
    <w:rPr>
      <w:rFonts w:ascii="Franklin Gothic Book" w:eastAsia="SimSun" w:hAnsi="Franklin Gothic Book"/>
      <w:szCs w:val="24"/>
    </w:rPr>
  </w:style>
  <w:style w:type="character" w:styleId="Hyperlink">
    <w:name w:val="Hyperlink"/>
    <w:rsid w:val="000F205A"/>
    <w:rPr>
      <w:color w:val="00467F"/>
      <w:sz w:val="20"/>
      <w:szCs w:val="20"/>
      <w:u w:val="none"/>
    </w:rPr>
  </w:style>
  <w:style w:type="paragraph" w:customStyle="1" w:styleId="TableHeading1">
    <w:name w:val="Table Heading 1"/>
    <w:basedOn w:val="TableTextEntries"/>
    <w:next w:val="TableTextEntries"/>
    <w:rsid w:val="000F205A"/>
    <w:pPr>
      <w:spacing w:before="80" w:after="80"/>
    </w:pPr>
    <w:rPr>
      <w:b/>
    </w:rPr>
  </w:style>
  <w:style w:type="table" w:styleId="TableGrid">
    <w:name w:val="Table Grid"/>
    <w:basedOn w:val="TableNormal"/>
    <w:rsid w:val="000F20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link w:val="Caption"/>
    <w:uiPriority w:val="99"/>
    <w:locked/>
    <w:rsid w:val="000F205A"/>
    <w:rPr>
      <w:rFonts w:ascii="Franklin Gothic Book" w:hAnsi="Franklin Gothic Book" w:cs="Arial"/>
      <w:b/>
      <w:szCs w:val="19"/>
    </w:rPr>
  </w:style>
  <w:style w:type="table" w:customStyle="1" w:styleId="APPR">
    <w:name w:val="APPR"/>
    <w:basedOn w:val="TableNormal"/>
    <w:uiPriority w:val="99"/>
    <w:rsid w:val="000F205A"/>
    <w:rPr>
      <w:rFonts w:ascii="Franklin Gothic Book" w:eastAsiaTheme="minorHAnsi" w:hAnsi="Franklin Gothic Book" w:cstheme="minorBidi"/>
      <w:sz w:val="17"/>
      <w:szCs w:val="22"/>
    </w:rPr>
    <w:tblPr>
      <w:tblStyleRowBandSize w:val="1"/>
      <w:tblCellSpacing w:w="14" w:type="dxa"/>
      <w:tblInd w:w="0" w:type="dxa"/>
      <w:tblBorders>
        <w:top w:val="single" w:sz="12" w:space="0" w:color="000000" w:themeColor="text1"/>
        <w:bottom w:val="single" w:sz="12" w:space="0" w:color="000000" w:themeColor="text1"/>
      </w:tblBorders>
      <w:tblCellMar>
        <w:top w:w="0" w:type="dxa"/>
        <w:left w:w="108" w:type="dxa"/>
        <w:bottom w:w="0" w:type="dxa"/>
        <w:right w:w="108" w:type="dxa"/>
      </w:tblCellMar>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character" w:customStyle="1" w:styleId="Heading1Char">
    <w:name w:val="Heading 1 Char"/>
    <w:basedOn w:val="DefaultParagraphFont"/>
    <w:link w:val="Heading1"/>
    <w:rsid w:val="00F251AC"/>
    <w:rPr>
      <w:rFonts w:asciiTheme="majorHAnsi" w:eastAsiaTheme="majorEastAsia" w:hAnsiTheme="majorHAnsi" w:cstheme="majorBidi"/>
      <w:b/>
      <w:bCs/>
      <w:color w:val="365F91" w:themeColor="accent1" w:themeShade="BF"/>
      <w:sz w:val="28"/>
      <w:szCs w:val="28"/>
      <w:lang w:eastAsia="en-US"/>
    </w:rPr>
  </w:style>
  <w:style w:type="paragraph" w:styleId="ListParagraph">
    <w:name w:val="List Paragraph"/>
    <w:aliases w:val="Bullets,List Paragraph1,Akapit z listą BS,List Paragraph (numbered (a)),List_Paragraph,Multilevel para_II,MC Paragraphe Liste,Colorful List - Accent 11,List Bullet-OpsManual,References,Title Style 1,Normal 2,Main numbered paragraph,Body,L"/>
    <w:basedOn w:val="Normal"/>
    <w:link w:val="ListParagraphChar"/>
    <w:uiPriority w:val="34"/>
    <w:qFormat/>
    <w:rsid w:val="004B5251"/>
    <w:pPr>
      <w:ind w:left="720"/>
      <w:contextualSpacing/>
    </w:pPr>
    <w:rPr>
      <w:rFonts w:ascii="Calibri" w:eastAsia="Times New Roman" w:hAnsi="Calibri"/>
      <w:sz w:val="22"/>
      <w:szCs w:val="22"/>
      <w:lang w:eastAsia="en-US"/>
    </w:rPr>
  </w:style>
  <w:style w:type="character" w:customStyle="1" w:styleId="ListParagraphChar">
    <w:name w:val="List Paragraph Char"/>
    <w:aliases w:val="Bullets Char,List Paragraph1 Char,Akapit z listą BS Char,List Paragraph (numbered (a)) Char,List_Paragraph Char,Multilevel para_II Char,MC Paragraphe Liste Char,Colorful List - Accent 11 Char,List Bullet-OpsManual Char,Normal 2 Char"/>
    <w:link w:val="ListParagraph"/>
    <w:locked/>
    <w:rsid w:val="00351331"/>
    <w:rPr>
      <w:rFonts w:ascii="Calibri" w:hAnsi="Calibri"/>
      <w:sz w:val="22"/>
      <w:szCs w:val="22"/>
      <w:lang w:eastAsia="en-US"/>
    </w:rPr>
  </w:style>
  <w:style w:type="paragraph" w:customStyle="1" w:styleId="Default">
    <w:name w:val="Default"/>
    <w:rsid w:val="00EC4CA6"/>
    <w:pPr>
      <w:autoSpaceDE w:val="0"/>
      <w:autoSpaceDN w:val="0"/>
      <w:adjustRightInd w:val="0"/>
    </w:pPr>
    <w:rPr>
      <w:rFonts w:ascii="Franklin Gothic Book" w:hAnsi="Franklin Gothic Book" w:cs="Franklin Gothic Book"/>
      <w:color w:val="000000"/>
      <w:sz w:val="24"/>
      <w:szCs w:val="24"/>
    </w:rPr>
  </w:style>
  <w:style w:type="paragraph" w:styleId="FootnoteText">
    <w:name w:val="footnote text"/>
    <w:aliases w:val="FOOTNOTES,fn,single space,footnote text,ft,ft Char2,Fußnote Char1,ft Char Char Char1,ft Char Char2,Footnote Text Char Char,single space Char Char,FOOTNOTES Char Char,fn Char Char,footnote text Char Char"/>
    <w:basedOn w:val="Normal"/>
    <w:link w:val="FootnoteTextChar"/>
    <w:qFormat/>
    <w:rsid w:val="007E66D4"/>
    <w:rPr>
      <w:rFonts w:ascii="Calibri" w:eastAsia="Times New Roman" w:hAnsi="Calibri"/>
      <w:szCs w:val="20"/>
      <w:lang w:eastAsia="en-US"/>
    </w:rPr>
  </w:style>
  <w:style w:type="character" w:customStyle="1" w:styleId="FootnoteTextChar">
    <w:name w:val="Footnote Text Char"/>
    <w:aliases w:val="FOOTNOTES Char,fn Char,single space Char,footnote text Char,ft Char,ft Char2 Char,Fußnote Char1 Char,ft Char Char Char1 Char,ft Char Char2 Char,Footnote Text Char Char Char,single space Char Char Char,FOOTNOTES Char Char Char"/>
    <w:basedOn w:val="DefaultParagraphFont"/>
    <w:link w:val="FootnoteText"/>
    <w:rsid w:val="007E66D4"/>
    <w:rPr>
      <w:rFonts w:ascii="Calibri" w:hAnsi="Calibri"/>
      <w:lang w:eastAsia="en-US"/>
    </w:rPr>
  </w:style>
  <w:style w:type="character" w:styleId="FootnoteReference">
    <w:name w:val="footnote reference"/>
    <w:aliases w:val="Normal + Font:9 Point,Superscript 3 Point Times"/>
    <w:basedOn w:val="DefaultParagraphFont"/>
    <w:rsid w:val="007E66D4"/>
    <w:rPr>
      <w:vertAlign w:val="superscript"/>
    </w:rPr>
  </w:style>
  <w:style w:type="character" w:styleId="HTMLCite">
    <w:name w:val="HTML Cite"/>
    <w:basedOn w:val="DefaultParagraphFont"/>
    <w:uiPriority w:val="99"/>
    <w:unhideWhenUsed/>
    <w:rsid w:val="0079789C"/>
    <w:rPr>
      <w:i/>
      <w:iCs/>
    </w:rPr>
  </w:style>
  <w:style w:type="paragraph" w:styleId="BalloonText">
    <w:name w:val="Balloon Text"/>
    <w:basedOn w:val="Normal"/>
    <w:link w:val="BalloonTextChar"/>
    <w:rsid w:val="0079789C"/>
    <w:rPr>
      <w:rFonts w:ascii="Tahoma" w:hAnsi="Tahoma" w:cs="Tahoma"/>
      <w:sz w:val="16"/>
      <w:szCs w:val="16"/>
    </w:rPr>
  </w:style>
  <w:style w:type="character" w:customStyle="1" w:styleId="BalloonTextChar">
    <w:name w:val="Balloon Text Char"/>
    <w:basedOn w:val="DefaultParagraphFont"/>
    <w:link w:val="BalloonText"/>
    <w:rsid w:val="0079789C"/>
    <w:rPr>
      <w:rFonts w:ascii="Tahoma" w:eastAsia="SimSun" w:hAnsi="Tahoma" w:cs="Tahoma"/>
      <w:sz w:val="16"/>
      <w:szCs w:val="16"/>
    </w:rPr>
  </w:style>
  <w:style w:type="character" w:styleId="CommentReference">
    <w:name w:val="annotation reference"/>
    <w:basedOn w:val="DefaultParagraphFont"/>
    <w:rsid w:val="00690BC7"/>
    <w:rPr>
      <w:sz w:val="16"/>
      <w:szCs w:val="16"/>
    </w:rPr>
  </w:style>
  <w:style w:type="paragraph" w:styleId="CommentText">
    <w:name w:val="annotation text"/>
    <w:basedOn w:val="Normal"/>
    <w:link w:val="CommentTextChar"/>
    <w:rsid w:val="00690BC7"/>
    <w:rPr>
      <w:szCs w:val="20"/>
    </w:rPr>
  </w:style>
  <w:style w:type="character" w:customStyle="1" w:styleId="CommentTextChar">
    <w:name w:val="Comment Text Char"/>
    <w:basedOn w:val="DefaultParagraphFont"/>
    <w:link w:val="CommentText"/>
    <w:rsid w:val="00690BC7"/>
    <w:rPr>
      <w:rFonts w:eastAsia="SimSun"/>
    </w:rPr>
  </w:style>
  <w:style w:type="paragraph" w:styleId="CommentSubject">
    <w:name w:val="annotation subject"/>
    <w:basedOn w:val="CommentText"/>
    <w:next w:val="CommentText"/>
    <w:link w:val="CommentSubjectChar"/>
    <w:rsid w:val="00690BC7"/>
    <w:rPr>
      <w:b/>
      <w:bCs/>
    </w:rPr>
  </w:style>
  <w:style w:type="character" w:customStyle="1" w:styleId="CommentSubjectChar">
    <w:name w:val="Comment Subject Char"/>
    <w:basedOn w:val="CommentTextChar"/>
    <w:link w:val="CommentSubject"/>
    <w:rsid w:val="00690BC7"/>
    <w:rPr>
      <w:rFonts w:eastAsia="SimSun"/>
      <w:b/>
      <w:bCs/>
    </w:rPr>
  </w:style>
  <w:style w:type="paragraph" w:styleId="Revision">
    <w:name w:val="Revision"/>
    <w:hidden/>
    <w:uiPriority w:val="99"/>
    <w:semiHidden/>
    <w:rsid w:val="00A162C2"/>
    <w:rPr>
      <w:rFonts w:eastAsia="SimSun"/>
      <w:szCs w:val="24"/>
    </w:rPr>
  </w:style>
  <w:style w:type="paragraph" w:styleId="NormalWeb">
    <w:name w:val="Normal (Web)"/>
    <w:basedOn w:val="Normal"/>
    <w:uiPriority w:val="99"/>
    <w:unhideWhenUsed/>
    <w:rsid w:val="00837D3D"/>
    <w:pPr>
      <w:spacing w:before="100" w:beforeAutospacing="1" w:after="100" w:afterAutospacing="1"/>
    </w:pPr>
    <w:rPr>
      <w:rFonts w:ascii="Times" w:eastAsia="Times New Roman" w:hAnsi="Times"/>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uiPriority="99"/>
    <w:lsdException w:name="footer" w:uiPriority="99"/>
    <w:lsdException w:name="caption" w:semiHidden="1" w:uiPriority="99" w:unhideWhenUsed="1" w:qFormat="1"/>
    <w:lsdException w:name="List Bullet" w:uiPriority="99" w:qFormat="1"/>
    <w:lsdException w:name="Title" w:qFormat="1"/>
    <w:lsdException w:name="Default Paragraph Font" w:uiPriority="1"/>
    <w:lsdException w:name="Body Text" w:qFormat="1"/>
    <w:lsdException w:name="Subtitle" w:qFormat="1"/>
    <w:lsdException w:name="Date" w:qFormat="1"/>
    <w:lsdException w:name="Strong" w:qFormat="1"/>
    <w:lsdException w:name="Emphasis"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0F205A"/>
    <w:rPr>
      <w:rFonts w:eastAsia="SimSun"/>
      <w:szCs w:val="24"/>
    </w:rPr>
  </w:style>
  <w:style w:type="paragraph" w:styleId="Heading1">
    <w:name w:val="heading 1"/>
    <w:basedOn w:val="Normal"/>
    <w:next w:val="Normal"/>
    <w:link w:val="Heading1Char"/>
    <w:qFormat/>
    <w:rsid w:val="00F251AC"/>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BodyText"/>
    <w:link w:val="Heading2Char"/>
    <w:qFormat/>
    <w:rsid w:val="000F205A"/>
    <w:pPr>
      <w:keepNext/>
      <w:spacing w:before="360" w:after="120"/>
      <w:outlineLvl w:val="1"/>
    </w:pPr>
    <w:rPr>
      <w:rFonts w:ascii="Helvetica" w:eastAsia="Times New Roman" w:hAnsi="Helvetica" w:cs="Arial"/>
      <w:color w:val="007FAD"/>
      <w:kern w:val="28"/>
      <w:sz w:val="24"/>
      <w:szCs w:val="28"/>
    </w:rPr>
  </w:style>
  <w:style w:type="paragraph" w:styleId="Heading3">
    <w:name w:val="heading 3"/>
    <w:basedOn w:val="Heading2"/>
    <w:next w:val="BodyText"/>
    <w:link w:val="Heading3Char"/>
    <w:autoRedefine/>
    <w:qFormat/>
    <w:rsid w:val="000F205A"/>
    <w:pPr>
      <w:numPr>
        <w:ilvl w:val="2"/>
      </w:numPr>
      <w:spacing w:before="240"/>
      <w:outlineLvl w:val="2"/>
    </w:pPr>
    <w:rPr>
      <w:b/>
      <w:color w:val="124486"/>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F205A"/>
    <w:rPr>
      <w:rFonts w:ascii="Helvetica" w:hAnsi="Helvetica" w:cs="Arial"/>
      <w:color w:val="007FAD"/>
      <w:kern w:val="28"/>
      <w:sz w:val="24"/>
      <w:szCs w:val="28"/>
    </w:rPr>
  </w:style>
  <w:style w:type="character" w:customStyle="1" w:styleId="Heading3Char">
    <w:name w:val="Heading 3 Char"/>
    <w:basedOn w:val="DefaultParagraphFont"/>
    <w:link w:val="Heading3"/>
    <w:rsid w:val="000F205A"/>
    <w:rPr>
      <w:rFonts w:ascii="Helvetica" w:hAnsi="Helvetica" w:cs="Arial"/>
      <w:b/>
      <w:color w:val="124486"/>
      <w:kern w:val="28"/>
      <w:sz w:val="22"/>
      <w:szCs w:val="22"/>
      <w:lang w:eastAsia="zh-CN"/>
    </w:rPr>
  </w:style>
  <w:style w:type="paragraph" w:styleId="BodyText">
    <w:name w:val="Body Text"/>
    <w:basedOn w:val="Normal"/>
    <w:link w:val="BodyTextChar"/>
    <w:qFormat/>
    <w:rsid w:val="000F205A"/>
    <w:pPr>
      <w:spacing w:after="160" w:line="280" w:lineRule="exact"/>
    </w:pPr>
    <w:rPr>
      <w:rFonts w:ascii="Franklin Gothic Book" w:eastAsia="Times New Roman" w:hAnsi="Franklin Gothic Book"/>
      <w:sz w:val="21"/>
    </w:rPr>
  </w:style>
  <w:style w:type="character" w:customStyle="1" w:styleId="BodyTextChar">
    <w:name w:val="Body Text Char"/>
    <w:basedOn w:val="DefaultParagraphFont"/>
    <w:link w:val="BodyText"/>
    <w:rsid w:val="000F205A"/>
    <w:rPr>
      <w:rFonts w:ascii="Franklin Gothic Book" w:hAnsi="Franklin Gothic Book"/>
      <w:sz w:val="21"/>
      <w:szCs w:val="24"/>
    </w:rPr>
  </w:style>
  <w:style w:type="paragraph" w:styleId="Subtitle">
    <w:name w:val="Subtitle"/>
    <w:basedOn w:val="Normal"/>
    <w:next w:val="Normal"/>
    <w:link w:val="SubtitleChar"/>
    <w:qFormat/>
    <w:rsid w:val="000F205A"/>
    <w:pPr>
      <w:spacing w:before="120" w:after="360"/>
    </w:pPr>
    <w:rPr>
      <w:rFonts w:ascii="Helvetica" w:eastAsia="Times New Roman" w:hAnsi="Helvetica"/>
      <w:color w:val="007FAD"/>
      <w:spacing w:val="-10"/>
      <w:kern w:val="28"/>
      <w:sz w:val="28"/>
      <w:szCs w:val="28"/>
    </w:rPr>
  </w:style>
  <w:style w:type="character" w:customStyle="1" w:styleId="SubtitleChar">
    <w:name w:val="Subtitle Char"/>
    <w:basedOn w:val="DefaultParagraphFont"/>
    <w:link w:val="Subtitle"/>
    <w:rsid w:val="000F205A"/>
    <w:rPr>
      <w:rFonts w:ascii="Helvetica" w:hAnsi="Helvetica"/>
      <w:color w:val="007FAD"/>
      <w:spacing w:val="-10"/>
      <w:kern w:val="28"/>
      <w:sz w:val="28"/>
      <w:szCs w:val="28"/>
    </w:rPr>
  </w:style>
  <w:style w:type="paragraph" w:styleId="Footer">
    <w:name w:val="footer"/>
    <w:basedOn w:val="Normal"/>
    <w:link w:val="FooterChar"/>
    <w:uiPriority w:val="99"/>
    <w:unhideWhenUsed/>
    <w:rsid w:val="000F205A"/>
    <w:pPr>
      <w:tabs>
        <w:tab w:val="right" w:pos="8222"/>
      </w:tabs>
    </w:pPr>
    <w:rPr>
      <w:rFonts w:ascii="Franklin Gothic Book" w:hAnsi="Franklin Gothic Book"/>
      <w:color w:val="A8A5A8"/>
      <w:sz w:val="14"/>
    </w:rPr>
  </w:style>
  <w:style w:type="character" w:customStyle="1" w:styleId="FooterChar">
    <w:name w:val="Footer Char"/>
    <w:basedOn w:val="DefaultParagraphFont"/>
    <w:link w:val="Footer"/>
    <w:uiPriority w:val="99"/>
    <w:rsid w:val="000F205A"/>
    <w:rPr>
      <w:rFonts w:ascii="Franklin Gothic Book" w:eastAsia="SimSun" w:hAnsi="Franklin Gothic Book"/>
      <w:color w:val="A8A5A8"/>
      <w:sz w:val="14"/>
      <w:szCs w:val="24"/>
    </w:rPr>
  </w:style>
  <w:style w:type="paragraph" w:styleId="Title">
    <w:name w:val="Title"/>
    <w:basedOn w:val="Normal"/>
    <w:next w:val="Normal"/>
    <w:link w:val="TitleChar"/>
    <w:qFormat/>
    <w:rsid w:val="000F205A"/>
    <w:pPr>
      <w:spacing w:before="120" w:after="240"/>
    </w:pPr>
    <w:rPr>
      <w:rFonts w:ascii="Helvetica" w:eastAsia="Times New Roman" w:hAnsi="Helvetica"/>
      <w:color w:val="007FAD"/>
      <w:spacing w:val="-10"/>
      <w:kern w:val="28"/>
      <w:sz w:val="40"/>
      <w:szCs w:val="20"/>
    </w:rPr>
  </w:style>
  <w:style w:type="character" w:customStyle="1" w:styleId="TitleChar">
    <w:name w:val="Title Char"/>
    <w:basedOn w:val="DefaultParagraphFont"/>
    <w:link w:val="Title"/>
    <w:rsid w:val="000F205A"/>
    <w:rPr>
      <w:rFonts w:ascii="Helvetica" w:hAnsi="Helvetica"/>
      <w:color w:val="007FAD"/>
      <w:spacing w:val="-10"/>
      <w:kern w:val="28"/>
      <w:sz w:val="40"/>
    </w:rPr>
  </w:style>
  <w:style w:type="paragraph" w:styleId="Caption">
    <w:name w:val="caption"/>
    <w:basedOn w:val="Normal"/>
    <w:next w:val="BodyText"/>
    <w:link w:val="CaptionChar"/>
    <w:autoRedefine/>
    <w:uiPriority w:val="99"/>
    <w:qFormat/>
    <w:rsid w:val="000F205A"/>
    <w:pPr>
      <w:keepNext/>
      <w:spacing w:before="80" w:after="80" w:line="280" w:lineRule="atLeast"/>
    </w:pPr>
    <w:rPr>
      <w:rFonts w:ascii="Franklin Gothic Book" w:eastAsia="Times New Roman" w:hAnsi="Franklin Gothic Book" w:cs="Arial"/>
      <w:b/>
      <w:szCs w:val="19"/>
    </w:rPr>
  </w:style>
  <w:style w:type="paragraph" w:customStyle="1" w:styleId="Note">
    <w:name w:val="Note"/>
    <w:basedOn w:val="TableTextEntries"/>
    <w:next w:val="BodyText"/>
    <w:link w:val="NoteCharChar"/>
    <w:autoRedefine/>
    <w:rsid w:val="000F205A"/>
    <w:pPr>
      <w:keepLines w:val="0"/>
      <w:spacing w:before="20" w:after="20" w:line="180" w:lineRule="atLeast"/>
    </w:pPr>
    <w:rPr>
      <w:b/>
      <w:iCs w:val="0"/>
      <w:sz w:val="14"/>
      <w:szCs w:val="14"/>
      <w:lang w:eastAsia="en-AU"/>
    </w:rPr>
  </w:style>
  <w:style w:type="paragraph" w:customStyle="1" w:styleId="TableTextEntries">
    <w:name w:val="Table Text Entries"/>
    <w:rsid w:val="000F205A"/>
    <w:pPr>
      <w:keepLines/>
      <w:spacing w:before="40" w:after="40" w:line="200" w:lineRule="atLeast"/>
    </w:pPr>
    <w:rPr>
      <w:rFonts w:ascii="Franklin Gothic Book" w:hAnsi="Franklin Gothic Book"/>
      <w:iCs/>
      <w:sz w:val="17"/>
      <w:szCs w:val="17"/>
      <w:lang w:eastAsia="en-US"/>
    </w:rPr>
  </w:style>
  <w:style w:type="character" w:customStyle="1" w:styleId="NoteCharChar">
    <w:name w:val="Note Char Char"/>
    <w:link w:val="Note"/>
    <w:rsid w:val="000F205A"/>
    <w:rPr>
      <w:rFonts w:ascii="Franklin Gothic Book" w:hAnsi="Franklin Gothic Book"/>
      <w:b/>
      <w:sz w:val="14"/>
      <w:szCs w:val="14"/>
    </w:rPr>
  </w:style>
  <w:style w:type="paragraph" w:customStyle="1" w:styleId="TableTextColumnHeading">
    <w:name w:val="Table Text Column Heading"/>
    <w:basedOn w:val="Normal"/>
    <w:autoRedefine/>
    <w:rsid w:val="001972FF"/>
    <w:rPr>
      <w:rFonts w:ascii="Franklin Gothic Medium" w:hAnsi="Franklin Gothic Medium" w:cstheme="minorBidi"/>
      <w:sz w:val="17"/>
    </w:rPr>
  </w:style>
  <w:style w:type="table" w:customStyle="1" w:styleId="DFATTable">
    <w:name w:val="DFAT Table"/>
    <w:basedOn w:val="TableNormal"/>
    <w:uiPriority w:val="99"/>
    <w:rsid w:val="000F205A"/>
    <w:rPr>
      <w:rFonts w:ascii="Helvetica" w:eastAsiaTheme="minorHAnsi" w:hAnsi="Helvetica" w:cstheme="minorBidi"/>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ListBullet">
    <w:name w:val="List Bullet"/>
    <w:basedOn w:val="BodyText"/>
    <w:uiPriority w:val="99"/>
    <w:qFormat/>
    <w:rsid w:val="000F205A"/>
    <w:pPr>
      <w:numPr>
        <w:numId w:val="1"/>
      </w:numPr>
      <w:tabs>
        <w:tab w:val="left" w:pos="284"/>
      </w:tabs>
      <w:spacing w:after="120"/>
    </w:pPr>
  </w:style>
  <w:style w:type="paragraph" w:styleId="Header">
    <w:name w:val="header"/>
    <w:basedOn w:val="Normal"/>
    <w:link w:val="HeaderChar"/>
    <w:uiPriority w:val="99"/>
    <w:unhideWhenUsed/>
    <w:rsid w:val="000F205A"/>
    <w:pPr>
      <w:tabs>
        <w:tab w:val="center" w:pos="4513"/>
        <w:tab w:val="right" w:pos="9026"/>
      </w:tabs>
    </w:pPr>
  </w:style>
  <w:style w:type="character" w:customStyle="1" w:styleId="HeaderChar">
    <w:name w:val="Header Char"/>
    <w:basedOn w:val="DefaultParagraphFont"/>
    <w:link w:val="Header"/>
    <w:uiPriority w:val="99"/>
    <w:rsid w:val="000F205A"/>
    <w:rPr>
      <w:rFonts w:eastAsia="SimSun"/>
      <w:szCs w:val="24"/>
    </w:rPr>
  </w:style>
  <w:style w:type="paragraph" w:styleId="Date">
    <w:name w:val="Date"/>
    <w:basedOn w:val="Normal"/>
    <w:next w:val="Normal"/>
    <w:link w:val="DateChar"/>
    <w:unhideWhenUsed/>
    <w:qFormat/>
    <w:rsid w:val="000F205A"/>
    <w:rPr>
      <w:rFonts w:ascii="Franklin Gothic Book" w:hAnsi="Franklin Gothic Book"/>
    </w:rPr>
  </w:style>
  <w:style w:type="character" w:customStyle="1" w:styleId="DateChar">
    <w:name w:val="Date Char"/>
    <w:basedOn w:val="DefaultParagraphFont"/>
    <w:link w:val="Date"/>
    <w:rsid w:val="000F205A"/>
    <w:rPr>
      <w:rFonts w:ascii="Franklin Gothic Book" w:eastAsia="SimSun" w:hAnsi="Franklin Gothic Book"/>
      <w:szCs w:val="24"/>
    </w:rPr>
  </w:style>
  <w:style w:type="character" w:styleId="Hyperlink">
    <w:name w:val="Hyperlink"/>
    <w:rsid w:val="000F205A"/>
    <w:rPr>
      <w:color w:val="00467F"/>
      <w:sz w:val="20"/>
      <w:szCs w:val="20"/>
      <w:u w:val="none"/>
    </w:rPr>
  </w:style>
  <w:style w:type="paragraph" w:customStyle="1" w:styleId="TableHeading1">
    <w:name w:val="Table Heading 1"/>
    <w:basedOn w:val="TableTextEntries"/>
    <w:next w:val="TableTextEntries"/>
    <w:rsid w:val="000F205A"/>
    <w:pPr>
      <w:spacing w:before="80" w:after="80"/>
    </w:pPr>
    <w:rPr>
      <w:b/>
    </w:rPr>
  </w:style>
  <w:style w:type="table" w:styleId="TableGrid">
    <w:name w:val="Table Grid"/>
    <w:basedOn w:val="TableNormal"/>
    <w:rsid w:val="000F20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link w:val="Caption"/>
    <w:uiPriority w:val="99"/>
    <w:locked/>
    <w:rsid w:val="000F205A"/>
    <w:rPr>
      <w:rFonts w:ascii="Franklin Gothic Book" w:hAnsi="Franklin Gothic Book" w:cs="Arial"/>
      <w:b/>
      <w:szCs w:val="19"/>
    </w:rPr>
  </w:style>
  <w:style w:type="table" w:customStyle="1" w:styleId="APPR">
    <w:name w:val="APPR"/>
    <w:basedOn w:val="TableNormal"/>
    <w:uiPriority w:val="99"/>
    <w:rsid w:val="000F205A"/>
    <w:rPr>
      <w:rFonts w:ascii="Franklin Gothic Book" w:eastAsiaTheme="minorHAnsi" w:hAnsi="Franklin Gothic Book" w:cstheme="minorBidi"/>
      <w:sz w:val="17"/>
      <w:szCs w:val="22"/>
    </w:rPr>
    <w:tblPr>
      <w:tblStyleRowBandSize w:val="1"/>
      <w:tblCellSpacing w:w="14" w:type="dxa"/>
      <w:tblInd w:w="0" w:type="dxa"/>
      <w:tblBorders>
        <w:top w:val="single" w:sz="12" w:space="0" w:color="000000" w:themeColor="text1"/>
        <w:bottom w:val="single" w:sz="12" w:space="0" w:color="000000" w:themeColor="text1"/>
      </w:tblBorders>
      <w:tblCellMar>
        <w:top w:w="0" w:type="dxa"/>
        <w:left w:w="108" w:type="dxa"/>
        <w:bottom w:w="0" w:type="dxa"/>
        <w:right w:w="108" w:type="dxa"/>
      </w:tblCellMar>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character" w:customStyle="1" w:styleId="Heading1Char">
    <w:name w:val="Heading 1 Char"/>
    <w:basedOn w:val="DefaultParagraphFont"/>
    <w:link w:val="Heading1"/>
    <w:rsid w:val="00F251AC"/>
    <w:rPr>
      <w:rFonts w:asciiTheme="majorHAnsi" w:eastAsiaTheme="majorEastAsia" w:hAnsiTheme="majorHAnsi" w:cstheme="majorBidi"/>
      <w:b/>
      <w:bCs/>
      <w:color w:val="365F91" w:themeColor="accent1" w:themeShade="BF"/>
      <w:sz w:val="28"/>
      <w:szCs w:val="28"/>
      <w:lang w:eastAsia="en-US"/>
    </w:rPr>
  </w:style>
  <w:style w:type="paragraph" w:styleId="ListParagraph">
    <w:name w:val="List Paragraph"/>
    <w:aliases w:val="Bullets,List Paragraph1,Akapit z listą BS,List Paragraph (numbered (a)),List_Paragraph,Multilevel para_II,MC Paragraphe Liste,Colorful List - Accent 11,List Bullet-OpsManual,References,Title Style 1,Normal 2,Main numbered paragraph,Body,L"/>
    <w:basedOn w:val="Normal"/>
    <w:link w:val="ListParagraphChar"/>
    <w:uiPriority w:val="34"/>
    <w:qFormat/>
    <w:rsid w:val="004B5251"/>
    <w:pPr>
      <w:ind w:left="720"/>
      <w:contextualSpacing/>
    </w:pPr>
    <w:rPr>
      <w:rFonts w:ascii="Calibri" w:eastAsia="Times New Roman" w:hAnsi="Calibri"/>
      <w:sz w:val="22"/>
      <w:szCs w:val="22"/>
      <w:lang w:eastAsia="en-US"/>
    </w:rPr>
  </w:style>
  <w:style w:type="character" w:customStyle="1" w:styleId="ListParagraphChar">
    <w:name w:val="List Paragraph Char"/>
    <w:aliases w:val="Bullets Char,List Paragraph1 Char,Akapit z listą BS Char,List Paragraph (numbered (a)) Char,List_Paragraph Char,Multilevel para_II Char,MC Paragraphe Liste Char,Colorful List - Accent 11 Char,List Bullet-OpsManual Char,Normal 2 Char"/>
    <w:link w:val="ListParagraph"/>
    <w:locked/>
    <w:rsid w:val="00351331"/>
    <w:rPr>
      <w:rFonts w:ascii="Calibri" w:hAnsi="Calibri"/>
      <w:sz w:val="22"/>
      <w:szCs w:val="22"/>
      <w:lang w:eastAsia="en-US"/>
    </w:rPr>
  </w:style>
  <w:style w:type="paragraph" w:customStyle="1" w:styleId="Default">
    <w:name w:val="Default"/>
    <w:rsid w:val="00EC4CA6"/>
    <w:pPr>
      <w:autoSpaceDE w:val="0"/>
      <w:autoSpaceDN w:val="0"/>
      <w:adjustRightInd w:val="0"/>
    </w:pPr>
    <w:rPr>
      <w:rFonts w:ascii="Franklin Gothic Book" w:hAnsi="Franklin Gothic Book" w:cs="Franklin Gothic Book"/>
      <w:color w:val="000000"/>
      <w:sz w:val="24"/>
      <w:szCs w:val="24"/>
    </w:rPr>
  </w:style>
  <w:style w:type="paragraph" w:styleId="FootnoteText">
    <w:name w:val="footnote text"/>
    <w:aliases w:val="FOOTNOTES,fn,single space,footnote text,ft,ft Char2,Fußnote Char1,ft Char Char Char1,ft Char Char2,Footnote Text Char Char,single space Char Char,FOOTNOTES Char Char,fn Char Char,footnote text Char Char"/>
    <w:basedOn w:val="Normal"/>
    <w:link w:val="FootnoteTextChar"/>
    <w:qFormat/>
    <w:rsid w:val="007E66D4"/>
    <w:rPr>
      <w:rFonts w:ascii="Calibri" w:eastAsia="Times New Roman" w:hAnsi="Calibri"/>
      <w:szCs w:val="20"/>
      <w:lang w:eastAsia="en-US"/>
    </w:rPr>
  </w:style>
  <w:style w:type="character" w:customStyle="1" w:styleId="FootnoteTextChar">
    <w:name w:val="Footnote Text Char"/>
    <w:aliases w:val="FOOTNOTES Char,fn Char,single space Char,footnote text Char,ft Char,ft Char2 Char,Fußnote Char1 Char,ft Char Char Char1 Char,ft Char Char2 Char,Footnote Text Char Char Char,single space Char Char Char,FOOTNOTES Char Char Char"/>
    <w:basedOn w:val="DefaultParagraphFont"/>
    <w:link w:val="FootnoteText"/>
    <w:rsid w:val="007E66D4"/>
    <w:rPr>
      <w:rFonts w:ascii="Calibri" w:hAnsi="Calibri"/>
      <w:lang w:eastAsia="en-US"/>
    </w:rPr>
  </w:style>
  <w:style w:type="character" w:styleId="FootnoteReference">
    <w:name w:val="footnote reference"/>
    <w:aliases w:val="Normal + Font:9 Point,Superscript 3 Point Times"/>
    <w:basedOn w:val="DefaultParagraphFont"/>
    <w:rsid w:val="007E66D4"/>
    <w:rPr>
      <w:vertAlign w:val="superscript"/>
    </w:rPr>
  </w:style>
  <w:style w:type="character" w:styleId="HTMLCite">
    <w:name w:val="HTML Cite"/>
    <w:basedOn w:val="DefaultParagraphFont"/>
    <w:uiPriority w:val="99"/>
    <w:unhideWhenUsed/>
    <w:rsid w:val="0079789C"/>
    <w:rPr>
      <w:i/>
      <w:iCs/>
    </w:rPr>
  </w:style>
  <w:style w:type="paragraph" w:styleId="BalloonText">
    <w:name w:val="Balloon Text"/>
    <w:basedOn w:val="Normal"/>
    <w:link w:val="BalloonTextChar"/>
    <w:rsid w:val="0079789C"/>
    <w:rPr>
      <w:rFonts w:ascii="Tahoma" w:hAnsi="Tahoma" w:cs="Tahoma"/>
      <w:sz w:val="16"/>
      <w:szCs w:val="16"/>
    </w:rPr>
  </w:style>
  <w:style w:type="character" w:customStyle="1" w:styleId="BalloonTextChar">
    <w:name w:val="Balloon Text Char"/>
    <w:basedOn w:val="DefaultParagraphFont"/>
    <w:link w:val="BalloonText"/>
    <w:rsid w:val="0079789C"/>
    <w:rPr>
      <w:rFonts w:ascii="Tahoma" w:eastAsia="SimSun" w:hAnsi="Tahoma" w:cs="Tahoma"/>
      <w:sz w:val="16"/>
      <w:szCs w:val="16"/>
    </w:rPr>
  </w:style>
  <w:style w:type="character" w:styleId="CommentReference">
    <w:name w:val="annotation reference"/>
    <w:basedOn w:val="DefaultParagraphFont"/>
    <w:rsid w:val="00690BC7"/>
    <w:rPr>
      <w:sz w:val="16"/>
      <w:szCs w:val="16"/>
    </w:rPr>
  </w:style>
  <w:style w:type="paragraph" w:styleId="CommentText">
    <w:name w:val="annotation text"/>
    <w:basedOn w:val="Normal"/>
    <w:link w:val="CommentTextChar"/>
    <w:rsid w:val="00690BC7"/>
    <w:rPr>
      <w:szCs w:val="20"/>
    </w:rPr>
  </w:style>
  <w:style w:type="character" w:customStyle="1" w:styleId="CommentTextChar">
    <w:name w:val="Comment Text Char"/>
    <w:basedOn w:val="DefaultParagraphFont"/>
    <w:link w:val="CommentText"/>
    <w:rsid w:val="00690BC7"/>
    <w:rPr>
      <w:rFonts w:eastAsia="SimSun"/>
    </w:rPr>
  </w:style>
  <w:style w:type="paragraph" w:styleId="CommentSubject">
    <w:name w:val="annotation subject"/>
    <w:basedOn w:val="CommentText"/>
    <w:next w:val="CommentText"/>
    <w:link w:val="CommentSubjectChar"/>
    <w:rsid w:val="00690BC7"/>
    <w:rPr>
      <w:b/>
      <w:bCs/>
    </w:rPr>
  </w:style>
  <w:style w:type="character" w:customStyle="1" w:styleId="CommentSubjectChar">
    <w:name w:val="Comment Subject Char"/>
    <w:basedOn w:val="CommentTextChar"/>
    <w:link w:val="CommentSubject"/>
    <w:rsid w:val="00690BC7"/>
    <w:rPr>
      <w:rFonts w:eastAsia="SimSun"/>
      <w:b/>
      <w:bCs/>
    </w:rPr>
  </w:style>
  <w:style w:type="paragraph" w:styleId="Revision">
    <w:name w:val="Revision"/>
    <w:hidden/>
    <w:uiPriority w:val="99"/>
    <w:semiHidden/>
    <w:rsid w:val="00A162C2"/>
    <w:rPr>
      <w:rFonts w:eastAsia="SimSun"/>
      <w:szCs w:val="24"/>
    </w:rPr>
  </w:style>
  <w:style w:type="paragraph" w:styleId="NormalWeb">
    <w:name w:val="Normal (Web)"/>
    <w:basedOn w:val="Normal"/>
    <w:uiPriority w:val="99"/>
    <w:unhideWhenUsed/>
    <w:rsid w:val="00837D3D"/>
    <w:pPr>
      <w:spacing w:before="100" w:beforeAutospacing="1" w:after="100" w:afterAutospacing="1"/>
    </w:pPr>
    <w:rPr>
      <w:rFonts w:ascii="Times" w:eastAsia="Times New Roman" w:hAnsi="Times"/>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0703">
      <w:bodyDiv w:val="1"/>
      <w:marLeft w:val="0"/>
      <w:marRight w:val="0"/>
      <w:marTop w:val="0"/>
      <w:marBottom w:val="0"/>
      <w:divBdr>
        <w:top w:val="none" w:sz="0" w:space="0" w:color="auto"/>
        <w:left w:val="none" w:sz="0" w:space="0" w:color="auto"/>
        <w:bottom w:val="none" w:sz="0" w:space="0" w:color="auto"/>
        <w:right w:val="none" w:sz="0" w:space="0" w:color="auto"/>
      </w:divBdr>
    </w:div>
    <w:div w:id="417099568">
      <w:bodyDiv w:val="1"/>
      <w:marLeft w:val="0"/>
      <w:marRight w:val="0"/>
      <w:marTop w:val="0"/>
      <w:marBottom w:val="0"/>
      <w:divBdr>
        <w:top w:val="none" w:sz="0" w:space="0" w:color="auto"/>
        <w:left w:val="none" w:sz="0" w:space="0" w:color="auto"/>
        <w:bottom w:val="none" w:sz="0" w:space="0" w:color="auto"/>
        <w:right w:val="none" w:sz="0" w:space="0" w:color="auto"/>
      </w:divBdr>
    </w:div>
    <w:div w:id="596183594">
      <w:bodyDiv w:val="1"/>
      <w:marLeft w:val="0"/>
      <w:marRight w:val="0"/>
      <w:marTop w:val="0"/>
      <w:marBottom w:val="0"/>
      <w:divBdr>
        <w:top w:val="none" w:sz="0" w:space="0" w:color="auto"/>
        <w:left w:val="none" w:sz="0" w:space="0" w:color="auto"/>
        <w:bottom w:val="none" w:sz="0" w:space="0" w:color="auto"/>
        <w:right w:val="none" w:sz="0" w:space="0" w:color="auto"/>
      </w:divBdr>
    </w:div>
    <w:div w:id="716859363">
      <w:bodyDiv w:val="1"/>
      <w:marLeft w:val="0"/>
      <w:marRight w:val="0"/>
      <w:marTop w:val="0"/>
      <w:marBottom w:val="0"/>
      <w:divBdr>
        <w:top w:val="none" w:sz="0" w:space="0" w:color="auto"/>
        <w:left w:val="none" w:sz="0" w:space="0" w:color="auto"/>
        <w:bottom w:val="none" w:sz="0" w:space="0" w:color="auto"/>
        <w:right w:val="none" w:sz="0" w:space="0" w:color="auto"/>
      </w:divBdr>
    </w:div>
    <w:div w:id="880822675">
      <w:bodyDiv w:val="1"/>
      <w:marLeft w:val="0"/>
      <w:marRight w:val="0"/>
      <w:marTop w:val="0"/>
      <w:marBottom w:val="0"/>
      <w:divBdr>
        <w:top w:val="none" w:sz="0" w:space="0" w:color="auto"/>
        <w:left w:val="none" w:sz="0" w:space="0" w:color="auto"/>
        <w:bottom w:val="none" w:sz="0" w:space="0" w:color="auto"/>
        <w:right w:val="none" w:sz="0" w:space="0" w:color="auto"/>
      </w:divBdr>
    </w:div>
    <w:div w:id="1215198349">
      <w:bodyDiv w:val="1"/>
      <w:marLeft w:val="0"/>
      <w:marRight w:val="0"/>
      <w:marTop w:val="0"/>
      <w:marBottom w:val="0"/>
      <w:divBdr>
        <w:top w:val="none" w:sz="0" w:space="0" w:color="auto"/>
        <w:left w:val="none" w:sz="0" w:space="0" w:color="auto"/>
        <w:bottom w:val="none" w:sz="0" w:space="0" w:color="auto"/>
        <w:right w:val="none" w:sz="0" w:space="0" w:color="auto"/>
      </w:divBdr>
    </w:div>
    <w:div w:id="1254821638">
      <w:bodyDiv w:val="1"/>
      <w:marLeft w:val="0"/>
      <w:marRight w:val="0"/>
      <w:marTop w:val="0"/>
      <w:marBottom w:val="0"/>
      <w:divBdr>
        <w:top w:val="none" w:sz="0" w:space="0" w:color="auto"/>
        <w:left w:val="none" w:sz="0" w:space="0" w:color="auto"/>
        <w:bottom w:val="none" w:sz="0" w:space="0" w:color="auto"/>
        <w:right w:val="none" w:sz="0" w:space="0" w:color="auto"/>
      </w:divBdr>
    </w:div>
    <w:div w:id="1409840228">
      <w:bodyDiv w:val="1"/>
      <w:marLeft w:val="0"/>
      <w:marRight w:val="0"/>
      <w:marTop w:val="0"/>
      <w:marBottom w:val="0"/>
      <w:divBdr>
        <w:top w:val="none" w:sz="0" w:space="0" w:color="auto"/>
        <w:left w:val="none" w:sz="0" w:space="0" w:color="auto"/>
        <w:bottom w:val="none" w:sz="0" w:space="0" w:color="auto"/>
        <w:right w:val="none" w:sz="0" w:space="0" w:color="auto"/>
      </w:divBdr>
    </w:div>
    <w:div w:id="1412001089">
      <w:bodyDiv w:val="1"/>
      <w:marLeft w:val="0"/>
      <w:marRight w:val="0"/>
      <w:marTop w:val="0"/>
      <w:marBottom w:val="0"/>
      <w:divBdr>
        <w:top w:val="none" w:sz="0" w:space="0" w:color="auto"/>
        <w:left w:val="none" w:sz="0" w:space="0" w:color="auto"/>
        <w:bottom w:val="none" w:sz="0" w:space="0" w:color="auto"/>
        <w:right w:val="none" w:sz="0" w:space="0" w:color="auto"/>
      </w:divBdr>
      <w:divsChild>
        <w:div w:id="895824184">
          <w:marLeft w:val="0"/>
          <w:marRight w:val="0"/>
          <w:marTop w:val="0"/>
          <w:marBottom w:val="0"/>
          <w:divBdr>
            <w:top w:val="none" w:sz="0" w:space="0" w:color="auto"/>
            <w:left w:val="none" w:sz="0" w:space="0" w:color="auto"/>
            <w:bottom w:val="none" w:sz="0" w:space="0" w:color="auto"/>
            <w:right w:val="none" w:sz="0" w:space="0" w:color="auto"/>
          </w:divBdr>
          <w:divsChild>
            <w:div w:id="2111461213">
              <w:marLeft w:val="0"/>
              <w:marRight w:val="0"/>
              <w:marTop w:val="0"/>
              <w:marBottom w:val="0"/>
              <w:divBdr>
                <w:top w:val="none" w:sz="0" w:space="0" w:color="auto"/>
                <w:left w:val="none" w:sz="0" w:space="0" w:color="auto"/>
                <w:bottom w:val="none" w:sz="0" w:space="0" w:color="auto"/>
                <w:right w:val="none" w:sz="0" w:space="0" w:color="auto"/>
              </w:divBdr>
              <w:divsChild>
                <w:div w:id="20001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59605">
      <w:bodyDiv w:val="1"/>
      <w:marLeft w:val="0"/>
      <w:marRight w:val="0"/>
      <w:marTop w:val="0"/>
      <w:marBottom w:val="0"/>
      <w:divBdr>
        <w:top w:val="none" w:sz="0" w:space="0" w:color="auto"/>
        <w:left w:val="none" w:sz="0" w:space="0" w:color="auto"/>
        <w:bottom w:val="none" w:sz="0" w:space="0" w:color="auto"/>
        <w:right w:val="none" w:sz="0" w:space="0" w:color="auto"/>
      </w:divBdr>
    </w:div>
    <w:div w:id="213031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eader" Target="header3.xml"/><Relationship Id="rId21" Type="http://schemas.openxmlformats.org/officeDocument/2006/relationships/image" Target="media/image7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0.jpeg"/><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oter" Target="footer4.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customXml" Target="../customXml/item5.xml"/><Relationship Id="rId5"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customXml" Target="../customXml/item4.xml"/><Relationship Id="rId10" Type="http://schemas.openxmlformats.org/officeDocument/2006/relationships/endnotes" Target="endnotes.xml"/><Relationship Id="rId19" Type="http://schemas.openxmlformats.org/officeDocument/2006/relationships/image" Target="media/image61.jpeg"/><Relationship Id="rId31"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_rels/foot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foot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footer6.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www.emdat.be/datab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CC3BE2A-2723-4EFE-BCEF-6ABB3997511D}"/>
</file>

<file path=customXml/itemProps2.xml><?xml version="1.0" encoding="utf-8"?>
<ds:datastoreItem xmlns:ds="http://schemas.openxmlformats.org/officeDocument/2006/customXml" ds:itemID="{FC5AAA17-C580-4103-AB2E-F4FC2BB0B8BB}"/>
</file>

<file path=customXml/itemProps3.xml><?xml version="1.0" encoding="utf-8"?>
<ds:datastoreItem xmlns:ds="http://schemas.openxmlformats.org/officeDocument/2006/customXml" ds:itemID="{27FC0FCE-D805-405C-9098-4B07C4D9857C}"/>
</file>

<file path=customXml/itemProps4.xml><?xml version="1.0" encoding="utf-8"?>
<ds:datastoreItem xmlns:ds="http://schemas.openxmlformats.org/officeDocument/2006/customXml" ds:itemID="{4A841D9F-06B1-4C90-ACD8-25D80A46F04C}"/>
</file>

<file path=customXml/itemProps5.xml><?xml version="1.0" encoding="utf-8"?>
<ds:datastoreItem xmlns:ds="http://schemas.openxmlformats.org/officeDocument/2006/customXml" ds:itemID="{E93A1C3E-12EE-40B7-A3F0-769A5CAD6E91}"/>
</file>

<file path=customXml/itemProps6.xml><?xml version="1.0" encoding="utf-8"?>
<ds:datastoreItem xmlns:ds="http://schemas.openxmlformats.org/officeDocument/2006/customXml" ds:itemID="{5DFB5B3F-441D-4F33-9B4C-9DD8A4B2A396}"/>
</file>

<file path=docProps/app.xml><?xml version="1.0" encoding="utf-8"?>
<Properties xmlns="http://schemas.openxmlformats.org/officeDocument/2006/extended-properties" xmlns:vt="http://schemas.openxmlformats.org/officeDocument/2006/docPropsVTypes">
  <Template>D723439C</Template>
  <TotalTime>0</TotalTime>
  <Pages>22</Pages>
  <Words>9503</Words>
  <Characters>54216</Characters>
  <Application>Microsoft Office Word</Application>
  <DocSecurity>0</DocSecurity>
  <Lines>451</Lines>
  <Paragraphs>127</Paragraphs>
  <ScaleCrop>false</ScaleCrop>
  <Company/>
  <LinksUpToDate>false</LinksUpToDate>
  <CharactersWithSpaces>63592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2015-10-27T03:20:00Z</dcterms:created>
  <dcterms:modified xsi:type="dcterms:W3CDTF">2015-10-27T03:20:00Z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980200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